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30FECCD6" w:rsidR="00BE7EA5" w:rsidRPr="001611EF" w:rsidRDefault="3FC261F3" w:rsidP="3B83F267">
      <w:pPr>
        <w:pStyle w:val="Date-SNews"/>
        <w:rPr>
          <w:i/>
          <w:iCs/>
          <w:sz w:val="22"/>
          <w:lang w:val="en-GB"/>
        </w:rPr>
      </w:pPr>
      <w:bookmarkStart w:id="0" w:name="_Hlk148616459"/>
      <w:r w:rsidRPr="3B83F267">
        <w:rPr>
          <w:lang w:val="en-GB"/>
        </w:rPr>
        <w:t>1</w:t>
      </w:r>
      <w:r w:rsidR="004618D4">
        <w:rPr>
          <w:lang w:val="en-GB"/>
        </w:rPr>
        <w:t>8</w:t>
      </w:r>
      <w:r w:rsidRPr="3B83F267">
        <w:rPr>
          <w:lang w:val="en-GB"/>
        </w:rPr>
        <w:t xml:space="preserve"> </w:t>
      </w:r>
      <w:r w:rsidR="004618D4">
        <w:rPr>
          <w:lang w:val="en-GB"/>
        </w:rPr>
        <w:t>October</w:t>
      </w:r>
      <w:r w:rsidR="00FD0BD6" w:rsidRPr="3B83F267">
        <w:rPr>
          <w:lang w:val="en-GB"/>
        </w:rPr>
        <w:t xml:space="preserve"> </w:t>
      </w:r>
      <w:r w:rsidR="00DF4BB6" w:rsidRPr="3B83F267">
        <w:rPr>
          <w:lang w:val="en-GB"/>
        </w:rPr>
        <w:t>202</w:t>
      </w:r>
      <w:r w:rsidR="00DB23E0" w:rsidRPr="3B83F267">
        <w:rPr>
          <w:lang w:val="en-GB"/>
        </w:rPr>
        <w:t>3</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565AE1B2" w14:textId="6FB4FBDE" w:rsidR="00025F35" w:rsidRDefault="00BE7EA5" w:rsidP="00385D29">
      <w:r w:rsidRPr="00BE7EA5">
        <w:rPr>
          <w:lang w:val="en-GB"/>
        </w:rPr>
        <w:t xml:space="preserve">For more detail and discussion of these matters see the </w:t>
      </w:r>
      <w:r w:rsidRPr="00385D29">
        <w:t xml:space="preserve">committees' </w:t>
      </w:r>
      <w:hyperlink r:id="rId11" w:history="1">
        <w:r w:rsidRPr="00385D29">
          <w:rPr>
            <w:rStyle w:val="Hyperlink"/>
            <w:i/>
          </w:rPr>
          <w:t>Scrutiny Digests</w:t>
        </w:r>
      </w:hyperlink>
      <w:r w:rsidRPr="00385D29">
        <w:t xml:space="preserve"> and </w:t>
      </w:r>
      <w:hyperlink r:id="rId12"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4D9F69FE" w14:textId="58525C2D" w:rsidR="00025F35" w:rsidRDefault="00025F35" w:rsidP="00385D29">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Bills Committee</w:t>
      </w:r>
    </w:p>
    <w:p w14:paraId="6AA719C4" w14:textId="39ACD578" w:rsidR="00C164C2" w:rsidRPr="00C164C2" w:rsidRDefault="00C164C2" w:rsidP="00385D29">
      <w:pPr>
        <w:rPr>
          <w:lang w:val="en-GB"/>
        </w:rPr>
      </w:pPr>
      <w:r w:rsidRPr="3B83F267">
        <w:rPr>
          <w:i/>
          <w:iCs/>
          <w:lang w:val="en-GB"/>
        </w:rPr>
        <w:t xml:space="preserve">Scrutiny Digest </w:t>
      </w:r>
      <w:r w:rsidR="611989BC" w:rsidRPr="7EC0190F">
        <w:rPr>
          <w:i/>
          <w:iCs/>
          <w:lang w:val="en-GB"/>
        </w:rPr>
        <w:t>12</w:t>
      </w:r>
      <w:r w:rsidR="6CF6EB3C" w:rsidRPr="3B83F267">
        <w:rPr>
          <w:i/>
          <w:iCs/>
          <w:lang w:val="en-GB"/>
        </w:rPr>
        <w:t xml:space="preserve"> </w:t>
      </w:r>
      <w:r w:rsidRPr="3B83F267">
        <w:rPr>
          <w:i/>
          <w:iCs/>
          <w:lang w:val="en-GB"/>
        </w:rPr>
        <w:t>of 2023</w:t>
      </w:r>
      <w:r w:rsidRPr="3B83F267">
        <w:rPr>
          <w:lang w:val="en-GB"/>
        </w:rPr>
        <w:t xml:space="preserve"> reports on the committee's consideration of </w:t>
      </w:r>
      <w:r w:rsidR="7433A8B4" w:rsidRPr="7EC0190F">
        <w:rPr>
          <w:lang w:val="en-GB"/>
        </w:rPr>
        <w:t>15</w:t>
      </w:r>
      <w:r w:rsidRPr="3B83F267">
        <w:rPr>
          <w:lang w:val="en-GB"/>
        </w:rPr>
        <w:t xml:space="preserve"> bills which were introduced into the Parliament during recent sitting weeks as well as amendments introduced in relation to</w:t>
      </w:r>
      <w:r w:rsidR="63E36E73" w:rsidRPr="3B83F267">
        <w:rPr>
          <w:lang w:val="en-GB"/>
        </w:rPr>
        <w:t xml:space="preserve"> </w:t>
      </w:r>
      <w:r w:rsidR="73800791" w:rsidRPr="7EC0190F">
        <w:rPr>
          <w:lang w:val="en-GB"/>
        </w:rPr>
        <w:t>8</w:t>
      </w:r>
      <w:r w:rsidRPr="3B83F267">
        <w:rPr>
          <w:lang w:val="en-GB"/>
        </w:rPr>
        <w:t xml:space="preserve"> bills. </w:t>
      </w:r>
    </w:p>
    <w:p w14:paraId="776D230F" w14:textId="1F1DABC9" w:rsidR="00BE7EA5" w:rsidRPr="00480E06" w:rsidRDefault="00BE7EA5" w:rsidP="3B83F267">
      <w:pPr>
        <w:pStyle w:val="Heading1"/>
        <w:numPr>
          <w:ilvl w:val="0"/>
          <w:numId w:val="0"/>
        </w:numPr>
        <w:rPr>
          <w:lang w:val="en-GB"/>
        </w:rPr>
      </w:pPr>
      <w:r w:rsidRPr="3B83F267">
        <w:rPr>
          <w:sz w:val="26"/>
          <w:lang w:val="en-GB"/>
        </w:rPr>
        <w:t>Key scrutiny issues: Bills</w:t>
      </w:r>
      <w:r w:rsidRPr="3B83F267">
        <w:rPr>
          <w:sz w:val="24"/>
          <w:szCs w:val="24"/>
          <w:lang w:val="en-GB"/>
        </w:rPr>
        <w:t xml:space="preserve"> </w:t>
      </w:r>
      <w:r w:rsidRPr="3B83F267">
        <w:rPr>
          <w:sz w:val="20"/>
          <w:szCs w:val="20"/>
          <w:lang w:val="en-GB"/>
        </w:rPr>
        <w:t>(</w:t>
      </w:r>
      <w:r w:rsidR="00EF3BF2" w:rsidRPr="3B83F267">
        <w:rPr>
          <w:i/>
          <w:iCs/>
          <w:sz w:val="20"/>
          <w:szCs w:val="20"/>
          <w:lang w:val="en-GB"/>
        </w:rPr>
        <w:t>Scrutiny Digest</w:t>
      </w:r>
      <w:r w:rsidRPr="3B83F267">
        <w:rPr>
          <w:i/>
          <w:iCs/>
          <w:sz w:val="20"/>
          <w:szCs w:val="20"/>
          <w:lang w:val="en-GB"/>
        </w:rPr>
        <w:t xml:space="preserve"> </w:t>
      </w:r>
      <w:r w:rsidR="1F42DF97" w:rsidRPr="7EC0190F">
        <w:rPr>
          <w:i/>
          <w:iCs/>
          <w:sz w:val="20"/>
          <w:szCs w:val="20"/>
          <w:lang w:val="en-GB"/>
        </w:rPr>
        <w:t>1</w:t>
      </w:r>
      <w:r w:rsidR="71478735" w:rsidRPr="7EC0190F">
        <w:rPr>
          <w:i/>
          <w:iCs/>
          <w:sz w:val="20"/>
          <w:szCs w:val="20"/>
          <w:lang w:val="en-GB"/>
        </w:rPr>
        <w:t>2</w:t>
      </w:r>
      <w:r w:rsidR="00FD0BD6" w:rsidRPr="3B83F267">
        <w:rPr>
          <w:i/>
          <w:iCs/>
          <w:sz w:val="20"/>
          <w:szCs w:val="20"/>
          <w:lang w:val="en-GB"/>
        </w:rPr>
        <w:t xml:space="preserve"> of </w:t>
      </w:r>
      <w:r w:rsidR="00DF4BB6" w:rsidRPr="3B83F267">
        <w:rPr>
          <w:i/>
          <w:iCs/>
          <w:sz w:val="20"/>
          <w:szCs w:val="20"/>
          <w:lang w:val="en-GB"/>
        </w:rPr>
        <w:t>20</w:t>
      </w:r>
      <w:r w:rsidR="00DB23E0" w:rsidRPr="3B83F267">
        <w:rPr>
          <w:i/>
          <w:iCs/>
          <w:sz w:val="20"/>
          <w:szCs w:val="20"/>
          <w:lang w:val="en-GB"/>
        </w:rPr>
        <w:t>23</w:t>
      </w:r>
      <w:r w:rsidRPr="3B83F267">
        <w:rPr>
          <w:sz w:val="20"/>
          <w:szCs w:val="20"/>
          <w:lang w:val="en-GB"/>
        </w:rPr>
        <w:t>)</w:t>
      </w:r>
    </w:p>
    <w:p w14:paraId="283B5C68" w14:textId="6627C754" w:rsidR="00415B7F" w:rsidRDefault="5205FE43" w:rsidP="787B39C4">
      <w:pPr>
        <w:rPr>
          <w:rFonts w:ascii="Calibri" w:hAnsi="Calibri" w:cs="Calibri"/>
          <w:b/>
          <w:bCs/>
        </w:rPr>
      </w:pPr>
      <w:r w:rsidRPr="787B39C4">
        <w:rPr>
          <w:rFonts w:ascii="Calibri" w:hAnsi="Calibri" w:cs="Calibri"/>
          <w:b/>
          <w:bCs/>
          <w:sz w:val="25"/>
          <w:szCs w:val="25"/>
        </w:rPr>
        <w:t xml:space="preserve">Water Amendment (Restoring Our Rivers) Bill </w:t>
      </w:r>
      <w:r w:rsidRPr="687EFD0D">
        <w:rPr>
          <w:rFonts w:ascii="Calibri" w:hAnsi="Calibri" w:cs="Calibri"/>
          <w:b/>
          <w:bCs/>
          <w:sz w:val="25"/>
          <w:szCs w:val="25"/>
        </w:rPr>
        <w:t>2023</w:t>
      </w:r>
    </w:p>
    <w:p w14:paraId="5610C361" w14:textId="29E2FEA0" w:rsidR="00BE7EA5" w:rsidRPr="00FE00B0" w:rsidRDefault="5205FE43" w:rsidP="16ACE71F">
      <w:pPr>
        <w:pStyle w:val="ListParagraph"/>
      </w:pPr>
      <w:r w:rsidRPr="458F12D5">
        <w:rPr>
          <w:i/>
          <w:u w:val="single"/>
        </w:rPr>
        <w:t>Significant matters in delegated legislation; privacy; broad delegation of administrative powers</w:t>
      </w:r>
      <w:r w:rsidR="00BE7EA5" w:rsidRPr="458F12D5">
        <w:rPr>
          <w:i/>
        </w:rPr>
        <w:t>:</w:t>
      </w:r>
      <w:r w:rsidR="00BE7EA5">
        <w:t xml:space="preserve"> the committee is </w:t>
      </w:r>
      <w:r w:rsidR="6078380D">
        <w:t>requesting the minister</w:t>
      </w:r>
      <w:r w:rsidR="00E04A03">
        <w:t>'</w:t>
      </w:r>
      <w:r w:rsidR="6078380D">
        <w:t>s advice as to</w:t>
      </w:r>
      <w:r w:rsidR="1E8E92CD">
        <w:t>:</w:t>
      </w:r>
    </w:p>
    <w:p w14:paraId="243B7CE7" w14:textId="01FAEB0B" w:rsidR="00BE7EA5" w:rsidRPr="00FE00B0" w:rsidRDefault="6078380D" w:rsidP="16ACE71F">
      <w:pPr>
        <w:pStyle w:val="ListParagraph"/>
        <w:numPr>
          <w:ilvl w:val="1"/>
          <w:numId w:val="7"/>
        </w:numPr>
      </w:pPr>
      <w:r>
        <w:t xml:space="preserve">why it is considered appropriate to </w:t>
      </w:r>
      <w:r w:rsidR="588EB6E7">
        <w:t xml:space="preserve">leave the content of the Water Market Intermediaries Code </w:t>
      </w:r>
      <w:r w:rsidR="3B9B85AD">
        <w:t>(the Code)</w:t>
      </w:r>
      <w:r w:rsidR="588EB6E7">
        <w:t xml:space="preserve"> to </w:t>
      </w:r>
      <w:proofErr w:type="gramStart"/>
      <w:r w:rsidR="588EB6E7">
        <w:t>regulation</w:t>
      </w:r>
      <w:r w:rsidR="0E2B803A">
        <w:t>;</w:t>
      </w:r>
      <w:proofErr w:type="gramEnd"/>
    </w:p>
    <w:p w14:paraId="41FAA943" w14:textId="23A6F741" w:rsidR="0E2B803A" w:rsidRDefault="0E2B803A" w:rsidP="16ACE71F">
      <w:pPr>
        <w:pStyle w:val="ListParagraph"/>
        <w:numPr>
          <w:ilvl w:val="1"/>
          <w:numId w:val="7"/>
        </w:numPr>
        <w:rPr>
          <w:rFonts w:ascii="Calibri" w:hAnsi="Calibri"/>
        </w:rPr>
      </w:pPr>
      <w:r w:rsidRPr="458F12D5">
        <w:rPr>
          <w:rFonts w:ascii="Calibri" w:hAnsi="Calibri"/>
        </w:rPr>
        <w:t xml:space="preserve">why it is considered necessary and appropriate to confer various functions and powers in the Code </w:t>
      </w:r>
      <w:r w:rsidR="648A30FE" w:rsidRPr="458F12D5">
        <w:rPr>
          <w:rFonts w:ascii="Calibri" w:hAnsi="Calibri"/>
        </w:rPr>
        <w:t xml:space="preserve">to any person or </w:t>
      </w:r>
      <w:proofErr w:type="gramStart"/>
      <w:r w:rsidR="648A30FE" w:rsidRPr="458F12D5">
        <w:rPr>
          <w:rFonts w:ascii="Calibri" w:hAnsi="Calibri"/>
        </w:rPr>
        <w:t>body;</w:t>
      </w:r>
      <w:proofErr w:type="gramEnd"/>
      <w:r w:rsidR="648A30FE" w:rsidRPr="458F12D5">
        <w:rPr>
          <w:rFonts w:ascii="Calibri" w:hAnsi="Calibri"/>
        </w:rPr>
        <w:t xml:space="preserve"> </w:t>
      </w:r>
    </w:p>
    <w:p w14:paraId="1C07038F" w14:textId="4731D0F2" w:rsidR="5F18B440" w:rsidRDefault="5F18B440" w:rsidP="16ACE71F">
      <w:pPr>
        <w:pStyle w:val="ListParagraph"/>
        <w:numPr>
          <w:ilvl w:val="1"/>
          <w:numId w:val="7"/>
        </w:numPr>
        <w:rPr>
          <w:rFonts w:ascii="Calibri" w:hAnsi="Calibri"/>
        </w:rPr>
      </w:pPr>
      <w:r w:rsidRPr="458F12D5">
        <w:rPr>
          <w:rFonts w:ascii="Calibri" w:hAnsi="Calibri"/>
        </w:rPr>
        <w:t>w</w:t>
      </w:r>
      <w:r w:rsidR="648A30FE" w:rsidRPr="458F12D5">
        <w:rPr>
          <w:rFonts w:ascii="Calibri" w:hAnsi="Calibri"/>
        </w:rPr>
        <w:t xml:space="preserve">hether persons upon whom functions or powers are conferred will be required to possess appropriate training, qualifications, skills </w:t>
      </w:r>
      <w:r w:rsidR="19A68CFE" w:rsidRPr="458F12D5">
        <w:rPr>
          <w:rFonts w:ascii="Calibri" w:hAnsi="Calibri"/>
        </w:rPr>
        <w:t xml:space="preserve">or training, and what safeguards are in place to ensure functions and powers are only exercised by appropriate </w:t>
      </w:r>
      <w:proofErr w:type="gramStart"/>
      <w:r w:rsidR="19A68CFE" w:rsidRPr="458F12D5">
        <w:rPr>
          <w:rFonts w:ascii="Calibri" w:hAnsi="Calibri"/>
        </w:rPr>
        <w:t>persons;</w:t>
      </w:r>
      <w:proofErr w:type="gramEnd"/>
    </w:p>
    <w:p w14:paraId="714508AE" w14:textId="7C00F692" w:rsidR="19A68CFE" w:rsidRDefault="19A68CFE" w:rsidP="16ACE71F">
      <w:pPr>
        <w:pStyle w:val="ListParagraph"/>
        <w:numPr>
          <w:ilvl w:val="1"/>
          <w:numId w:val="7"/>
        </w:numPr>
        <w:rPr>
          <w:rFonts w:ascii="Calibri" w:hAnsi="Calibri"/>
        </w:rPr>
      </w:pPr>
      <w:r w:rsidRPr="458F12D5">
        <w:rPr>
          <w:rFonts w:ascii="Calibri" w:hAnsi="Calibri"/>
        </w:rPr>
        <w:t>whether the</w:t>
      </w:r>
      <w:r w:rsidRPr="458F12D5">
        <w:rPr>
          <w:rFonts w:ascii="Calibri" w:hAnsi="Calibri"/>
          <w:i/>
        </w:rPr>
        <w:t xml:space="preserve"> Privacy Act 1988</w:t>
      </w:r>
      <w:r w:rsidRPr="458F12D5">
        <w:rPr>
          <w:rFonts w:ascii="Calibri" w:hAnsi="Calibri"/>
        </w:rPr>
        <w:t xml:space="preserve"> applies to any information collected, </w:t>
      </w:r>
      <w:proofErr w:type="gramStart"/>
      <w:r w:rsidRPr="458F12D5">
        <w:rPr>
          <w:rFonts w:ascii="Calibri" w:hAnsi="Calibri"/>
        </w:rPr>
        <w:t>stored</w:t>
      </w:r>
      <w:proofErr w:type="gramEnd"/>
      <w:r w:rsidRPr="458F12D5">
        <w:rPr>
          <w:rFonts w:ascii="Calibri" w:hAnsi="Calibri"/>
        </w:rPr>
        <w:t xml:space="preserve"> and disclosed under the Code; and </w:t>
      </w:r>
    </w:p>
    <w:p w14:paraId="6E3C8933" w14:textId="2A0F4784" w:rsidR="648A30FE" w:rsidRDefault="19A68CFE" w:rsidP="16ACE71F">
      <w:pPr>
        <w:pStyle w:val="ListParagraph"/>
        <w:numPr>
          <w:ilvl w:val="1"/>
          <w:numId w:val="7"/>
        </w:numPr>
        <w:rPr>
          <w:rFonts w:ascii="Calibri" w:hAnsi="Calibri"/>
        </w:rPr>
      </w:pPr>
      <w:r w:rsidRPr="458F12D5">
        <w:rPr>
          <w:rFonts w:ascii="Calibri" w:hAnsi="Calibri"/>
        </w:rPr>
        <w:t>whether other safeguards exist to protect an individual</w:t>
      </w:r>
      <w:r w:rsidR="00E04A03" w:rsidRPr="458F12D5">
        <w:rPr>
          <w:rFonts w:ascii="Calibri" w:hAnsi="Calibri"/>
        </w:rPr>
        <w:t>'</w:t>
      </w:r>
      <w:r w:rsidRPr="458F12D5">
        <w:rPr>
          <w:rFonts w:ascii="Calibri" w:hAnsi="Calibri"/>
        </w:rPr>
        <w:t xml:space="preserve">s personal information. </w:t>
      </w:r>
    </w:p>
    <w:p w14:paraId="5C039D86" w14:textId="3F378EF7" w:rsidR="2C93D331" w:rsidRDefault="6078380D" w:rsidP="16ACE71F">
      <w:pPr>
        <w:pStyle w:val="ListParagraph"/>
        <w:rPr>
          <w:rFonts w:ascii="Calibri" w:hAnsi="Calibri"/>
        </w:rPr>
      </w:pPr>
      <w:r w:rsidRPr="458F12D5">
        <w:rPr>
          <w:rFonts w:ascii="Calibri" w:hAnsi="Calibri"/>
          <w:i/>
          <w:u w:val="single"/>
        </w:rPr>
        <w:t>Procedural fairness</w:t>
      </w:r>
      <w:r w:rsidRPr="458F12D5">
        <w:rPr>
          <w:rFonts w:ascii="Calibri" w:hAnsi="Calibri"/>
        </w:rPr>
        <w:t>:</w:t>
      </w:r>
      <w:r w:rsidR="1A798C64" w:rsidRPr="458F12D5">
        <w:rPr>
          <w:rFonts w:ascii="Calibri" w:hAnsi="Calibri"/>
        </w:rPr>
        <w:t xml:space="preserve"> the committee is requesting the minister</w:t>
      </w:r>
      <w:r w:rsidR="00E04A03" w:rsidRPr="458F12D5">
        <w:rPr>
          <w:rFonts w:ascii="Calibri" w:hAnsi="Calibri"/>
        </w:rPr>
        <w:t>'</w:t>
      </w:r>
      <w:r w:rsidR="1A798C64" w:rsidRPr="458F12D5">
        <w:rPr>
          <w:rFonts w:ascii="Calibri" w:hAnsi="Calibri"/>
        </w:rPr>
        <w:t xml:space="preserve">s advice as to whether procedural fairness exists in relation to the issuing of a public warning notice. </w:t>
      </w:r>
    </w:p>
    <w:p w14:paraId="5EEE257F" w14:textId="0BEC7BF7" w:rsidR="6078380D" w:rsidRDefault="6078380D" w:rsidP="16ACE71F">
      <w:pPr>
        <w:pStyle w:val="ListParagraph"/>
        <w:rPr>
          <w:rFonts w:ascii="Calibri" w:hAnsi="Calibri"/>
        </w:rPr>
      </w:pPr>
      <w:r w:rsidRPr="458F12D5">
        <w:rPr>
          <w:rFonts w:ascii="Calibri" w:hAnsi="Calibri"/>
          <w:i/>
          <w:u w:val="single"/>
        </w:rPr>
        <w:lastRenderedPageBreak/>
        <w:t>Significant penalties in primary legislation</w:t>
      </w:r>
      <w:r w:rsidRPr="458F12D5">
        <w:rPr>
          <w:rFonts w:ascii="Calibri" w:hAnsi="Calibri"/>
        </w:rPr>
        <w:t>:</w:t>
      </w:r>
      <w:r w:rsidR="007F0683" w:rsidRPr="458F12D5">
        <w:rPr>
          <w:rFonts w:ascii="Calibri" w:hAnsi="Calibri"/>
        </w:rPr>
        <w:t xml:space="preserve"> </w:t>
      </w:r>
      <w:r w:rsidR="448B3E97" w:rsidRPr="458F12D5">
        <w:rPr>
          <w:rFonts w:ascii="Calibri" w:hAnsi="Calibri"/>
        </w:rPr>
        <w:t>the committee is drawing its scrutiny concerns to the attention of senators and leav</w:t>
      </w:r>
      <w:r w:rsidR="00BF4E92" w:rsidRPr="458F12D5">
        <w:rPr>
          <w:rFonts w:ascii="Calibri" w:hAnsi="Calibri"/>
        </w:rPr>
        <w:t>ing</w:t>
      </w:r>
      <w:r w:rsidR="448B3E97" w:rsidRPr="458F12D5">
        <w:rPr>
          <w:rFonts w:ascii="Calibri" w:hAnsi="Calibri"/>
        </w:rPr>
        <w:t xml:space="preserve"> to </w:t>
      </w:r>
      <w:r w:rsidR="63017B62" w:rsidRPr="458F12D5">
        <w:rPr>
          <w:rFonts w:ascii="Calibri" w:hAnsi="Calibri"/>
        </w:rPr>
        <w:t>the Senate the appropriateness of reversing the evidential burden of proof in relation to matters that appear not to be peculiarly within the defendant</w:t>
      </w:r>
      <w:r w:rsidR="00E04A03" w:rsidRPr="458F12D5">
        <w:rPr>
          <w:rFonts w:ascii="Calibri" w:hAnsi="Calibri"/>
        </w:rPr>
        <w:t>'</w:t>
      </w:r>
      <w:r w:rsidR="63017B62" w:rsidRPr="458F12D5">
        <w:rPr>
          <w:rFonts w:ascii="Calibri" w:hAnsi="Calibri"/>
        </w:rPr>
        <w:t>s knowledge.</w:t>
      </w:r>
    </w:p>
    <w:p w14:paraId="74281BF9" w14:textId="17AE4480" w:rsidR="5944FFFE" w:rsidRDefault="5944FFFE" w:rsidP="73CC2BF5">
      <w:pPr>
        <w:rPr>
          <w:rFonts w:ascii="Calibri" w:hAnsi="Calibri" w:cs="Calibri"/>
          <w:b/>
          <w:bCs/>
        </w:rPr>
      </w:pPr>
      <w:r w:rsidRPr="73CC2BF5">
        <w:rPr>
          <w:rFonts w:ascii="Calibri" w:hAnsi="Calibri" w:cs="Calibri"/>
          <w:b/>
          <w:bCs/>
          <w:sz w:val="25"/>
          <w:szCs w:val="25"/>
        </w:rPr>
        <w:t>Identity Verification Services Bill 2023</w:t>
      </w:r>
    </w:p>
    <w:p w14:paraId="62448A26" w14:textId="261C9A8E" w:rsidR="73CC2BF5" w:rsidRDefault="663537A4" w:rsidP="20C4B253">
      <w:pPr>
        <w:pStyle w:val="ListParagraph"/>
        <w:numPr>
          <w:ilvl w:val="0"/>
          <w:numId w:val="29"/>
        </w:numPr>
      </w:pPr>
      <w:r w:rsidRPr="696CD866">
        <w:rPr>
          <w:i/>
          <w:iCs/>
          <w:u w:val="single"/>
        </w:rPr>
        <w:t>Privacy:</w:t>
      </w:r>
      <w:r>
        <w:t xml:space="preserve"> </w:t>
      </w:r>
      <w:r w:rsidR="106F740D">
        <w:t>the committee is drawing its scrutiny concerns to the attention of senators and leav</w:t>
      </w:r>
      <w:r w:rsidR="005A3094">
        <w:t>ing</w:t>
      </w:r>
      <w:r w:rsidR="106F740D">
        <w:t xml:space="preserve"> to the Senate </w:t>
      </w:r>
      <w:proofErr w:type="gramStart"/>
      <w:r w:rsidR="106F740D">
        <w:t>as a whole the</w:t>
      </w:r>
      <w:proofErr w:type="gramEnd"/>
      <w:r w:rsidR="106F740D">
        <w:t xml:space="preserve"> appropriateness of enabling the extensive sharing of personal information for a broad range of purposes and to a broad range of agencies. </w:t>
      </w:r>
    </w:p>
    <w:p w14:paraId="09B8B697" w14:textId="213E094B" w:rsidR="73CC2BF5" w:rsidRDefault="106F740D" w:rsidP="57B2F6B5">
      <w:pPr>
        <w:pStyle w:val="ListParagraph"/>
        <w:numPr>
          <w:ilvl w:val="0"/>
          <w:numId w:val="29"/>
        </w:numPr>
        <w:rPr>
          <w:rFonts w:ascii="Calibri" w:hAnsi="Calibri"/>
        </w:rPr>
      </w:pPr>
      <w:r w:rsidRPr="57B2F6B5">
        <w:rPr>
          <w:rFonts w:ascii="Calibri" w:hAnsi="Calibri"/>
          <w:i/>
          <w:iCs/>
          <w:u w:val="single"/>
        </w:rPr>
        <w:t>Reversal of the evidential burden of proof:</w:t>
      </w:r>
      <w:r w:rsidRPr="57B2F6B5">
        <w:rPr>
          <w:rFonts w:ascii="Calibri" w:hAnsi="Calibri"/>
        </w:rPr>
        <w:t xml:space="preserve"> the committee is requesting the </w:t>
      </w:r>
      <w:r w:rsidRPr="458F12D5">
        <w:rPr>
          <w:rFonts w:ascii="Calibri" w:hAnsi="Calibri"/>
        </w:rPr>
        <w:t>minister</w:t>
      </w:r>
      <w:r w:rsidR="00E04A03" w:rsidRPr="458F12D5">
        <w:rPr>
          <w:rFonts w:ascii="Calibri" w:hAnsi="Calibri"/>
        </w:rPr>
        <w:t>'</w:t>
      </w:r>
      <w:r w:rsidRPr="458F12D5">
        <w:rPr>
          <w:rFonts w:ascii="Calibri" w:hAnsi="Calibri"/>
        </w:rPr>
        <w:t>s</w:t>
      </w:r>
      <w:r w:rsidRPr="57B2F6B5">
        <w:rPr>
          <w:rFonts w:ascii="Calibri" w:hAnsi="Calibri"/>
        </w:rPr>
        <w:t xml:space="preserve"> advice as to why it is proposed to use off</w:t>
      </w:r>
      <w:r w:rsidRPr="458F12D5">
        <w:rPr>
          <w:rFonts w:ascii="Calibri" w:hAnsi="Calibri"/>
        </w:rPr>
        <w:t>ence-specific defences which reverse the evidential burden of proof. The committee also sugge</w:t>
      </w:r>
      <w:r w:rsidR="516B9B27" w:rsidRPr="458F12D5">
        <w:rPr>
          <w:rFonts w:ascii="Calibri" w:hAnsi="Calibri"/>
        </w:rPr>
        <w:t>s</w:t>
      </w:r>
      <w:r w:rsidRPr="458F12D5">
        <w:rPr>
          <w:rFonts w:ascii="Calibri" w:hAnsi="Calibri"/>
        </w:rPr>
        <w:t>ts it may be appropriate for the bi</w:t>
      </w:r>
      <w:r w:rsidR="7D2D7271" w:rsidRPr="458F12D5">
        <w:rPr>
          <w:rFonts w:ascii="Calibri" w:hAnsi="Calibri"/>
        </w:rPr>
        <w:t>l</w:t>
      </w:r>
      <w:r w:rsidRPr="458F12D5">
        <w:rPr>
          <w:rFonts w:ascii="Calibri" w:hAnsi="Calibri"/>
        </w:rPr>
        <w:t>l to be ame</w:t>
      </w:r>
      <w:r w:rsidR="0C87D857" w:rsidRPr="458F12D5">
        <w:rPr>
          <w:rFonts w:ascii="Calibri" w:hAnsi="Calibri"/>
        </w:rPr>
        <w:t>n</w:t>
      </w:r>
      <w:r w:rsidRPr="458F12D5">
        <w:rPr>
          <w:rFonts w:ascii="Calibri" w:hAnsi="Calibri"/>
        </w:rPr>
        <w:t xml:space="preserve">ded to provide that these matters are specified as offence elements. </w:t>
      </w:r>
    </w:p>
    <w:p w14:paraId="79950301" w14:textId="1D9C36AA" w:rsidR="009262EB" w:rsidRPr="00AE794A" w:rsidRDefault="009262EB" w:rsidP="3B83F267">
      <w:pPr>
        <w:pStyle w:val="Heading2"/>
        <w:numPr>
          <w:ilvl w:val="1"/>
          <w:numId w:val="0"/>
        </w:numPr>
        <w:spacing w:before="120"/>
        <w:rPr>
          <w:lang w:val="en-GB"/>
        </w:rPr>
      </w:pPr>
      <w:r w:rsidRPr="1F43A9E0">
        <w:rPr>
          <w:sz w:val="26"/>
          <w:lang w:val="en-GB"/>
        </w:rPr>
        <w:t>Other</w:t>
      </w:r>
      <w:r w:rsidRPr="3B83F267">
        <w:rPr>
          <w:sz w:val="26"/>
          <w:lang w:val="en-GB"/>
        </w:rPr>
        <w:t xml:space="preserve"> bills commented on</w:t>
      </w:r>
      <w:r w:rsidRPr="3B83F267">
        <w:rPr>
          <w:lang w:val="en-GB"/>
        </w:rPr>
        <w:t xml:space="preserve"> </w:t>
      </w:r>
      <w:r w:rsidRPr="3B83F267">
        <w:rPr>
          <w:sz w:val="20"/>
          <w:szCs w:val="20"/>
        </w:rPr>
        <w:t>(</w:t>
      </w:r>
      <w:r w:rsidRPr="3B83F267">
        <w:rPr>
          <w:i/>
          <w:iCs/>
          <w:sz w:val="20"/>
          <w:szCs w:val="20"/>
        </w:rPr>
        <w:t>Scrutiny Digest</w:t>
      </w:r>
      <w:r w:rsidR="00E65776">
        <w:rPr>
          <w:i/>
          <w:iCs/>
          <w:sz w:val="20"/>
          <w:szCs w:val="20"/>
        </w:rPr>
        <w:t xml:space="preserve"> </w:t>
      </w:r>
      <w:r w:rsidR="008953B3">
        <w:rPr>
          <w:i/>
          <w:iCs/>
          <w:sz w:val="20"/>
          <w:szCs w:val="20"/>
        </w:rPr>
        <w:t>12</w:t>
      </w:r>
      <w:r w:rsidRPr="3B83F267">
        <w:rPr>
          <w:i/>
          <w:iCs/>
          <w:sz w:val="20"/>
          <w:szCs w:val="20"/>
        </w:rPr>
        <w:t xml:space="preserve"> </w:t>
      </w:r>
      <w:r w:rsidR="541D62CF" w:rsidRPr="70A6F3AB">
        <w:rPr>
          <w:i/>
          <w:iCs/>
          <w:sz w:val="20"/>
          <w:szCs w:val="20"/>
        </w:rPr>
        <w:t>of</w:t>
      </w:r>
      <w:r w:rsidRPr="70A6F3AB">
        <w:rPr>
          <w:i/>
          <w:iCs/>
          <w:sz w:val="20"/>
          <w:szCs w:val="20"/>
        </w:rPr>
        <w:t xml:space="preserve"> </w:t>
      </w:r>
      <w:r w:rsidRPr="3B83F267">
        <w:rPr>
          <w:i/>
          <w:iCs/>
          <w:sz w:val="20"/>
          <w:szCs w:val="20"/>
        </w:rPr>
        <w:t>202</w:t>
      </w:r>
      <w:r w:rsidR="00DB23E0" w:rsidRPr="3B83F267">
        <w:rPr>
          <w:i/>
          <w:iCs/>
          <w:sz w:val="20"/>
          <w:szCs w:val="20"/>
        </w:rPr>
        <w:t>3</w:t>
      </w:r>
      <w:r w:rsidRPr="3B83F267">
        <w:rPr>
          <w:sz w:val="20"/>
          <w:szCs w:val="20"/>
        </w:rPr>
        <w:t>)</w:t>
      </w:r>
    </w:p>
    <w:p w14:paraId="336E8174" w14:textId="247095CF" w:rsidR="00025F35" w:rsidRPr="00E65776" w:rsidRDefault="4E4A7F99" w:rsidP="00E65776">
      <w:pPr>
        <w:pStyle w:val="ListParagraph"/>
        <w:spacing w:before="0" w:after="60"/>
        <w:ind w:left="709" w:hanging="425"/>
      </w:pPr>
      <w:r w:rsidRPr="16ACE71F">
        <w:rPr>
          <w:b/>
          <w:bCs/>
        </w:rPr>
        <w:t xml:space="preserve">Defence Amendment (Safeguarding </w:t>
      </w:r>
      <w:r w:rsidRPr="458F12D5">
        <w:rPr>
          <w:b/>
          <w:bCs/>
        </w:rPr>
        <w:t>Australia</w:t>
      </w:r>
      <w:r w:rsidR="00E04A03" w:rsidRPr="458F12D5">
        <w:rPr>
          <w:b/>
          <w:bCs/>
        </w:rPr>
        <w:t>'</w:t>
      </w:r>
      <w:r w:rsidRPr="458F12D5">
        <w:rPr>
          <w:b/>
          <w:bCs/>
        </w:rPr>
        <w:t>s</w:t>
      </w:r>
      <w:r w:rsidRPr="16ACE71F">
        <w:rPr>
          <w:b/>
          <w:bCs/>
        </w:rPr>
        <w:t xml:space="preserve"> Military Secrets) Bill 2023</w:t>
      </w:r>
      <w:r w:rsidR="00E65776" w:rsidRPr="16ACE71F">
        <w:rPr>
          <w:b/>
          <w:bCs/>
        </w:rPr>
        <w:t>:</w:t>
      </w:r>
      <w:r w:rsidR="09F794F1">
        <w:t xml:space="preserve"> </w:t>
      </w:r>
      <w:r w:rsidR="0E4505BD">
        <w:t>the committee is seeking the minister</w:t>
      </w:r>
      <w:r w:rsidR="00E04A03">
        <w:t>'</w:t>
      </w:r>
      <w:r w:rsidR="0E4505BD">
        <w:t>s advice as to</w:t>
      </w:r>
      <w:r w:rsidR="68C17486">
        <w:t>:</w:t>
      </w:r>
    </w:p>
    <w:p w14:paraId="7A944A86" w14:textId="47A7F9B0" w:rsidR="00025F35" w:rsidRPr="00E65776" w:rsidRDefault="0E4505BD" w:rsidP="007455E7">
      <w:pPr>
        <w:pStyle w:val="ListParagraph"/>
        <w:numPr>
          <w:ilvl w:val="1"/>
          <w:numId w:val="7"/>
        </w:numPr>
        <w:spacing w:before="0" w:after="60"/>
      </w:pPr>
      <w:r>
        <w:t xml:space="preserve"> </w:t>
      </w:r>
      <w:r w:rsidR="50879FCD">
        <w:t xml:space="preserve">whether the bill can be amended to require </w:t>
      </w:r>
      <w:r w:rsidR="41DC1E82">
        <w:t>reasons for a decision to be disclosed whe</w:t>
      </w:r>
      <w:r w:rsidR="11235DBC">
        <w:t>re</w:t>
      </w:r>
      <w:r w:rsidR="41DC1E82">
        <w:t xml:space="preserve"> the minister</w:t>
      </w:r>
      <w:r w:rsidR="00E04A03">
        <w:t>'</w:t>
      </w:r>
      <w:r w:rsidR="41DC1E82">
        <w:t xml:space="preserve">s belief as to </w:t>
      </w:r>
      <w:r w:rsidR="3D18B1E3">
        <w:t xml:space="preserve">a </w:t>
      </w:r>
      <w:r w:rsidR="41DC1E82">
        <w:t>change in</w:t>
      </w:r>
      <w:r w:rsidR="004B100D">
        <w:t xml:space="preserve"> </w:t>
      </w:r>
      <w:r w:rsidR="41DC1E82">
        <w:t>circumstances relates to considerations that are unique or person</w:t>
      </w:r>
      <w:r w:rsidR="0BFFEBF3">
        <w:t>al</w:t>
      </w:r>
      <w:r w:rsidR="41DC1E82">
        <w:t xml:space="preserve"> to an </w:t>
      </w:r>
      <w:proofErr w:type="gramStart"/>
      <w:r w:rsidR="41DC1E82">
        <w:t>individual</w:t>
      </w:r>
      <w:r w:rsidR="7B6A5EFB">
        <w:t>;</w:t>
      </w:r>
      <w:proofErr w:type="gramEnd"/>
    </w:p>
    <w:p w14:paraId="354CF6FE" w14:textId="7C05BD51" w:rsidR="00025F35" w:rsidRPr="00E65776" w:rsidRDefault="7BD6C2D0" w:rsidP="458F12D5">
      <w:pPr>
        <w:pStyle w:val="ListParagraph"/>
        <w:numPr>
          <w:ilvl w:val="1"/>
          <w:numId w:val="7"/>
        </w:numPr>
        <w:spacing w:before="0" w:after="60"/>
      </w:pPr>
      <w:r>
        <w:t xml:space="preserve"> </w:t>
      </w:r>
      <w:r w:rsidR="41DC1E82">
        <w:t xml:space="preserve">why it is necessary and appropriate </w:t>
      </w:r>
      <w:r w:rsidR="5679C0C7">
        <w:t>to provide that the minister is taken to have affirmed a reviewable decision if the minister does not give the applicant written notice to affirm, vary or revoke</w:t>
      </w:r>
      <w:r w:rsidR="3A627C46">
        <w:t xml:space="preserve"> the decision</w:t>
      </w:r>
      <w:r w:rsidR="5679C0C7">
        <w:t xml:space="preserve"> within 90 days</w:t>
      </w:r>
      <w:r w:rsidR="5A7D607B">
        <w:t>;</w:t>
      </w:r>
      <w:r w:rsidR="5679C0C7">
        <w:t xml:space="preserve"> and </w:t>
      </w:r>
    </w:p>
    <w:p w14:paraId="7AF10E72" w14:textId="348EBE36" w:rsidR="00025F35" w:rsidRPr="00E65776" w:rsidRDefault="5679C0C7" w:rsidP="458F12D5">
      <w:pPr>
        <w:pStyle w:val="ListParagraph"/>
        <w:numPr>
          <w:ilvl w:val="1"/>
          <w:numId w:val="7"/>
        </w:numPr>
        <w:spacing w:before="0" w:after="60"/>
      </w:pPr>
      <w:r>
        <w:t>what consideration was given to the impact of</w:t>
      </w:r>
      <w:r w:rsidR="7B37D459">
        <w:t xml:space="preserve"> a subsection</w:t>
      </w:r>
      <w:r>
        <w:t xml:space="preserve"> on an individual</w:t>
      </w:r>
      <w:r w:rsidR="00E04A03">
        <w:t>'</w:t>
      </w:r>
      <w:r>
        <w:t>s procedural fairness rights. The committee is also drawing its concerns in relation to reversing the evidential burden of proof to the attention of senators and leav</w:t>
      </w:r>
      <w:r w:rsidR="00767BAD">
        <w:t>ing</w:t>
      </w:r>
      <w:r>
        <w:t xml:space="preserve"> the appropriateness of this matter </w:t>
      </w:r>
      <w:r w:rsidR="02242D79">
        <w:t>to</w:t>
      </w:r>
      <w:r>
        <w:t xml:space="preserve"> the Senate. </w:t>
      </w:r>
    </w:p>
    <w:p w14:paraId="22D6C68D" w14:textId="64D1A6B2" w:rsidR="326D0DF5" w:rsidRDefault="326D0DF5" w:rsidP="16ACE71F">
      <w:pPr>
        <w:pStyle w:val="ListParagraph"/>
        <w:spacing w:before="0" w:after="60"/>
        <w:ind w:left="709" w:hanging="425"/>
        <w:rPr>
          <w:rFonts w:ascii="Calibri" w:hAnsi="Calibri"/>
        </w:rPr>
      </w:pPr>
      <w:r w:rsidRPr="458F12D5">
        <w:rPr>
          <w:rFonts w:ascii="Calibri" w:hAnsi="Calibri"/>
          <w:b/>
        </w:rPr>
        <w:t xml:space="preserve">Disability Services and Inclusion Bill 2023: </w:t>
      </w:r>
      <w:r w:rsidRPr="458F12D5">
        <w:rPr>
          <w:rFonts w:ascii="Calibri" w:hAnsi="Calibri"/>
        </w:rPr>
        <w:t xml:space="preserve">the committee </w:t>
      </w:r>
      <w:r w:rsidR="21ECCAB9" w:rsidRPr="458F12D5">
        <w:rPr>
          <w:rFonts w:ascii="Calibri" w:hAnsi="Calibri"/>
        </w:rPr>
        <w:t>is seeking the minister</w:t>
      </w:r>
      <w:r w:rsidR="00E04A03" w:rsidRPr="458F12D5">
        <w:rPr>
          <w:rFonts w:ascii="Calibri" w:hAnsi="Calibri"/>
        </w:rPr>
        <w:t>'</w:t>
      </w:r>
      <w:r w:rsidR="21ECCAB9" w:rsidRPr="458F12D5">
        <w:rPr>
          <w:rFonts w:ascii="Calibri" w:hAnsi="Calibri"/>
        </w:rPr>
        <w:t>s advice as to</w:t>
      </w:r>
      <w:r w:rsidR="00767BAD" w:rsidRPr="458F12D5">
        <w:rPr>
          <w:rFonts w:ascii="Calibri" w:hAnsi="Calibri"/>
        </w:rPr>
        <w:t>:</w:t>
      </w:r>
      <w:r w:rsidR="21ECCAB9" w:rsidRPr="458F12D5">
        <w:rPr>
          <w:rFonts w:ascii="Calibri" w:hAnsi="Calibri"/>
        </w:rPr>
        <w:t xml:space="preserve"> </w:t>
      </w:r>
      <w:r w:rsidR="0DFC683D" w:rsidRPr="458F12D5">
        <w:rPr>
          <w:rFonts w:ascii="Calibri" w:hAnsi="Calibri"/>
        </w:rPr>
        <w:t xml:space="preserve">why it is necessary for the secretary to have the power to specify further purposes in </w:t>
      </w:r>
      <w:r w:rsidR="09E8D480" w:rsidRPr="458F12D5">
        <w:rPr>
          <w:rFonts w:ascii="Calibri" w:hAnsi="Calibri"/>
        </w:rPr>
        <w:t>determinations</w:t>
      </w:r>
      <w:r w:rsidR="00767BAD" w:rsidRPr="458F12D5">
        <w:rPr>
          <w:rFonts w:ascii="Calibri" w:hAnsi="Calibri"/>
        </w:rPr>
        <w:t>;</w:t>
      </w:r>
      <w:r w:rsidR="09E8D480" w:rsidRPr="458F12D5">
        <w:rPr>
          <w:rFonts w:ascii="Calibri" w:hAnsi="Calibri"/>
        </w:rPr>
        <w:t xml:space="preserve"> why it is proposed to use offence</w:t>
      </w:r>
      <w:r w:rsidR="18EAF76D" w:rsidRPr="458F12D5">
        <w:rPr>
          <w:rFonts w:ascii="Calibri" w:hAnsi="Calibri"/>
        </w:rPr>
        <w:t>-</w:t>
      </w:r>
      <w:r w:rsidR="09E8D480" w:rsidRPr="458F12D5">
        <w:rPr>
          <w:rFonts w:ascii="Calibri" w:hAnsi="Calibri"/>
        </w:rPr>
        <w:t>specific defences which reverse the evidential burden of proof</w:t>
      </w:r>
      <w:r w:rsidR="00767BAD" w:rsidRPr="458F12D5">
        <w:rPr>
          <w:rFonts w:ascii="Calibri" w:hAnsi="Calibri"/>
        </w:rPr>
        <w:t>;</w:t>
      </w:r>
      <w:r w:rsidR="5E2EED97" w:rsidRPr="458F12D5">
        <w:rPr>
          <w:rFonts w:ascii="Calibri" w:hAnsi="Calibri"/>
        </w:rPr>
        <w:t xml:space="preserve"> and </w:t>
      </w:r>
      <w:r w:rsidR="3F2CBC59" w:rsidRPr="458F12D5">
        <w:rPr>
          <w:rFonts w:ascii="Calibri" w:hAnsi="Calibri"/>
        </w:rPr>
        <w:t xml:space="preserve">advice regarding the exclusion of merits review for decisions made under various clauses. The committee has also noted concerns relating to the incorporation of extrinsic material and has drawn this to the attention of the Scrutiny of Delegated Legislation Committee. </w:t>
      </w:r>
    </w:p>
    <w:p w14:paraId="29ACF4E9" w14:textId="33474397" w:rsidR="3F2CBC59" w:rsidRDefault="3F2CBC59" w:rsidP="16ACE71F">
      <w:pPr>
        <w:pStyle w:val="ListParagraph"/>
        <w:spacing w:before="0" w:after="60"/>
        <w:ind w:left="709" w:hanging="425"/>
        <w:rPr>
          <w:rFonts w:ascii="Calibri" w:hAnsi="Calibri"/>
        </w:rPr>
      </w:pPr>
      <w:r w:rsidRPr="458F12D5">
        <w:rPr>
          <w:rFonts w:ascii="Calibri" w:hAnsi="Calibri"/>
          <w:b/>
        </w:rPr>
        <w:t xml:space="preserve">Identity Verification Services (Consequential Amendments) Bill 2023: </w:t>
      </w:r>
      <w:r w:rsidRPr="458F12D5">
        <w:rPr>
          <w:rFonts w:ascii="Calibri" w:hAnsi="Calibri"/>
        </w:rPr>
        <w:t>the committee is seeking the minister</w:t>
      </w:r>
      <w:r w:rsidR="00E04A03" w:rsidRPr="458F12D5">
        <w:rPr>
          <w:rFonts w:ascii="Calibri" w:hAnsi="Calibri"/>
        </w:rPr>
        <w:t>'</w:t>
      </w:r>
      <w:r w:rsidRPr="458F12D5">
        <w:rPr>
          <w:rFonts w:ascii="Calibri" w:hAnsi="Calibri"/>
        </w:rPr>
        <w:t>s advice as to</w:t>
      </w:r>
      <w:r w:rsidR="00141D83" w:rsidRPr="458F12D5">
        <w:rPr>
          <w:rFonts w:ascii="Calibri" w:hAnsi="Calibri"/>
        </w:rPr>
        <w:t>:</w:t>
      </w:r>
      <w:r w:rsidRPr="458F12D5">
        <w:rPr>
          <w:rFonts w:ascii="Calibri" w:hAnsi="Calibri"/>
        </w:rPr>
        <w:t xml:space="preserve"> why it is necessary and appropriate to expand the classes of personal information that may be disclosed by ministerial determination</w:t>
      </w:r>
      <w:r w:rsidR="0097352C" w:rsidRPr="458F12D5">
        <w:rPr>
          <w:rFonts w:ascii="Calibri" w:hAnsi="Calibri"/>
        </w:rPr>
        <w:t>;</w:t>
      </w:r>
      <w:r w:rsidRPr="458F12D5">
        <w:rPr>
          <w:rFonts w:ascii="Calibri" w:hAnsi="Calibri"/>
        </w:rPr>
        <w:t xml:space="preserve"> whether high-level guidance </w:t>
      </w:r>
      <w:r w:rsidR="5CB54B79" w:rsidRPr="458F12D5">
        <w:rPr>
          <w:rFonts w:ascii="Calibri" w:hAnsi="Calibri"/>
        </w:rPr>
        <w:t>about this can be provided on the face of the bill</w:t>
      </w:r>
      <w:r w:rsidR="0097352C" w:rsidRPr="458F12D5">
        <w:rPr>
          <w:rFonts w:ascii="Calibri" w:hAnsi="Calibri"/>
        </w:rPr>
        <w:t xml:space="preserve">; </w:t>
      </w:r>
      <w:r w:rsidR="5CB54B79" w:rsidRPr="458F12D5">
        <w:rPr>
          <w:rFonts w:ascii="Calibri" w:hAnsi="Calibri"/>
        </w:rPr>
        <w:t xml:space="preserve">and what safeguards are in place to protect the disclosure of personal information. </w:t>
      </w:r>
    </w:p>
    <w:p w14:paraId="316A2DCF" w14:textId="58486B2E" w:rsidR="5CB54B79" w:rsidRDefault="5CB54B79" w:rsidP="16ACE71F">
      <w:pPr>
        <w:pStyle w:val="ListParagraph"/>
        <w:spacing w:before="0" w:after="60"/>
        <w:ind w:left="709" w:hanging="425"/>
        <w:rPr>
          <w:rFonts w:ascii="Calibri" w:hAnsi="Calibri"/>
          <w:szCs w:val="24"/>
        </w:rPr>
      </w:pPr>
      <w:r w:rsidRPr="16ACE71F">
        <w:rPr>
          <w:rFonts w:ascii="Calibri" w:hAnsi="Calibri"/>
          <w:b/>
          <w:bCs/>
          <w:szCs w:val="24"/>
        </w:rPr>
        <w:t>Interactive Gambling Amendment (Credit and Other Measures) Bill 2023:</w:t>
      </w:r>
      <w:r w:rsidRPr="16ACE71F">
        <w:rPr>
          <w:rFonts w:ascii="Calibri" w:hAnsi="Calibri"/>
          <w:szCs w:val="24"/>
        </w:rPr>
        <w:t xml:space="preserve"> the </w:t>
      </w:r>
      <w:r w:rsidR="529A79D9" w:rsidRPr="16ACE71F">
        <w:rPr>
          <w:rFonts w:ascii="Calibri" w:hAnsi="Calibri"/>
          <w:szCs w:val="24"/>
        </w:rPr>
        <w:t xml:space="preserve">committee the seeking the Attorney-General's </w:t>
      </w:r>
      <w:r w:rsidR="55309E6A" w:rsidRPr="16ACE71F">
        <w:rPr>
          <w:rFonts w:ascii="Calibri" w:hAnsi="Calibri"/>
          <w:szCs w:val="24"/>
        </w:rPr>
        <w:t xml:space="preserve">justification as to why it is proposed to </w:t>
      </w:r>
      <w:r w:rsidR="55309E6A" w:rsidRPr="16ACE71F">
        <w:rPr>
          <w:rFonts w:ascii="Calibri" w:hAnsi="Calibri"/>
          <w:szCs w:val="24"/>
        </w:rPr>
        <w:lastRenderedPageBreak/>
        <w:t xml:space="preserve">use offence-specific defences which reverse the evidential burden of proof and is requesting further guidance as to the operation of the defence. </w:t>
      </w:r>
    </w:p>
    <w:p w14:paraId="6870F15F" w14:textId="3C4772F6" w:rsidR="55309E6A" w:rsidRDefault="55309E6A" w:rsidP="16ACE71F">
      <w:pPr>
        <w:pStyle w:val="ListParagraph"/>
        <w:spacing w:before="0" w:after="60"/>
        <w:ind w:left="709" w:hanging="425"/>
        <w:rPr>
          <w:rFonts w:ascii="Calibri" w:hAnsi="Calibri"/>
        </w:rPr>
      </w:pPr>
      <w:r w:rsidRPr="458F12D5">
        <w:rPr>
          <w:rFonts w:ascii="Calibri" w:hAnsi="Calibri"/>
          <w:b/>
        </w:rPr>
        <w:t>Public Health (Tobacco and Other Products) Bill 2023:</w:t>
      </w:r>
      <w:r w:rsidRPr="458F12D5">
        <w:rPr>
          <w:rFonts w:ascii="Calibri" w:hAnsi="Calibri"/>
        </w:rPr>
        <w:t xml:space="preserve"> the committee is seeking the minister</w:t>
      </w:r>
      <w:r w:rsidR="00E04A03" w:rsidRPr="458F12D5">
        <w:rPr>
          <w:rFonts w:ascii="Calibri" w:hAnsi="Calibri"/>
        </w:rPr>
        <w:t>'</w:t>
      </w:r>
      <w:r w:rsidRPr="458F12D5">
        <w:rPr>
          <w:rFonts w:ascii="Calibri" w:hAnsi="Calibri"/>
        </w:rPr>
        <w:t xml:space="preserve">s advice as to why it is considered necessary and appropriate to confer an immunity from civil liability on certain protected persons. The committee is also seeking justifications as to </w:t>
      </w:r>
      <w:r w:rsidR="1B47C705" w:rsidRPr="458F12D5">
        <w:rPr>
          <w:rFonts w:ascii="Calibri" w:hAnsi="Calibri"/>
        </w:rPr>
        <w:t xml:space="preserve">the use of offence-specific defences, some of which reverse the evidential burden of proof and some of which reverse the legal burden of proof. Finally, the committee is seeking advice as to why it is necessary and appropriate to confer </w:t>
      </w:r>
      <w:r w:rsidR="24D86D34" w:rsidRPr="458F12D5">
        <w:rPr>
          <w:rFonts w:ascii="Calibri" w:hAnsi="Calibri"/>
        </w:rPr>
        <w:t>monitoring and investigation powers on any person to assist an authorised officer</w:t>
      </w:r>
      <w:r w:rsidR="0097352C" w:rsidRPr="458F12D5">
        <w:rPr>
          <w:rFonts w:ascii="Calibri" w:hAnsi="Calibri"/>
        </w:rPr>
        <w:t>,</w:t>
      </w:r>
      <w:r w:rsidR="24D86D34" w:rsidRPr="458F12D5">
        <w:rPr>
          <w:rFonts w:ascii="Calibri" w:hAnsi="Calibri"/>
        </w:rPr>
        <w:t xml:space="preserve"> and what qualifications, training or experience they will be required to hold. </w:t>
      </w:r>
    </w:p>
    <w:p w14:paraId="7D5B876B" w14:textId="199D7336" w:rsidR="24D86D34" w:rsidRDefault="24D86D34" w:rsidP="16ACE71F">
      <w:pPr>
        <w:pStyle w:val="ListParagraph"/>
        <w:spacing w:before="0" w:after="60"/>
        <w:ind w:left="709" w:hanging="425"/>
        <w:rPr>
          <w:rFonts w:ascii="Calibri" w:hAnsi="Calibri"/>
        </w:rPr>
      </w:pPr>
      <w:r w:rsidRPr="458F12D5">
        <w:rPr>
          <w:rFonts w:ascii="Calibri" w:hAnsi="Calibri"/>
          <w:b/>
        </w:rPr>
        <w:t xml:space="preserve">Treasury Laws Amendment (Support for Small Business and Charities and Other Measures) Bill 2023: </w:t>
      </w:r>
      <w:r w:rsidR="0E6F3953" w:rsidRPr="458F12D5">
        <w:rPr>
          <w:rFonts w:ascii="Calibri" w:hAnsi="Calibri"/>
        </w:rPr>
        <w:t>the committee is seeking the minister</w:t>
      </w:r>
      <w:r w:rsidR="00E04A03" w:rsidRPr="458F12D5">
        <w:rPr>
          <w:rFonts w:ascii="Calibri" w:hAnsi="Calibri"/>
        </w:rPr>
        <w:t>'</w:t>
      </w:r>
      <w:r w:rsidR="00227092" w:rsidRPr="458F12D5">
        <w:rPr>
          <w:rFonts w:ascii="Calibri" w:hAnsi="Calibri"/>
        </w:rPr>
        <w:t>s</w:t>
      </w:r>
      <w:r w:rsidR="0E6F3953" w:rsidRPr="458F12D5">
        <w:rPr>
          <w:rFonts w:ascii="Calibri" w:hAnsi="Calibri"/>
        </w:rPr>
        <w:t xml:space="preserve"> advice as to the penalty </w:t>
      </w:r>
      <w:r w:rsidR="3A648D7A" w:rsidRPr="458F12D5">
        <w:rPr>
          <w:rFonts w:ascii="Calibri" w:hAnsi="Calibri"/>
        </w:rPr>
        <w:t>amount that will be set out in delegated legislation in relation to certain provisions and as to any further guidance as to how these penalties will be formulated</w:t>
      </w:r>
      <w:r w:rsidR="4731BA42" w:rsidRPr="458F12D5">
        <w:rPr>
          <w:rFonts w:ascii="Calibri" w:hAnsi="Calibri"/>
        </w:rPr>
        <w:t xml:space="preserve"> can be provided on the face of the bill</w:t>
      </w:r>
      <w:r w:rsidR="3A648D7A" w:rsidRPr="458F12D5">
        <w:rPr>
          <w:rFonts w:ascii="Calibri" w:hAnsi="Calibri"/>
        </w:rPr>
        <w:t xml:space="preserve">.  </w:t>
      </w:r>
    </w:p>
    <w:p w14:paraId="054583FA" w14:textId="0A7AF0C8" w:rsidR="16ACE71F" w:rsidRDefault="16ACE71F" w:rsidP="16ACE71F">
      <w:pPr>
        <w:spacing w:after="60"/>
        <w:rPr>
          <w:rFonts w:ascii="Calibri" w:hAnsi="Calibri"/>
          <w:szCs w:val="24"/>
        </w:rPr>
      </w:pPr>
    </w:p>
    <w:p w14:paraId="1769B554" w14:textId="0A338836" w:rsidR="00025F35" w:rsidRPr="00A06ECB" w:rsidRDefault="00025F35" w:rsidP="00A06ECB">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Delegated Legislation Committee</w:t>
      </w:r>
    </w:p>
    <w:p w14:paraId="207FA1DB" w14:textId="6483631A" w:rsidR="00BE7EA5" w:rsidRPr="00D232B6" w:rsidRDefault="00BE7EA5" w:rsidP="000D4A49">
      <w:pPr>
        <w:pStyle w:val="Heading1"/>
        <w:numPr>
          <w:ilvl w:val="0"/>
          <w:numId w:val="0"/>
        </w:numPr>
      </w:pPr>
      <w:r w:rsidRPr="3B83F267">
        <w:rPr>
          <w:sz w:val="26"/>
          <w:lang w:val="en-GB"/>
        </w:rPr>
        <w:t>Key scrutiny issues: Legislative instruments</w:t>
      </w:r>
      <w:r>
        <w:t xml:space="preserve"> </w:t>
      </w:r>
      <w:r w:rsidRPr="3B83F267">
        <w:rPr>
          <w:i/>
          <w:iCs/>
          <w:sz w:val="20"/>
          <w:szCs w:val="20"/>
        </w:rPr>
        <w:t>(Delegated</w:t>
      </w:r>
      <w:r w:rsidR="00B7262B" w:rsidRPr="3B83F267">
        <w:rPr>
          <w:i/>
          <w:iCs/>
          <w:sz w:val="20"/>
          <w:szCs w:val="20"/>
        </w:rPr>
        <w:t xml:space="preserve"> Legislation M</w:t>
      </w:r>
      <w:r w:rsidRPr="3B83F267">
        <w:rPr>
          <w:i/>
          <w:iCs/>
          <w:sz w:val="20"/>
          <w:szCs w:val="20"/>
        </w:rPr>
        <w:t xml:space="preserve">onitor </w:t>
      </w:r>
      <w:r w:rsidR="5D91AFD3" w:rsidRPr="3B83F267">
        <w:rPr>
          <w:i/>
          <w:iCs/>
          <w:sz w:val="20"/>
          <w:szCs w:val="20"/>
        </w:rPr>
        <w:t>1</w:t>
      </w:r>
      <w:r w:rsidR="00061D71">
        <w:rPr>
          <w:i/>
          <w:iCs/>
          <w:sz w:val="20"/>
          <w:szCs w:val="20"/>
        </w:rPr>
        <w:t>2</w:t>
      </w:r>
      <w:r w:rsidR="00FD0BD6" w:rsidRPr="3B83F267">
        <w:rPr>
          <w:i/>
          <w:iCs/>
          <w:sz w:val="20"/>
          <w:szCs w:val="20"/>
        </w:rPr>
        <w:t xml:space="preserve"> of </w:t>
      </w:r>
      <w:r w:rsidR="00DF4BB6" w:rsidRPr="3B83F267">
        <w:rPr>
          <w:i/>
          <w:iCs/>
          <w:sz w:val="20"/>
          <w:szCs w:val="20"/>
        </w:rPr>
        <w:t>202</w:t>
      </w:r>
      <w:r w:rsidR="00DB23E0" w:rsidRPr="3B83F267">
        <w:rPr>
          <w:i/>
          <w:iCs/>
          <w:sz w:val="20"/>
          <w:szCs w:val="20"/>
        </w:rPr>
        <w:t>3</w:t>
      </w:r>
      <w:r w:rsidRPr="3B83F267">
        <w:rPr>
          <w:i/>
          <w:iCs/>
          <w:sz w:val="20"/>
          <w:szCs w:val="20"/>
        </w:rPr>
        <w:t>)</w:t>
      </w:r>
    </w:p>
    <w:p w14:paraId="599E2AC1" w14:textId="19089C61" w:rsidR="007E49B4" w:rsidRPr="007E49B4" w:rsidRDefault="007E49B4" w:rsidP="00AF3DAB">
      <w:pPr>
        <w:spacing w:after="0"/>
      </w:pPr>
      <w:r w:rsidRPr="007E49B4">
        <w:rPr>
          <w:rFonts w:eastAsia="Times New Roman"/>
          <w:b/>
          <w:bCs/>
          <w:color w:val="000000" w:themeColor="text1"/>
          <w:sz w:val="25"/>
          <w:szCs w:val="26"/>
        </w:rPr>
        <w:t>National Anti-Corruption Commission Regulations 2023</w:t>
      </w:r>
      <w:r w:rsidR="0059551C">
        <w:rPr>
          <w:rFonts w:eastAsia="Times New Roman"/>
          <w:b/>
          <w:bCs/>
          <w:color w:val="000000" w:themeColor="text1"/>
          <w:sz w:val="25"/>
          <w:szCs w:val="26"/>
        </w:rPr>
        <w:t xml:space="preserve"> [</w:t>
      </w:r>
      <w:r w:rsidR="0059551C" w:rsidRPr="0059551C">
        <w:rPr>
          <w:rFonts w:eastAsia="Times New Roman"/>
          <w:b/>
          <w:bCs/>
          <w:color w:val="000000" w:themeColor="text1"/>
          <w:sz w:val="25"/>
          <w:szCs w:val="26"/>
        </w:rPr>
        <w:t>F2023L00759</w:t>
      </w:r>
      <w:r w:rsidR="0059551C">
        <w:rPr>
          <w:rFonts w:eastAsia="Times New Roman"/>
          <w:b/>
          <w:bCs/>
          <w:color w:val="000000" w:themeColor="text1"/>
          <w:sz w:val="25"/>
          <w:szCs w:val="26"/>
        </w:rPr>
        <w:t>]</w:t>
      </w:r>
    </w:p>
    <w:p w14:paraId="3F1523BE" w14:textId="1B80E0A0" w:rsidR="00A07EC2" w:rsidRDefault="007E49B4" w:rsidP="00D232B6">
      <w:pPr>
        <w:pStyle w:val="ListParagraph"/>
      </w:pPr>
      <w:r w:rsidRPr="16ACE71F">
        <w:rPr>
          <w:i/>
          <w:iCs/>
          <w:u w:val="single"/>
        </w:rPr>
        <w:t>Conferral of discretionary powers; adequacy of explanatory materials</w:t>
      </w:r>
      <w:r w:rsidR="00BE7EA5">
        <w:t xml:space="preserve">: </w:t>
      </w:r>
      <w:r w:rsidR="0B82630B">
        <w:t xml:space="preserve">the </w:t>
      </w:r>
      <w:r>
        <w:t xml:space="preserve">committee is concluding its examination of this issue following the </w:t>
      </w:r>
      <w:r w:rsidR="00015A70">
        <w:t>Attorney-General's advice regarding limitations</w:t>
      </w:r>
      <w:r w:rsidR="00A07EC2">
        <w:t xml:space="preserve">, </w:t>
      </w:r>
      <w:r w:rsidR="00413C60">
        <w:t>safeguards,</w:t>
      </w:r>
      <w:r w:rsidR="00ED258F">
        <w:t xml:space="preserve"> and factors to be considered in exercising </w:t>
      </w:r>
      <w:r w:rsidR="00413C60">
        <w:t>discretionary powers</w:t>
      </w:r>
      <w:r w:rsidR="00E04A03">
        <w:t>,</w:t>
      </w:r>
      <w:r w:rsidR="003E7F86">
        <w:t xml:space="preserve"> and his undertaking to </w:t>
      </w:r>
      <w:r w:rsidR="00413C60">
        <w:t xml:space="preserve">amend the instrument's explanatory </w:t>
      </w:r>
      <w:r w:rsidR="00AF3DAB">
        <w:t xml:space="preserve">statement to include additional detail </w:t>
      </w:r>
      <w:r w:rsidR="003E7F86">
        <w:t>to address</w:t>
      </w:r>
      <w:r w:rsidR="00AF3DAB">
        <w:t xml:space="preserve"> the committee's concerns. </w:t>
      </w:r>
    </w:p>
    <w:p w14:paraId="0EEAE584" w14:textId="3288D8DB" w:rsidR="6E010448" w:rsidRDefault="007104F0" w:rsidP="3B83F267">
      <w:pPr>
        <w:pStyle w:val="ListParagraph"/>
        <w:rPr>
          <w:rFonts w:ascii="Calibri" w:hAnsi="Calibri"/>
          <w:szCs w:val="24"/>
        </w:rPr>
      </w:pPr>
      <w:r w:rsidRPr="16ACE71F">
        <w:rPr>
          <w:rFonts w:ascii="Calibri" w:hAnsi="Calibri"/>
          <w:i/>
          <w:iCs/>
          <w:u w:val="single"/>
        </w:rPr>
        <w:t>Availability of independent merits review</w:t>
      </w:r>
      <w:r w:rsidR="00CE4C50" w:rsidRPr="16ACE71F">
        <w:rPr>
          <w:rFonts w:ascii="Calibri" w:hAnsi="Calibri"/>
          <w:i/>
          <w:iCs/>
          <w:u w:val="single"/>
        </w:rPr>
        <w:t xml:space="preserve">; </w:t>
      </w:r>
      <w:r w:rsidR="00CE4C50" w:rsidRPr="16ACE71F">
        <w:rPr>
          <w:i/>
          <w:iCs/>
          <w:u w:val="single"/>
        </w:rPr>
        <w:t>adequacy of explanatory materials</w:t>
      </w:r>
      <w:r w:rsidRPr="16ACE71F">
        <w:rPr>
          <w:rFonts w:ascii="Calibri" w:hAnsi="Calibri"/>
        </w:rPr>
        <w:t>:</w:t>
      </w:r>
      <w:r>
        <w:t xml:space="preserve"> </w:t>
      </w:r>
      <w:proofErr w:type="gramStart"/>
      <w:r w:rsidR="00180317">
        <w:t>in light of</w:t>
      </w:r>
      <w:proofErr w:type="gramEnd"/>
      <w:r w:rsidR="00180317">
        <w:t xml:space="preserve"> the Attorney-General's advice regarding the availability of review</w:t>
      </w:r>
      <w:r w:rsidR="007B0D7A">
        <w:t xml:space="preserve"> </w:t>
      </w:r>
      <w:r w:rsidR="005A7280">
        <w:t xml:space="preserve">the </w:t>
      </w:r>
      <w:r w:rsidR="007B0D7A">
        <w:t xml:space="preserve">application of the </w:t>
      </w:r>
      <w:r w:rsidR="007B0D7A" w:rsidRPr="16ACE71F">
        <w:rPr>
          <w:i/>
          <w:iCs/>
        </w:rPr>
        <w:t>Commonwealth Guidelines for Legal Financial Assistance 2012</w:t>
      </w:r>
      <w:r w:rsidR="005A7280">
        <w:rPr>
          <w:i/>
          <w:iCs/>
        </w:rPr>
        <w:t>;</w:t>
      </w:r>
      <w:r w:rsidR="007B0D7A" w:rsidRPr="16ACE71F">
        <w:rPr>
          <w:i/>
          <w:iCs/>
        </w:rPr>
        <w:t xml:space="preserve"> </w:t>
      </w:r>
      <w:r w:rsidR="007B0D7A">
        <w:t xml:space="preserve">and an </w:t>
      </w:r>
      <w:r w:rsidR="00625731">
        <w:t xml:space="preserve">undertaking to amend the instrument's explanatory statement, the committee is concluding its examination of this issue and </w:t>
      </w:r>
      <w:r w:rsidR="003E7F86">
        <w:t xml:space="preserve">resolved to </w:t>
      </w:r>
      <w:r w:rsidR="00616B67">
        <w:t>withdraw the notice of motion to disallow the instrument.</w:t>
      </w:r>
    </w:p>
    <w:p w14:paraId="1679D441" w14:textId="397B285F" w:rsidR="00BE7EA5" w:rsidRPr="002764F5" w:rsidRDefault="63F84637" w:rsidP="3B83F267">
      <w:pPr>
        <w:pStyle w:val="Heading2"/>
        <w:numPr>
          <w:ilvl w:val="1"/>
          <w:numId w:val="0"/>
        </w:numPr>
        <w:spacing w:before="120"/>
      </w:pPr>
      <w:r w:rsidRPr="00A5023C">
        <w:t xml:space="preserve">Competition and Consumer (Gas Market Code Regulations </w:t>
      </w:r>
      <w:r w:rsidR="00DF4BB6" w:rsidRPr="00A5023C">
        <w:t>202</w:t>
      </w:r>
      <w:r w:rsidR="00DB23E0" w:rsidRPr="00A5023C">
        <w:t>3</w:t>
      </w:r>
      <w:r w:rsidR="004F79F2" w:rsidRPr="00A5023C">
        <w:t>)</w:t>
      </w:r>
      <w:r w:rsidR="003A0A46">
        <w:t xml:space="preserve"> [</w:t>
      </w:r>
      <w:r w:rsidR="002F656F" w:rsidRPr="002F656F">
        <w:t>F2023L00994</w:t>
      </w:r>
      <w:r w:rsidR="003A0A46">
        <w:t>]</w:t>
      </w:r>
    </w:p>
    <w:p w14:paraId="513729D8" w14:textId="7CA26389" w:rsidR="008F18AB" w:rsidRPr="00954C8F" w:rsidRDefault="00626B59">
      <w:pPr>
        <w:pStyle w:val="ListParagraph"/>
      </w:pPr>
      <w:r w:rsidRPr="16ACE71F">
        <w:rPr>
          <w:i/>
          <w:iCs/>
          <w:u w:val="single"/>
        </w:rPr>
        <w:t>Significant penalties in delegated legislation</w:t>
      </w:r>
      <w:r w:rsidR="00BE7EA5">
        <w:t>: the committee</w:t>
      </w:r>
      <w:r w:rsidR="00960343">
        <w:t xml:space="preserve"> is seeking the minister's </w:t>
      </w:r>
      <w:r w:rsidR="008F18AB">
        <w:t xml:space="preserve">further </w:t>
      </w:r>
      <w:r w:rsidR="00960343">
        <w:t xml:space="preserve">advice </w:t>
      </w:r>
      <w:r w:rsidR="00E03778">
        <w:t xml:space="preserve">as to </w:t>
      </w:r>
      <w:r w:rsidR="00016FD5">
        <w:t xml:space="preserve">whether the </w:t>
      </w:r>
      <w:r w:rsidR="00C0573C">
        <w:t xml:space="preserve">significant penalties in </w:t>
      </w:r>
      <w:r w:rsidR="008F18AB">
        <w:t xml:space="preserve">this instrument </w:t>
      </w:r>
      <w:r w:rsidR="00A5023C">
        <w:t>can be moved into primary legislation and, if not, whether further justification can be provided for the inclusion of such significant penalties in delegated legislation.</w:t>
      </w:r>
    </w:p>
    <w:p w14:paraId="7C3F57AE" w14:textId="3A4CB24E" w:rsidR="00626B59" w:rsidRPr="00954C8F" w:rsidRDefault="00626B59">
      <w:pPr>
        <w:pStyle w:val="ListParagraph"/>
      </w:pPr>
      <w:r w:rsidRPr="16ACE71F">
        <w:rPr>
          <w:i/>
          <w:iCs/>
          <w:u w:val="single"/>
        </w:rPr>
        <w:t xml:space="preserve">Availability of independent merits review, judicial </w:t>
      </w:r>
      <w:r w:rsidR="002937CA" w:rsidRPr="16ACE71F">
        <w:rPr>
          <w:i/>
          <w:iCs/>
          <w:u w:val="single"/>
        </w:rPr>
        <w:t>review,</w:t>
      </w:r>
      <w:r w:rsidRPr="16ACE71F">
        <w:rPr>
          <w:i/>
          <w:iCs/>
          <w:u w:val="single"/>
        </w:rPr>
        <w:t xml:space="preserve"> and no-invalidity clauses</w:t>
      </w:r>
      <w:r>
        <w:t>:</w:t>
      </w:r>
      <w:r w:rsidR="00C0573C">
        <w:t xml:space="preserve"> the committee is seeking the minister's </w:t>
      </w:r>
      <w:r w:rsidR="002170C0">
        <w:t xml:space="preserve">further </w:t>
      </w:r>
      <w:r w:rsidR="00C0573C">
        <w:t xml:space="preserve">advice </w:t>
      </w:r>
      <w:r w:rsidR="00E03778">
        <w:t>a</w:t>
      </w:r>
      <w:r w:rsidR="006E7E7A">
        <w:t xml:space="preserve">s to the justifications for </w:t>
      </w:r>
      <w:r w:rsidR="00F24C2A">
        <w:t xml:space="preserve">excluding decisions from merits review </w:t>
      </w:r>
      <w:proofErr w:type="gramStart"/>
      <w:r w:rsidR="00F24C2A">
        <w:t>on the basis of</w:t>
      </w:r>
      <w:proofErr w:type="gramEnd"/>
      <w:r w:rsidR="00F24C2A">
        <w:t xml:space="preserve"> policy decisions of a high political content</w:t>
      </w:r>
      <w:r w:rsidR="00E536D5">
        <w:t xml:space="preserve">. Additionally, advice is sought on whether the </w:t>
      </w:r>
      <w:r w:rsidR="00013714">
        <w:t xml:space="preserve">instrument's explanatory statement can be </w:t>
      </w:r>
      <w:r w:rsidR="00013714">
        <w:lastRenderedPageBreak/>
        <w:t xml:space="preserve">amended to include the justification provided for exclusion of merits review in relation to decisions that are preliminary or procedural in nature and why </w:t>
      </w:r>
      <w:r w:rsidR="00954C8F">
        <w:t>the no-invalidity clauses are necessary and appropriate.</w:t>
      </w:r>
    </w:p>
    <w:p w14:paraId="77067233" w14:textId="1A7238EA" w:rsidR="00712E22" w:rsidRPr="00CF5EC3" w:rsidRDefault="005165E8">
      <w:pPr>
        <w:pStyle w:val="ListParagraph"/>
      </w:pPr>
      <w:r w:rsidRPr="16ACE71F">
        <w:rPr>
          <w:i/>
          <w:iCs/>
          <w:u w:val="single"/>
        </w:rPr>
        <w:t>Strict liability offences</w:t>
      </w:r>
      <w:r w:rsidR="001D0480">
        <w:t xml:space="preserve">: the committee is </w:t>
      </w:r>
      <w:r w:rsidR="00884E01">
        <w:t>concluding its examination of this issue following advice</w:t>
      </w:r>
      <w:r w:rsidR="0009403D">
        <w:t xml:space="preserve"> from the minister that the </w:t>
      </w:r>
      <w:r w:rsidR="00B03387">
        <w:t xml:space="preserve">offence provisions in this instrument are </w:t>
      </w:r>
      <w:r w:rsidR="00513A9C">
        <w:t>civil penalty provision</w:t>
      </w:r>
      <w:r w:rsidR="002438F7">
        <w:t>s</w:t>
      </w:r>
      <w:r w:rsidR="00513A9C">
        <w:t xml:space="preserve">, rather than </w:t>
      </w:r>
      <w:r w:rsidR="00B03387">
        <w:t xml:space="preserve">strict liability </w:t>
      </w:r>
      <w:r w:rsidR="00CD42B1">
        <w:t>offences</w:t>
      </w:r>
      <w:r w:rsidR="00B03387">
        <w:t>.</w:t>
      </w:r>
    </w:p>
    <w:p w14:paraId="7E3C3E5D" w14:textId="1A954CA6" w:rsidR="00F81DA7" w:rsidRPr="00CF5EC3" w:rsidRDefault="00F81DA7">
      <w:pPr>
        <w:pStyle w:val="ListParagraph"/>
        <w:rPr>
          <w:i/>
          <w:iCs/>
        </w:rPr>
      </w:pPr>
      <w:r w:rsidRPr="16ACE71F">
        <w:rPr>
          <w:i/>
          <w:iCs/>
          <w:u w:val="single"/>
        </w:rPr>
        <w:t>Privacy</w:t>
      </w:r>
      <w:r w:rsidR="00A53FEB" w:rsidRPr="16ACE71F">
        <w:rPr>
          <w:i/>
          <w:iCs/>
          <w:u w:val="single"/>
        </w:rPr>
        <w:t>, conferral of discretionary powers and adequacy of explanatory materials</w:t>
      </w:r>
      <w:r w:rsidR="00A53FEB">
        <w:t xml:space="preserve">: the committee </w:t>
      </w:r>
      <w:r w:rsidR="00D6440E">
        <w:t xml:space="preserve">is seeking further advice from the minister </w:t>
      </w:r>
      <w:r w:rsidR="00325F41">
        <w:t xml:space="preserve">as to whether the explanatory statement can be updated to include additional information </w:t>
      </w:r>
      <w:r w:rsidR="00C95EAA">
        <w:t>on</w:t>
      </w:r>
      <w:r w:rsidR="00325F41">
        <w:t xml:space="preserve"> the factors to be </w:t>
      </w:r>
      <w:r w:rsidR="00C95EAA">
        <w:t>considered</w:t>
      </w:r>
      <w:r w:rsidR="00325F41">
        <w:t xml:space="preserve"> </w:t>
      </w:r>
      <w:r w:rsidR="00C95EAA">
        <w:t xml:space="preserve">when </w:t>
      </w:r>
      <w:r w:rsidR="00325F41">
        <w:t>determining what is 'contrary to the public interest'.</w:t>
      </w:r>
      <w:r w:rsidR="00C95EAA">
        <w:t xml:space="preserve"> Further, the committee is concluding its examination of the </w:t>
      </w:r>
      <w:r w:rsidR="00D63D53">
        <w:t xml:space="preserve">privacy issue following advice that any personal information collected </w:t>
      </w:r>
      <w:r w:rsidR="00CF5EC3">
        <w:t xml:space="preserve">will be dealt with in accordance with the </w:t>
      </w:r>
      <w:r w:rsidR="00CF5EC3" w:rsidRPr="16ACE71F">
        <w:rPr>
          <w:i/>
          <w:iCs/>
        </w:rPr>
        <w:t>Privacy Act 1988.</w:t>
      </w:r>
    </w:p>
    <w:p w14:paraId="5AD08B57" w14:textId="247EEE22" w:rsidR="00BE7EA5" w:rsidRPr="00E94BBB" w:rsidRDefault="2BD616EF" w:rsidP="3B83F267">
      <w:pPr>
        <w:rPr>
          <w:b/>
          <w:bCs/>
        </w:rPr>
      </w:pPr>
      <w:r w:rsidRPr="00E94BBB">
        <w:rPr>
          <w:rFonts w:eastAsia="Times New Roman"/>
          <w:b/>
          <w:bCs/>
          <w:color w:val="000000" w:themeColor="text1"/>
          <w:sz w:val="25"/>
          <w:szCs w:val="26"/>
        </w:rPr>
        <w:t>Offshore Petroleum and Greenhouse Gas Storage (Environment) Regulations 2023</w:t>
      </w:r>
      <w:r w:rsidR="002F656F">
        <w:rPr>
          <w:rFonts w:eastAsia="Times New Roman"/>
          <w:b/>
          <w:bCs/>
          <w:color w:val="000000" w:themeColor="text1"/>
          <w:sz w:val="25"/>
          <w:szCs w:val="26"/>
        </w:rPr>
        <w:t xml:space="preserve"> [</w:t>
      </w:r>
      <w:r w:rsidR="00435D23" w:rsidRPr="00435D23">
        <w:rPr>
          <w:rFonts w:eastAsia="Times New Roman"/>
          <w:b/>
          <w:bCs/>
          <w:color w:val="000000" w:themeColor="text1"/>
          <w:sz w:val="25"/>
          <w:szCs w:val="26"/>
        </w:rPr>
        <w:t>F2023L00998</w:t>
      </w:r>
      <w:r w:rsidR="002F656F">
        <w:rPr>
          <w:rFonts w:eastAsia="Times New Roman"/>
          <w:b/>
          <w:bCs/>
          <w:color w:val="000000" w:themeColor="text1"/>
          <w:sz w:val="25"/>
          <w:szCs w:val="26"/>
        </w:rPr>
        <w:t>]</w:t>
      </w:r>
    </w:p>
    <w:p w14:paraId="075A0029" w14:textId="4472EDD1" w:rsidR="2BD616EF" w:rsidRPr="00CE03CE" w:rsidRDefault="007C24AB">
      <w:pPr>
        <w:pStyle w:val="ListParagraph"/>
        <w:rPr>
          <w:rFonts w:ascii="Calibri" w:hAnsi="Calibri"/>
          <w:szCs w:val="24"/>
        </w:rPr>
      </w:pPr>
      <w:r w:rsidRPr="16ACE71F">
        <w:rPr>
          <w:i/>
          <w:iCs/>
          <w:u w:val="single"/>
        </w:rPr>
        <w:t>Availability of independent merits review</w:t>
      </w:r>
      <w:r w:rsidR="2BD616EF" w:rsidRPr="16ACE71F">
        <w:rPr>
          <w:i/>
          <w:iCs/>
          <w:u w:val="single"/>
        </w:rPr>
        <w:t>:</w:t>
      </w:r>
      <w:r w:rsidR="2BD616EF">
        <w:t xml:space="preserve"> </w:t>
      </w:r>
      <w:r w:rsidR="2BD616EF" w:rsidRPr="16ACE71F">
        <w:rPr>
          <w:rFonts w:ascii="Calibri" w:hAnsi="Calibri"/>
        </w:rPr>
        <w:t>the committee</w:t>
      </w:r>
      <w:r w:rsidR="009E5519" w:rsidRPr="16ACE71F">
        <w:rPr>
          <w:rFonts w:ascii="Calibri" w:hAnsi="Calibri"/>
        </w:rPr>
        <w:t xml:space="preserve"> </w:t>
      </w:r>
      <w:r w:rsidR="00CE03CE" w:rsidRPr="16ACE71F">
        <w:rPr>
          <w:rFonts w:ascii="Calibri" w:hAnsi="Calibri"/>
        </w:rPr>
        <w:t>is concluding its examination of this issue, noting that a policy review of the environmental management regulatory regime for offshore petroleum and greenhouse gas storage activities has been announced</w:t>
      </w:r>
      <w:r w:rsidR="00513A9C" w:rsidRPr="16ACE71F">
        <w:rPr>
          <w:rFonts w:ascii="Calibri" w:hAnsi="Calibri"/>
        </w:rPr>
        <w:t xml:space="preserve">, which will consider </w:t>
      </w:r>
      <w:r w:rsidR="00454394" w:rsidRPr="16ACE71F">
        <w:rPr>
          <w:rFonts w:ascii="Calibri" w:hAnsi="Calibri"/>
        </w:rPr>
        <w:t>the availability of merits review under the instrument</w:t>
      </w:r>
      <w:r w:rsidR="009E5519" w:rsidRPr="16ACE71F">
        <w:rPr>
          <w:rFonts w:ascii="Calibri" w:hAnsi="Calibri"/>
        </w:rPr>
        <w:t xml:space="preserve">. </w:t>
      </w:r>
    </w:p>
    <w:p w14:paraId="08766951" w14:textId="46F4202D" w:rsidR="007C24AB" w:rsidRPr="000F2FD1" w:rsidRDefault="007C24AB" w:rsidP="3B83F267">
      <w:pPr>
        <w:pStyle w:val="ListParagraph"/>
        <w:rPr>
          <w:rFonts w:ascii="Calibri" w:hAnsi="Calibri"/>
          <w:szCs w:val="24"/>
        </w:rPr>
      </w:pPr>
      <w:r w:rsidRPr="16ACE71F">
        <w:rPr>
          <w:rFonts w:ascii="Calibri" w:hAnsi="Calibri"/>
          <w:i/>
          <w:iCs/>
          <w:u w:val="single"/>
        </w:rPr>
        <w:t>Availability of judicial review</w:t>
      </w:r>
      <w:r w:rsidR="007F0B9C" w:rsidRPr="16ACE71F">
        <w:rPr>
          <w:rFonts w:ascii="Calibri" w:hAnsi="Calibri"/>
          <w:i/>
          <w:iCs/>
          <w:u w:val="single"/>
        </w:rPr>
        <w:t>:</w:t>
      </w:r>
      <w:r w:rsidR="009E5519" w:rsidRPr="16ACE71F">
        <w:rPr>
          <w:rFonts w:ascii="Calibri" w:hAnsi="Calibri"/>
        </w:rPr>
        <w:t xml:space="preserve"> </w:t>
      </w:r>
      <w:r w:rsidR="001A3897" w:rsidRPr="16ACE71F">
        <w:rPr>
          <w:rFonts w:ascii="Calibri" w:hAnsi="Calibri"/>
        </w:rPr>
        <w:t xml:space="preserve">the </w:t>
      </w:r>
      <w:r w:rsidR="00E8214A" w:rsidRPr="16ACE71F">
        <w:rPr>
          <w:rFonts w:ascii="Calibri" w:hAnsi="Calibri"/>
        </w:rPr>
        <w:t xml:space="preserve">committee is seeking further advice as to whether </w:t>
      </w:r>
      <w:r w:rsidR="00E8214A">
        <w:t>the no-invalid</w:t>
      </w:r>
      <w:r w:rsidR="002438F7">
        <w:t>it</w:t>
      </w:r>
      <w:r w:rsidR="00E8214A">
        <w:t xml:space="preserve">y clauses in the instrument can be removed, noting there are existing provisions in the instrument that allow NOPSEMA to extend the time they </w:t>
      </w:r>
      <w:proofErr w:type="gramStart"/>
      <w:r w:rsidR="00E8214A">
        <w:t>have to</w:t>
      </w:r>
      <w:proofErr w:type="gramEnd"/>
      <w:r w:rsidR="00E8214A">
        <w:t xml:space="preserve"> make certain decisions</w:t>
      </w:r>
      <w:r w:rsidR="000F2FD1">
        <w:t xml:space="preserve">; or </w:t>
      </w:r>
      <w:r w:rsidR="00DD7E69">
        <w:t>if this is not possible, further justification</w:t>
      </w:r>
      <w:r w:rsidR="000F2FD1">
        <w:t>s</w:t>
      </w:r>
      <w:r w:rsidR="00DD7E69">
        <w:t xml:space="preserve"> as to the necessity of the no-invalidity clauses.</w:t>
      </w:r>
    </w:p>
    <w:p w14:paraId="53BF7D44" w14:textId="14F9081A" w:rsidR="007F0B9C" w:rsidRPr="00DB410B" w:rsidRDefault="00E24483" w:rsidP="3B83F267">
      <w:pPr>
        <w:pStyle w:val="ListParagraph"/>
        <w:rPr>
          <w:rFonts w:ascii="Calibri" w:hAnsi="Calibri"/>
          <w:szCs w:val="24"/>
        </w:rPr>
      </w:pPr>
      <w:r w:rsidRPr="16ACE71F">
        <w:rPr>
          <w:rFonts w:ascii="Calibri" w:hAnsi="Calibri"/>
          <w:i/>
          <w:iCs/>
          <w:u w:val="single"/>
        </w:rPr>
        <w:t>Strict liability and significant penalties</w:t>
      </w:r>
      <w:r w:rsidRPr="16ACE71F">
        <w:rPr>
          <w:rFonts w:ascii="Calibri" w:hAnsi="Calibri"/>
        </w:rPr>
        <w:t>:</w:t>
      </w:r>
      <w:r w:rsidR="00685398" w:rsidRPr="16ACE71F">
        <w:rPr>
          <w:rFonts w:ascii="Calibri" w:hAnsi="Calibri"/>
        </w:rPr>
        <w:t xml:space="preserve"> the committee is </w:t>
      </w:r>
      <w:r w:rsidR="000824C1" w:rsidRPr="16ACE71F">
        <w:rPr>
          <w:rFonts w:ascii="Calibri" w:hAnsi="Calibri"/>
        </w:rPr>
        <w:t xml:space="preserve">concluding its examination of the </w:t>
      </w:r>
      <w:r w:rsidR="00DA0E5D" w:rsidRPr="16ACE71F">
        <w:rPr>
          <w:rFonts w:ascii="Calibri" w:hAnsi="Calibri"/>
        </w:rPr>
        <w:t xml:space="preserve">instrument in relation to this issue following the minister's advice </w:t>
      </w:r>
      <w:r w:rsidR="00AB476F" w:rsidRPr="16ACE71F">
        <w:rPr>
          <w:rFonts w:ascii="Calibri" w:hAnsi="Calibri"/>
        </w:rPr>
        <w:t>as to why the significant penalties in the instrument are necessary and appropriate for inclusion in delegated legislation.</w:t>
      </w:r>
    </w:p>
    <w:p w14:paraId="42C2E205" w14:textId="0458AB98" w:rsidR="00996263" w:rsidRPr="00DB410B" w:rsidRDefault="00996263">
      <w:pPr>
        <w:pStyle w:val="ListParagraph"/>
      </w:pPr>
      <w:r w:rsidRPr="16ACE71F">
        <w:rPr>
          <w:i/>
          <w:iCs/>
          <w:u w:val="single"/>
        </w:rPr>
        <w:t>Legal certainty and clarity of drafting</w:t>
      </w:r>
      <w:r>
        <w:t xml:space="preserve">: </w:t>
      </w:r>
      <w:r w:rsidR="00685398">
        <w:t xml:space="preserve">the committee is seeking the minister's advice </w:t>
      </w:r>
      <w:r w:rsidR="00B850FE">
        <w:t xml:space="preserve">as to whether </w:t>
      </w:r>
      <w:r w:rsidR="00B850FE" w:rsidRPr="16ACE71F">
        <w:rPr>
          <w:rFonts w:ascii="Calibri" w:hAnsi="Calibri"/>
        </w:rPr>
        <w:t xml:space="preserve">the instrument's explanatory statement can be amended to include further detail about the how the fees </w:t>
      </w:r>
      <w:r w:rsidR="00DB410B" w:rsidRPr="16ACE71F">
        <w:rPr>
          <w:rFonts w:ascii="Calibri" w:hAnsi="Calibri"/>
        </w:rPr>
        <w:t xml:space="preserve">in the instrument </w:t>
      </w:r>
      <w:r w:rsidR="00B850FE" w:rsidRPr="16ACE71F">
        <w:rPr>
          <w:rFonts w:ascii="Calibri" w:hAnsi="Calibri"/>
        </w:rPr>
        <w:t>will be calculated and the availability of internal review.</w:t>
      </w:r>
    </w:p>
    <w:p w14:paraId="7320C93D" w14:textId="77777777" w:rsidR="00DA2F6B" w:rsidRPr="00A06ECB" w:rsidRDefault="00DA2F6B" w:rsidP="000D4A49">
      <w:pPr>
        <w:pStyle w:val="Heading1"/>
        <w:numPr>
          <w:ilvl w:val="0"/>
          <w:numId w:val="0"/>
        </w:numPr>
        <w:rPr>
          <w:sz w:val="26"/>
          <w:lang w:val="en-GB"/>
        </w:rPr>
      </w:pPr>
      <w:r w:rsidRPr="00A06ECB">
        <w:rPr>
          <w:sz w:val="26"/>
          <w:lang w:val="en-GB"/>
        </w:rPr>
        <w:t xml:space="preserve">Notices of motion to </w:t>
      </w:r>
      <w:proofErr w:type="gramStart"/>
      <w:r w:rsidRPr="00A06ECB">
        <w:rPr>
          <w:sz w:val="26"/>
          <w:lang w:val="en-GB"/>
        </w:rPr>
        <w:t>disallow</w:t>
      </w:r>
      <w:proofErr w:type="gramEnd"/>
    </w:p>
    <w:p w14:paraId="4BD51E6C" w14:textId="57D289D2" w:rsidR="00DA2F6B" w:rsidRPr="007E2E66" w:rsidRDefault="00B51DF4" w:rsidP="00DA2F6B">
      <w:r>
        <w:t>T</w:t>
      </w:r>
      <w:r w:rsidR="00DA2F6B">
        <w:t xml:space="preserve">he </w:t>
      </w:r>
      <w:r w:rsidR="00FD0BD6">
        <w:t xml:space="preserve">Scrutiny of Delegated Legislation </w:t>
      </w:r>
      <w:r w:rsidR="00DA2F6B">
        <w:t>Committee</w:t>
      </w:r>
      <w:r w:rsidR="00DA2F6B" w:rsidRPr="00B16E11">
        <w:t xml:space="preserve"> </w:t>
      </w:r>
      <w:r w:rsidR="00275EF4">
        <w:t xml:space="preserve">withdrew </w:t>
      </w:r>
      <w:r w:rsidR="00DF3170">
        <w:t xml:space="preserve">the </w:t>
      </w:r>
      <w:r w:rsidR="00275EF4">
        <w:t>notices of motion</w:t>
      </w:r>
      <w:r w:rsidR="00DA2F6B">
        <w:t xml:space="preserve"> to disallow the following instrument</w:t>
      </w:r>
      <w:r w:rsidR="543A3028">
        <w:t xml:space="preserve">s </w:t>
      </w:r>
      <w:r w:rsidR="543A3028" w:rsidRPr="007E2E66">
        <w:t xml:space="preserve">on </w:t>
      </w:r>
      <w:r w:rsidR="00AB757A">
        <w:t>19</w:t>
      </w:r>
      <w:r w:rsidR="00AB757A" w:rsidRPr="007E2E66">
        <w:t xml:space="preserve"> </w:t>
      </w:r>
      <w:r w:rsidR="00275EF4" w:rsidRPr="007E2E66">
        <w:t xml:space="preserve">October </w:t>
      </w:r>
      <w:r w:rsidR="543A3028" w:rsidRPr="007E2E66">
        <w:t>2023:</w:t>
      </w:r>
    </w:p>
    <w:p w14:paraId="65589BE0" w14:textId="22321096" w:rsidR="3FD59D67" w:rsidRPr="00434B4C" w:rsidRDefault="3FD59D67" w:rsidP="3B83F267">
      <w:pPr>
        <w:pStyle w:val="ListParagraph"/>
        <w:numPr>
          <w:ilvl w:val="0"/>
          <w:numId w:val="13"/>
        </w:numPr>
        <w:ind w:left="709" w:hanging="425"/>
      </w:pPr>
      <w:r w:rsidRPr="00434B4C">
        <w:t>Insurance Exemption Determination No. 1 of 2023 [F2023L00971]</w:t>
      </w:r>
    </w:p>
    <w:p w14:paraId="70DEE10B" w14:textId="7100A3F4" w:rsidR="3FD59D67" w:rsidRPr="00434B4C" w:rsidRDefault="00DC0F70" w:rsidP="3B83F267">
      <w:pPr>
        <w:pStyle w:val="ListParagraph"/>
        <w:numPr>
          <w:ilvl w:val="0"/>
          <w:numId w:val="13"/>
        </w:numPr>
        <w:ind w:left="709" w:hanging="425"/>
      </w:pPr>
      <w:r w:rsidRPr="00434B4C">
        <w:t>National Anti-Corruption Commission Regulations 2023</w:t>
      </w:r>
      <w:r w:rsidR="007E2E66" w:rsidRPr="00434B4C">
        <w:t xml:space="preserve"> [F2023L00759]</w:t>
      </w:r>
    </w:p>
    <w:p w14:paraId="49587F07" w14:textId="02E6A7E9" w:rsidR="00B63AFF" w:rsidRDefault="00B63AFF" w:rsidP="00BC0C01">
      <w:r>
        <w:lastRenderedPageBreak/>
        <w:t xml:space="preserve">All legislative instruments subject to a notice of motion for disallowance in either House of the Parliament are listed in the </w:t>
      </w:r>
      <w:hyperlink r:id="rId13">
        <w:r w:rsidRPr="3B83F267">
          <w:rPr>
            <w:rStyle w:val="Hyperlink"/>
          </w:rPr>
          <w:t>Disallowance Alert.</w:t>
        </w:r>
      </w:hyperlink>
    </w:p>
    <w:p w14:paraId="1AB0FAF5" w14:textId="477BBE47" w:rsidR="00BE7EA5" w:rsidRPr="00BE7EA5" w:rsidRDefault="00BE7EA5" w:rsidP="008238D1">
      <w:pPr>
        <w:pStyle w:val="Footerpara"/>
      </w:pPr>
      <w:r w:rsidRPr="008238D1">
        <w:t xml:space="preserve">For any comments or questions, please contact: </w:t>
      </w:r>
      <w:r w:rsidR="008238D1" w:rsidRPr="008238D1">
        <w:br/>
      </w:r>
      <w:r w:rsidR="00DB23E0">
        <w:t>Fattimah Imtoual</w:t>
      </w:r>
      <w:r w:rsidR="00FD0BD6">
        <w:t>, Secretary</w:t>
      </w:r>
      <w:r w:rsidR="00966150">
        <w:t xml:space="preserve"> (A/g)</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4"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bookmarkEnd w:id="0"/>
    </w:p>
    <w:sectPr w:rsidR="00BE7EA5" w:rsidRPr="00BE7EA5" w:rsidSect="004B0C43">
      <w:headerReference w:type="default" r:id="rId15"/>
      <w:footerReference w:type="default" r:id="rId16"/>
      <w:headerReference w:type="first" r:id="rId17"/>
      <w:footerReference w:type="first" r:id="rId18"/>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AA95" w14:textId="77777777" w:rsidR="00581A6B" w:rsidRDefault="00581A6B" w:rsidP="00D77905">
      <w:pPr>
        <w:spacing w:after="0" w:line="240" w:lineRule="auto"/>
      </w:pPr>
      <w:r>
        <w:separator/>
      </w:r>
    </w:p>
  </w:endnote>
  <w:endnote w:type="continuationSeparator" w:id="0">
    <w:p w14:paraId="1CA0DB12" w14:textId="77777777" w:rsidR="00581A6B" w:rsidRDefault="00581A6B" w:rsidP="00D77905">
      <w:pPr>
        <w:spacing w:after="0" w:line="240" w:lineRule="auto"/>
      </w:pPr>
      <w:r>
        <w:continuationSeparator/>
      </w:r>
    </w:p>
  </w:endnote>
  <w:endnote w:type="continuationNotice" w:id="1">
    <w:p w14:paraId="5BE0D3CF" w14:textId="77777777" w:rsidR="00581A6B" w:rsidRDefault="00581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9BB3" w14:textId="77777777" w:rsidR="00581A6B" w:rsidRDefault="00581A6B" w:rsidP="00D77905">
      <w:pPr>
        <w:spacing w:after="0" w:line="240" w:lineRule="auto"/>
      </w:pPr>
      <w:r>
        <w:separator/>
      </w:r>
    </w:p>
  </w:footnote>
  <w:footnote w:type="continuationSeparator" w:id="0">
    <w:p w14:paraId="0DCAF889" w14:textId="77777777" w:rsidR="00581A6B" w:rsidRDefault="00581A6B" w:rsidP="00D77905">
      <w:pPr>
        <w:spacing w:after="0" w:line="240" w:lineRule="auto"/>
      </w:pPr>
      <w:r>
        <w:continuationSeparator/>
      </w:r>
    </w:p>
  </w:footnote>
  <w:footnote w:type="continuationNotice" w:id="1">
    <w:p w14:paraId="1D6786A5" w14:textId="77777777" w:rsidR="00581A6B" w:rsidRDefault="00581A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B83F267" w14:paraId="0D49F65D" w14:textId="77777777" w:rsidTr="3B83F267">
      <w:trPr>
        <w:trHeight w:val="300"/>
      </w:trPr>
      <w:tc>
        <w:tcPr>
          <w:tcW w:w="3210" w:type="dxa"/>
        </w:tcPr>
        <w:p w14:paraId="77500F7E" w14:textId="498E6367" w:rsidR="3B83F267" w:rsidRDefault="3B83F267" w:rsidP="3B83F267">
          <w:pPr>
            <w:pStyle w:val="Header"/>
            <w:ind w:left="-115"/>
          </w:pPr>
        </w:p>
      </w:tc>
      <w:tc>
        <w:tcPr>
          <w:tcW w:w="3210" w:type="dxa"/>
        </w:tcPr>
        <w:p w14:paraId="24AAF327" w14:textId="34607EDE" w:rsidR="3B83F267" w:rsidRDefault="3B83F267" w:rsidP="3B83F267">
          <w:pPr>
            <w:pStyle w:val="Header"/>
            <w:jc w:val="center"/>
          </w:pPr>
        </w:p>
      </w:tc>
      <w:tc>
        <w:tcPr>
          <w:tcW w:w="3210" w:type="dxa"/>
        </w:tcPr>
        <w:p w14:paraId="7252B73A" w14:textId="0756EA5D" w:rsidR="3B83F267" w:rsidRDefault="3B83F267" w:rsidP="3B83F267">
          <w:pPr>
            <w:pStyle w:val="Header"/>
            <w:ind w:right="-115"/>
            <w:jc w:val="right"/>
          </w:pPr>
        </w:p>
      </w:tc>
    </w:tr>
  </w:tbl>
  <w:p w14:paraId="6B55DD6C" w14:textId="7AE89797" w:rsidR="3B83F267" w:rsidRDefault="3B83F267" w:rsidP="3B83F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0FD256"/>
    <w:multiLevelType w:val="hybridMultilevel"/>
    <w:tmpl w:val="FFFFFFFF"/>
    <w:lvl w:ilvl="0" w:tplc="251E3E4E">
      <w:start w:val="1"/>
      <w:numFmt w:val="bullet"/>
      <w:lvlText w:val=""/>
      <w:lvlJc w:val="left"/>
      <w:pPr>
        <w:ind w:left="720" w:hanging="360"/>
      </w:pPr>
      <w:rPr>
        <w:rFonts w:ascii="Symbol" w:hAnsi="Symbol" w:hint="default"/>
      </w:rPr>
    </w:lvl>
    <w:lvl w:ilvl="1" w:tplc="C510A3A4">
      <w:start w:val="1"/>
      <w:numFmt w:val="bullet"/>
      <w:lvlText w:val="o"/>
      <w:lvlJc w:val="left"/>
      <w:pPr>
        <w:ind w:left="1440" w:hanging="360"/>
      </w:pPr>
      <w:rPr>
        <w:rFonts w:ascii="Courier New" w:hAnsi="Courier New" w:hint="default"/>
      </w:rPr>
    </w:lvl>
    <w:lvl w:ilvl="2" w:tplc="6A40788E">
      <w:start w:val="1"/>
      <w:numFmt w:val="bullet"/>
      <w:lvlText w:val=""/>
      <w:lvlJc w:val="left"/>
      <w:pPr>
        <w:ind w:left="2160" w:hanging="360"/>
      </w:pPr>
      <w:rPr>
        <w:rFonts w:ascii="Wingdings" w:hAnsi="Wingdings" w:hint="default"/>
      </w:rPr>
    </w:lvl>
    <w:lvl w:ilvl="3" w:tplc="70B0792A">
      <w:start w:val="1"/>
      <w:numFmt w:val="bullet"/>
      <w:lvlText w:val=""/>
      <w:lvlJc w:val="left"/>
      <w:pPr>
        <w:ind w:left="2880" w:hanging="360"/>
      </w:pPr>
      <w:rPr>
        <w:rFonts w:ascii="Symbol" w:hAnsi="Symbol" w:hint="default"/>
      </w:rPr>
    </w:lvl>
    <w:lvl w:ilvl="4" w:tplc="AB9E6280">
      <w:start w:val="1"/>
      <w:numFmt w:val="bullet"/>
      <w:lvlText w:val="o"/>
      <w:lvlJc w:val="left"/>
      <w:pPr>
        <w:ind w:left="3600" w:hanging="360"/>
      </w:pPr>
      <w:rPr>
        <w:rFonts w:ascii="Courier New" w:hAnsi="Courier New" w:hint="default"/>
      </w:rPr>
    </w:lvl>
    <w:lvl w:ilvl="5" w:tplc="35B26470">
      <w:start w:val="1"/>
      <w:numFmt w:val="bullet"/>
      <w:lvlText w:val=""/>
      <w:lvlJc w:val="left"/>
      <w:pPr>
        <w:ind w:left="4320" w:hanging="360"/>
      </w:pPr>
      <w:rPr>
        <w:rFonts w:ascii="Wingdings" w:hAnsi="Wingdings" w:hint="default"/>
      </w:rPr>
    </w:lvl>
    <w:lvl w:ilvl="6" w:tplc="7E0E6998">
      <w:start w:val="1"/>
      <w:numFmt w:val="bullet"/>
      <w:lvlText w:val=""/>
      <w:lvlJc w:val="left"/>
      <w:pPr>
        <w:ind w:left="5040" w:hanging="360"/>
      </w:pPr>
      <w:rPr>
        <w:rFonts w:ascii="Symbol" w:hAnsi="Symbol" w:hint="default"/>
      </w:rPr>
    </w:lvl>
    <w:lvl w:ilvl="7" w:tplc="711A839E">
      <w:start w:val="1"/>
      <w:numFmt w:val="bullet"/>
      <w:lvlText w:val="o"/>
      <w:lvlJc w:val="left"/>
      <w:pPr>
        <w:ind w:left="5760" w:hanging="360"/>
      </w:pPr>
      <w:rPr>
        <w:rFonts w:ascii="Courier New" w:hAnsi="Courier New" w:hint="default"/>
      </w:rPr>
    </w:lvl>
    <w:lvl w:ilvl="8" w:tplc="DA92AAE4">
      <w:start w:val="1"/>
      <w:numFmt w:val="bullet"/>
      <w:lvlText w:val=""/>
      <w:lvlJc w:val="left"/>
      <w:pPr>
        <w:ind w:left="6480" w:hanging="360"/>
      </w:pPr>
      <w:rPr>
        <w:rFonts w:ascii="Wingdings" w:hAnsi="Wingdings" w:hint="default"/>
      </w:rPr>
    </w:lvl>
  </w:abstractNum>
  <w:abstractNum w:abstractNumId="16"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B51D30"/>
    <w:multiLevelType w:val="hybridMultilevel"/>
    <w:tmpl w:val="CC1C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052827">
    <w:abstractNumId w:val="16"/>
  </w:num>
  <w:num w:numId="2" w16cid:durableId="915015078">
    <w:abstractNumId w:val="16"/>
  </w:num>
  <w:num w:numId="3" w16cid:durableId="1974748059">
    <w:abstractNumId w:val="13"/>
  </w:num>
  <w:num w:numId="4" w16cid:durableId="1221015533">
    <w:abstractNumId w:val="9"/>
  </w:num>
  <w:num w:numId="5" w16cid:durableId="274795186">
    <w:abstractNumId w:val="22"/>
  </w:num>
  <w:num w:numId="6" w16cid:durableId="1697198286">
    <w:abstractNumId w:val="17"/>
  </w:num>
  <w:num w:numId="7" w16cid:durableId="1470132061">
    <w:abstractNumId w:val="25"/>
  </w:num>
  <w:num w:numId="8" w16cid:durableId="170146005">
    <w:abstractNumId w:val="19"/>
  </w:num>
  <w:num w:numId="9" w16cid:durableId="1657034258">
    <w:abstractNumId w:val="24"/>
  </w:num>
  <w:num w:numId="10" w16cid:durableId="402803877">
    <w:abstractNumId w:val="14"/>
  </w:num>
  <w:num w:numId="11" w16cid:durableId="55055236">
    <w:abstractNumId w:val="20"/>
  </w:num>
  <w:num w:numId="12" w16cid:durableId="1183082326">
    <w:abstractNumId w:val="21"/>
  </w:num>
  <w:num w:numId="13" w16cid:durableId="1480808721">
    <w:abstractNumId w:val="18"/>
  </w:num>
  <w:num w:numId="14" w16cid:durableId="1039669244">
    <w:abstractNumId w:val="12"/>
  </w:num>
  <w:num w:numId="15" w16cid:durableId="1805849181">
    <w:abstractNumId w:val="11"/>
  </w:num>
  <w:num w:numId="16" w16cid:durableId="1964191782">
    <w:abstractNumId w:val="10"/>
  </w:num>
  <w:num w:numId="17" w16cid:durableId="978724025">
    <w:abstractNumId w:val="7"/>
  </w:num>
  <w:num w:numId="18" w16cid:durableId="772943633">
    <w:abstractNumId w:val="6"/>
  </w:num>
  <w:num w:numId="19" w16cid:durableId="636759520">
    <w:abstractNumId w:val="5"/>
  </w:num>
  <w:num w:numId="20" w16cid:durableId="1802726609">
    <w:abstractNumId w:val="4"/>
  </w:num>
  <w:num w:numId="21" w16cid:durableId="535001376">
    <w:abstractNumId w:val="8"/>
  </w:num>
  <w:num w:numId="22" w16cid:durableId="1523668401">
    <w:abstractNumId w:val="3"/>
  </w:num>
  <w:num w:numId="23" w16cid:durableId="2053068599">
    <w:abstractNumId w:val="2"/>
  </w:num>
  <w:num w:numId="24" w16cid:durableId="1603345283">
    <w:abstractNumId w:val="1"/>
  </w:num>
  <w:num w:numId="25" w16cid:durableId="154149310">
    <w:abstractNumId w:val="0"/>
  </w:num>
  <w:num w:numId="26" w16cid:durableId="1695380934">
    <w:abstractNumId w:val="23"/>
  </w:num>
  <w:num w:numId="27" w16cid:durableId="1135563991">
    <w:abstractNumId w:val="25"/>
  </w:num>
  <w:num w:numId="28" w16cid:durableId="1183082866">
    <w:abstractNumId w:val="26"/>
  </w:num>
  <w:num w:numId="29" w16cid:durableId="5026282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453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066F9"/>
    <w:rsid w:val="000124A6"/>
    <w:rsid w:val="00013714"/>
    <w:rsid w:val="0001587A"/>
    <w:rsid w:val="00015A70"/>
    <w:rsid w:val="00016603"/>
    <w:rsid w:val="00016FD5"/>
    <w:rsid w:val="00025F35"/>
    <w:rsid w:val="00046BBF"/>
    <w:rsid w:val="000603F0"/>
    <w:rsid w:val="000616E2"/>
    <w:rsid w:val="00061D71"/>
    <w:rsid w:val="000644AB"/>
    <w:rsid w:val="0006580D"/>
    <w:rsid w:val="000755A9"/>
    <w:rsid w:val="00075F6F"/>
    <w:rsid w:val="00080C86"/>
    <w:rsid w:val="000824C1"/>
    <w:rsid w:val="00082B46"/>
    <w:rsid w:val="00083F69"/>
    <w:rsid w:val="00085EFA"/>
    <w:rsid w:val="00092C23"/>
    <w:rsid w:val="00092C6A"/>
    <w:rsid w:val="0009403D"/>
    <w:rsid w:val="000976B1"/>
    <w:rsid w:val="000A097C"/>
    <w:rsid w:val="000A0E54"/>
    <w:rsid w:val="000A453A"/>
    <w:rsid w:val="000A5DF7"/>
    <w:rsid w:val="000B28AA"/>
    <w:rsid w:val="000C0387"/>
    <w:rsid w:val="000C075E"/>
    <w:rsid w:val="000C1699"/>
    <w:rsid w:val="000C2760"/>
    <w:rsid w:val="000C4607"/>
    <w:rsid w:val="000D099B"/>
    <w:rsid w:val="000D4A49"/>
    <w:rsid w:val="000E129E"/>
    <w:rsid w:val="000E1677"/>
    <w:rsid w:val="000E2832"/>
    <w:rsid w:val="000F2FD1"/>
    <w:rsid w:val="0010206B"/>
    <w:rsid w:val="00104D5B"/>
    <w:rsid w:val="00113DF8"/>
    <w:rsid w:val="0011636A"/>
    <w:rsid w:val="00136F9C"/>
    <w:rsid w:val="00141D83"/>
    <w:rsid w:val="00142C14"/>
    <w:rsid w:val="00162C28"/>
    <w:rsid w:val="00170BBC"/>
    <w:rsid w:val="00180317"/>
    <w:rsid w:val="001835CB"/>
    <w:rsid w:val="00184987"/>
    <w:rsid w:val="001857AB"/>
    <w:rsid w:val="00185969"/>
    <w:rsid w:val="00191A78"/>
    <w:rsid w:val="00191B69"/>
    <w:rsid w:val="001939A5"/>
    <w:rsid w:val="001A0FD7"/>
    <w:rsid w:val="001A3897"/>
    <w:rsid w:val="001A5603"/>
    <w:rsid w:val="001A61B8"/>
    <w:rsid w:val="001D0480"/>
    <w:rsid w:val="001D112A"/>
    <w:rsid w:val="001D12CF"/>
    <w:rsid w:val="001E2B5E"/>
    <w:rsid w:val="001E3A4D"/>
    <w:rsid w:val="001F6D21"/>
    <w:rsid w:val="001F7917"/>
    <w:rsid w:val="00200BDE"/>
    <w:rsid w:val="002030B7"/>
    <w:rsid w:val="00206F2E"/>
    <w:rsid w:val="00211FAC"/>
    <w:rsid w:val="00212263"/>
    <w:rsid w:val="002170C0"/>
    <w:rsid w:val="00220845"/>
    <w:rsid w:val="00227092"/>
    <w:rsid w:val="00231FA1"/>
    <w:rsid w:val="00236FE9"/>
    <w:rsid w:val="002438F7"/>
    <w:rsid w:val="00252E95"/>
    <w:rsid w:val="0025482F"/>
    <w:rsid w:val="00256925"/>
    <w:rsid w:val="00257DF9"/>
    <w:rsid w:val="00264207"/>
    <w:rsid w:val="002651D4"/>
    <w:rsid w:val="0026904A"/>
    <w:rsid w:val="00271AFF"/>
    <w:rsid w:val="00275EF4"/>
    <w:rsid w:val="002764F5"/>
    <w:rsid w:val="0028134D"/>
    <w:rsid w:val="00286268"/>
    <w:rsid w:val="00287BEA"/>
    <w:rsid w:val="00291F4F"/>
    <w:rsid w:val="0029217B"/>
    <w:rsid w:val="002937CA"/>
    <w:rsid w:val="0029502A"/>
    <w:rsid w:val="002A2358"/>
    <w:rsid w:val="002B3A4F"/>
    <w:rsid w:val="002C49FE"/>
    <w:rsid w:val="002C4CDF"/>
    <w:rsid w:val="002D1B6A"/>
    <w:rsid w:val="002D627A"/>
    <w:rsid w:val="002D695D"/>
    <w:rsid w:val="002E14D3"/>
    <w:rsid w:val="002E1B1C"/>
    <w:rsid w:val="002E33E2"/>
    <w:rsid w:val="002E3A3E"/>
    <w:rsid w:val="002E70D2"/>
    <w:rsid w:val="002F656F"/>
    <w:rsid w:val="00305106"/>
    <w:rsid w:val="00305F89"/>
    <w:rsid w:val="0032027B"/>
    <w:rsid w:val="00325F41"/>
    <w:rsid w:val="00332C3F"/>
    <w:rsid w:val="0033419F"/>
    <w:rsid w:val="00334D68"/>
    <w:rsid w:val="003355E7"/>
    <w:rsid w:val="003460D4"/>
    <w:rsid w:val="003547E9"/>
    <w:rsid w:val="00356AB5"/>
    <w:rsid w:val="003611D6"/>
    <w:rsid w:val="00364D3E"/>
    <w:rsid w:val="00371C11"/>
    <w:rsid w:val="00376075"/>
    <w:rsid w:val="0038334D"/>
    <w:rsid w:val="00385D29"/>
    <w:rsid w:val="00397BB5"/>
    <w:rsid w:val="003A0A46"/>
    <w:rsid w:val="003A523E"/>
    <w:rsid w:val="003A6069"/>
    <w:rsid w:val="003C6B63"/>
    <w:rsid w:val="003C6D4D"/>
    <w:rsid w:val="003D0419"/>
    <w:rsid w:val="003D1617"/>
    <w:rsid w:val="003D16E8"/>
    <w:rsid w:val="003D47B6"/>
    <w:rsid w:val="003E4FE5"/>
    <w:rsid w:val="003E5409"/>
    <w:rsid w:val="003E7F86"/>
    <w:rsid w:val="003F5F5B"/>
    <w:rsid w:val="00402043"/>
    <w:rsid w:val="0040329D"/>
    <w:rsid w:val="00411DC1"/>
    <w:rsid w:val="00413C60"/>
    <w:rsid w:val="00415B7F"/>
    <w:rsid w:val="0042013E"/>
    <w:rsid w:val="00433171"/>
    <w:rsid w:val="00434B4C"/>
    <w:rsid w:val="00435D23"/>
    <w:rsid w:val="004426DF"/>
    <w:rsid w:val="004442EF"/>
    <w:rsid w:val="00444E01"/>
    <w:rsid w:val="0044735B"/>
    <w:rsid w:val="00451612"/>
    <w:rsid w:val="00451EBA"/>
    <w:rsid w:val="00454394"/>
    <w:rsid w:val="00460FCD"/>
    <w:rsid w:val="004618D4"/>
    <w:rsid w:val="004635B4"/>
    <w:rsid w:val="00476584"/>
    <w:rsid w:val="00476629"/>
    <w:rsid w:val="00477416"/>
    <w:rsid w:val="0049420B"/>
    <w:rsid w:val="00495FA9"/>
    <w:rsid w:val="004A2EF1"/>
    <w:rsid w:val="004B0C43"/>
    <w:rsid w:val="004B100D"/>
    <w:rsid w:val="004B7F74"/>
    <w:rsid w:val="004C0838"/>
    <w:rsid w:val="004C30DE"/>
    <w:rsid w:val="004D1A53"/>
    <w:rsid w:val="004D670F"/>
    <w:rsid w:val="004F7434"/>
    <w:rsid w:val="004F79F2"/>
    <w:rsid w:val="005009BE"/>
    <w:rsid w:val="00504A92"/>
    <w:rsid w:val="005054FF"/>
    <w:rsid w:val="005115A8"/>
    <w:rsid w:val="00513A9C"/>
    <w:rsid w:val="005165E8"/>
    <w:rsid w:val="005179A6"/>
    <w:rsid w:val="00520DEC"/>
    <w:rsid w:val="00520E44"/>
    <w:rsid w:val="005242F6"/>
    <w:rsid w:val="005244CC"/>
    <w:rsid w:val="00525ACA"/>
    <w:rsid w:val="005378A5"/>
    <w:rsid w:val="00555350"/>
    <w:rsid w:val="00557D95"/>
    <w:rsid w:val="005721E1"/>
    <w:rsid w:val="0057566A"/>
    <w:rsid w:val="00581A6B"/>
    <w:rsid w:val="00583828"/>
    <w:rsid w:val="00584BF6"/>
    <w:rsid w:val="005853C8"/>
    <w:rsid w:val="0058605E"/>
    <w:rsid w:val="00592E4A"/>
    <w:rsid w:val="00592EE5"/>
    <w:rsid w:val="0059551C"/>
    <w:rsid w:val="00596EDC"/>
    <w:rsid w:val="005A1CE2"/>
    <w:rsid w:val="005A3094"/>
    <w:rsid w:val="005A7280"/>
    <w:rsid w:val="005B06A2"/>
    <w:rsid w:val="005B56DB"/>
    <w:rsid w:val="005C09DF"/>
    <w:rsid w:val="005D4867"/>
    <w:rsid w:val="005E3368"/>
    <w:rsid w:val="005E47DB"/>
    <w:rsid w:val="005E5D61"/>
    <w:rsid w:val="005E65AF"/>
    <w:rsid w:val="006024BB"/>
    <w:rsid w:val="006033E3"/>
    <w:rsid w:val="006037BC"/>
    <w:rsid w:val="00616B67"/>
    <w:rsid w:val="00616D4B"/>
    <w:rsid w:val="006204E4"/>
    <w:rsid w:val="00622C24"/>
    <w:rsid w:val="00623C44"/>
    <w:rsid w:val="00625731"/>
    <w:rsid w:val="00625CC1"/>
    <w:rsid w:val="00626B59"/>
    <w:rsid w:val="0067019B"/>
    <w:rsid w:val="00680844"/>
    <w:rsid w:val="0068132A"/>
    <w:rsid w:val="00681A59"/>
    <w:rsid w:val="00683294"/>
    <w:rsid w:val="006851F5"/>
    <w:rsid w:val="00685398"/>
    <w:rsid w:val="0068651B"/>
    <w:rsid w:val="00693257"/>
    <w:rsid w:val="006A29A6"/>
    <w:rsid w:val="006A4054"/>
    <w:rsid w:val="006C08A0"/>
    <w:rsid w:val="006D1109"/>
    <w:rsid w:val="006D68DE"/>
    <w:rsid w:val="006E6A15"/>
    <w:rsid w:val="006E7E7A"/>
    <w:rsid w:val="006F294D"/>
    <w:rsid w:val="006F5882"/>
    <w:rsid w:val="006F65E3"/>
    <w:rsid w:val="007104F0"/>
    <w:rsid w:val="00710B6E"/>
    <w:rsid w:val="00712E22"/>
    <w:rsid w:val="00712E4A"/>
    <w:rsid w:val="0072195F"/>
    <w:rsid w:val="00722615"/>
    <w:rsid w:val="00722A00"/>
    <w:rsid w:val="0072730C"/>
    <w:rsid w:val="007321ED"/>
    <w:rsid w:val="0073501D"/>
    <w:rsid w:val="00737353"/>
    <w:rsid w:val="007440E5"/>
    <w:rsid w:val="007455E7"/>
    <w:rsid w:val="0074736F"/>
    <w:rsid w:val="00762FC5"/>
    <w:rsid w:val="00767BAD"/>
    <w:rsid w:val="007710A7"/>
    <w:rsid w:val="00777C6C"/>
    <w:rsid w:val="007815D6"/>
    <w:rsid w:val="00784927"/>
    <w:rsid w:val="00792320"/>
    <w:rsid w:val="00793246"/>
    <w:rsid w:val="00797C7B"/>
    <w:rsid w:val="007A005B"/>
    <w:rsid w:val="007A3C8C"/>
    <w:rsid w:val="007A4350"/>
    <w:rsid w:val="007B0D7A"/>
    <w:rsid w:val="007C11C4"/>
    <w:rsid w:val="007C1957"/>
    <w:rsid w:val="007C24AB"/>
    <w:rsid w:val="007C4D35"/>
    <w:rsid w:val="007C6887"/>
    <w:rsid w:val="007D1AD6"/>
    <w:rsid w:val="007D71B0"/>
    <w:rsid w:val="007E2E66"/>
    <w:rsid w:val="007E49B4"/>
    <w:rsid w:val="007F0683"/>
    <w:rsid w:val="007F0A88"/>
    <w:rsid w:val="007F0B9C"/>
    <w:rsid w:val="007F24E6"/>
    <w:rsid w:val="007F25C7"/>
    <w:rsid w:val="00805F77"/>
    <w:rsid w:val="0080A585"/>
    <w:rsid w:val="00812B91"/>
    <w:rsid w:val="008134AE"/>
    <w:rsid w:val="008238D1"/>
    <w:rsid w:val="008255D7"/>
    <w:rsid w:val="00837D3D"/>
    <w:rsid w:val="00840246"/>
    <w:rsid w:val="0084440F"/>
    <w:rsid w:val="00854EF1"/>
    <w:rsid w:val="00864DB0"/>
    <w:rsid w:val="008679A5"/>
    <w:rsid w:val="0087318F"/>
    <w:rsid w:val="008742B8"/>
    <w:rsid w:val="0087722B"/>
    <w:rsid w:val="00884E01"/>
    <w:rsid w:val="0088738F"/>
    <w:rsid w:val="008935AC"/>
    <w:rsid w:val="008953B3"/>
    <w:rsid w:val="008A6CC8"/>
    <w:rsid w:val="008A74C7"/>
    <w:rsid w:val="008B03F6"/>
    <w:rsid w:val="008B3851"/>
    <w:rsid w:val="008B51CC"/>
    <w:rsid w:val="008C2A75"/>
    <w:rsid w:val="008C5A72"/>
    <w:rsid w:val="008C75AF"/>
    <w:rsid w:val="008E230B"/>
    <w:rsid w:val="008E3162"/>
    <w:rsid w:val="008E6A7A"/>
    <w:rsid w:val="008F18AB"/>
    <w:rsid w:val="00900990"/>
    <w:rsid w:val="00907D02"/>
    <w:rsid w:val="0091264C"/>
    <w:rsid w:val="00914B62"/>
    <w:rsid w:val="00914DEB"/>
    <w:rsid w:val="00917B0E"/>
    <w:rsid w:val="0092431B"/>
    <w:rsid w:val="009262EB"/>
    <w:rsid w:val="009414BC"/>
    <w:rsid w:val="00941F5F"/>
    <w:rsid w:val="0095221F"/>
    <w:rsid w:val="00952F68"/>
    <w:rsid w:val="00954C8F"/>
    <w:rsid w:val="00960343"/>
    <w:rsid w:val="00966150"/>
    <w:rsid w:val="00971B21"/>
    <w:rsid w:val="0097352C"/>
    <w:rsid w:val="00977C3B"/>
    <w:rsid w:val="00981EF3"/>
    <w:rsid w:val="0098317C"/>
    <w:rsid w:val="00986A05"/>
    <w:rsid w:val="0099523A"/>
    <w:rsid w:val="00996263"/>
    <w:rsid w:val="009A7297"/>
    <w:rsid w:val="009B4C2D"/>
    <w:rsid w:val="009B7AE2"/>
    <w:rsid w:val="009C0983"/>
    <w:rsid w:val="009D24B3"/>
    <w:rsid w:val="009D302A"/>
    <w:rsid w:val="009D5025"/>
    <w:rsid w:val="009D6A6E"/>
    <w:rsid w:val="009E16D8"/>
    <w:rsid w:val="009E5519"/>
    <w:rsid w:val="009E7D69"/>
    <w:rsid w:val="009F162A"/>
    <w:rsid w:val="009F69A7"/>
    <w:rsid w:val="009F7C56"/>
    <w:rsid w:val="00A002C0"/>
    <w:rsid w:val="00A06ECB"/>
    <w:rsid w:val="00A06FAF"/>
    <w:rsid w:val="00A07EC2"/>
    <w:rsid w:val="00A13C7D"/>
    <w:rsid w:val="00A14EE7"/>
    <w:rsid w:val="00A1624A"/>
    <w:rsid w:val="00A34E25"/>
    <w:rsid w:val="00A357DA"/>
    <w:rsid w:val="00A4199B"/>
    <w:rsid w:val="00A5023C"/>
    <w:rsid w:val="00A53A5C"/>
    <w:rsid w:val="00A53FEB"/>
    <w:rsid w:val="00A56273"/>
    <w:rsid w:val="00A67E29"/>
    <w:rsid w:val="00A71D82"/>
    <w:rsid w:val="00A73668"/>
    <w:rsid w:val="00A738F1"/>
    <w:rsid w:val="00A95DC8"/>
    <w:rsid w:val="00AB476F"/>
    <w:rsid w:val="00AB757A"/>
    <w:rsid w:val="00AC3E02"/>
    <w:rsid w:val="00AD7E51"/>
    <w:rsid w:val="00AE0FAB"/>
    <w:rsid w:val="00AE4FB1"/>
    <w:rsid w:val="00AE53EB"/>
    <w:rsid w:val="00AE7DEA"/>
    <w:rsid w:val="00AF1129"/>
    <w:rsid w:val="00AF3228"/>
    <w:rsid w:val="00AF3DAB"/>
    <w:rsid w:val="00AF751B"/>
    <w:rsid w:val="00B03387"/>
    <w:rsid w:val="00B063F2"/>
    <w:rsid w:val="00B10E16"/>
    <w:rsid w:val="00B16E11"/>
    <w:rsid w:val="00B34C45"/>
    <w:rsid w:val="00B37FA1"/>
    <w:rsid w:val="00B465C7"/>
    <w:rsid w:val="00B51DF4"/>
    <w:rsid w:val="00B54C41"/>
    <w:rsid w:val="00B63AFF"/>
    <w:rsid w:val="00B6459B"/>
    <w:rsid w:val="00B65AD5"/>
    <w:rsid w:val="00B66D4F"/>
    <w:rsid w:val="00B7262B"/>
    <w:rsid w:val="00B762B0"/>
    <w:rsid w:val="00B850FE"/>
    <w:rsid w:val="00B90339"/>
    <w:rsid w:val="00B91C32"/>
    <w:rsid w:val="00B96A7F"/>
    <w:rsid w:val="00BB0B10"/>
    <w:rsid w:val="00BC0C01"/>
    <w:rsid w:val="00BC5809"/>
    <w:rsid w:val="00BD3750"/>
    <w:rsid w:val="00BD3809"/>
    <w:rsid w:val="00BE5786"/>
    <w:rsid w:val="00BE5E8D"/>
    <w:rsid w:val="00BE6531"/>
    <w:rsid w:val="00BE73EB"/>
    <w:rsid w:val="00BE7EA5"/>
    <w:rsid w:val="00BF4E92"/>
    <w:rsid w:val="00C0573C"/>
    <w:rsid w:val="00C118D3"/>
    <w:rsid w:val="00C164C2"/>
    <w:rsid w:val="00C16904"/>
    <w:rsid w:val="00C407CF"/>
    <w:rsid w:val="00C531CE"/>
    <w:rsid w:val="00C572C0"/>
    <w:rsid w:val="00C64853"/>
    <w:rsid w:val="00C77DE1"/>
    <w:rsid w:val="00C86151"/>
    <w:rsid w:val="00C8796B"/>
    <w:rsid w:val="00C905EF"/>
    <w:rsid w:val="00C95EAA"/>
    <w:rsid w:val="00CA1747"/>
    <w:rsid w:val="00CB3A5D"/>
    <w:rsid w:val="00CC134D"/>
    <w:rsid w:val="00CC1897"/>
    <w:rsid w:val="00CC1D95"/>
    <w:rsid w:val="00CC3268"/>
    <w:rsid w:val="00CD42B1"/>
    <w:rsid w:val="00CE03CE"/>
    <w:rsid w:val="00CE4C50"/>
    <w:rsid w:val="00CF5EC3"/>
    <w:rsid w:val="00D02371"/>
    <w:rsid w:val="00D04409"/>
    <w:rsid w:val="00D05F07"/>
    <w:rsid w:val="00D073AF"/>
    <w:rsid w:val="00D10508"/>
    <w:rsid w:val="00D11666"/>
    <w:rsid w:val="00D13DE6"/>
    <w:rsid w:val="00D174E6"/>
    <w:rsid w:val="00D232B6"/>
    <w:rsid w:val="00D270E0"/>
    <w:rsid w:val="00D41333"/>
    <w:rsid w:val="00D50A2F"/>
    <w:rsid w:val="00D528F8"/>
    <w:rsid w:val="00D56BC7"/>
    <w:rsid w:val="00D63D53"/>
    <w:rsid w:val="00D6440E"/>
    <w:rsid w:val="00D77905"/>
    <w:rsid w:val="00D863F1"/>
    <w:rsid w:val="00D86BCD"/>
    <w:rsid w:val="00D95932"/>
    <w:rsid w:val="00DA0E5D"/>
    <w:rsid w:val="00DA2F6B"/>
    <w:rsid w:val="00DA39F3"/>
    <w:rsid w:val="00DA66C0"/>
    <w:rsid w:val="00DB1101"/>
    <w:rsid w:val="00DB23E0"/>
    <w:rsid w:val="00DB2F07"/>
    <w:rsid w:val="00DB410B"/>
    <w:rsid w:val="00DC0F70"/>
    <w:rsid w:val="00DC47E0"/>
    <w:rsid w:val="00DD0B48"/>
    <w:rsid w:val="00DD1956"/>
    <w:rsid w:val="00DD3C5E"/>
    <w:rsid w:val="00DD62F1"/>
    <w:rsid w:val="00DD6A96"/>
    <w:rsid w:val="00DD7E69"/>
    <w:rsid w:val="00DE6E13"/>
    <w:rsid w:val="00DF3170"/>
    <w:rsid w:val="00DF4BB6"/>
    <w:rsid w:val="00E02189"/>
    <w:rsid w:val="00E03778"/>
    <w:rsid w:val="00E04A03"/>
    <w:rsid w:val="00E124A9"/>
    <w:rsid w:val="00E15B3D"/>
    <w:rsid w:val="00E1601B"/>
    <w:rsid w:val="00E1788F"/>
    <w:rsid w:val="00E226DB"/>
    <w:rsid w:val="00E24483"/>
    <w:rsid w:val="00E24661"/>
    <w:rsid w:val="00E35459"/>
    <w:rsid w:val="00E35DE2"/>
    <w:rsid w:val="00E52A12"/>
    <w:rsid w:val="00E536D5"/>
    <w:rsid w:val="00E60E24"/>
    <w:rsid w:val="00E6262B"/>
    <w:rsid w:val="00E65776"/>
    <w:rsid w:val="00E74412"/>
    <w:rsid w:val="00E774D6"/>
    <w:rsid w:val="00E80856"/>
    <w:rsid w:val="00E8214A"/>
    <w:rsid w:val="00E85683"/>
    <w:rsid w:val="00E9000B"/>
    <w:rsid w:val="00E94BBB"/>
    <w:rsid w:val="00EA235D"/>
    <w:rsid w:val="00EA6C07"/>
    <w:rsid w:val="00EB42FB"/>
    <w:rsid w:val="00EC0038"/>
    <w:rsid w:val="00EC2821"/>
    <w:rsid w:val="00ED258F"/>
    <w:rsid w:val="00ED761D"/>
    <w:rsid w:val="00EE18D4"/>
    <w:rsid w:val="00EE3B9A"/>
    <w:rsid w:val="00EF0763"/>
    <w:rsid w:val="00EF19E4"/>
    <w:rsid w:val="00EF3BF2"/>
    <w:rsid w:val="00F00EBD"/>
    <w:rsid w:val="00F06296"/>
    <w:rsid w:val="00F105CD"/>
    <w:rsid w:val="00F13C4E"/>
    <w:rsid w:val="00F17C29"/>
    <w:rsid w:val="00F2305D"/>
    <w:rsid w:val="00F24C2A"/>
    <w:rsid w:val="00F24C2C"/>
    <w:rsid w:val="00F26FA6"/>
    <w:rsid w:val="00F306F1"/>
    <w:rsid w:val="00F33EA6"/>
    <w:rsid w:val="00F3441A"/>
    <w:rsid w:val="00F35F5F"/>
    <w:rsid w:val="00F414AA"/>
    <w:rsid w:val="00F66E87"/>
    <w:rsid w:val="00F67811"/>
    <w:rsid w:val="00F7009F"/>
    <w:rsid w:val="00F7334F"/>
    <w:rsid w:val="00F80D23"/>
    <w:rsid w:val="00F81DA7"/>
    <w:rsid w:val="00F91BF3"/>
    <w:rsid w:val="00F9686C"/>
    <w:rsid w:val="00FA6928"/>
    <w:rsid w:val="00FB467C"/>
    <w:rsid w:val="00FB5123"/>
    <w:rsid w:val="00FB5D91"/>
    <w:rsid w:val="00FB66C1"/>
    <w:rsid w:val="00FB6D50"/>
    <w:rsid w:val="00FC0198"/>
    <w:rsid w:val="00FD0BD6"/>
    <w:rsid w:val="00FD4C3A"/>
    <w:rsid w:val="00FE2F29"/>
    <w:rsid w:val="011F0BE7"/>
    <w:rsid w:val="02242D79"/>
    <w:rsid w:val="02B6EDE7"/>
    <w:rsid w:val="036E6311"/>
    <w:rsid w:val="039F5CA2"/>
    <w:rsid w:val="046F705F"/>
    <w:rsid w:val="05759E39"/>
    <w:rsid w:val="05A1D26D"/>
    <w:rsid w:val="07116E9A"/>
    <w:rsid w:val="07A5E231"/>
    <w:rsid w:val="083E52F7"/>
    <w:rsid w:val="08886952"/>
    <w:rsid w:val="0894E0E7"/>
    <w:rsid w:val="092DF79E"/>
    <w:rsid w:val="098DF2AD"/>
    <w:rsid w:val="09E8D480"/>
    <w:rsid w:val="09F794F1"/>
    <w:rsid w:val="0A30B148"/>
    <w:rsid w:val="0A5693E5"/>
    <w:rsid w:val="0B82630B"/>
    <w:rsid w:val="0BFFEBF3"/>
    <w:rsid w:val="0C49766C"/>
    <w:rsid w:val="0C87D857"/>
    <w:rsid w:val="0DC6DE7A"/>
    <w:rsid w:val="0DFC683D"/>
    <w:rsid w:val="0E2B803A"/>
    <w:rsid w:val="0E4505BD"/>
    <w:rsid w:val="0E6F3953"/>
    <w:rsid w:val="0EA8D139"/>
    <w:rsid w:val="0F9E0B8D"/>
    <w:rsid w:val="103DA59B"/>
    <w:rsid w:val="106F740D"/>
    <w:rsid w:val="109CFC54"/>
    <w:rsid w:val="11235DBC"/>
    <w:rsid w:val="12CCD22D"/>
    <w:rsid w:val="131E8697"/>
    <w:rsid w:val="13513AFD"/>
    <w:rsid w:val="14EC99D5"/>
    <w:rsid w:val="157914C8"/>
    <w:rsid w:val="1582B662"/>
    <w:rsid w:val="158D4A62"/>
    <w:rsid w:val="162D1A53"/>
    <w:rsid w:val="164555E7"/>
    <w:rsid w:val="16ACE71F"/>
    <w:rsid w:val="16EA9C10"/>
    <w:rsid w:val="16EEE9B1"/>
    <w:rsid w:val="186DE9AA"/>
    <w:rsid w:val="18EAF76D"/>
    <w:rsid w:val="19836636"/>
    <w:rsid w:val="19A68CFE"/>
    <w:rsid w:val="1A798C64"/>
    <w:rsid w:val="1B47C705"/>
    <w:rsid w:val="1B8B1B64"/>
    <w:rsid w:val="1CDC193F"/>
    <w:rsid w:val="1DADC1F3"/>
    <w:rsid w:val="1E07241F"/>
    <w:rsid w:val="1E8E92CD"/>
    <w:rsid w:val="1F42DF97"/>
    <w:rsid w:val="1F43A9E0"/>
    <w:rsid w:val="1F9A4C34"/>
    <w:rsid w:val="1FB1BADC"/>
    <w:rsid w:val="1FF4E0CB"/>
    <w:rsid w:val="1FF8DABF"/>
    <w:rsid w:val="207CA39A"/>
    <w:rsid w:val="208EC9ED"/>
    <w:rsid w:val="20C4B253"/>
    <w:rsid w:val="212D65C1"/>
    <w:rsid w:val="21ECCAB9"/>
    <w:rsid w:val="21FE10F6"/>
    <w:rsid w:val="22DEF5F8"/>
    <w:rsid w:val="23132471"/>
    <w:rsid w:val="24311895"/>
    <w:rsid w:val="247665A3"/>
    <w:rsid w:val="24D86D34"/>
    <w:rsid w:val="25972618"/>
    <w:rsid w:val="25BC776D"/>
    <w:rsid w:val="2649C9E2"/>
    <w:rsid w:val="26719D60"/>
    <w:rsid w:val="26CAF86F"/>
    <w:rsid w:val="270373CD"/>
    <w:rsid w:val="27AE6B6C"/>
    <w:rsid w:val="27DDD3A7"/>
    <w:rsid w:val="281AB93C"/>
    <w:rsid w:val="2903C1CD"/>
    <w:rsid w:val="2A22C50F"/>
    <w:rsid w:val="2B09E137"/>
    <w:rsid w:val="2BD616EF"/>
    <w:rsid w:val="2C93D331"/>
    <w:rsid w:val="2CA4DA0D"/>
    <w:rsid w:val="2E355A76"/>
    <w:rsid w:val="2EF7F107"/>
    <w:rsid w:val="2F7659A3"/>
    <w:rsid w:val="303E4E04"/>
    <w:rsid w:val="314B4440"/>
    <w:rsid w:val="3156A0F5"/>
    <w:rsid w:val="31A4114F"/>
    <w:rsid w:val="31E6DF4A"/>
    <w:rsid w:val="326D0DF5"/>
    <w:rsid w:val="3375574E"/>
    <w:rsid w:val="33D255AC"/>
    <w:rsid w:val="34B89C6F"/>
    <w:rsid w:val="35A55399"/>
    <w:rsid w:val="35C2B57B"/>
    <w:rsid w:val="36AC6098"/>
    <w:rsid w:val="372B9E69"/>
    <w:rsid w:val="378997C6"/>
    <w:rsid w:val="380BD587"/>
    <w:rsid w:val="3861008F"/>
    <w:rsid w:val="389EC4C5"/>
    <w:rsid w:val="391C7E82"/>
    <w:rsid w:val="394A137C"/>
    <w:rsid w:val="39705DFB"/>
    <w:rsid w:val="39F3A663"/>
    <w:rsid w:val="39F5DF90"/>
    <w:rsid w:val="3A4DD66F"/>
    <w:rsid w:val="3A627C46"/>
    <w:rsid w:val="3A648D7A"/>
    <w:rsid w:val="3B03074E"/>
    <w:rsid w:val="3B5B559B"/>
    <w:rsid w:val="3B83F267"/>
    <w:rsid w:val="3B9B85AD"/>
    <w:rsid w:val="3CA076D9"/>
    <w:rsid w:val="3CB014A1"/>
    <w:rsid w:val="3CD4348A"/>
    <w:rsid w:val="3D18B1E3"/>
    <w:rsid w:val="3D942E39"/>
    <w:rsid w:val="3DD28D7C"/>
    <w:rsid w:val="3E04F3BA"/>
    <w:rsid w:val="3E2BD5B1"/>
    <w:rsid w:val="3EB13B9B"/>
    <w:rsid w:val="3EEDFE16"/>
    <w:rsid w:val="3F2CBC59"/>
    <w:rsid w:val="3F52A719"/>
    <w:rsid w:val="3FB5972C"/>
    <w:rsid w:val="3FC261F3"/>
    <w:rsid w:val="3FD59D67"/>
    <w:rsid w:val="402EC6BE"/>
    <w:rsid w:val="4058DE6B"/>
    <w:rsid w:val="41CA971F"/>
    <w:rsid w:val="41DC1E82"/>
    <w:rsid w:val="4245A70B"/>
    <w:rsid w:val="42A07AE0"/>
    <w:rsid w:val="42E31F82"/>
    <w:rsid w:val="4310B47C"/>
    <w:rsid w:val="43E1776C"/>
    <w:rsid w:val="448B3E97"/>
    <w:rsid w:val="4528EAF7"/>
    <w:rsid w:val="452BB250"/>
    <w:rsid w:val="45759C9B"/>
    <w:rsid w:val="458F12D5"/>
    <w:rsid w:val="4731BA42"/>
    <w:rsid w:val="4A09040A"/>
    <w:rsid w:val="4A58A676"/>
    <w:rsid w:val="4A8A3684"/>
    <w:rsid w:val="4AF74EFD"/>
    <w:rsid w:val="4E27F3C0"/>
    <w:rsid w:val="4E4A7F99"/>
    <w:rsid w:val="50879FCD"/>
    <w:rsid w:val="50CC2FFA"/>
    <w:rsid w:val="516B9B27"/>
    <w:rsid w:val="51E55F13"/>
    <w:rsid w:val="5205FE43"/>
    <w:rsid w:val="529A79D9"/>
    <w:rsid w:val="52FFD56A"/>
    <w:rsid w:val="5336656B"/>
    <w:rsid w:val="53FF88BC"/>
    <w:rsid w:val="541D62CF"/>
    <w:rsid w:val="5420E72D"/>
    <w:rsid w:val="543A3028"/>
    <w:rsid w:val="549D5A47"/>
    <w:rsid w:val="55309E6A"/>
    <w:rsid w:val="558705A0"/>
    <w:rsid w:val="5679C0C7"/>
    <w:rsid w:val="5718A44C"/>
    <w:rsid w:val="57B1EDE3"/>
    <w:rsid w:val="57B2F6B5"/>
    <w:rsid w:val="57E76381"/>
    <w:rsid w:val="588EB6E7"/>
    <w:rsid w:val="5909F645"/>
    <w:rsid w:val="5944FFFE"/>
    <w:rsid w:val="5A7D607B"/>
    <w:rsid w:val="5AF11689"/>
    <w:rsid w:val="5BA1117D"/>
    <w:rsid w:val="5BD7B5DA"/>
    <w:rsid w:val="5C6E9489"/>
    <w:rsid w:val="5C7584F5"/>
    <w:rsid w:val="5CB54B79"/>
    <w:rsid w:val="5D5BC6FB"/>
    <w:rsid w:val="5D83DDBE"/>
    <w:rsid w:val="5D849C74"/>
    <w:rsid w:val="5D91AFD3"/>
    <w:rsid w:val="5E2EED97"/>
    <w:rsid w:val="5E4E2CE9"/>
    <w:rsid w:val="5F18B440"/>
    <w:rsid w:val="5F206CD5"/>
    <w:rsid w:val="5F3B6417"/>
    <w:rsid w:val="5F644067"/>
    <w:rsid w:val="5FF37E67"/>
    <w:rsid w:val="6014E873"/>
    <w:rsid w:val="6078380D"/>
    <w:rsid w:val="60B131FA"/>
    <w:rsid w:val="611989BC"/>
    <w:rsid w:val="624D025B"/>
    <w:rsid w:val="627AE57D"/>
    <w:rsid w:val="63017B62"/>
    <w:rsid w:val="63E36E73"/>
    <w:rsid w:val="63F84637"/>
    <w:rsid w:val="648A30FE"/>
    <w:rsid w:val="65D8DCA5"/>
    <w:rsid w:val="663537A4"/>
    <w:rsid w:val="67740AF6"/>
    <w:rsid w:val="67A2D0FB"/>
    <w:rsid w:val="687EFD0D"/>
    <w:rsid w:val="68C17486"/>
    <w:rsid w:val="690972E0"/>
    <w:rsid w:val="696CD866"/>
    <w:rsid w:val="69826284"/>
    <w:rsid w:val="69DFEE19"/>
    <w:rsid w:val="6AD4D5A3"/>
    <w:rsid w:val="6B42BA13"/>
    <w:rsid w:val="6C0310BB"/>
    <w:rsid w:val="6C4DD50D"/>
    <w:rsid w:val="6C92CBFC"/>
    <w:rsid w:val="6CF6EB3C"/>
    <w:rsid w:val="6D4A4ED4"/>
    <w:rsid w:val="6D6EDF15"/>
    <w:rsid w:val="6E010448"/>
    <w:rsid w:val="6EE458CD"/>
    <w:rsid w:val="701E1007"/>
    <w:rsid w:val="70A6F3AB"/>
    <w:rsid w:val="71478735"/>
    <w:rsid w:val="7209F785"/>
    <w:rsid w:val="7355D2DE"/>
    <w:rsid w:val="735A399F"/>
    <w:rsid w:val="736A9A85"/>
    <w:rsid w:val="73800791"/>
    <w:rsid w:val="73CC2BF5"/>
    <w:rsid w:val="74113092"/>
    <w:rsid w:val="7433A8B4"/>
    <w:rsid w:val="74ED4289"/>
    <w:rsid w:val="75A82C99"/>
    <w:rsid w:val="75D7C6B3"/>
    <w:rsid w:val="760323BC"/>
    <w:rsid w:val="762DC5A8"/>
    <w:rsid w:val="7707EFB0"/>
    <w:rsid w:val="7748D154"/>
    <w:rsid w:val="787B39C4"/>
    <w:rsid w:val="79CB22CA"/>
    <w:rsid w:val="7A807216"/>
    <w:rsid w:val="7B37D459"/>
    <w:rsid w:val="7B6A5EFB"/>
    <w:rsid w:val="7BD6C2D0"/>
    <w:rsid w:val="7D2D7271"/>
    <w:rsid w:val="7EC0190F"/>
    <w:rsid w:val="7ECF5230"/>
    <w:rsid w:val="7FEDA81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700B8"/>
  <w15:docId w15:val="{A4E3690B-7F4E-453B-BFCA-10FFD2CB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6037BC"/>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h.gov.au/Parliamentary_Business/Bills_Legislation/Disallowance_aler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h.gov.au/Parliamentary_Business/Committees/Senate/Scrutiny_of_Delegated_Legislation/Monito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gov.au/Parliamentary_Business/Committees/Senate/Scrutiny_of_Bills/Scrutiny_Diges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rutiny.sen@ap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7C94D5631E04FBCCD5A96878D9884" ma:contentTypeVersion="14" ma:contentTypeDescription="Create a new document." ma:contentTypeScope="" ma:versionID="d19013d53267aae40dc12a8aab98439e">
  <xsd:schema xmlns:xsd="http://www.w3.org/2001/XMLSchema" xmlns:xs="http://www.w3.org/2001/XMLSchema" xmlns:p="http://schemas.microsoft.com/office/2006/metadata/properties" xmlns:ns2="bef6f7eb-f640-4fa9-b0d3-b74e553f31cb" xmlns:ns3="25325073-a31b-4cfe-91a4-d3df9ba0bdcc" targetNamespace="http://schemas.microsoft.com/office/2006/metadata/properties" ma:root="true" ma:fieldsID="4bbc41827e188335396bf0935eedb6b2" ns2:_="" ns3:_="">
    <xsd:import namespace="bef6f7eb-f640-4fa9-b0d3-b74e553f31cb"/>
    <xsd:import namespace="25325073-a31b-4cfe-91a4-d3df9ba0bd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f7eb-f640-4fa9-b0d3-b74e553f3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9a74cbd-bcda-4e2a-9850-f2d88d4ffda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25073-a31b-4cfe-91a4-d3df9ba0bdc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4db33dd-a153-4923-95a9-de2db4b4852f}" ma:internalName="TaxCatchAll" ma:showField="CatchAllData" ma:web="25325073-a31b-4cfe-91a4-d3df9ba0bd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f6f7eb-f640-4fa9-b0d3-b74e553f31cb">
      <Terms xmlns="http://schemas.microsoft.com/office/infopath/2007/PartnerControls"/>
    </lcf76f155ced4ddcb4097134ff3c332f>
    <TaxCatchAll xmlns="25325073-a31b-4cfe-91a4-d3df9ba0bd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BF5C-0440-4FC9-965A-AAABFCAE1B51}">
  <ds:schemaRefs>
    <ds:schemaRef ds:uri="http://schemas.microsoft.com/sharepoint/v3/contenttype/forms"/>
  </ds:schemaRefs>
</ds:datastoreItem>
</file>

<file path=customXml/itemProps2.xml><?xml version="1.0" encoding="utf-8"?>
<ds:datastoreItem xmlns:ds="http://schemas.openxmlformats.org/officeDocument/2006/customXml" ds:itemID="{9A774891-D079-40AE-9595-F9CCF9F5B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f7eb-f640-4fa9-b0d3-b74e553f31cb"/>
    <ds:schemaRef ds:uri="25325073-a31b-4cfe-91a4-d3df9ba0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3DFA4-E809-40DF-9852-2EB2A14A553A}">
  <ds:schemaRefs>
    <ds:schemaRef ds:uri="http://schemas.microsoft.com/office/2006/metadata/properties"/>
    <ds:schemaRef ds:uri="http://schemas.microsoft.com/office/infopath/2007/PartnerControls"/>
    <ds:schemaRef ds:uri="bef6f7eb-f640-4fa9-b0d3-b74e553f31cb"/>
    <ds:schemaRef ds:uri="25325073-a31b-4cfe-91a4-d3df9ba0bdcc"/>
  </ds:schemaRefs>
</ds:datastoreItem>
</file>

<file path=customXml/itemProps4.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1696</Words>
  <Characters>9671</Characters>
  <Application>Microsoft Office Word</Application>
  <DocSecurity>0</DocSecurity>
  <Lines>80</Lines>
  <Paragraphs>22</Paragraphs>
  <ScaleCrop>false</ScaleCrop>
  <Company>Parliament of Australia</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subject/>
  <dc:creator>Wilkins, Hannah (SEN)</dc:creator>
  <cp:keywords/>
  <cp:lastModifiedBy>Saini, Joti (SEN)</cp:lastModifiedBy>
  <cp:revision>203</cp:revision>
  <dcterms:created xsi:type="dcterms:W3CDTF">2023-10-18T21:39:00Z</dcterms:created>
  <dcterms:modified xsi:type="dcterms:W3CDTF">2023-10-19T03:00:00Z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0x010100BB97C94D5631E04FBCCD5A96878D9884</vt:lpwstr>
  </property>
  <property fmtid="{D5CDD505-2E9C-101B-9397-08002B2CF9AE}" pid="3" name="MediaServiceImageTags">
    <vt:lpwstr/>
  </property>
</Properties>
</file>