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08813395" w:rsidR="00BE7EA5" w:rsidRPr="001611EF" w:rsidRDefault="3FC261F3" w:rsidP="3B83F267">
      <w:pPr>
        <w:pStyle w:val="Date-SNews"/>
        <w:rPr>
          <w:i/>
          <w:iCs/>
          <w:sz w:val="22"/>
          <w:lang w:val="en-GB"/>
        </w:rPr>
      </w:pPr>
      <w:r w:rsidRPr="3B83F267">
        <w:rPr>
          <w:lang w:val="en-GB"/>
        </w:rPr>
        <w:t>15 September</w:t>
      </w:r>
      <w:r w:rsidR="00FD0BD6" w:rsidRPr="3B83F267">
        <w:rPr>
          <w:lang w:val="en-GB"/>
        </w:rPr>
        <w:t xml:space="preserve"> </w:t>
      </w:r>
      <w:r w:rsidR="00DF4BB6" w:rsidRPr="3B83F267">
        <w:rPr>
          <w:lang w:val="en-GB"/>
        </w:rPr>
        <w:t>202</w:t>
      </w:r>
      <w:r w:rsidR="00DB23E0" w:rsidRPr="3B83F267">
        <w:rPr>
          <w:lang w:val="en-GB"/>
        </w:rPr>
        <w:t>3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6EE4B0AD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11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12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565AE1B2" w14:textId="3F76DA3F" w:rsidR="00025F35" w:rsidRDefault="00025F35" w:rsidP="00385D29"/>
    <w:p w14:paraId="4D9F69FE" w14:textId="58525C2D" w:rsidR="00025F35" w:rsidRDefault="00025F35" w:rsidP="00385D29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t>Scrutiny of Bills Committee</w:t>
      </w:r>
    </w:p>
    <w:p w14:paraId="6AA719C4" w14:textId="5B8674D4" w:rsidR="00C164C2" w:rsidRPr="00C164C2" w:rsidRDefault="00C164C2" w:rsidP="00385D29">
      <w:pPr>
        <w:rPr>
          <w:lang w:val="en-GB"/>
        </w:rPr>
      </w:pPr>
      <w:r w:rsidRPr="3B83F267">
        <w:rPr>
          <w:i/>
          <w:iCs/>
          <w:lang w:val="en-GB"/>
        </w:rPr>
        <w:t xml:space="preserve">Scrutiny Digest </w:t>
      </w:r>
      <w:r w:rsidR="34B89C6F" w:rsidRPr="3B83F267">
        <w:rPr>
          <w:i/>
          <w:iCs/>
          <w:lang w:val="en-GB"/>
        </w:rPr>
        <w:t>1</w:t>
      </w:r>
      <w:r w:rsidR="6CF6EB3C" w:rsidRPr="3B83F267">
        <w:rPr>
          <w:i/>
          <w:iCs/>
          <w:lang w:val="en-GB"/>
        </w:rPr>
        <w:t xml:space="preserve">1 </w:t>
      </w:r>
      <w:r w:rsidRPr="3B83F267">
        <w:rPr>
          <w:i/>
          <w:iCs/>
          <w:lang w:val="en-GB"/>
        </w:rPr>
        <w:t>of 2023</w:t>
      </w:r>
      <w:r w:rsidRPr="3B83F267">
        <w:rPr>
          <w:lang w:val="en-GB"/>
        </w:rPr>
        <w:t xml:space="preserve"> reports on the committee's consideration of </w:t>
      </w:r>
      <w:r w:rsidR="2B09E137" w:rsidRPr="3B83F267">
        <w:rPr>
          <w:b/>
          <w:bCs/>
          <w:lang w:val="en-GB"/>
        </w:rPr>
        <w:t>8</w:t>
      </w:r>
      <w:r w:rsidRPr="3B83F267">
        <w:rPr>
          <w:lang w:val="en-GB"/>
        </w:rPr>
        <w:t xml:space="preserve"> bills which were introduced into the Parliament during recent sitting weeks as well as amendments introduced in relation to</w:t>
      </w:r>
      <w:r w:rsidR="63E36E73" w:rsidRPr="3B83F267">
        <w:rPr>
          <w:lang w:val="en-GB"/>
        </w:rPr>
        <w:t xml:space="preserve"> </w:t>
      </w:r>
      <w:r w:rsidR="63E36E73" w:rsidRPr="3B83F267">
        <w:rPr>
          <w:b/>
          <w:bCs/>
          <w:lang w:val="en-GB"/>
        </w:rPr>
        <w:t>3</w:t>
      </w:r>
      <w:r w:rsidRPr="3B83F267">
        <w:rPr>
          <w:lang w:val="en-GB"/>
        </w:rPr>
        <w:t xml:space="preserve"> bills. </w:t>
      </w:r>
    </w:p>
    <w:p w14:paraId="776D230F" w14:textId="327CEF2D" w:rsidR="00BE7EA5" w:rsidRPr="00480E06" w:rsidRDefault="00BE7EA5" w:rsidP="3B83F267">
      <w:pPr>
        <w:pStyle w:val="Heading1"/>
        <w:numPr>
          <w:ilvl w:val="0"/>
          <w:numId w:val="0"/>
        </w:numPr>
        <w:rPr>
          <w:lang w:val="en-GB"/>
        </w:rPr>
      </w:pPr>
      <w:r w:rsidRPr="3B83F267">
        <w:rPr>
          <w:sz w:val="26"/>
          <w:lang w:val="en-GB"/>
        </w:rPr>
        <w:t>Key scrutiny issues: Bills</w:t>
      </w:r>
      <w:r w:rsidRPr="3B83F267">
        <w:rPr>
          <w:sz w:val="24"/>
          <w:szCs w:val="24"/>
          <w:lang w:val="en-GB"/>
        </w:rPr>
        <w:t xml:space="preserve"> </w:t>
      </w:r>
      <w:r w:rsidRPr="3B83F267">
        <w:rPr>
          <w:sz w:val="20"/>
          <w:szCs w:val="20"/>
          <w:lang w:val="en-GB"/>
        </w:rPr>
        <w:t>(</w:t>
      </w:r>
      <w:r w:rsidR="00EF3BF2" w:rsidRPr="3B83F267">
        <w:rPr>
          <w:i/>
          <w:iCs/>
          <w:sz w:val="20"/>
          <w:szCs w:val="20"/>
          <w:lang w:val="en-GB"/>
        </w:rPr>
        <w:t>Scrutiny Digest</w:t>
      </w:r>
      <w:r w:rsidRPr="3B83F267">
        <w:rPr>
          <w:i/>
          <w:iCs/>
          <w:sz w:val="20"/>
          <w:szCs w:val="20"/>
          <w:lang w:val="en-GB"/>
        </w:rPr>
        <w:t xml:space="preserve"> </w:t>
      </w:r>
      <w:r w:rsidR="1F42DF97" w:rsidRPr="2F7659A3">
        <w:rPr>
          <w:i/>
          <w:iCs/>
          <w:sz w:val="20"/>
          <w:szCs w:val="20"/>
          <w:lang w:val="en-GB"/>
        </w:rPr>
        <w:t>11</w:t>
      </w:r>
      <w:r w:rsidR="00FD0BD6" w:rsidRPr="3B83F267">
        <w:rPr>
          <w:i/>
          <w:iCs/>
          <w:sz w:val="20"/>
          <w:szCs w:val="20"/>
          <w:lang w:val="en-GB"/>
        </w:rPr>
        <w:t xml:space="preserve"> of </w:t>
      </w:r>
      <w:r w:rsidR="00DF4BB6" w:rsidRPr="3B83F267">
        <w:rPr>
          <w:i/>
          <w:iCs/>
          <w:sz w:val="20"/>
          <w:szCs w:val="20"/>
          <w:lang w:val="en-GB"/>
        </w:rPr>
        <w:t>20</w:t>
      </w:r>
      <w:r w:rsidR="00DB23E0" w:rsidRPr="3B83F267">
        <w:rPr>
          <w:i/>
          <w:iCs/>
          <w:sz w:val="20"/>
          <w:szCs w:val="20"/>
          <w:lang w:val="en-GB"/>
        </w:rPr>
        <w:t>23</w:t>
      </w:r>
      <w:r w:rsidRPr="3B83F267">
        <w:rPr>
          <w:sz w:val="20"/>
          <w:szCs w:val="20"/>
          <w:lang w:val="en-GB"/>
        </w:rPr>
        <w:t>)</w:t>
      </w:r>
    </w:p>
    <w:p w14:paraId="47BED395" w14:textId="163C94A6" w:rsidR="6AD4D5A3" w:rsidRDefault="6AD4D5A3" w:rsidP="3B83F267">
      <w:pPr>
        <w:rPr>
          <w:rFonts w:ascii="Calibri" w:hAnsi="Calibri" w:cs="Calibri"/>
          <w:b/>
          <w:bCs/>
          <w:szCs w:val="24"/>
        </w:rPr>
      </w:pPr>
      <w:r w:rsidRPr="3B83F267">
        <w:rPr>
          <w:rFonts w:ascii="Calibri" w:hAnsi="Calibri" w:cs="Calibri"/>
          <w:b/>
          <w:bCs/>
          <w:sz w:val="25"/>
          <w:szCs w:val="25"/>
        </w:rPr>
        <w:t>Social Security Amendment (Australian Government Disaster Recovery Payment) Bill 2023</w:t>
      </w:r>
    </w:p>
    <w:p w14:paraId="243B7CE7" w14:textId="529F6C2D" w:rsidR="00BE7EA5" w:rsidRPr="00FE00B0" w:rsidRDefault="1582B662" w:rsidP="00805F77">
      <w:pPr>
        <w:pStyle w:val="ListParagraph"/>
        <w:rPr>
          <w:b/>
        </w:rPr>
      </w:pPr>
      <w:r w:rsidRPr="3B83F267">
        <w:rPr>
          <w:i/>
          <w:iCs/>
          <w:u w:val="single"/>
        </w:rPr>
        <w:t>Instruments not subject to an appropriate level of parliamentary oversight</w:t>
      </w:r>
      <w:r w:rsidR="00BE7EA5" w:rsidRPr="3B83F267">
        <w:rPr>
          <w:i/>
          <w:iCs/>
        </w:rPr>
        <w:t>:</w:t>
      </w:r>
      <w:r w:rsidR="00BE7EA5">
        <w:t xml:space="preserve"> the committee is seeking advice on</w:t>
      </w:r>
      <w:r w:rsidR="3861008F">
        <w:t xml:space="preserve"> why it is considered appropriate </w:t>
      </w:r>
      <w:r w:rsidR="3A4DD66F">
        <w:t>that</w:t>
      </w:r>
      <w:r w:rsidR="3861008F">
        <w:t xml:space="preserve"> instruments made </w:t>
      </w:r>
      <w:r w:rsidR="2CA4DA0D">
        <w:t>under proposed subsection 1061K(3A)</w:t>
      </w:r>
      <w:r w:rsidR="0099523A">
        <w:t xml:space="preserve"> are notifiable instruments, </w:t>
      </w:r>
      <w:r w:rsidR="7707EFB0">
        <w:t>and whether the bill could be amended to provide that these instruments are legislative instruments.</w:t>
      </w:r>
    </w:p>
    <w:p w14:paraId="79950301" w14:textId="0677A4C7" w:rsidR="009262EB" w:rsidRPr="00AE794A" w:rsidRDefault="009262EB" w:rsidP="3B83F267">
      <w:pPr>
        <w:pStyle w:val="Heading2"/>
        <w:numPr>
          <w:ilvl w:val="1"/>
          <w:numId w:val="0"/>
        </w:numPr>
        <w:spacing w:before="120"/>
        <w:rPr>
          <w:lang w:val="en-GB"/>
        </w:rPr>
      </w:pPr>
      <w:r w:rsidRPr="1F43A9E0">
        <w:rPr>
          <w:sz w:val="26"/>
          <w:lang w:val="en-GB"/>
        </w:rPr>
        <w:t>Other</w:t>
      </w:r>
      <w:r w:rsidRPr="3B83F267">
        <w:rPr>
          <w:sz w:val="26"/>
          <w:lang w:val="en-GB"/>
        </w:rPr>
        <w:t xml:space="preserve"> bills commented on</w:t>
      </w:r>
      <w:r w:rsidRPr="3B83F267">
        <w:rPr>
          <w:lang w:val="en-GB"/>
        </w:rPr>
        <w:t xml:space="preserve"> </w:t>
      </w:r>
      <w:r w:rsidRPr="3B83F267">
        <w:rPr>
          <w:sz w:val="20"/>
          <w:szCs w:val="20"/>
        </w:rPr>
        <w:t>(</w:t>
      </w:r>
      <w:r w:rsidRPr="3B83F267">
        <w:rPr>
          <w:i/>
          <w:iCs/>
          <w:sz w:val="20"/>
          <w:szCs w:val="20"/>
        </w:rPr>
        <w:t xml:space="preserve">Scrutiny Digest </w:t>
      </w:r>
      <w:r w:rsidR="14EC99D5" w:rsidRPr="2F7659A3">
        <w:rPr>
          <w:i/>
          <w:iCs/>
          <w:sz w:val="20"/>
          <w:szCs w:val="20"/>
        </w:rPr>
        <w:t>1</w:t>
      </w:r>
      <w:r w:rsidR="541D62CF" w:rsidRPr="2F7659A3">
        <w:rPr>
          <w:i/>
          <w:iCs/>
          <w:sz w:val="20"/>
          <w:szCs w:val="20"/>
        </w:rPr>
        <w:t>1</w:t>
      </w:r>
      <w:r w:rsidRPr="3B83F267">
        <w:rPr>
          <w:i/>
          <w:iCs/>
          <w:sz w:val="20"/>
          <w:szCs w:val="20"/>
        </w:rPr>
        <w:t xml:space="preserve"> </w:t>
      </w:r>
      <w:r w:rsidR="541D62CF" w:rsidRPr="70A6F3AB">
        <w:rPr>
          <w:i/>
          <w:iCs/>
          <w:sz w:val="20"/>
          <w:szCs w:val="20"/>
        </w:rPr>
        <w:t>of</w:t>
      </w:r>
      <w:r w:rsidRPr="70A6F3AB">
        <w:rPr>
          <w:i/>
          <w:iCs/>
          <w:sz w:val="20"/>
          <w:szCs w:val="20"/>
        </w:rPr>
        <w:t xml:space="preserve"> </w:t>
      </w:r>
      <w:r w:rsidRPr="3B83F267">
        <w:rPr>
          <w:i/>
          <w:iCs/>
          <w:sz w:val="20"/>
          <w:szCs w:val="20"/>
        </w:rPr>
        <w:t>202</w:t>
      </w:r>
      <w:r w:rsidR="00DB23E0" w:rsidRPr="3B83F267">
        <w:rPr>
          <w:i/>
          <w:iCs/>
          <w:sz w:val="20"/>
          <w:szCs w:val="20"/>
        </w:rPr>
        <w:t>3</w:t>
      </w:r>
      <w:r w:rsidRPr="3B83F267">
        <w:rPr>
          <w:sz w:val="20"/>
          <w:szCs w:val="20"/>
        </w:rPr>
        <w:t>)</w:t>
      </w:r>
    </w:p>
    <w:p w14:paraId="64A128E2" w14:textId="6901987F" w:rsidR="009262EB" w:rsidRPr="00805F77" w:rsidRDefault="5420E72D" w:rsidP="009262EB">
      <w:pPr>
        <w:pStyle w:val="ListParagraph"/>
        <w:spacing w:before="0" w:after="60"/>
        <w:ind w:left="709" w:hanging="425"/>
        <w:rPr>
          <w:b/>
        </w:rPr>
      </w:pPr>
      <w:r w:rsidRPr="372B9E69">
        <w:rPr>
          <w:b/>
          <w:bCs/>
        </w:rPr>
        <w:t>Electoral Legislation Amendment (Fairer Contracts and Grants) Bill 2023</w:t>
      </w:r>
      <w:r w:rsidR="009262EB">
        <w:t>:</w:t>
      </w:r>
      <w:r w:rsidR="09F794F1">
        <w:t xml:space="preserve"> This private senator’s bill may raise scrutiny concerns in relation to significant penalties in primary legislation.</w:t>
      </w:r>
    </w:p>
    <w:p w14:paraId="721C6FE6" w14:textId="128E888C" w:rsidR="009262EB" w:rsidRDefault="009262EB">
      <w:pPr>
        <w:pStyle w:val="ListParagraph"/>
        <w:numPr>
          <w:ilvl w:val="0"/>
          <w:numId w:val="0"/>
        </w:numPr>
        <w:ind w:left="644"/>
      </w:pPr>
    </w:p>
    <w:p w14:paraId="01192314" w14:textId="4FE07201" w:rsidR="00025F35" w:rsidRDefault="00025F35">
      <w:pPr>
        <w:pStyle w:val="ListParagraph"/>
        <w:numPr>
          <w:ilvl w:val="0"/>
          <w:numId w:val="0"/>
        </w:numPr>
        <w:ind w:left="644"/>
      </w:pPr>
    </w:p>
    <w:p w14:paraId="70827178" w14:textId="733A5BEB" w:rsidR="00025F35" w:rsidRDefault="00025F35">
      <w:pPr>
        <w:pStyle w:val="ListParagraph"/>
        <w:numPr>
          <w:ilvl w:val="0"/>
          <w:numId w:val="0"/>
        </w:numPr>
        <w:ind w:left="644"/>
      </w:pPr>
    </w:p>
    <w:p w14:paraId="20E540CE" w14:textId="0EE78865" w:rsidR="00025F35" w:rsidRDefault="00025F35">
      <w:pPr>
        <w:pStyle w:val="ListParagraph"/>
        <w:numPr>
          <w:ilvl w:val="0"/>
          <w:numId w:val="0"/>
        </w:numPr>
        <w:ind w:left="644"/>
      </w:pPr>
    </w:p>
    <w:p w14:paraId="6368450F" w14:textId="33F28BFC" w:rsidR="00025F35" w:rsidRDefault="00025F35">
      <w:pPr>
        <w:pStyle w:val="ListParagraph"/>
        <w:numPr>
          <w:ilvl w:val="0"/>
          <w:numId w:val="0"/>
        </w:numPr>
        <w:ind w:left="644"/>
      </w:pPr>
    </w:p>
    <w:p w14:paraId="7AF10E72" w14:textId="24A37457" w:rsidR="00025F35" w:rsidRDefault="00025F35">
      <w:pPr>
        <w:pStyle w:val="ListParagraph"/>
        <w:numPr>
          <w:ilvl w:val="0"/>
          <w:numId w:val="0"/>
        </w:numPr>
        <w:ind w:left="644"/>
      </w:pPr>
    </w:p>
    <w:p w14:paraId="1769B554" w14:textId="0A338836" w:rsidR="00025F35" w:rsidRPr="00A06ECB" w:rsidRDefault="00025F35" w:rsidP="00A06ECB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lastRenderedPageBreak/>
        <w:t>Scrutiny of Delegated Legislation Committee</w:t>
      </w:r>
    </w:p>
    <w:p w14:paraId="207FA1DB" w14:textId="4083A7FF" w:rsidR="00BE7EA5" w:rsidRPr="00D232B6" w:rsidRDefault="00BE7EA5" w:rsidP="000D4A49">
      <w:pPr>
        <w:pStyle w:val="Heading1"/>
        <w:numPr>
          <w:ilvl w:val="0"/>
          <w:numId w:val="0"/>
        </w:numPr>
      </w:pPr>
      <w:r w:rsidRPr="3B83F267">
        <w:rPr>
          <w:sz w:val="26"/>
          <w:lang w:val="en-GB"/>
        </w:rPr>
        <w:t>Key scrutiny issues: Legislative instruments</w:t>
      </w:r>
      <w:r>
        <w:t xml:space="preserve"> </w:t>
      </w:r>
      <w:r w:rsidRPr="3B83F267">
        <w:rPr>
          <w:i/>
          <w:iCs/>
          <w:sz w:val="20"/>
          <w:szCs w:val="20"/>
        </w:rPr>
        <w:t>(Delegated</w:t>
      </w:r>
      <w:r w:rsidR="00B7262B" w:rsidRPr="3B83F267">
        <w:rPr>
          <w:i/>
          <w:iCs/>
          <w:sz w:val="20"/>
          <w:szCs w:val="20"/>
        </w:rPr>
        <w:t xml:space="preserve"> Legislation M</w:t>
      </w:r>
      <w:r w:rsidRPr="3B83F267">
        <w:rPr>
          <w:i/>
          <w:iCs/>
          <w:sz w:val="20"/>
          <w:szCs w:val="20"/>
        </w:rPr>
        <w:t xml:space="preserve">onitor </w:t>
      </w:r>
      <w:r w:rsidR="5D91AFD3" w:rsidRPr="3B83F267">
        <w:rPr>
          <w:i/>
          <w:iCs/>
          <w:sz w:val="20"/>
          <w:szCs w:val="20"/>
        </w:rPr>
        <w:t>10</w:t>
      </w:r>
      <w:r w:rsidR="00FD0BD6" w:rsidRPr="3B83F267">
        <w:rPr>
          <w:i/>
          <w:iCs/>
          <w:sz w:val="20"/>
          <w:szCs w:val="20"/>
        </w:rPr>
        <w:t xml:space="preserve"> of </w:t>
      </w:r>
      <w:r w:rsidR="00DF4BB6" w:rsidRPr="3B83F267">
        <w:rPr>
          <w:i/>
          <w:iCs/>
          <w:sz w:val="20"/>
          <w:szCs w:val="20"/>
        </w:rPr>
        <w:t>202</w:t>
      </w:r>
      <w:r w:rsidR="00DB23E0" w:rsidRPr="3B83F267">
        <w:rPr>
          <w:i/>
          <w:iCs/>
          <w:sz w:val="20"/>
          <w:szCs w:val="20"/>
        </w:rPr>
        <w:t>3</w:t>
      </w:r>
      <w:r w:rsidRPr="3B83F267">
        <w:rPr>
          <w:i/>
          <w:iCs/>
          <w:sz w:val="20"/>
          <w:szCs w:val="20"/>
        </w:rPr>
        <w:t>)</w:t>
      </w:r>
    </w:p>
    <w:p w14:paraId="0C067961" w14:textId="0BEFAD2A" w:rsidR="00DA39F3" w:rsidRDefault="00DA39F3" w:rsidP="3B83F267">
      <w:pPr>
        <w:pStyle w:val="Heading2"/>
        <w:numPr>
          <w:ilvl w:val="1"/>
          <w:numId w:val="0"/>
        </w:numPr>
        <w:spacing w:before="120"/>
      </w:pPr>
      <w:r>
        <w:t>Australian Education Regulations 2023</w:t>
      </w:r>
    </w:p>
    <w:p w14:paraId="1945667F" w14:textId="00EEB862" w:rsidR="00BE7EA5" w:rsidRPr="00FE00B0" w:rsidRDefault="2903C1CD" w:rsidP="00D232B6">
      <w:pPr>
        <w:pStyle w:val="ListParagraph"/>
      </w:pPr>
      <w:r w:rsidRPr="3B83F267">
        <w:rPr>
          <w:i/>
          <w:iCs/>
          <w:u w:val="single"/>
        </w:rPr>
        <w:t>Broad discretionary powers and coercive powers</w:t>
      </w:r>
      <w:r w:rsidR="00BE7EA5">
        <w:t xml:space="preserve">: </w:t>
      </w:r>
      <w:r w:rsidR="0B82630B">
        <w:t xml:space="preserve">the committee </w:t>
      </w:r>
      <w:r w:rsidR="5BD7B5DA">
        <w:t>is seeking the minister’s advice as to factors</w:t>
      </w:r>
      <w:r w:rsidR="001A61B8">
        <w:t xml:space="preserve"> that must be </w:t>
      </w:r>
      <w:proofErr w:type="gramStart"/>
      <w:r w:rsidR="001A61B8">
        <w:t>taken into account</w:t>
      </w:r>
      <w:proofErr w:type="gramEnd"/>
      <w:r w:rsidR="001A61B8">
        <w:t xml:space="preserve"> in</w:t>
      </w:r>
      <w:r w:rsidR="004F7434">
        <w:t xml:space="preserve"> </w:t>
      </w:r>
      <w:r w:rsidR="00792320">
        <w:t>exercising</w:t>
      </w:r>
      <w:r w:rsidR="001A61B8">
        <w:t xml:space="preserve"> </w:t>
      </w:r>
      <w:r w:rsidR="52FFD56A">
        <w:t>broad discretionary power</w:t>
      </w:r>
      <w:r w:rsidR="008A74C7">
        <w:t>s</w:t>
      </w:r>
      <w:r w:rsidR="00792320">
        <w:t xml:space="preserve"> under the instrument and whether broad terms</w:t>
      </w:r>
      <w:r w:rsidR="008679A5">
        <w:t xml:space="preserve"> under the relevant provisions</w:t>
      </w:r>
      <w:r w:rsidR="00792320">
        <w:t xml:space="preserve"> can be defined</w:t>
      </w:r>
      <w:r w:rsidR="00F35F5F">
        <w:t>. The committee is also seeking</w:t>
      </w:r>
      <w:r w:rsidR="52FFD56A">
        <w:t xml:space="preserve"> </w:t>
      </w:r>
      <w:r w:rsidR="000616E2">
        <w:t>advice</w:t>
      </w:r>
      <w:r w:rsidR="52FFD56A">
        <w:t xml:space="preserve"> about the nature and scope of discretionary</w:t>
      </w:r>
      <w:r w:rsidR="35C2B57B">
        <w:t xml:space="preserve"> and coercive</w:t>
      </w:r>
      <w:r w:rsidR="52FFD56A">
        <w:t xml:space="preserve"> powers; and whether there are any </w:t>
      </w:r>
      <w:r w:rsidR="23132471">
        <w:t xml:space="preserve">safeguards </w:t>
      </w:r>
      <w:r w:rsidR="00EE18D4">
        <w:t>such as</w:t>
      </w:r>
      <w:r w:rsidR="23132471">
        <w:t xml:space="preserve"> review mechanisms </w:t>
      </w:r>
      <w:r w:rsidR="3EEDFE16">
        <w:t>applicable to the</w:t>
      </w:r>
      <w:r w:rsidR="000616E2">
        <w:t xml:space="preserve"> relevant</w:t>
      </w:r>
      <w:r w:rsidR="001A61B8">
        <w:t xml:space="preserve"> </w:t>
      </w:r>
      <w:r w:rsidR="3EEDFE16">
        <w:t>powers</w:t>
      </w:r>
      <w:r w:rsidR="23132471">
        <w:t>.</w:t>
      </w:r>
    </w:p>
    <w:p w14:paraId="399DC46A" w14:textId="24B14B3A" w:rsidR="007104F0" w:rsidRDefault="6E010448" w:rsidP="3B83F267">
      <w:pPr>
        <w:pStyle w:val="ListParagraph"/>
        <w:rPr>
          <w:rFonts w:ascii="Calibri" w:hAnsi="Calibri"/>
          <w:szCs w:val="24"/>
        </w:rPr>
      </w:pPr>
      <w:r w:rsidRPr="3B83F267">
        <w:rPr>
          <w:rFonts w:ascii="Calibri" w:hAnsi="Calibri"/>
          <w:i/>
          <w:iCs/>
          <w:szCs w:val="24"/>
          <w:u w:val="single"/>
        </w:rPr>
        <w:t>Privacy</w:t>
      </w:r>
      <w:r w:rsidRPr="3B83F267">
        <w:rPr>
          <w:rFonts w:ascii="Calibri" w:hAnsi="Calibri"/>
          <w:szCs w:val="24"/>
        </w:rPr>
        <w:t xml:space="preserve">: the committee is seeking the minister’s advice </w:t>
      </w:r>
      <w:r w:rsidR="007104F0">
        <w:rPr>
          <w:rFonts w:ascii="Calibri" w:hAnsi="Calibri"/>
          <w:szCs w:val="24"/>
        </w:rPr>
        <w:t>regarding the collection, use and disclosure of personal information under the instrument, and whether any statutory safeguards</w:t>
      </w:r>
      <w:r w:rsidR="00EE18D4">
        <w:rPr>
          <w:rFonts w:ascii="Calibri" w:hAnsi="Calibri"/>
          <w:szCs w:val="24"/>
        </w:rPr>
        <w:t xml:space="preserve"> apply</w:t>
      </w:r>
      <w:r w:rsidR="007104F0">
        <w:rPr>
          <w:rFonts w:ascii="Calibri" w:hAnsi="Calibri"/>
          <w:szCs w:val="24"/>
        </w:rPr>
        <w:t xml:space="preserve">, including the </w:t>
      </w:r>
      <w:r w:rsidR="007104F0">
        <w:rPr>
          <w:rFonts w:ascii="Calibri" w:hAnsi="Calibri"/>
          <w:i/>
          <w:iCs/>
          <w:szCs w:val="24"/>
        </w:rPr>
        <w:t>Privacy Act 1988</w:t>
      </w:r>
      <w:r w:rsidR="007104F0">
        <w:rPr>
          <w:rFonts w:ascii="Calibri" w:hAnsi="Calibri"/>
          <w:szCs w:val="24"/>
        </w:rPr>
        <w:t>.</w:t>
      </w:r>
    </w:p>
    <w:p w14:paraId="0EEAE584" w14:textId="1BDC5D8F" w:rsidR="6E010448" w:rsidRDefault="007104F0" w:rsidP="3B83F267">
      <w:pPr>
        <w:pStyle w:val="ListParagraph"/>
        <w:rPr>
          <w:rFonts w:ascii="Calibri" w:hAnsi="Calibri"/>
          <w:szCs w:val="24"/>
        </w:rPr>
      </w:pPr>
      <w:r>
        <w:rPr>
          <w:rFonts w:ascii="Calibri" w:hAnsi="Calibri"/>
          <w:i/>
          <w:iCs/>
          <w:szCs w:val="24"/>
          <w:u w:val="single"/>
        </w:rPr>
        <w:t>Availability of independent merits review</w:t>
      </w:r>
      <w:r w:rsidRPr="007104F0">
        <w:rPr>
          <w:rFonts w:ascii="Calibri" w:hAnsi="Calibri"/>
          <w:szCs w:val="24"/>
        </w:rPr>
        <w:t>:</w:t>
      </w:r>
      <w:r>
        <w:t xml:space="preserve"> the committee is seeking the minister's advice as to whether decisions under the instrument are </w:t>
      </w:r>
      <w:r w:rsidR="001A5603">
        <w:t>exempt from</w:t>
      </w:r>
      <w:r w:rsidR="00184987">
        <w:t xml:space="preserve"> independent</w:t>
      </w:r>
      <w:r w:rsidR="001A5603">
        <w:t xml:space="preserve"> merits review and </w:t>
      </w:r>
      <w:r w:rsidR="008E230B">
        <w:t xml:space="preserve">the justification for any such exemptions. </w:t>
      </w:r>
      <w:r>
        <w:rPr>
          <w:rFonts w:ascii="Calibri" w:hAnsi="Calibri"/>
          <w:szCs w:val="24"/>
        </w:rPr>
        <w:t xml:space="preserve"> </w:t>
      </w:r>
    </w:p>
    <w:p w14:paraId="1679D441" w14:textId="7955B3CF" w:rsidR="00BE7EA5" w:rsidRPr="00B23221" w:rsidRDefault="63F84637" w:rsidP="3B83F267">
      <w:pPr>
        <w:pStyle w:val="Heading2"/>
        <w:numPr>
          <w:ilvl w:val="1"/>
          <w:numId w:val="0"/>
        </w:numPr>
        <w:spacing w:before="120"/>
        <w:rPr>
          <w:i/>
          <w:iCs/>
          <w:sz w:val="32"/>
          <w:szCs w:val="32"/>
          <w:lang w:val="en-GB"/>
        </w:rPr>
      </w:pPr>
      <w:r>
        <w:t xml:space="preserve">Competition and Consumer (Gas Market Code Regulations </w:t>
      </w:r>
      <w:r w:rsidR="00DF4BB6">
        <w:t>202</w:t>
      </w:r>
      <w:r w:rsidR="00DB23E0">
        <w:t>3</w:t>
      </w:r>
      <w:r w:rsidR="004F79F2">
        <w:t>)</w:t>
      </w:r>
    </w:p>
    <w:p w14:paraId="5AA61A91" w14:textId="4BDCC2BF" w:rsidR="00BE7EA5" w:rsidRDefault="00626B59" w:rsidP="00D232B6">
      <w:pPr>
        <w:pStyle w:val="ListParagraph"/>
      </w:pPr>
      <w:r>
        <w:rPr>
          <w:i/>
          <w:iCs/>
          <w:u w:val="single"/>
        </w:rPr>
        <w:t>Significant penalties in delegated legislation</w:t>
      </w:r>
      <w:r w:rsidR="00BE7EA5">
        <w:t>: the committee</w:t>
      </w:r>
      <w:r w:rsidR="00960343">
        <w:t xml:space="preserve"> is seeking the minister's advice </w:t>
      </w:r>
      <w:r w:rsidR="00E03778">
        <w:t xml:space="preserve">as to </w:t>
      </w:r>
      <w:r w:rsidR="00C0573C">
        <w:t xml:space="preserve">the justification for inclusion of </w:t>
      </w:r>
      <w:r w:rsidR="009E5519">
        <w:t>numerous</w:t>
      </w:r>
      <w:r w:rsidR="00C0573C">
        <w:t xml:space="preserve"> significant penalties in delegated, rather than primary, legislation. </w:t>
      </w:r>
      <w:r w:rsidR="002E70D2">
        <w:t xml:space="preserve"> </w:t>
      </w:r>
      <w:r w:rsidR="00960343">
        <w:t xml:space="preserve"> </w:t>
      </w:r>
    </w:p>
    <w:p w14:paraId="7C3F57AE" w14:textId="17E7E52F" w:rsidR="00626B59" w:rsidRDefault="00626B59" w:rsidP="00D232B6">
      <w:pPr>
        <w:pStyle w:val="ListParagraph"/>
      </w:pPr>
      <w:r>
        <w:rPr>
          <w:i/>
          <w:iCs/>
          <w:u w:val="single"/>
        </w:rPr>
        <w:t xml:space="preserve">Availability of independent merits review, judicial </w:t>
      </w:r>
      <w:proofErr w:type="gramStart"/>
      <w:r>
        <w:rPr>
          <w:i/>
          <w:iCs/>
          <w:u w:val="single"/>
        </w:rPr>
        <w:t>review</w:t>
      </w:r>
      <w:proofErr w:type="gramEnd"/>
      <w:r>
        <w:rPr>
          <w:i/>
          <w:iCs/>
          <w:u w:val="single"/>
        </w:rPr>
        <w:t xml:space="preserve"> and </w:t>
      </w:r>
      <w:r w:rsidRPr="00626B59">
        <w:rPr>
          <w:i/>
          <w:iCs/>
          <w:u w:val="single"/>
        </w:rPr>
        <w:t>no-invalidity clauses</w:t>
      </w:r>
      <w:r>
        <w:t>:</w:t>
      </w:r>
      <w:r w:rsidR="00C0573C">
        <w:t xml:space="preserve"> the committee is seeking the minister's advice </w:t>
      </w:r>
      <w:r w:rsidR="00E03778">
        <w:t>as</w:t>
      </w:r>
      <w:r w:rsidR="005E5D61">
        <w:t xml:space="preserve"> the availability of independent merits review of decisions under the instrument</w:t>
      </w:r>
      <w:r w:rsidR="0033419F">
        <w:t xml:space="preserve"> and </w:t>
      </w:r>
      <w:r w:rsidR="005E5D61">
        <w:t xml:space="preserve">whether no-invalidity clauses </w:t>
      </w:r>
      <w:r w:rsidR="0033419F">
        <w:t xml:space="preserve">in the instrument </w:t>
      </w:r>
      <w:r w:rsidR="005E5D61">
        <w:t>are necessary and appropriate</w:t>
      </w:r>
      <w:r w:rsidR="0033419F">
        <w:t>, as well as w</w:t>
      </w:r>
      <w:r w:rsidR="00D073AF">
        <w:t>hether</w:t>
      </w:r>
      <w:r w:rsidR="005E5D61">
        <w:t xml:space="preserve"> </w:t>
      </w:r>
      <w:r w:rsidR="0033419F">
        <w:t xml:space="preserve">there are </w:t>
      </w:r>
      <w:r w:rsidR="005E5D61">
        <w:t xml:space="preserve">any </w:t>
      </w:r>
      <w:r w:rsidR="00D073AF">
        <w:t xml:space="preserve">safeguards </w:t>
      </w:r>
      <w:r w:rsidR="00FE2F29">
        <w:t>in place</w:t>
      </w:r>
      <w:r w:rsidR="005E5D61">
        <w:t xml:space="preserve">. </w:t>
      </w:r>
      <w:r w:rsidR="00411DC1">
        <w:t xml:space="preserve">  </w:t>
      </w:r>
    </w:p>
    <w:p w14:paraId="77067233" w14:textId="4E4463DE" w:rsidR="00712E22" w:rsidRDefault="005165E8" w:rsidP="00D232B6">
      <w:pPr>
        <w:pStyle w:val="ListParagraph"/>
      </w:pPr>
      <w:r>
        <w:rPr>
          <w:i/>
          <w:iCs/>
          <w:u w:val="single"/>
        </w:rPr>
        <w:t>Strict liability offences</w:t>
      </w:r>
      <w:r w:rsidR="001D0480">
        <w:t xml:space="preserve">: the committee is seeking the minister's </w:t>
      </w:r>
      <w:r w:rsidR="0033419F">
        <w:t>advice as</w:t>
      </w:r>
      <w:r w:rsidR="00BE5E8D">
        <w:t xml:space="preserve"> to whether </w:t>
      </w:r>
      <w:r w:rsidR="0033419F">
        <w:t>the</w:t>
      </w:r>
      <w:r w:rsidR="00BE5E8D">
        <w:t xml:space="preserve"> offence provisions </w:t>
      </w:r>
      <w:r w:rsidR="0033419F">
        <w:t xml:space="preserve">in the instrument </w:t>
      </w:r>
      <w:r w:rsidR="00BE5E8D">
        <w:t xml:space="preserve">are strict liability offences and, if so, whether </w:t>
      </w:r>
      <w:r w:rsidR="0033419F">
        <w:t xml:space="preserve">such provisions </w:t>
      </w:r>
      <w:r w:rsidR="00BE5E8D">
        <w:t xml:space="preserve">are necessary and appropriate. </w:t>
      </w:r>
    </w:p>
    <w:p w14:paraId="7E3C3E5D" w14:textId="77C1CD8A" w:rsidR="00F81DA7" w:rsidRPr="00E6262B" w:rsidRDefault="00F81DA7" w:rsidP="00D232B6">
      <w:pPr>
        <w:pStyle w:val="ListParagraph"/>
      </w:pPr>
      <w:r>
        <w:rPr>
          <w:i/>
          <w:iCs/>
          <w:u w:val="single"/>
        </w:rPr>
        <w:t>Privacy</w:t>
      </w:r>
      <w:r w:rsidR="00A53FEB">
        <w:rPr>
          <w:i/>
          <w:iCs/>
          <w:u w:val="single"/>
        </w:rPr>
        <w:t>, conferral of discretionary powers and adequacy of explanatory materials</w:t>
      </w:r>
      <w:r w:rsidR="00A53FEB">
        <w:t xml:space="preserve">: the committee is seeking the minister's advice </w:t>
      </w:r>
      <w:r w:rsidR="003355E7">
        <w:t xml:space="preserve">about </w:t>
      </w:r>
      <w:proofErr w:type="gramStart"/>
      <w:r w:rsidR="003355E7">
        <w:t>a number of</w:t>
      </w:r>
      <w:proofErr w:type="gramEnd"/>
      <w:r w:rsidR="003355E7">
        <w:t xml:space="preserve"> provisions </w:t>
      </w:r>
      <w:r w:rsidR="00A71D82">
        <w:t>raising privacy concerns, including whether there are any applicable statutory safeguards</w:t>
      </w:r>
      <w:r w:rsidR="00C905EF">
        <w:t xml:space="preserve"> on personal information that may be collected,</w:t>
      </w:r>
      <w:r w:rsidR="00A71D82">
        <w:t xml:space="preserve"> and factors to be taken into account in relation to one such provision that includes a discretionary power. </w:t>
      </w:r>
    </w:p>
    <w:p w14:paraId="50FC94FE" w14:textId="24060576" w:rsidR="00E6262B" w:rsidRDefault="00E6262B" w:rsidP="00D232B6">
      <w:pPr>
        <w:pStyle w:val="ListParagraph"/>
      </w:pPr>
      <w:r>
        <w:rPr>
          <w:i/>
          <w:iCs/>
          <w:u w:val="single"/>
        </w:rPr>
        <w:t>Matters more appropriate for parliamentary enactment:</w:t>
      </w:r>
      <w:r w:rsidR="00F3441A">
        <w:t xml:space="preserve"> </w:t>
      </w:r>
      <w:r w:rsidR="00075F6F">
        <w:t xml:space="preserve">as the instrument provides for matters </w:t>
      </w:r>
      <w:r w:rsidR="0033419F">
        <w:t>the</w:t>
      </w:r>
      <w:r w:rsidR="00722615">
        <w:t xml:space="preserve"> generally considers more appropriate for inclusion in primary legislation, the committee </w:t>
      </w:r>
      <w:r w:rsidR="0033419F">
        <w:t xml:space="preserve">is drawing </w:t>
      </w:r>
      <w:r w:rsidR="00722615">
        <w:t xml:space="preserve">the instrument to the Senate's attention. </w:t>
      </w:r>
      <w:r w:rsidR="00F3441A">
        <w:t xml:space="preserve"> </w:t>
      </w:r>
    </w:p>
    <w:p w14:paraId="5AD08B57" w14:textId="49FA09FF" w:rsidR="00BE7EA5" w:rsidRDefault="00BE7EA5" w:rsidP="3B83F267">
      <w:pPr>
        <w:rPr>
          <w:b/>
          <w:bCs/>
        </w:rPr>
      </w:pPr>
      <w:r w:rsidRPr="3B83F267">
        <w:rPr>
          <w:b/>
          <w:bCs/>
        </w:rPr>
        <w:t xml:space="preserve"> </w:t>
      </w:r>
      <w:r w:rsidR="2BD616EF" w:rsidRPr="3B83F267">
        <w:rPr>
          <w:b/>
          <w:bCs/>
        </w:rPr>
        <w:t>Offshore Petroleum and Greenhouse Gas Storage (Environment) Regulations 2023</w:t>
      </w:r>
    </w:p>
    <w:p w14:paraId="075A0029" w14:textId="191EF8EA" w:rsidR="2BD616EF" w:rsidRDefault="007C24AB" w:rsidP="3B83F267">
      <w:pPr>
        <w:pStyle w:val="ListParagraph"/>
        <w:rPr>
          <w:rFonts w:ascii="Calibri" w:hAnsi="Calibri"/>
          <w:szCs w:val="24"/>
        </w:rPr>
      </w:pPr>
      <w:r>
        <w:rPr>
          <w:rFonts w:ascii="Calibri" w:hAnsi="Calibri"/>
          <w:i/>
          <w:iCs/>
          <w:szCs w:val="24"/>
          <w:u w:val="single"/>
        </w:rPr>
        <w:lastRenderedPageBreak/>
        <w:t>Availability of independent merits review</w:t>
      </w:r>
      <w:r w:rsidR="2BD616EF" w:rsidRPr="3B83F267">
        <w:rPr>
          <w:rFonts w:ascii="Calibri" w:hAnsi="Calibri"/>
          <w:i/>
          <w:iCs/>
          <w:szCs w:val="24"/>
          <w:u w:val="single"/>
        </w:rPr>
        <w:t>:</w:t>
      </w:r>
      <w:r w:rsidR="2BD616EF" w:rsidRPr="3B83F267">
        <w:rPr>
          <w:rFonts w:ascii="Calibri" w:hAnsi="Calibri"/>
          <w:szCs w:val="24"/>
        </w:rPr>
        <w:t xml:space="preserve"> the committee</w:t>
      </w:r>
      <w:r w:rsidR="009E5519">
        <w:rPr>
          <w:rFonts w:ascii="Calibri" w:hAnsi="Calibri"/>
          <w:szCs w:val="24"/>
        </w:rPr>
        <w:t xml:space="preserve"> is seeking the minister's advice </w:t>
      </w:r>
      <w:r w:rsidR="00B90339">
        <w:rPr>
          <w:rFonts w:ascii="Calibri" w:hAnsi="Calibri"/>
          <w:szCs w:val="24"/>
        </w:rPr>
        <w:t>about</w:t>
      </w:r>
      <w:r w:rsidR="00C77DE1">
        <w:rPr>
          <w:rFonts w:ascii="Calibri" w:hAnsi="Calibri"/>
          <w:szCs w:val="24"/>
        </w:rPr>
        <w:t xml:space="preserve"> </w:t>
      </w:r>
      <w:r w:rsidR="009E5519">
        <w:rPr>
          <w:rFonts w:ascii="Calibri" w:hAnsi="Calibri"/>
          <w:szCs w:val="24"/>
        </w:rPr>
        <w:t>decisions under the instrument that are excluded from merits review</w:t>
      </w:r>
      <w:r w:rsidR="0033419F">
        <w:rPr>
          <w:rFonts w:ascii="Calibri" w:hAnsi="Calibri"/>
          <w:szCs w:val="24"/>
        </w:rPr>
        <w:t>,</w:t>
      </w:r>
      <w:r w:rsidR="009E5519">
        <w:rPr>
          <w:rFonts w:ascii="Calibri" w:hAnsi="Calibri"/>
          <w:szCs w:val="24"/>
        </w:rPr>
        <w:t xml:space="preserve"> and the justification for any such exclusions. </w:t>
      </w:r>
    </w:p>
    <w:p w14:paraId="08766951" w14:textId="57A43313" w:rsidR="007C24AB" w:rsidRDefault="007C24AB" w:rsidP="3B83F267">
      <w:pPr>
        <w:pStyle w:val="ListParagraph"/>
        <w:rPr>
          <w:rFonts w:ascii="Calibri" w:hAnsi="Calibri"/>
          <w:szCs w:val="24"/>
        </w:rPr>
      </w:pPr>
      <w:r>
        <w:rPr>
          <w:rFonts w:ascii="Calibri" w:hAnsi="Calibri"/>
          <w:i/>
          <w:iCs/>
          <w:szCs w:val="24"/>
          <w:u w:val="single"/>
        </w:rPr>
        <w:t>Availability of judicial review</w:t>
      </w:r>
      <w:r w:rsidR="007F0B9C">
        <w:rPr>
          <w:rFonts w:ascii="Calibri" w:hAnsi="Calibri"/>
          <w:i/>
          <w:iCs/>
          <w:szCs w:val="24"/>
          <w:u w:val="single"/>
        </w:rPr>
        <w:t>:</w:t>
      </w:r>
      <w:r w:rsidR="009E5519">
        <w:rPr>
          <w:rFonts w:ascii="Calibri" w:hAnsi="Calibri"/>
          <w:szCs w:val="24"/>
        </w:rPr>
        <w:t xml:space="preserve"> </w:t>
      </w:r>
      <w:r w:rsidR="001A3897">
        <w:rPr>
          <w:rFonts w:ascii="Calibri" w:hAnsi="Calibri"/>
          <w:szCs w:val="24"/>
        </w:rPr>
        <w:t xml:space="preserve">the instrument contains no-invalidity clauses regarding time limits for making decisions under the instrument. Accordingly, the committee is seeking the minister's advice as to </w:t>
      </w:r>
      <w:r w:rsidR="00287BEA">
        <w:rPr>
          <w:rFonts w:ascii="Calibri" w:hAnsi="Calibri"/>
          <w:szCs w:val="24"/>
        </w:rPr>
        <w:t>whether these clauses</w:t>
      </w:r>
      <w:r w:rsidR="00B65AD5">
        <w:rPr>
          <w:rFonts w:ascii="Calibri" w:hAnsi="Calibri"/>
          <w:szCs w:val="24"/>
        </w:rPr>
        <w:t xml:space="preserve"> are necessary and appropriate for inclusion in delegated legislation and the likelihood of </w:t>
      </w:r>
      <w:r w:rsidR="0033419F">
        <w:rPr>
          <w:rFonts w:ascii="Calibri" w:hAnsi="Calibri"/>
          <w:szCs w:val="24"/>
        </w:rPr>
        <w:t xml:space="preserve">time limits </w:t>
      </w:r>
      <w:r w:rsidR="009F7C56">
        <w:rPr>
          <w:rFonts w:ascii="Calibri" w:hAnsi="Calibri"/>
          <w:szCs w:val="24"/>
        </w:rPr>
        <w:t>for making the relevant decisions</w:t>
      </w:r>
      <w:r w:rsidR="00B65AD5">
        <w:rPr>
          <w:rFonts w:ascii="Calibri" w:hAnsi="Calibri"/>
          <w:szCs w:val="24"/>
        </w:rPr>
        <w:t xml:space="preserve"> being exceeded.</w:t>
      </w:r>
    </w:p>
    <w:p w14:paraId="53BF7D44" w14:textId="2ADFE9EB" w:rsidR="007F0B9C" w:rsidRDefault="00E24483" w:rsidP="3B83F267">
      <w:pPr>
        <w:pStyle w:val="ListParagraph"/>
        <w:rPr>
          <w:rFonts w:ascii="Calibri" w:hAnsi="Calibri"/>
          <w:szCs w:val="24"/>
        </w:rPr>
      </w:pPr>
      <w:r w:rsidRPr="00E24483">
        <w:rPr>
          <w:rFonts w:ascii="Calibri" w:hAnsi="Calibri"/>
          <w:i/>
          <w:iCs/>
          <w:szCs w:val="24"/>
          <w:u w:val="single"/>
        </w:rPr>
        <w:t>Strict liability and significant penalties</w:t>
      </w:r>
      <w:r>
        <w:rPr>
          <w:rFonts w:ascii="Calibri" w:hAnsi="Calibri"/>
          <w:szCs w:val="24"/>
        </w:rPr>
        <w:t>:</w:t>
      </w:r>
      <w:r w:rsidR="00685398">
        <w:rPr>
          <w:rFonts w:ascii="Calibri" w:hAnsi="Calibri"/>
          <w:szCs w:val="24"/>
        </w:rPr>
        <w:t xml:space="preserve"> the committee is seeking the minister's advice as to whether it is necessary and appropriate to include significant penalties in delegated legislation, and the justification for </w:t>
      </w:r>
      <w:r w:rsidR="00EF0763">
        <w:rPr>
          <w:rFonts w:ascii="Calibri" w:hAnsi="Calibri"/>
          <w:szCs w:val="24"/>
        </w:rPr>
        <w:t>these</w:t>
      </w:r>
      <w:r w:rsidR="00685398">
        <w:rPr>
          <w:rFonts w:ascii="Calibri" w:hAnsi="Calibri"/>
          <w:szCs w:val="24"/>
        </w:rPr>
        <w:t xml:space="preserve"> significant penalties.</w:t>
      </w:r>
    </w:p>
    <w:p w14:paraId="42C2E205" w14:textId="7B68F19D" w:rsidR="00996263" w:rsidRDefault="00996263" w:rsidP="3B83F267">
      <w:pPr>
        <w:pStyle w:val="ListParagraph"/>
        <w:rPr>
          <w:rFonts w:ascii="Calibri" w:hAnsi="Calibri"/>
          <w:szCs w:val="24"/>
        </w:rPr>
      </w:pPr>
      <w:r>
        <w:rPr>
          <w:rFonts w:ascii="Calibri" w:hAnsi="Calibri"/>
          <w:i/>
          <w:iCs/>
          <w:szCs w:val="24"/>
          <w:u w:val="single"/>
        </w:rPr>
        <w:t>Legal certainty and clarity of drafting</w:t>
      </w:r>
      <w:r w:rsidRPr="00996263"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 xml:space="preserve"> </w:t>
      </w:r>
      <w:r w:rsidR="00685398">
        <w:rPr>
          <w:rFonts w:ascii="Calibri" w:hAnsi="Calibri"/>
          <w:szCs w:val="24"/>
        </w:rPr>
        <w:t xml:space="preserve">the committee is seeking the minister's advice </w:t>
      </w:r>
      <w:r w:rsidR="00185969">
        <w:rPr>
          <w:rFonts w:ascii="Calibri" w:hAnsi="Calibri"/>
          <w:szCs w:val="24"/>
        </w:rPr>
        <w:t xml:space="preserve">regarding the calculation of, and caps on, fees that can be charged under the instrument, as well as whether such fees are subject to independent review. </w:t>
      </w:r>
    </w:p>
    <w:p w14:paraId="7320C93D" w14:textId="77777777" w:rsidR="00DA2F6B" w:rsidRPr="00A06ECB" w:rsidRDefault="00DA2F6B" w:rsidP="000D4A49">
      <w:pPr>
        <w:pStyle w:val="Heading1"/>
        <w:numPr>
          <w:ilvl w:val="0"/>
          <w:numId w:val="0"/>
        </w:numPr>
        <w:rPr>
          <w:sz w:val="26"/>
          <w:lang w:val="en-GB"/>
        </w:rPr>
      </w:pPr>
      <w:r w:rsidRPr="00A06ECB">
        <w:rPr>
          <w:sz w:val="26"/>
          <w:lang w:val="en-GB"/>
        </w:rPr>
        <w:t xml:space="preserve">Notices of motion to </w:t>
      </w:r>
      <w:proofErr w:type="gramStart"/>
      <w:r w:rsidRPr="00A06ECB">
        <w:rPr>
          <w:sz w:val="26"/>
          <w:lang w:val="en-GB"/>
        </w:rPr>
        <w:t>disallow</w:t>
      </w:r>
      <w:proofErr w:type="gramEnd"/>
    </w:p>
    <w:p w14:paraId="4BD51E6C" w14:textId="513E8224" w:rsidR="00DA2F6B" w:rsidRDefault="00B51DF4" w:rsidP="00DA2F6B">
      <w:r>
        <w:t>T</w:t>
      </w:r>
      <w:r w:rsidR="00DA2F6B">
        <w:t xml:space="preserve">he </w:t>
      </w:r>
      <w:r w:rsidR="00FD0BD6">
        <w:t xml:space="preserve">Scrutiny of Delegated Legislation </w:t>
      </w:r>
      <w:r w:rsidR="00DA2F6B">
        <w:t>Committee</w:t>
      </w:r>
      <w:r w:rsidR="00DA2F6B" w:rsidRPr="00B16E11">
        <w:t xml:space="preserve"> </w:t>
      </w:r>
      <w:r w:rsidR="000C075E" w:rsidRPr="00B16E11">
        <w:t>gave</w:t>
      </w:r>
      <w:r w:rsidR="000C075E">
        <w:t xml:space="preserve"> </w:t>
      </w:r>
      <w:r w:rsidR="00DA2F6B">
        <w:t>notice of motion to disallow the following instrument</w:t>
      </w:r>
      <w:r w:rsidR="543A3028">
        <w:t>s on 14 September 2023:</w:t>
      </w:r>
    </w:p>
    <w:p w14:paraId="563E72FB" w14:textId="02B77D09" w:rsidR="3FD59D67" w:rsidRDefault="3FD59D67" w:rsidP="3B83F267">
      <w:pPr>
        <w:pStyle w:val="ListParagraph"/>
        <w:numPr>
          <w:ilvl w:val="0"/>
          <w:numId w:val="13"/>
        </w:numPr>
        <w:ind w:left="709" w:hanging="425"/>
      </w:pPr>
      <w:r w:rsidRPr="3B83F267">
        <w:rPr>
          <w:rFonts w:ascii="Calibri" w:hAnsi="Calibri"/>
          <w:szCs w:val="24"/>
        </w:rPr>
        <w:t>Australian Education</w:t>
      </w:r>
      <w:r>
        <w:t xml:space="preserve"> Regulations 2023 [F2023L01020]</w:t>
      </w:r>
    </w:p>
    <w:p w14:paraId="65589BE0" w14:textId="22321096" w:rsidR="3FD59D67" w:rsidRDefault="3FD59D67" w:rsidP="3B83F267">
      <w:pPr>
        <w:pStyle w:val="ListParagraph"/>
        <w:numPr>
          <w:ilvl w:val="0"/>
          <w:numId w:val="13"/>
        </w:numPr>
        <w:ind w:left="709" w:hanging="425"/>
      </w:pPr>
      <w:r>
        <w:t>Insurance Exemption Determination No. 1 of 2023 [F2023L00971]</w:t>
      </w:r>
    </w:p>
    <w:p w14:paraId="70DEE10B" w14:textId="0A1B8FA4" w:rsidR="3FD59D67" w:rsidRDefault="3FD59D67" w:rsidP="3B83F267">
      <w:pPr>
        <w:pStyle w:val="ListParagraph"/>
        <w:numPr>
          <w:ilvl w:val="0"/>
          <w:numId w:val="13"/>
        </w:numPr>
        <w:ind w:left="709" w:hanging="425"/>
      </w:pPr>
      <w:r>
        <w:t>Higher Education Support (Other Grants) Amendment (National Priorities Pool Program and Regional Partnerships Project Pool Program) Guidelines 2023 [F2023L00983]</w:t>
      </w:r>
    </w:p>
    <w:p w14:paraId="4DFD1154" w14:textId="3D35BE15" w:rsidR="3FD59D67" w:rsidRDefault="3FD59D67" w:rsidP="3B83F267">
      <w:pPr>
        <w:pStyle w:val="ListParagraph"/>
        <w:numPr>
          <w:ilvl w:val="0"/>
          <w:numId w:val="13"/>
        </w:numPr>
        <w:ind w:left="709" w:hanging="425"/>
      </w:pPr>
      <w:r>
        <w:t>Competition and Consumer (Gas Market Code) Regulations 2023 [F2023L00994]</w:t>
      </w:r>
    </w:p>
    <w:p w14:paraId="5FBE1542" w14:textId="7A4E3F78" w:rsidR="3FD59D67" w:rsidRDefault="3FD59D67" w:rsidP="3B83F267">
      <w:pPr>
        <w:pStyle w:val="ListParagraph"/>
        <w:numPr>
          <w:ilvl w:val="0"/>
          <w:numId w:val="13"/>
        </w:numPr>
        <w:ind w:left="709" w:hanging="425"/>
        <w:rPr>
          <w:rFonts w:ascii="Calibri" w:hAnsi="Calibri"/>
          <w:szCs w:val="24"/>
        </w:rPr>
      </w:pPr>
      <w:r>
        <w:t xml:space="preserve"> Offshore Petroleum and Greenhouse Gas Storage (Environment) Regulations 2023 [F2023L00998].</w:t>
      </w:r>
    </w:p>
    <w:p w14:paraId="49587F07" w14:textId="02E6A7E9" w:rsidR="00B63AFF" w:rsidRDefault="00B63AFF" w:rsidP="00BC0C01">
      <w:r>
        <w:t xml:space="preserve">All legislative instruments subject to a notice of motion for disallowance in either House of the Parliament are listed in the </w:t>
      </w:r>
      <w:hyperlink r:id="rId13">
        <w:r w:rsidRPr="3B83F267">
          <w:rPr>
            <w:rStyle w:val="Hyperlink"/>
          </w:rPr>
          <w:t>Disallowance Alert.</w:t>
        </w:r>
      </w:hyperlink>
    </w:p>
    <w:p w14:paraId="1AB0FAF5" w14:textId="477BBE47" w:rsidR="00BE7EA5" w:rsidRPr="00BE7EA5" w:rsidRDefault="00BE7EA5" w:rsidP="008238D1">
      <w:pPr>
        <w:pStyle w:val="Footerpara"/>
      </w:pPr>
      <w:r w:rsidRPr="008238D1">
        <w:t xml:space="preserve">For any comments or questions, please contact: </w:t>
      </w:r>
      <w:r w:rsidR="008238D1" w:rsidRPr="008238D1">
        <w:br/>
      </w:r>
      <w:r w:rsidR="00DB23E0">
        <w:t>Fattimah Imtoual</w:t>
      </w:r>
      <w:r w:rsidR="00FD0BD6">
        <w:t>, Secretary</w:t>
      </w:r>
      <w:r w:rsidR="00966150">
        <w:t xml:space="preserve"> (A/g)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</w:t>
      </w:r>
      <w:proofErr w:type="gramStart"/>
      <w:r w:rsidR="00D232B6" w:rsidRPr="008238D1">
        <w:t>3050</w:t>
      </w:r>
      <w:r w:rsidR="00C8796B" w:rsidRPr="008238D1">
        <w:t xml:space="preserve">  </w:t>
      </w:r>
      <w:r w:rsidR="00D232B6" w:rsidRPr="008238D1">
        <w:t>|</w:t>
      </w:r>
      <w:proofErr w:type="gramEnd"/>
      <w:r w:rsidR="00D232B6" w:rsidRPr="008238D1">
        <w:t xml:space="preserve">  </w:t>
      </w:r>
      <w:hyperlink r:id="rId14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BC64" w14:textId="77777777" w:rsidR="00C531CE" w:rsidRDefault="00C531CE" w:rsidP="00D77905">
      <w:pPr>
        <w:spacing w:after="0" w:line="240" w:lineRule="auto"/>
      </w:pPr>
      <w:r>
        <w:separator/>
      </w:r>
    </w:p>
  </w:endnote>
  <w:endnote w:type="continuationSeparator" w:id="0">
    <w:p w14:paraId="5CAFD554" w14:textId="77777777" w:rsidR="00C531CE" w:rsidRDefault="00C531CE" w:rsidP="00D77905">
      <w:pPr>
        <w:spacing w:after="0" w:line="240" w:lineRule="auto"/>
      </w:pPr>
      <w:r>
        <w:continuationSeparator/>
      </w:r>
    </w:p>
  </w:endnote>
  <w:endnote w:type="continuationNotice" w:id="1">
    <w:p w14:paraId="3FDC2CF7" w14:textId="77777777" w:rsidR="00C531CE" w:rsidRDefault="00C53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B5F3" w14:textId="77777777" w:rsidR="00C531CE" w:rsidRDefault="00C531CE" w:rsidP="00D77905">
      <w:pPr>
        <w:spacing w:after="0" w:line="240" w:lineRule="auto"/>
      </w:pPr>
      <w:r>
        <w:separator/>
      </w:r>
    </w:p>
  </w:footnote>
  <w:footnote w:type="continuationSeparator" w:id="0">
    <w:p w14:paraId="78473336" w14:textId="77777777" w:rsidR="00C531CE" w:rsidRDefault="00C531CE" w:rsidP="00D77905">
      <w:pPr>
        <w:spacing w:after="0" w:line="240" w:lineRule="auto"/>
      </w:pPr>
      <w:r>
        <w:continuationSeparator/>
      </w:r>
    </w:p>
  </w:footnote>
  <w:footnote w:type="continuationNotice" w:id="1">
    <w:p w14:paraId="212C8BB2" w14:textId="77777777" w:rsidR="00C531CE" w:rsidRDefault="00C53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B83F267" w14:paraId="0D49F65D" w14:textId="77777777" w:rsidTr="3B83F267">
      <w:trPr>
        <w:trHeight w:val="300"/>
      </w:trPr>
      <w:tc>
        <w:tcPr>
          <w:tcW w:w="3210" w:type="dxa"/>
        </w:tcPr>
        <w:p w14:paraId="77500F7E" w14:textId="498E6367" w:rsidR="3B83F267" w:rsidRDefault="3B83F267" w:rsidP="3B83F267">
          <w:pPr>
            <w:pStyle w:val="Header"/>
            <w:ind w:left="-115"/>
          </w:pPr>
        </w:p>
      </w:tc>
      <w:tc>
        <w:tcPr>
          <w:tcW w:w="3210" w:type="dxa"/>
        </w:tcPr>
        <w:p w14:paraId="24AAF327" w14:textId="34607EDE" w:rsidR="3B83F267" w:rsidRDefault="3B83F267" w:rsidP="3B83F267">
          <w:pPr>
            <w:pStyle w:val="Header"/>
            <w:jc w:val="center"/>
          </w:pPr>
        </w:p>
      </w:tc>
      <w:tc>
        <w:tcPr>
          <w:tcW w:w="3210" w:type="dxa"/>
        </w:tcPr>
        <w:p w14:paraId="7252B73A" w14:textId="0756EA5D" w:rsidR="3B83F267" w:rsidRDefault="3B83F267" w:rsidP="3B83F267">
          <w:pPr>
            <w:pStyle w:val="Header"/>
            <w:ind w:right="-115"/>
            <w:jc w:val="right"/>
          </w:pPr>
        </w:p>
      </w:tc>
    </w:tr>
  </w:tbl>
  <w:p w14:paraId="6B55DD6C" w14:textId="7AE89797" w:rsidR="3B83F267" w:rsidRDefault="3B83F267" w:rsidP="3B83F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2827">
    <w:abstractNumId w:val="15"/>
  </w:num>
  <w:num w:numId="2" w16cid:durableId="915015078">
    <w:abstractNumId w:val="15"/>
  </w:num>
  <w:num w:numId="3" w16cid:durableId="1974748059">
    <w:abstractNumId w:val="13"/>
  </w:num>
  <w:num w:numId="4" w16cid:durableId="1221015533">
    <w:abstractNumId w:val="9"/>
  </w:num>
  <w:num w:numId="5" w16cid:durableId="274795186">
    <w:abstractNumId w:val="21"/>
  </w:num>
  <w:num w:numId="6" w16cid:durableId="1697198286">
    <w:abstractNumId w:val="16"/>
  </w:num>
  <w:num w:numId="7" w16cid:durableId="1470132061">
    <w:abstractNumId w:val="24"/>
  </w:num>
  <w:num w:numId="8" w16cid:durableId="170146005">
    <w:abstractNumId w:val="18"/>
  </w:num>
  <w:num w:numId="9" w16cid:durableId="1657034258">
    <w:abstractNumId w:val="23"/>
  </w:num>
  <w:num w:numId="10" w16cid:durableId="402803877">
    <w:abstractNumId w:val="14"/>
  </w:num>
  <w:num w:numId="11" w16cid:durableId="55055236">
    <w:abstractNumId w:val="19"/>
  </w:num>
  <w:num w:numId="12" w16cid:durableId="1183082326">
    <w:abstractNumId w:val="20"/>
  </w:num>
  <w:num w:numId="13" w16cid:durableId="1480808721">
    <w:abstractNumId w:val="17"/>
  </w:num>
  <w:num w:numId="14" w16cid:durableId="1039669244">
    <w:abstractNumId w:val="12"/>
  </w:num>
  <w:num w:numId="15" w16cid:durableId="1805849181">
    <w:abstractNumId w:val="11"/>
  </w:num>
  <w:num w:numId="16" w16cid:durableId="1964191782">
    <w:abstractNumId w:val="10"/>
  </w:num>
  <w:num w:numId="17" w16cid:durableId="978724025">
    <w:abstractNumId w:val="7"/>
  </w:num>
  <w:num w:numId="18" w16cid:durableId="772943633">
    <w:abstractNumId w:val="6"/>
  </w:num>
  <w:num w:numId="19" w16cid:durableId="636759520">
    <w:abstractNumId w:val="5"/>
  </w:num>
  <w:num w:numId="20" w16cid:durableId="1802726609">
    <w:abstractNumId w:val="4"/>
  </w:num>
  <w:num w:numId="21" w16cid:durableId="535001376">
    <w:abstractNumId w:val="8"/>
  </w:num>
  <w:num w:numId="22" w16cid:durableId="1523668401">
    <w:abstractNumId w:val="3"/>
  </w:num>
  <w:num w:numId="23" w16cid:durableId="2053068599">
    <w:abstractNumId w:val="2"/>
  </w:num>
  <w:num w:numId="24" w16cid:durableId="1603345283">
    <w:abstractNumId w:val="1"/>
  </w:num>
  <w:num w:numId="25" w16cid:durableId="154149310">
    <w:abstractNumId w:val="0"/>
  </w:num>
  <w:num w:numId="26" w16cid:durableId="1695380934">
    <w:abstractNumId w:val="22"/>
  </w:num>
  <w:num w:numId="27" w16cid:durableId="1135563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16603"/>
    <w:rsid w:val="00025F35"/>
    <w:rsid w:val="00046BBF"/>
    <w:rsid w:val="000616E2"/>
    <w:rsid w:val="000644AB"/>
    <w:rsid w:val="0006580D"/>
    <w:rsid w:val="00075F6F"/>
    <w:rsid w:val="00080C86"/>
    <w:rsid w:val="00083F69"/>
    <w:rsid w:val="00092C23"/>
    <w:rsid w:val="000976B1"/>
    <w:rsid w:val="000A097C"/>
    <w:rsid w:val="000A0E54"/>
    <w:rsid w:val="000A453A"/>
    <w:rsid w:val="000B28AA"/>
    <w:rsid w:val="000C075E"/>
    <w:rsid w:val="000C1699"/>
    <w:rsid w:val="000C2760"/>
    <w:rsid w:val="000D4A49"/>
    <w:rsid w:val="000E129E"/>
    <w:rsid w:val="000E2832"/>
    <w:rsid w:val="00104D5B"/>
    <w:rsid w:val="00113DF8"/>
    <w:rsid w:val="0011636A"/>
    <w:rsid w:val="00142C14"/>
    <w:rsid w:val="00170BBC"/>
    <w:rsid w:val="00184987"/>
    <w:rsid w:val="001857AB"/>
    <w:rsid w:val="00185969"/>
    <w:rsid w:val="00191A78"/>
    <w:rsid w:val="00191B69"/>
    <w:rsid w:val="001A3897"/>
    <w:rsid w:val="001A5603"/>
    <w:rsid w:val="001A61B8"/>
    <w:rsid w:val="001D0480"/>
    <w:rsid w:val="001D112A"/>
    <w:rsid w:val="001D12CF"/>
    <w:rsid w:val="001E2B5E"/>
    <w:rsid w:val="001F6D21"/>
    <w:rsid w:val="001F7917"/>
    <w:rsid w:val="00200BDE"/>
    <w:rsid w:val="00206F2E"/>
    <w:rsid w:val="00212263"/>
    <w:rsid w:val="00220845"/>
    <w:rsid w:val="00231FA1"/>
    <w:rsid w:val="0025482F"/>
    <w:rsid w:val="00271AFF"/>
    <w:rsid w:val="0028134D"/>
    <w:rsid w:val="00287BEA"/>
    <w:rsid w:val="00291F4F"/>
    <w:rsid w:val="0029217B"/>
    <w:rsid w:val="002B3A4F"/>
    <w:rsid w:val="002D1B6A"/>
    <w:rsid w:val="002D627A"/>
    <w:rsid w:val="002E14D3"/>
    <w:rsid w:val="002E1B1C"/>
    <w:rsid w:val="002E33E2"/>
    <w:rsid w:val="002E3A3E"/>
    <w:rsid w:val="002E70D2"/>
    <w:rsid w:val="00305106"/>
    <w:rsid w:val="00332C3F"/>
    <w:rsid w:val="0033419F"/>
    <w:rsid w:val="00334D68"/>
    <w:rsid w:val="003355E7"/>
    <w:rsid w:val="003547E9"/>
    <w:rsid w:val="003611D6"/>
    <w:rsid w:val="00371C11"/>
    <w:rsid w:val="00376075"/>
    <w:rsid w:val="0038334D"/>
    <w:rsid w:val="00385D29"/>
    <w:rsid w:val="003A6069"/>
    <w:rsid w:val="003C6B63"/>
    <w:rsid w:val="003D1617"/>
    <w:rsid w:val="003D16E8"/>
    <w:rsid w:val="003D47B6"/>
    <w:rsid w:val="003E4FE5"/>
    <w:rsid w:val="00411DC1"/>
    <w:rsid w:val="004442EF"/>
    <w:rsid w:val="0044735B"/>
    <w:rsid w:val="004635B4"/>
    <w:rsid w:val="00476584"/>
    <w:rsid w:val="0049420B"/>
    <w:rsid w:val="00495FA9"/>
    <w:rsid w:val="004B0C43"/>
    <w:rsid w:val="004C0838"/>
    <w:rsid w:val="004C30DE"/>
    <w:rsid w:val="004F7434"/>
    <w:rsid w:val="004F79F2"/>
    <w:rsid w:val="005009BE"/>
    <w:rsid w:val="00504A92"/>
    <w:rsid w:val="005165E8"/>
    <w:rsid w:val="005179A6"/>
    <w:rsid w:val="005242F6"/>
    <w:rsid w:val="00525ACA"/>
    <w:rsid w:val="005378A5"/>
    <w:rsid w:val="00555350"/>
    <w:rsid w:val="005721E1"/>
    <w:rsid w:val="0057566A"/>
    <w:rsid w:val="00584BF6"/>
    <w:rsid w:val="005853C8"/>
    <w:rsid w:val="005B56DB"/>
    <w:rsid w:val="005C09DF"/>
    <w:rsid w:val="005D4867"/>
    <w:rsid w:val="005E5D61"/>
    <w:rsid w:val="005E65AF"/>
    <w:rsid w:val="006024BB"/>
    <w:rsid w:val="006033E3"/>
    <w:rsid w:val="006037BC"/>
    <w:rsid w:val="006204E4"/>
    <w:rsid w:val="00622C24"/>
    <w:rsid w:val="00625CC1"/>
    <w:rsid w:val="00626B59"/>
    <w:rsid w:val="00680844"/>
    <w:rsid w:val="00685398"/>
    <w:rsid w:val="0068651B"/>
    <w:rsid w:val="00693257"/>
    <w:rsid w:val="006A29A6"/>
    <w:rsid w:val="006C08A0"/>
    <w:rsid w:val="006D1109"/>
    <w:rsid w:val="006D68DE"/>
    <w:rsid w:val="007104F0"/>
    <w:rsid w:val="00710B6E"/>
    <w:rsid w:val="00712E22"/>
    <w:rsid w:val="00712E4A"/>
    <w:rsid w:val="00722615"/>
    <w:rsid w:val="007321ED"/>
    <w:rsid w:val="007440E5"/>
    <w:rsid w:val="00762FC5"/>
    <w:rsid w:val="00784927"/>
    <w:rsid w:val="00792320"/>
    <w:rsid w:val="00793246"/>
    <w:rsid w:val="00797C7B"/>
    <w:rsid w:val="007A3C8C"/>
    <w:rsid w:val="007A4350"/>
    <w:rsid w:val="007C24AB"/>
    <w:rsid w:val="007F0A88"/>
    <w:rsid w:val="007F0B9C"/>
    <w:rsid w:val="007F24E6"/>
    <w:rsid w:val="007F25C7"/>
    <w:rsid w:val="00805F77"/>
    <w:rsid w:val="0080A585"/>
    <w:rsid w:val="008238D1"/>
    <w:rsid w:val="008255D7"/>
    <w:rsid w:val="00864DB0"/>
    <w:rsid w:val="008679A5"/>
    <w:rsid w:val="0087318F"/>
    <w:rsid w:val="008742B8"/>
    <w:rsid w:val="0088738F"/>
    <w:rsid w:val="008A74C7"/>
    <w:rsid w:val="008B03F6"/>
    <w:rsid w:val="008E230B"/>
    <w:rsid w:val="008E3162"/>
    <w:rsid w:val="008E6A7A"/>
    <w:rsid w:val="00914B62"/>
    <w:rsid w:val="0092431B"/>
    <w:rsid w:val="009262EB"/>
    <w:rsid w:val="009414BC"/>
    <w:rsid w:val="00941F5F"/>
    <w:rsid w:val="00960343"/>
    <w:rsid w:val="00966150"/>
    <w:rsid w:val="0098317C"/>
    <w:rsid w:val="00986A05"/>
    <w:rsid w:val="0099523A"/>
    <w:rsid w:val="00996263"/>
    <w:rsid w:val="009B4C2D"/>
    <w:rsid w:val="009D302A"/>
    <w:rsid w:val="009D5025"/>
    <w:rsid w:val="009E16D8"/>
    <w:rsid w:val="009E5519"/>
    <w:rsid w:val="009F69A7"/>
    <w:rsid w:val="009F7C56"/>
    <w:rsid w:val="00A06ECB"/>
    <w:rsid w:val="00A34E25"/>
    <w:rsid w:val="00A4199B"/>
    <w:rsid w:val="00A53A5C"/>
    <w:rsid w:val="00A53FEB"/>
    <w:rsid w:val="00A56273"/>
    <w:rsid w:val="00A71D82"/>
    <w:rsid w:val="00A73668"/>
    <w:rsid w:val="00A95DC8"/>
    <w:rsid w:val="00AC3E02"/>
    <w:rsid w:val="00AD7E51"/>
    <w:rsid w:val="00AE4FB1"/>
    <w:rsid w:val="00AE7DEA"/>
    <w:rsid w:val="00AF1129"/>
    <w:rsid w:val="00AF751B"/>
    <w:rsid w:val="00B10E16"/>
    <w:rsid w:val="00B16E11"/>
    <w:rsid w:val="00B34C45"/>
    <w:rsid w:val="00B51DF4"/>
    <w:rsid w:val="00B63AFF"/>
    <w:rsid w:val="00B65AD5"/>
    <w:rsid w:val="00B66D4F"/>
    <w:rsid w:val="00B7262B"/>
    <w:rsid w:val="00B762B0"/>
    <w:rsid w:val="00B90339"/>
    <w:rsid w:val="00B91C32"/>
    <w:rsid w:val="00B96A7F"/>
    <w:rsid w:val="00BC0C01"/>
    <w:rsid w:val="00BC5809"/>
    <w:rsid w:val="00BE5786"/>
    <w:rsid w:val="00BE5E8D"/>
    <w:rsid w:val="00BE6531"/>
    <w:rsid w:val="00BE7EA5"/>
    <w:rsid w:val="00C0573C"/>
    <w:rsid w:val="00C118D3"/>
    <w:rsid w:val="00C164C2"/>
    <w:rsid w:val="00C16904"/>
    <w:rsid w:val="00C407CF"/>
    <w:rsid w:val="00C531CE"/>
    <w:rsid w:val="00C77DE1"/>
    <w:rsid w:val="00C8796B"/>
    <w:rsid w:val="00C905EF"/>
    <w:rsid w:val="00CB3A5D"/>
    <w:rsid w:val="00CC1897"/>
    <w:rsid w:val="00CC3268"/>
    <w:rsid w:val="00D02371"/>
    <w:rsid w:val="00D04409"/>
    <w:rsid w:val="00D05F07"/>
    <w:rsid w:val="00D073AF"/>
    <w:rsid w:val="00D11666"/>
    <w:rsid w:val="00D13DE6"/>
    <w:rsid w:val="00D232B6"/>
    <w:rsid w:val="00D270E0"/>
    <w:rsid w:val="00D50A2F"/>
    <w:rsid w:val="00D528F8"/>
    <w:rsid w:val="00D77905"/>
    <w:rsid w:val="00D86BCD"/>
    <w:rsid w:val="00D95932"/>
    <w:rsid w:val="00DA2F6B"/>
    <w:rsid w:val="00DA39F3"/>
    <w:rsid w:val="00DA66C0"/>
    <w:rsid w:val="00DB23E0"/>
    <w:rsid w:val="00DD0B48"/>
    <w:rsid w:val="00DD62F1"/>
    <w:rsid w:val="00DD6A96"/>
    <w:rsid w:val="00DE6E13"/>
    <w:rsid w:val="00DF4BB6"/>
    <w:rsid w:val="00E02189"/>
    <w:rsid w:val="00E03778"/>
    <w:rsid w:val="00E1601B"/>
    <w:rsid w:val="00E1788F"/>
    <w:rsid w:val="00E24483"/>
    <w:rsid w:val="00E35459"/>
    <w:rsid w:val="00E52A12"/>
    <w:rsid w:val="00E6262B"/>
    <w:rsid w:val="00ED761D"/>
    <w:rsid w:val="00EE18D4"/>
    <w:rsid w:val="00EF0763"/>
    <w:rsid w:val="00EF3BF2"/>
    <w:rsid w:val="00F00EBD"/>
    <w:rsid w:val="00F17C29"/>
    <w:rsid w:val="00F24C2C"/>
    <w:rsid w:val="00F306F1"/>
    <w:rsid w:val="00F3441A"/>
    <w:rsid w:val="00F35F5F"/>
    <w:rsid w:val="00F67811"/>
    <w:rsid w:val="00F81DA7"/>
    <w:rsid w:val="00FB5123"/>
    <w:rsid w:val="00FB6D50"/>
    <w:rsid w:val="00FD0BD6"/>
    <w:rsid w:val="00FD4C3A"/>
    <w:rsid w:val="00FE2F29"/>
    <w:rsid w:val="098DF2AD"/>
    <w:rsid w:val="09F794F1"/>
    <w:rsid w:val="0B82630B"/>
    <w:rsid w:val="0C49766C"/>
    <w:rsid w:val="0F9E0B8D"/>
    <w:rsid w:val="14EC99D5"/>
    <w:rsid w:val="157914C8"/>
    <w:rsid w:val="1582B662"/>
    <w:rsid w:val="186DE9AA"/>
    <w:rsid w:val="19836636"/>
    <w:rsid w:val="1CDC193F"/>
    <w:rsid w:val="1DADC1F3"/>
    <w:rsid w:val="1E07241F"/>
    <w:rsid w:val="1F42DF97"/>
    <w:rsid w:val="1F43A9E0"/>
    <w:rsid w:val="208EC9ED"/>
    <w:rsid w:val="22DEF5F8"/>
    <w:rsid w:val="23132471"/>
    <w:rsid w:val="247665A3"/>
    <w:rsid w:val="25972618"/>
    <w:rsid w:val="270373CD"/>
    <w:rsid w:val="27DDD3A7"/>
    <w:rsid w:val="2903C1CD"/>
    <w:rsid w:val="2B09E137"/>
    <w:rsid w:val="2BD616EF"/>
    <w:rsid w:val="2CA4DA0D"/>
    <w:rsid w:val="2F7659A3"/>
    <w:rsid w:val="303E4E04"/>
    <w:rsid w:val="3375574E"/>
    <w:rsid w:val="34B89C6F"/>
    <w:rsid w:val="35C2B57B"/>
    <w:rsid w:val="36AC6098"/>
    <w:rsid w:val="372B9E69"/>
    <w:rsid w:val="3861008F"/>
    <w:rsid w:val="389EC4C5"/>
    <w:rsid w:val="3A4DD66F"/>
    <w:rsid w:val="3B5B559B"/>
    <w:rsid w:val="3B83F267"/>
    <w:rsid w:val="3CD4348A"/>
    <w:rsid w:val="3DD28D7C"/>
    <w:rsid w:val="3EEDFE16"/>
    <w:rsid w:val="3FC261F3"/>
    <w:rsid w:val="3FD59D67"/>
    <w:rsid w:val="402EC6BE"/>
    <w:rsid w:val="41CA971F"/>
    <w:rsid w:val="4245A70B"/>
    <w:rsid w:val="43E1776C"/>
    <w:rsid w:val="452BB250"/>
    <w:rsid w:val="4A58A676"/>
    <w:rsid w:val="4A8A3684"/>
    <w:rsid w:val="52FFD56A"/>
    <w:rsid w:val="5336656B"/>
    <w:rsid w:val="53FF88BC"/>
    <w:rsid w:val="541D62CF"/>
    <w:rsid w:val="5420E72D"/>
    <w:rsid w:val="543A3028"/>
    <w:rsid w:val="5718A44C"/>
    <w:rsid w:val="57E76381"/>
    <w:rsid w:val="5BD7B5DA"/>
    <w:rsid w:val="5D91AFD3"/>
    <w:rsid w:val="6014E873"/>
    <w:rsid w:val="627AE57D"/>
    <w:rsid w:val="63E36E73"/>
    <w:rsid w:val="63F84637"/>
    <w:rsid w:val="690972E0"/>
    <w:rsid w:val="6AD4D5A3"/>
    <w:rsid w:val="6C0310BB"/>
    <w:rsid w:val="6CF6EB3C"/>
    <w:rsid w:val="6E010448"/>
    <w:rsid w:val="701E1007"/>
    <w:rsid w:val="70A6F3AB"/>
    <w:rsid w:val="7355D2DE"/>
    <w:rsid w:val="736A9A85"/>
    <w:rsid w:val="74ED4289"/>
    <w:rsid w:val="75A82C99"/>
    <w:rsid w:val="760323BC"/>
    <w:rsid w:val="7707E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7BC"/>
    <w:rPr>
      <w:rFonts w:asciiTheme="minorHAnsi" w:hAnsi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h.gov.au/Parliamentary_Business/Bills_Legislation/Disallowance_aler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h.gov.au/Parliamentary_Business/Committees/Senate/Scrutiny_of_Delegated_Legislation/Moni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h.gov.au/Parliamentary_Business/Committees/Senate/Scrutiny_of_Bills/Scrutiny_Diges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rutiny.sen@aph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7C94D5631E04FBCCD5A96878D9884" ma:contentTypeVersion="14" ma:contentTypeDescription="Create a new document." ma:contentTypeScope="" ma:versionID="d19013d53267aae40dc12a8aab98439e">
  <xsd:schema xmlns:xsd="http://www.w3.org/2001/XMLSchema" xmlns:xs="http://www.w3.org/2001/XMLSchema" xmlns:p="http://schemas.microsoft.com/office/2006/metadata/properties" xmlns:ns2="bef6f7eb-f640-4fa9-b0d3-b74e553f31cb" xmlns:ns3="25325073-a31b-4cfe-91a4-d3df9ba0bdcc" targetNamespace="http://schemas.microsoft.com/office/2006/metadata/properties" ma:root="true" ma:fieldsID="4bbc41827e188335396bf0935eedb6b2" ns2:_="" ns3:_="">
    <xsd:import namespace="bef6f7eb-f640-4fa9-b0d3-b74e553f31cb"/>
    <xsd:import namespace="25325073-a31b-4cfe-91a4-d3df9ba0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7eb-f640-4fa9-b0d3-b74e553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073-a31b-4cfe-91a4-d3df9ba0b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db33dd-a153-4923-95a9-de2db4b4852f}" ma:internalName="TaxCatchAll" ma:showField="CatchAllData" ma:web="25325073-a31b-4cfe-91a4-d3df9ba0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6f7eb-f640-4fa9-b0d3-b74e553f31cb">
      <Terms xmlns="http://schemas.microsoft.com/office/infopath/2007/PartnerControls"/>
    </lcf76f155ced4ddcb4097134ff3c332f>
    <TaxCatchAll xmlns="25325073-a31b-4cfe-91a4-d3df9ba0bdcc" xsi:nil="true"/>
  </documentManagement>
</p:properties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74891-D079-40AE-9595-F9CCF9F5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7eb-f640-4fa9-b0d3-b74e553f31cb"/>
    <ds:schemaRef ds:uri="25325073-a31b-4cfe-91a4-d3df9ba0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EBF5C-0440-4FC9-965A-AAABFCAE1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3DFA4-E809-40DF-9852-2EB2A14A553A}">
  <ds:schemaRefs>
    <ds:schemaRef ds:uri="http://schemas.microsoft.com/office/2006/metadata/properties"/>
    <ds:schemaRef ds:uri="http://schemas.microsoft.com/office/infopath/2007/PartnerControls"/>
    <ds:schemaRef ds:uri="bef6f7eb-f640-4fa9-b0d3-b74e553f31cb"/>
    <ds:schemaRef ds:uri="25325073-a31b-4cfe-91a4-d3df9ba0b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997</Words>
  <Characters>5684</Characters>
  <Application>Microsoft Office Word</Application>
  <DocSecurity>0</DocSecurity>
  <Lines>47</Lines>
  <Paragraphs>13</Paragraphs>
  <ScaleCrop>false</ScaleCrop>
  <Company>Parliament of Australia</Company>
  <LinksUpToDate>false</LinksUpToDate>
  <CharactersWithSpaces>6668</CharactersWithSpaces>
  <SharedDoc>false</SharedDoc>
  <HLinks>
    <vt:vector size="24" baseType="variant">
      <vt:variant>
        <vt:i4>1572904</vt:i4>
      </vt:variant>
      <vt:variant>
        <vt:i4>9</vt:i4>
      </vt:variant>
      <vt:variant>
        <vt:i4>0</vt:i4>
      </vt:variant>
      <vt:variant>
        <vt:i4>5</vt:i4>
      </vt:variant>
      <vt:variant>
        <vt:lpwstr>mailto:scrutiny.sen@aph.gov.au</vt:lpwstr>
      </vt:variant>
      <vt:variant>
        <vt:lpwstr/>
      </vt:variant>
      <vt:variant>
        <vt:i4>1507448</vt:i4>
      </vt:variant>
      <vt:variant>
        <vt:i4>6</vt:i4>
      </vt:variant>
      <vt:variant>
        <vt:i4>0</vt:i4>
      </vt:variant>
      <vt:variant>
        <vt:i4>5</vt:i4>
      </vt:variant>
      <vt:variant>
        <vt:lpwstr>https://www.aph.gov.au/Parliamentary_Business/Bills_Legislation/Disallowance_alert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https://www.aph.gov.au/Parliamentary_Business/Committees/Senate/Scrutiny_of_Delegated_Legislation/Monitor</vt:lpwstr>
      </vt:variant>
      <vt:variant>
        <vt:lpwstr/>
      </vt:variant>
      <vt:variant>
        <vt:i4>3997795</vt:i4>
      </vt:variant>
      <vt:variant>
        <vt:i4>0</vt:i4>
      </vt:variant>
      <vt:variant>
        <vt:i4>0</vt:i4>
      </vt:variant>
      <vt:variant>
        <vt:i4>5</vt:i4>
      </vt:variant>
      <vt:variant>
        <vt:lpwstr>https://www.aph.gov.au/Parliamentary_Business/Committees/Senate/Scrutiny_of_Bills/Scrutiny_Digest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Imtoual, Fattimah (SEN)</cp:lastModifiedBy>
  <cp:revision>95</cp:revision>
  <dcterms:created xsi:type="dcterms:W3CDTF">2022-01-25T00:04:00Z</dcterms:created>
  <dcterms:modified xsi:type="dcterms:W3CDTF">2023-09-15T05:07:00Z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0x010100BB97C94D5631E04FBCCD5A96878D9884</vt:lpwstr>
  </property>
  <property fmtid="{D5CDD505-2E9C-101B-9397-08002B2CF9AE}" pid="3" name="MediaServiceImageTags">
    <vt:lpwstr/>
  </property>
</Properties>
</file>