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590A" w14:textId="31E77D7D" w:rsidR="00BE7EA5" w:rsidRPr="001611EF" w:rsidRDefault="00A30768" w:rsidP="00805F77">
      <w:pPr>
        <w:pStyle w:val="Date-SNews"/>
        <w:rPr>
          <w:i/>
          <w:iCs/>
          <w:sz w:val="22"/>
          <w:lang w:val="en-GB"/>
        </w:rPr>
      </w:pPr>
      <w:bookmarkStart w:id="0" w:name="_Hlk115358924"/>
      <w:r>
        <w:rPr>
          <w:lang w:val="en-GB"/>
        </w:rPr>
        <w:t>29</w:t>
      </w:r>
      <w:r w:rsidR="00BE7EA5">
        <w:rPr>
          <w:lang w:val="en-GB"/>
        </w:rPr>
        <w:t xml:space="preserve"> </w:t>
      </w:r>
      <w:r w:rsidR="00D103D1">
        <w:rPr>
          <w:lang w:val="en-GB"/>
        </w:rPr>
        <w:t>September</w:t>
      </w:r>
      <w:r w:rsidR="00FD0BD6">
        <w:rPr>
          <w:lang w:val="en-GB"/>
        </w:rPr>
        <w:t xml:space="preserve"> </w:t>
      </w:r>
      <w:r w:rsidR="00DF4BB6">
        <w:rPr>
          <w:lang w:val="en-GB"/>
        </w:rPr>
        <w:t>202</w:t>
      </w:r>
      <w:r w:rsidR="00B34C45">
        <w:rPr>
          <w:lang w:val="en-GB"/>
        </w:rPr>
        <w:t>2</w:t>
      </w:r>
    </w:p>
    <w:p w14:paraId="1BF4B119" w14:textId="77777777" w:rsidR="00BE7EA5" w:rsidRDefault="00BE7EA5" w:rsidP="000D4A49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153AC51B" w14:textId="5A1BC6C3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</w:t>
      </w:r>
      <w:r w:rsidR="00D64010">
        <w:rPr>
          <w:lang w:val="en-GB"/>
        </w:rPr>
        <w:t>disallowance and</w:t>
      </w:r>
      <w:r>
        <w:rPr>
          <w:lang w:val="en-GB"/>
        </w:rPr>
        <w:t xml:space="preserve"> seeks to raise awareness about the committees' scrutiny principles </w:t>
      </w:r>
      <w:r w:rsidR="00191B69">
        <w:rPr>
          <w:lang w:val="en-GB"/>
        </w:rPr>
        <w:t>set out in</w:t>
      </w:r>
      <w:r>
        <w:rPr>
          <w:lang w:val="en-GB"/>
        </w:rPr>
        <w:t xml:space="preserve"> Senate </w:t>
      </w:r>
      <w:r w:rsidR="00191B69">
        <w:rPr>
          <w:lang w:val="en-GB"/>
        </w:rPr>
        <w:t>s</w:t>
      </w:r>
      <w:r>
        <w:rPr>
          <w:lang w:val="en-GB"/>
        </w:rPr>
        <w:t xml:space="preserve">tanding </w:t>
      </w:r>
      <w:r w:rsidR="00191B69">
        <w:rPr>
          <w:lang w:val="en-GB"/>
        </w:rPr>
        <w:t>o</w:t>
      </w:r>
      <w:r>
        <w:rPr>
          <w:lang w:val="en-GB"/>
        </w:rPr>
        <w:t>rders 23 and 24.</w:t>
      </w:r>
    </w:p>
    <w:p w14:paraId="565AE1B2" w14:textId="0317B40B" w:rsidR="00025F35" w:rsidRDefault="00B159DE" w:rsidP="00385D29">
      <w:r>
        <w:rPr>
          <w:lang w:val="en-GB"/>
        </w:rPr>
        <w:t>Please refer to the</w:t>
      </w:r>
      <w:r w:rsidRPr="00385D29">
        <w:t xml:space="preserve">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>
        <w:t xml:space="preserve"> f</w:t>
      </w:r>
      <w:r w:rsidR="00BE7EA5" w:rsidRPr="00BE7EA5">
        <w:rPr>
          <w:lang w:val="en-GB"/>
        </w:rPr>
        <w:t xml:space="preserve">or </w:t>
      </w:r>
      <w:r w:rsidR="00D5477A">
        <w:rPr>
          <w:lang w:val="en-GB"/>
        </w:rPr>
        <w:t>the committees</w:t>
      </w:r>
      <w:r w:rsidR="001C56E1">
        <w:rPr>
          <w:lang w:val="en-GB"/>
        </w:rPr>
        <w:t>'</w:t>
      </w:r>
      <w:r w:rsidR="00D5477A">
        <w:rPr>
          <w:lang w:val="en-GB"/>
        </w:rPr>
        <w:t xml:space="preserve"> f</w:t>
      </w:r>
      <w:r w:rsidR="00751BCC">
        <w:rPr>
          <w:lang w:val="en-GB"/>
        </w:rPr>
        <w:t>ull and formal</w:t>
      </w:r>
      <w:r w:rsidR="00D5477A">
        <w:rPr>
          <w:lang w:val="en-GB"/>
        </w:rPr>
        <w:t xml:space="preserve"> comments on </w:t>
      </w:r>
      <w:r w:rsidR="00BE7EA5" w:rsidRPr="00BE7EA5">
        <w:rPr>
          <w:lang w:val="en-GB"/>
        </w:rPr>
        <w:t>these matters</w:t>
      </w:r>
      <w:r>
        <w:rPr>
          <w:lang w:val="en-GB"/>
        </w:rPr>
        <w:t>.</w:t>
      </w:r>
    </w:p>
    <w:p w14:paraId="4D9F69FE" w14:textId="7591ACCB" w:rsidR="00025F35" w:rsidRDefault="00025F35" w:rsidP="00493D78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 w:rsidRPr="008A282E">
        <w:rPr>
          <w:lang w:val="en-GB"/>
        </w:rPr>
        <w:t>Scrutiny of Bills Committee</w:t>
      </w:r>
    </w:p>
    <w:p w14:paraId="709EF13D" w14:textId="498EACA7" w:rsidR="005A7913" w:rsidRPr="003974DC" w:rsidRDefault="000E4D5A" w:rsidP="00385D29">
      <w:pPr>
        <w:rPr>
          <w:lang w:val="en-GB"/>
        </w:rPr>
      </w:pPr>
      <w:hyperlink r:id="rId10" w:history="1">
        <w:r w:rsidR="003974DC" w:rsidRPr="008664F3">
          <w:rPr>
            <w:rStyle w:val="Hyperlink"/>
            <w:i/>
            <w:iCs/>
            <w:lang w:val="en-GB"/>
          </w:rPr>
          <w:t xml:space="preserve">Scrutiny Digest </w:t>
        </w:r>
        <w:r w:rsidR="00AA7BA4" w:rsidRPr="008664F3">
          <w:rPr>
            <w:rStyle w:val="Hyperlink"/>
            <w:i/>
            <w:iCs/>
            <w:lang w:val="en-GB"/>
          </w:rPr>
          <w:t>5</w:t>
        </w:r>
        <w:r w:rsidR="003974DC" w:rsidRPr="008664F3">
          <w:rPr>
            <w:rStyle w:val="Hyperlink"/>
            <w:i/>
            <w:iCs/>
            <w:lang w:val="en-GB"/>
          </w:rPr>
          <w:t xml:space="preserve"> of 2022</w:t>
        </w:r>
      </w:hyperlink>
      <w:r w:rsidR="003974DC" w:rsidRPr="003974DC">
        <w:rPr>
          <w:lang w:val="en-GB"/>
        </w:rPr>
        <w:t xml:space="preserve"> </w:t>
      </w:r>
      <w:r w:rsidR="00015E1F">
        <w:rPr>
          <w:szCs w:val="26"/>
        </w:rPr>
        <w:t xml:space="preserve">reports on the committee's consideration of 17 bills and three amendments which were introduced into the Parliament </w:t>
      </w:r>
      <w:r w:rsidR="00015E1F" w:rsidRPr="003974DC">
        <w:rPr>
          <w:lang w:val="en-GB"/>
        </w:rPr>
        <w:t xml:space="preserve">between </w:t>
      </w:r>
      <w:r w:rsidR="00015E1F">
        <w:rPr>
          <w:lang w:val="en-GB"/>
        </w:rPr>
        <w:t xml:space="preserve">5 </w:t>
      </w:r>
      <w:r w:rsidR="00015E1F" w:rsidRPr="003974DC">
        <w:rPr>
          <w:lang w:val="en-GB"/>
        </w:rPr>
        <w:t xml:space="preserve">and </w:t>
      </w:r>
      <w:r w:rsidR="00015E1F">
        <w:rPr>
          <w:lang w:val="en-GB"/>
        </w:rPr>
        <w:t xml:space="preserve">8 </w:t>
      </w:r>
      <w:r w:rsidR="00015E1F" w:rsidRPr="00B9794B">
        <w:rPr>
          <w:lang w:val="en-GB"/>
        </w:rPr>
        <w:t>September 2022</w:t>
      </w:r>
      <w:r w:rsidR="00015E1F" w:rsidRPr="00BE7E34">
        <w:rPr>
          <w:szCs w:val="26"/>
        </w:rPr>
        <w:t>.</w:t>
      </w:r>
      <w:r w:rsidR="00015E1F">
        <w:rPr>
          <w:szCs w:val="26"/>
        </w:rPr>
        <w:t xml:space="preserve"> It also contains the committee's comments on a recent ministerial response in relation to one bill.</w:t>
      </w:r>
    </w:p>
    <w:p w14:paraId="776D230F" w14:textId="08425FF7" w:rsidR="00BE7EA5" w:rsidRPr="00480E06" w:rsidRDefault="00BE7EA5" w:rsidP="000D4A49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A30768">
        <w:rPr>
          <w:sz w:val="26"/>
          <w:lang w:val="en-GB"/>
        </w:rPr>
        <w:t xml:space="preserve">Key scrutiny issues: Bills </w:t>
      </w:r>
      <w:r w:rsidRPr="00A56273">
        <w:rPr>
          <w:sz w:val="20"/>
          <w:szCs w:val="20"/>
          <w:lang w:val="en-GB"/>
        </w:rPr>
        <w:t>(</w:t>
      </w:r>
      <w:hyperlink r:id="rId11" w:history="1">
        <w:r w:rsidR="00EF3BF2" w:rsidRPr="008664F3">
          <w:rPr>
            <w:rStyle w:val="Hyperlink"/>
            <w:i/>
            <w:iCs/>
            <w:sz w:val="20"/>
            <w:szCs w:val="20"/>
            <w:lang w:val="en-GB"/>
          </w:rPr>
          <w:t>Scrutiny Digest</w:t>
        </w:r>
        <w:r w:rsidRPr="008664F3">
          <w:rPr>
            <w:rStyle w:val="Hyperlink"/>
            <w:i/>
            <w:iCs/>
            <w:sz w:val="20"/>
            <w:szCs w:val="20"/>
            <w:lang w:val="en-GB"/>
          </w:rPr>
          <w:t xml:space="preserve"> </w:t>
        </w:r>
        <w:r w:rsidR="004E2392" w:rsidRPr="008664F3">
          <w:rPr>
            <w:rStyle w:val="Hyperlink"/>
            <w:i/>
            <w:iCs/>
            <w:sz w:val="20"/>
            <w:szCs w:val="20"/>
            <w:lang w:val="en-GB"/>
          </w:rPr>
          <w:t>5</w:t>
        </w:r>
        <w:r w:rsidR="00FD0BD6" w:rsidRPr="008664F3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8664F3">
          <w:rPr>
            <w:rStyle w:val="Hyperlink"/>
            <w:i/>
            <w:iCs/>
            <w:sz w:val="20"/>
            <w:szCs w:val="20"/>
            <w:lang w:val="en-GB"/>
          </w:rPr>
          <w:t>202</w:t>
        </w:r>
        <w:r w:rsidR="00B34C45" w:rsidRPr="008664F3">
          <w:rPr>
            <w:rStyle w:val="Hyperlink"/>
            <w:i/>
            <w:iCs/>
            <w:sz w:val="20"/>
            <w:szCs w:val="20"/>
            <w:lang w:val="en-GB"/>
          </w:rPr>
          <w:t>2</w:t>
        </w:r>
      </w:hyperlink>
      <w:r w:rsidRPr="008664F3">
        <w:rPr>
          <w:sz w:val="20"/>
          <w:szCs w:val="20"/>
          <w:lang w:val="en-GB"/>
        </w:rPr>
        <w:t>)</w:t>
      </w:r>
    </w:p>
    <w:p w14:paraId="30E6E066" w14:textId="6EACADD9" w:rsidR="00BE7EA5" w:rsidRPr="00EE0E6B" w:rsidRDefault="00595444" w:rsidP="000D4A49">
      <w:pPr>
        <w:pStyle w:val="Heading2"/>
        <w:numPr>
          <w:ilvl w:val="0"/>
          <w:numId w:val="0"/>
        </w:numPr>
        <w:spacing w:before="120"/>
        <w:rPr>
          <w:i/>
          <w:iCs/>
          <w:szCs w:val="32"/>
          <w:lang w:val="en-GB"/>
        </w:rPr>
      </w:pPr>
      <w:r w:rsidRPr="00EE0E6B">
        <w:t>Aged Care Amendment (Implementing Care Reform) Bill 2022</w:t>
      </w:r>
      <w:r w:rsidR="00BE7EA5" w:rsidRPr="00EE0E6B">
        <w:t xml:space="preserve"> </w:t>
      </w:r>
    </w:p>
    <w:p w14:paraId="243B7CE7" w14:textId="5AB4AAB2" w:rsidR="00BE7EA5" w:rsidRPr="00905ADF" w:rsidRDefault="00FF462D" w:rsidP="00805F77">
      <w:pPr>
        <w:pStyle w:val="ListParagraph"/>
      </w:pPr>
      <w:r w:rsidRPr="00905ADF">
        <w:rPr>
          <w:i/>
          <w:iCs/>
          <w:u w:val="single"/>
        </w:rPr>
        <w:t>Significant matters in delegated legislation</w:t>
      </w:r>
      <w:r w:rsidR="00BE7EA5" w:rsidRPr="00905ADF">
        <w:rPr>
          <w:i/>
        </w:rPr>
        <w:t>:</w:t>
      </w:r>
      <w:r w:rsidR="00BE7EA5" w:rsidRPr="00905ADF">
        <w:t xml:space="preserve"> </w:t>
      </w:r>
      <w:r w:rsidR="00A57094">
        <w:t xml:space="preserve">The committee welcomes government amendments to the bill which address scrutiny concerns previously raised by the committee regarding </w:t>
      </w:r>
      <w:r w:rsidR="004321CC">
        <w:t xml:space="preserve">a broad power to grant exemptions </w:t>
      </w:r>
      <w:r w:rsidR="00C271AB">
        <w:t>via</w:t>
      </w:r>
      <w:r w:rsidR="004321CC">
        <w:t xml:space="preserve"> </w:t>
      </w:r>
      <w:r w:rsidR="0032185B">
        <w:t>delegated legislation</w:t>
      </w:r>
      <w:r w:rsidR="00BD151B" w:rsidRPr="00905ADF">
        <w:t>,</w:t>
      </w:r>
      <w:r w:rsidR="005E461D" w:rsidRPr="00905ADF">
        <w:t xml:space="preserve"> with </w:t>
      </w:r>
      <w:r w:rsidR="00670909" w:rsidRPr="00905ADF">
        <w:t xml:space="preserve">limited information </w:t>
      </w:r>
      <w:r w:rsidR="005E461D" w:rsidRPr="00905ADF">
        <w:t>on the face of the bill as to the circumstances in which an exemption may be granted or the conditions which may apply to the exemption.</w:t>
      </w:r>
      <w:r w:rsidR="00905ADF" w:rsidRPr="00905ADF">
        <w:t xml:space="preserve"> </w:t>
      </w:r>
      <w:r w:rsidR="00C66909">
        <w:t>The</w:t>
      </w:r>
      <w:r w:rsidR="00686F68">
        <w:t>se</w:t>
      </w:r>
      <w:r w:rsidR="00C66909">
        <w:t xml:space="preserve"> amendments provide guidance in relation to the exemption power, including </w:t>
      </w:r>
      <w:r w:rsidR="00686F68">
        <w:t xml:space="preserve">by clarifying factors that an exemption may relate to </w:t>
      </w:r>
      <w:r w:rsidR="008E4DEF">
        <w:t xml:space="preserve">and </w:t>
      </w:r>
      <w:r w:rsidR="00686F68">
        <w:t xml:space="preserve">providing that </w:t>
      </w:r>
      <w:r w:rsidR="00095DA9">
        <w:t xml:space="preserve">exemptions will </w:t>
      </w:r>
      <w:r w:rsidR="00EC0922">
        <w:t>lapse after a period of 12 months</w:t>
      </w:r>
      <w:r w:rsidR="00095DA9">
        <w:t>.</w:t>
      </w:r>
    </w:p>
    <w:p w14:paraId="5061AF6F" w14:textId="77777777" w:rsidR="00EE0E6B" w:rsidRPr="00B23221" w:rsidRDefault="00EE0E6B" w:rsidP="00EE0E6B">
      <w:pPr>
        <w:pStyle w:val="Heading2"/>
        <w:numPr>
          <w:ilvl w:val="0"/>
          <w:numId w:val="0"/>
        </w:numPr>
        <w:spacing w:before="120" w:after="120"/>
        <w:rPr>
          <w:i/>
          <w:iCs/>
          <w:szCs w:val="32"/>
          <w:lang w:val="en-GB"/>
        </w:rPr>
      </w:pPr>
      <w:r w:rsidRPr="00F30ACD">
        <w:t>Counter Terrorism Legislation Amendment (AFP Powers and Other Matters) Bill 2022</w:t>
      </w:r>
      <w:r>
        <w:t xml:space="preserve"> </w:t>
      </w:r>
    </w:p>
    <w:p w14:paraId="5977EC9F" w14:textId="55027DDB" w:rsidR="00821D31" w:rsidRDefault="00EE0E6B" w:rsidP="001C76FF">
      <w:pPr>
        <w:pStyle w:val="ListParagraph"/>
        <w:numPr>
          <w:ilvl w:val="0"/>
          <w:numId w:val="38"/>
        </w:numPr>
      </w:pPr>
      <w:r w:rsidRPr="00EE0E6B">
        <w:rPr>
          <w:i/>
          <w:iCs/>
          <w:u w:val="single"/>
        </w:rPr>
        <w:t>Coercive powers</w:t>
      </w:r>
      <w:r w:rsidR="001C76FF">
        <w:rPr>
          <w:i/>
          <w:u w:val="single"/>
        </w:rPr>
        <w:t>/deferral of s</w:t>
      </w:r>
      <w:r w:rsidR="001C76FF" w:rsidRPr="00EE0E6B">
        <w:rPr>
          <w:i/>
          <w:u w:val="single"/>
        </w:rPr>
        <w:t>unsetting</w:t>
      </w:r>
      <w:r w:rsidRPr="00363985">
        <w:t xml:space="preserve">: </w:t>
      </w:r>
      <w:r w:rsidR="00F65C82">
        <w:t xml:space="preserve">the committee is seeking </w:t>
      </w:r>
      <w:r w:rsidR="001C76FF">
        <w:t>advice from the minister on the appropriateness of extending the operation of broad coercive powers</w:t>
      </w:r>
      <w:r w:rsidR="000242D4">
        <w:t xml:space="preserve"> in circumstances where the sunsetting date has been repeatedly extended</w:t>
      </w:r>
      <w:r w:rsidR="00C4013F">
        <w:t xml:space="preserve"> and no justification for the extension has been provided within the explanatory materials</w:t>
      </w:r>
      <w:r w:rsidR="001C76FF">
        <w:t xml:space="preserve">. The committee reiterates its concerns </w:t>
      </w:r>
      <w:r w:rsidR="000242D4">
        <w:t>that these broad coercive powers substantially depart from traditional approaches to criminal law</w:t>
      </w:r>
      <w:r w:rsidR="005974A6">
        <w:t>, for example, by</w:t>
      </w:r>
      <w:r w:rsidR="00DB702B">
        <w:t xml:space="preserve"> allowing a person to be taken into custody for up to 48 hours without a charge being placed</w:t>
      </w:r>
      <w:r w:rsidR="000242D4">
        <w:t>.</w:t>
      </w:r>
    </w:p>
    <w:p w14:paraId="5BA31EE3" w14:textId="77777777" w:rsidR="000550E3" w:rsidRPr="001C76FF" w:rsidRDefault="000550E3" w:rsidP="000550E3">
      <w:pPr>
        <w:pStyle w:val="ListParagraph"/>
        <w:numPr>
          <w:ilvl w:val="0"/>
          <w:numId w:val="0"/>
        </w:numPr>
        <w:ind w:left="720"/>
      </w:pPr>
    </w:p>
    <w:p w14:paraId="79950301" w14:textId="6F0E0F69" w:rsidR="009262EB" w:rsidRPr="000E6D67" w:rsidRDefault="009262EB" w:rsidP="00442FF7">
      <w:pPr>
        <w:pStyle w:val="ListParagraph"/>
        <w:numPr>
          <w:ilvl w:val="0"/>
          <w:numId w:val="0"/>
        </w:numPr>
        <w:rPr>
          <w:rFonts w:ascii="Calibri" w:eastAsia="Times New Roman" w:hAnsi="Calibri"/>
          <w:b/>
          <w:bCs/>
          <w:i/>
          <w:iCs/>
          <w:color w:val="AB112D"/>
          <w:sz w:val="20"/>
          <w:szCs w:val="20"/>
          <w:lang w:val="en-GB"/>
        </w:rPr>
      </w:pPr>
      <w:r w:rsidRPr="00A30768">
        <w:rPr>
          <w:rFonts w:ascii="Calibri" w:eastAsia="Times New Roman" w:hAnsi="Calibri"/>
          <w:b/>
          <w:bCs/>
          <w:color w:val="AB112D"/>
          <w:sz w:val="26"/>
          <w:szCs w:val="26"/>
          <w:lang w:val="en-GB"/>
        </w:rPr>
        <w:lastRenderedPageBreak/>
        <w:t>Other bills commented on</w:t>
      </w:r>
      <w:r w:rsidRPr="00821D31">
        <w:rPr>
          <w:szCs w:val="28"/>
          <w:lang w:val="en-GB"/>
        </w:rPr>
        <w:t xml:space="preserve"> </w:t>
      </w:r>
      <w:r w:rsidRPr="000E6D67">
        <w:rPr>
          <w:rFonts w:ascii="Calibri" w:eastAsia="Times New Roman" w:hAnsi="Calibri"/>
          <w:b/>
          <w:bCs/>
          <w:i/>
          <w:iCs/>
          <w:color w:val="AB112D"/>
          <w:sz w:val="20"/>
          <w:szCs w:val="20"/>
          <w:lang w:val="en-GB"/>
        </w:rPr>
        <w:t>(</w:t>
      </w:r>
      <w:hyperlink r:id="rId12" w:history="1">
        <w:r w:rsidRPr="008664F3">
          <w:rPr>
            <w:rStyle w:val="Hyperlink"/>
            <w:rFonts w:ascii="Calibri" w:eastAsia="Times New Roman" w:hAnsi="Calibri"/>
            <w:b/>
            <w:bCs/>
            <w:i/>
            <w:iCs/>
            <w:sz w:val="20"/>
            <w:szCs w:val="20"/>
            <w:lang w:val="en-GB"/>
          </w:rPr>
          <w:t xml:space="preserve">Scrutiny Digest </w:t>
        </w:r>
        <w:r w:rsidR="004E2392" w:rsidRPr="008664F3">
          <w:rPr>
            <w:rStyle w:val="Hyperlink"/>
            <w:rFonts w:ascii="Calibri" w:eastAsia="Times New Roman" w:hAnsi="Calibri"/>
            <w:b/>
            <w:bCs/>
            <w:i/>
            <w:iCs/>
            <w:sz w:val="20"/>
            <w:szCs w:val="20"/>
            <w:lang w:val="en-GB"/>
          </w:rPr>
          <w:t>5</w:t>
        </w:r>
        <w:r w:rsidR="008A282E" w:rsidRPr="008664F3">
          <w:rPr>
            <w:rStyle w:val="Hyperlink"/>
            <w:rFonts w:ascii="Calibri" w:eastAsia="Times New Roman" w:hAnsi="Calibri"/>
            <w:b/>
            <w:bCs/>
            <w:i/>
            <w:iCs/>
            <w:sz w:val="20"/>
            <w:szCs w:val="20"/>
            <w:lang w:val="en-GB"/>
          </w:rPr>
          <w:t xml:space="preserve"> </w:t>
        </w:r>
        <w:r w:rsidRPr="008664F3">
          <w:rPr>
            <w:rStyle w:val="Hyperlink"/>
            <w:rFonts w:ascii="Calibri" w:eastAsia="Times New Roman" w:hAnsi="Calibri"/>
            <w:b/>
            <w:bCs/>
            <w:i/>
            <w:iCs/>
            <w:sz w:val="20"/>
            <w:szCs w:val="20"/>
            <w:lang w:val="en-GB"/>
          </w:rPr>
          <w:t>of 2022</w:t>
        </w:r>
      </w:hyperlink>
      <w:r w:rsidRPr="008664F3">
        <w:rPr>
          <w:rFonts w:ascii="Calibri" w:eastAsia="Times New Roman" w:hAnsi="Calibri"/>
          <w:b/>
          <w:bCs/>
          <w:i/>
          <w:iCs/>
          <w:color w:val="AB112D"/>
          <w:sz w:val="20"/>
          <w:szCs w:val="20"/>
          <w:lang w:val="en-GB"/>
        </w:rPr>
        <w:t>)</w:t>
      </w:r>
    </w:p>
    <w:p w14:paraId="64A128E2" w14:textId="7D415ED9" w:rsidR="009262EB" w:rsidRPr="007C3D38" w:rsidRDefault="00A36435" w:rsidP="009262EB">
      <w:pPr>
        <w:pStyle w:val="ListParagraph"/>
        <w:spacing w:before="0" w:after="60"/>
        <w:ind w:left="709" w:hanging="425"/>
      </w:pPr>
      <w:r w:rsidRPr="007C3D38">
        <w:rPr>
          <w:b/>
          <w:bCs/>
        </w:rPr>
        <w:t>Atomic Energy Amendment (Mine Rehabilitation and Closure) Bill 2022</w:t>
      </w:r>
      <w:r w:rsidR="009262EB" w:rsidRPr="007C3D38">
        <w:t>:</w:t>
      </w:r>
      <w:r w:rsidR="00FF48B6" w:rsidRPr="007C3D38">
        <w:t xml:space="preserve"> the committee </w:t>
      </w:r>
      <w:r w:rsidR="002F67E5" w:rsidRPr="007C3D38">
        <w:t>is seeking advice</w:t>
      </w:r>
      <w:r w:rsidR="00F65C82" w:rsidRPr="007C3D38">
        <w:t xml:space="preserve"> </w:t>
      </w:r>
      <w:r w:rsidR="002F67E5" w:rsidRPr="007C3D38">
        <w:t xml:space="preserve">regarding </w:t>
      </w:r>
      <w:r w:rsidR="007C3D38" w:rsidRPr="007C3D38">
        <w:t xml:space="preserve">the availability of independent merits review and </w:t>
      </w:r>
      <w:r w:rsidR="007C3D38">
        <w:t>the incorporat</w:t>
      </w:r>
      <w:r w:rsidR="00600CA1">
        <w:t>ion</w:t>
      </w:r>
      <w:r w:rsidR="007C3D38">
        <w:t xml:space="preserve"> of external materials </w:t>
      </w:r>
      <w:r w:rsidR="00A70A0C">
        <w:t xml:space="preserve">as </w:t>
      </w:r>
      <w:r w:rsidR="007C3D38">
        <w:t xml:space="preserve">existing from time to time. </w:t>
      </w:r>
    </w:p>
    <w:p w14:paraId="758C3944" w14:textId="30A6D03C" w:rsidR="00A258CD" w:rsidRPr="00A258CD" w:rsidRDefault="00A258CD" w:rsidP="00A258CD">
      <w:pPr>
        <w:pStyle w:val="ListParagraph"/>
        <w:rPr>
          <w:b/>
          <w:bCs/>
        </w:rPr>
      </w:pPr>
      <w:r w:rsidRPr="00A258CD">
        <w:rPr>
          <w:b/>
          <w:bCs/>
        </w:rPr>
        <w:t>Defence, Veterans' and Families' Acute Support</w:t>
      </w:r>
      <w:r>
        <w:rPr>
          <w:b/>
          <w:bCs/>
        </w:rPr>
        <w:t xml:space="preserve"> </w:t>
      </w:r>
      <w:r w:rsidRPr="00A258CD">
        <w:rPr>
          <w:b/>
          <w:bCs/>
        </w:rPr>
        <w:t>Package Bill 2022</w:t>
      </w:r>
      <w:r>
        <w:t xml:space="preserve">: the committee </w:t>
      </w:r>
      <w:r w:rsidR="003862FE">
        <w:t xml:space="preserve">received advice about </w:t>
      </w:r>
      <w:r w:rsidR="003862FE" w:rsidRPr="003862FE">
        <w:t>provisions in the bill which allow for the broad delegation of administrative powers.</w:t>
      </w:r>
      <w:r w:rsidR="003862FE">
        <w:t xml:space="preserve"> The committee</w:t>
      </w:r>
      <w:r w:rsidR="00DD054B">
        <w:t xml:space="preserve"> has requested that the explanatory memorandum be updated to include this information and</w:t>
      </w:r>
      <w:r w:rsidR="003862FE">
        <w:t xml:space="preserve"> leave to the Senate the appropriateness of these provisions. </w:t>
      </w:r>
    </w:p>
    <w:p w14:paraId="4329A6C5" w14:textId="017B75B2" w:rsidR="009262EB" w:rsidRPr="00A57094" w:rsidRDefault="00A36435" w:rsidP="00A258CD">
      <w:pPr>
        <w:pStyle w:val="ListParagraph"/>
        <w:rPr>
          <w:bCs/>
        </w:rPr>
      </w:pPr>
      <w:r w:rsidRPr="00A57094">
        <w:rPr>
          <w:b/>
          <w:bCs/>
        </w:rPr>
        <w:t>Emergency Response Fund Amendment (Disaster Ready Fund) Bill 2022</w:t>
      </w:r>
      <w:r w:rsidR="009262EB" w:rsidRPr="00A57094">
        <w:t>:</w:t>
      </w:r>
      <w:r w:rsidR="008C3E46" w:rsidRPr="00A57094">
        <w:t xml:space="preserve"> </w:t>
      </w:r>
      <w:r w:rsidR="008C3E46" w:rsidRPr="00A57094">
        <w:rPr>
          <w:bCs/>
        </w:rPr>
        <w:t xml:space="preserve">the committee is seeking advice regarding </w:t>
      </w:r>
      <w:r w:rsidR="007C3D38" w:rsidRPr="00A57094">
        <w:rPr>
          <w:bCs/>
        </w:rPr>
        <w:t xml:space="preserve">the appropriateness </w:t>
      </w:r>
      <w:r w:rsidR="00A57094">
        <w:rPr>
          <w:bCs/>
        </w:rPr>
        <w:t>of allowing the ministers to adjust the maximum</w:t>
      </w:r>
      <w:r w:rsidR="004B7439">
        <w:rPr>
          <w:bCs/>
        </w:rPr>
        <w:t xml:space="preserve"> </w:t>
      </w:r>
      <w:r w:rsidR="00A57094">
        <w:rPr>
          <w:bCs/>
        </w:rPr>
        <w:t xml:space="preserve">amount </w:t>
      </w:r>
      <w:r w:rsidR="00600CA1">
        <w:rPr>
          <w:bCs/>
        </w:rPr>
        <w:t xml:space="preserve">that may be debited from the Disaster Ready Fund </w:t>
      </w:r>
      <w:r w:rsidR="009F170E">
        <w:rPr>
          <w:bCs/>
        </w:rPr>
        <w:t>via</w:t>
      </w:r>
      <w:r w:rsidR="00DD2DC6">
        <w:rPr>
          <w:bCs/>
        </w:rPr>
        <w:t xml:space="preserve"> </w:t>
      </w:r>
      <w:r w:rsidR="000550E3">
        <w:rPr>
          <w:bCs/>
        </w:rPr>
        <w:t>delegated legislation</w:t>
      </w:r>
      <w:r w:rsidR="006C293D" w:rsidRPr="006C293D">
        <w:rPr>
          <w:bCs/>
        </w:rPr>
        <w:t xml:space="preserve"> </w:t>
      </w:r>
      <w:r w:rsidR="006C293D" w:rsidRPr="00A57094">
        <w:rPr>
          <w:bCs/>
        </w:rPr>
        <w:t xml:space="preserve">and </w:t>
      </w:r>
      <w:r w:rsidR="006C293D" w:rsidRPr="00A57094">
        <w:t>the tabling of documents in Parliament</w:t>
      </w:r>
      <w:r w:rsidR="00865943">
        <w:t>. The committee has asked</w:t>
      </w:r>
      <w:r w:rsidR="00A57094">
        <w:rPr>
          <w:bCs/>
        </w:rPr>
        <w:t xml:space="preserve"> whether the bill can be amended to </w:t>
      </w:r>
      <w:r w:rsidR="006C293D">
        <w:rPr>
          <w:bCs/>
        </w:rPr>
        <w:t>address these scrutiny concerns.</w:t>
      </w:r>
    </w:p>
    <w:p w14:paraId="3AA60D96" w14:textId="6B8E0CA3" w:rsidR="008A282E" w:rsidRPr="000644C2" w:rsidRDefault="00A36435" w:rsidP="009262EB">
      <w:pPr>
        <w:pStyle w:val="ListParagraph"/>
        <w:spacing w:before="0" w:after="60"/>
        <w:ind w:left="709" w:hanging="425"/>
        <w:rPr>
          <w:bCs/>
        </w:rPr>
      </w:pPr>
      <w:r w:rsidRPr="004C6100">
        <w:rPr>
          <w:b/>
        </w:rPr>
        <w:t>Environment Protection and Biodiversity Conservation Amendment (Climate Trigger) Bill 2022</w:t>
      </w:r>
      <w:r w:rsidR="00865943">
        <w:rPr>
          <w:b/>
        </w:rPr>
        <w:t xml:space="preserve"> [No. 1 and 2]</w:t>
      </w:r>
      <w:r w:rsidR="000644C2">
        <w:rPr>
          <w:bCs/>
        </w:rPr>
        <w:t>: the committee notes that th</w:t>
      </w:r>
      <w:r w:rsidR="00BC473F">
        <w:rPr>
          <w:bCs/>
        </w:rPr>
        <w:t>ese</w:t>
      </w:r>
      <w:r w:rsidR="000644C2">
        <w:rPr>
          <w:bCs/>
        </w:rPr>
        <w:t xml:space="preserve"> </w:t>
      </w:r>
      <w:r w:rsidR="000644C2" w:rsidRPr="000550E3">
        <w:rPr>
          <w:bCs/>
        </w:rPr>
        <w:t xml:space="preserve">private </w:t>
      </w:r>
      <w:r w:rsidR="00BC473F" w:rsidRPr="000550E3">
        <w:rPr>
          <w:bCs/>
        </w:rPr>
        <w:t>members</w:t>
      </w:r>
      <w:r w:rsidR="000550E3">
        <w:rPr>
          <w:bCs/>
        </w:rPr>
        <w:t>'</w:t>
      </w:r>
      <w:r w:rsidR="00BC473F" w:rsidRPr="000550E3">
        <w:rPr>
          <w:bCs/>
        </w:rPr>
        <w:t xml:space="preserve"> and senator</w:t>
      </w:r>
      <w:r w:rsidR="00B8265B">
        <w:rPr>
          <w:bCs/>
        </w:rPr>
        <w:t>s'</w:t>
      </w:r>
      <w:r w:rsidR="00BC473F">
        <w:rPr>
          <w:bCs/>
        </w:rPr>
        <w:t xml:space="preserve"> </w:t>
      </w:r>
      <w:r w:rsidR="000644C2">
        <w:rPr>
          <w:bCs/>
        </w:rPr>
        <w:t>bill</w:t>
      </w:r>
      <w:r w:rsidR="00BC473F">
        <w:rPr>
          <w:bCs/>
        </w:rPr>
        <w:t>s</w:t>
      </w:r>
      <w:r w:rsidR="000644C2">
        <w:rPr>
          <w:bCs/>
        </w:rPr>
        <w:t xml:space="preserve"> may raise </w:t>
      </w:r>
      <w:r w:rsidR="00D40651">
        <w:rPr>
          <w:bCs/>
        </w:rPr>
        <w:t xml:space="preserve">scrutiny concerns </w:t>
      </w:r>
      <w:r w:rsidR="00600CA1">
        <w:rPr>
          <w:bCs/>
        </w:rPr>
        <w:t xml:space="preserve">in relation </w:t>
      </w:r>
      <w:r w:rsidR="00140CD3">
        <w:rPr>
          <w:bCs/>
        </w:rPr>
        <w:t>to provisions that reverse the evidential burden of proof.</w:t>
      </w:r>
    </w:p>
    <w:p w14:paraId="472E3FCE" w14:textId="524C55E5" w:rsidR="00025F35" w:rsidRPr="00311133" w:rsidRDefault="00A36435" w:rsidP="004610B0">
      <w:pPr>
        <w:pStyle w:val="ListParagraph"/>
        <w:spacing w:before="0" w:after="60"/>
        <w:ind w:left="709" w:hanging="425"/>
        <w:rPr>
          <w:bCs/>
        </w:rPr>
      </w:pPr>
      <w:r w:rsidRPr="00311133">
        <w:rPr>
          <w:b/>
        </w:rPr>
        <w:t>Financial Sector Reform Bill 2022</w:t>
      </w:r>
      <w:r w:rsidR="00471374" w:rsidRPr="00311133">
        <w:rPr>
          <w:bCs/>
        </w:rPr>
        <w:t xml:space="preserve">: the committee is seeking advice </w:t>
      </w:r>
      <w:r w:rsidR="00EF59B4" w:rsidRPr="00311133">
        <w:rPr>
          <w:bCs/>
        </w:rPr>
        <w:t>on the inclusion of broad discretionary powers,</w:t>
      </w:r>
      <w:r w:rsidR="001A00CE" w:rsidRPr="00311133">
        <w:rPr>
          <w:bCs/>
        </w:rPr>
        <w:t xml:space="preserve"> significant matters in delegated legislation</w:t>
      </w:r>
      <w:r w:rsidR="00471374" w:rsidRPr="00311133">
        <w:rPr>
          <w:bCs/>
        </w:rPr>
        <w:t xml:space="preserve"> and </w:t>
      </w:r>
      <w:r w:rsidR="008F301F" w:rsidRPr="00311133">
        <w:rPr>
          <w:bCs/>
        </w:rPr>
        <w:t xml:space="preserve">the reversal of the evidential burden of proof, including </w:t>
      </w:r>
      <w:r w:rsidR="00471374" w:rsidRPr="00311133">
        <w:rPr>
          <w:bCs/>
        </w:rPr>
        <w:t xml:space="preserve">whether the bill can be amended to </w:t>
      </w:r>
      <w:r w:rsidR="008F301F" w:rsidRPr="00311133">
        <w:rPr>
          <w:rFonts w:ascii="Calibri" w:hAnsi="Calibri" w:cs="Arial"/>
          <w:szCs w:val="24"/>
        </w:rPr>
        <w:t>address these scrutiny concerns</w:t>
      </w:r>
      <w:r w:rsidR="00471374" w:rsidRPr="00311133">
        <w:rPr>
          <w:bCs/>
        </w:rPr>
        <w:t>.</w:t>
      </w:r>
    </w:p>
    <w:p w14:paraId="17416034" w14:textId="4E28D5B4" w:rsidR="002A3DD4" w:rsidRPr="00EF59B4" w:rsidRDefault="002A3DD4" w:rsidP="002A3DD4">
      <w:pPr>
        <w:pStyle w:val="ListParagraph"/>
        <w:rPr>
          <w:b/>
        </w:rPr>
      </w:pPr>
      <w:r w:rsidRPr="00EF59B4">
        <w:rPr>
          <w:b/>
        </w:rPr>
        <w:t>Financial Accountability Regime Bill 2022</w:t>
      </w:r>
      <w:r w:rsidR="008F618A" w:rsidRPr="00EF59B4">
        <w:rPr>
          <w:bCs/>
        </w:rPr>
        <w:t xml:space="preserve">: the committee is seeking advice </w:t>
      </w:r>
      <w:r w:rsidR="007F05B5">
        <w:rPr>
          <w:bCs/>
        </w:rPr>
        <w:t>regarding the inclusion</w:t>
      </w:r>
      <w:r w:rsidR="008F618A" w:rsidRPr="00EF59B4">
        <w:rPr>
          <w:bCs/>
        </w:rPr>
        <w:t xml:space="preserve"> of broad discretionary powers, </w:t>
      </w:r>
      <w:r w:rsidR="00EF59B4" w:rsidRPr="00EF59B4">
        <w:rPr>
          <w:bCs/>
        </w:rPr>
        <w:t>significant matters in delegated legislation</w:t>
      </w:r>
      <w:r w:rsidR="007F05B5">
        <w:rPr>
          <w:bCs/>
        </w:rPr>
        <w:t xml:space="preserve"> and non-legislative instruments</w:t>
      </w:r>
      <w:r w:rsidR="00EF59B4" w:rsidRPr="00EF59B4">
        <w:rPr>
          <w:bCs/>
        </w:rPr>
        <w:t xml:space="preserve">, </w:t>
      </w:r>
      <w:r w:rsidR="008F618A" w:rsidRPr="00EF59B4">
        <w:rPr>
          <w:bCs/>
        </w:rPr>
        <w:t xml:space="preserve">the tabling of documents </w:t>
      </w:r>
      <w:r w:rsidR="00010171" w:rsidRPr="00010171">
        <w:rPr>
          <w:bCs/>
        </w:rPr>
        <w:t xml:space="preserve">relating to the administration of the bill </w:t>
      </w:r>
      <w:r w:rsidR="008F618A" w:rsidRPr="00EF59B4">
        <w:rPr>
          <w:bCs/>
        </w:rPr>
        <w:t>in Parliament</w:t>
      </w:r>
      <w:r w:rsidR="00865943">
        <w:rPr>
          <w:bCs/>
        </w:rPr>
        <w:t xml:space="preserve">, </w:t>
      </w:r>
      <w:r w:rsidR="008F618A" w:rsidRPr="00EF59B4">
        <w:rPr>
          <w:bCs/>
        </w:rPr>
        <w:t>the reversal of the evidential burden of proof</w:t>
      </w:r>
      <w:r w:rsidR="00EF59B4" w:rsidRPr="00EF59B4">
        <w:rPr>
          <w:bCs/>
        </w:rPr>
        <w:t>,</w:t>
      </w:r>
      <w:r w:rsidR="00865943" w:rsidRPr="00865943">
        <w:rPr>
          <w:bCs/>
        </w:rPr>
        <w:t xml:space="preserve"> </w:t>
      </w:r>
      <w:r w:rsidR="00865943">
        <w:rPr>
          <w:bCs/>
        </w:rPr>
        <w:t xml:space="preserve">and </w:t>
      </w:r>
      <w:r w:rsidR="00865943" w:rsidRPr="00EF59B4">
        <w:rPr>
          <w:bCs/>
        </w:rPr>
        <w:t xml:space="preserve">the incorporation of materials as </w:t>
      </w:r>
      <w:r w:rsidR="00865943">
        <w:rPr>
          <w:bCs/>
        </w:rPr>
        <w:t>existing</w:t>
      </w:r>
      <w:r w:rsidR="00865943" w:rsidRPr="00EF59B4">
        <w:rPr>
          <w:bCs/>
        </w:rPr>
        <w:t xml:space="preserve"> from time to time</w:t>
      </w:r>
      <w:r w:rsidR="00865943">
        <w:rPr>
          <w:bCs/>
        </w:rPr>
        <w:t>. The committee has asked</w:t>
      </w:r>
      <w:r w:rsidR="00EF59B4" w:rsidRPr="00EF59B4">
        <w:rPr>
          <w:bCs/>
        </w:rPr>
        <w:t xml:space="preserve"> whether the bill can be amended to address </w:t>
      </w:r>
      <w:r w:rsidR="00EC0922">
        <w:rPr>
          <w:bCs/>
        </w:rPr>
        <w:t>several</w:t>
      </w:r>
      <w:r w:rsidR="00EF59B4" w:rsidRPr="00EF59B4">
        <w:rPr>
          <w:bCs/>
        </w:rPr>
        <w:t xml:space="preserve"> </w:t>
      </w:r>
      <w:r w:rsidR="00846698">
        <w:rPr>
          <w:bCs/>
        </w:rPr>
        <w:t xml:space="preserve">of these </w:t>
      </w:r>
      <w:r w:rsidR="00EF59B4" w:rsidRPr="00EF59B4">
        <w:rPr>
          <w:bCs/>
        </w:rPr>
        <w:t>scrutiny concerns</w:t>
      </w:r>
      <w:r w:rsidR="008F618A" w:rsidRPr="00EF59B4">
        <w:rPr>
          <w:bCs/>
        </w:rPr>
        <w:t>.</w:t>
      </w:r>
    </w:p>
    <w:p w14:paraId="3E38A033" w14:textId="0CC6BD00" w:rsidR="002A3DD4" w:rsidRPr="00A461BB" w:rsidRDefault="002A3DD4" w:rsidP="002A3DD4">
      <w:pPr>
        <w:pStyle w:val="ListParagraph"/>
        <w:rPr>
          <w:b/>
        </w:rPr>
      </w:pPr>
      <w:r w:rsidRPr="00A461BB">
        <w:rPr>
          <w:b/>
        </w:rPr>
        <w:t>Treasury Law Amendment (2022 Measures No. 3) Bill 2022</w:t>
      </w:r>
      <w:r w:rsidR="0007508D" w:rsidRPr="00A461BB">
        <w:rPr>
          <w:bCs/>
        </w:rPr>
        <w:t xml:space="preserve">: the committee is seeking advice on </w:t>
      </w:r>
      <w:r w:rsidR="00A461BB" w:rsidRPr="00A461BB">
        <w:rPr>
          <w:bCs/>
        </w:rPr>
        <w:t>the</w:t>
      </w:r>
      <w:r w:rsidR="003F4B18" w:rsidRPr="00A461BB">
        <w:rPr>
          <w:bCs/>
        </w:rPr>
        <w:t xml:space="preserve"> appropriate</w:t>
      </w:r>
      <w:r w:rsidR="00A461BB" w:rsidRPr="00A461BB">
        <w:rPr>
          <w:bCs/>
        </w:rPr>
        <w:t>ness of</w:t>
      </w:r>
      <w:r w:rsidR="003F4B18" w:rsidRPr="00A461BB">
        <w:rPr>
          <w:bCs/>
        </w:rPr>
        <w:t xml:space="preserve"> leav</w:t>
      </w:r>
      <w:r w:rsidR="00A461BB" w:rsidRPr="00A461BB">
        <w:rPr>
          <w:bCs/>
        </w:rPr>
        <w:t>ing</w:t>
      </w:r>
      <w:r w:rsidR="003F4B18" w:rsidRPr="00A461BB">
        <w:rPr>
          <w:bCs/>
        </w:rPr>
        <w:t xml:space="preserve"> matters relating to the scope and operation of the new supplementary performance test for faith-based superannuation products</w:t>
      </w:r>
      <w:r w:rsidR="00A461BB" w:rsidRPr="00A461BB">
        <w:rPr>
          <w:bCs/>
        </w:rPr>
        <w:t xml:space="preserve"> to delegated legislation</w:t>
      </w:r>
      <w:r w:rsidR="003F4B18" w:rsidRPr="00A461BB">
        <w:rPr>
          <w:bCs/>
        </w:rPr>
        <w:t>,</w:t>
      </w:r>
      <w:r w:rsidR="0097397B">
        <w:rPr>
          <w:bCs/>
        </w:rPr>
        <w:t xml:space="preserve"> provisions which</w:t>
      </w:r>
      <w:r w:rsidR="003F4B18" w:rsidRPr="00A461BB">
        <w:rPr>
          <w:bCs/>
        </w:rPr>
        <w:t xml:space="preserve"> </w:t>
      </w:r>
      <w:r w:rsidR="00A461BB" w:rsidRPr="00A461BB">
        <w:rPr>
          <w:bCs/>
        </w:rPr>
        <w:t>revers</w:t>
      </w:r>
      <w:r w:rsidR="0097397B">
        <w:rPr>
          <w:bCs/>
        </w:rPr>
        <w:t>e</w:t>
      </w:r>
      <w:r w:rsidR="00A461BB" w:rsidRPr="00A461BB">
        <w:rPr>
          <w:bCs/>
        </w:rPr>
        <w:t xml:space="preserve"> the evidential burden of proof and the availability of independent merits review.</w:t>
      </w:r>
    </w:p>
    <w:p w14:paraId="4D7DF441" w14:textId="1F676C8F" w:rsidR="0013258B" w:rsidRPr="00A364A8" w:rsidRDefault="0013258B" w:rsidP="002A3DD4">
      <w:pPr>
        <w:pStyle w:val="ListParagraph"/>
        <w:rPr>
          <w:b/>
        </w:rPr>
      </w:pPr>
      <w:r w:rsidRPr="00A364A8">
        <w:rPr>
          <w:b/>
        </w:rPr>
        <w:t>High Speed Rail Authority Bill 2022</w:t>
      </w:r>
      <w:r w:rsidR="00A364A8">
        <w:rPr>
          <w:bCs/>
        </w:rPr>
        <w:t xml:space="preserve">: the committee is seeking advice on provisions that enable the minister to give </w:t>
      </w:r>
      <w:r w:rsidR="00B9078F">
        <w:rPr>
          <w:bCs/>
        </w:rPr>
        <w:t xml:space="preserve">non-disallowable </w:t>
      </w:r>
      <w:r w:rsidR="00A364A8">
        <w:rPr>
          <w:bCs/>
        </w:rPr>
        <w:t xml:space="preserve">directions to the High Speed Rail Authority, including whether the bill can be amended to </w:t>
      </w:r>
      <w:r w:rsidR="001B0F07">
        <w:rPr>
          <w:bCs/>
        </w:rPr>
        <w:t>place limits</w:t>
      </w:r>
      <w:r w:rsidR="00A364A8">
        <w:rPr>
          <w:bCs/>
        </w:rPr>
        <w:t xml:space="preserve"> on how th</w:t>
      </w:r>
      <w:r w:rsidR="003F10A1">
        <w:rPr>
          <w:bCs/>
        </w:rPr>
        <w:t>is</w:t>
      </w:r>
      <w:r w:rsidR="00A364A8">
        <w:rPr>
          <w:bCs/>
        </w:rPr>
        <w:t xml:space="preserve"> power</w:t>
      </w:r>
      <w:r w:rsidR="001B0F07">
        <w:rPr>
          <w:bCs/>
        </w:rPr>
        <w:t xml:space="preserve"> may </w:t>
      </w:r>
      <w:r w:rsidR="00A364A8">
        <w:rPr>
          <w:bCs/>
        </w:rPr>
        <w:t xml:space="preserve">be exercised and </w:t>
      </w:r>
      <w:r w:rsidR="00DD2DC6">
        <w:rPr>
          <w:bCs/>
        </w:rPr>
        <w:t xml:space="preserve">to </w:t>
      </w:r>
      <w:r w:rsidR="00BE40C7">
        <w:rPr>
          <w:bCs/>
        </w:rPr>
        <w:t>make</w:t>
      </w:r>
      <w:r w:rsidR="00A364A8">
        <w:rPr>
          <w:bCs/>
        </w:rPr>
        <w:t xml:space="preserve"> </w:t>
      </w:r>
      <w:r w:rsidR="00BE40C7">
        <w:rPr>
          <w:bCs/>
        </w:rPr>
        <w:t xml:space="preserve">the </w:t>
      </w:r>
      <w:r w:rsidR="00DD2DC6">
        <w:rPr>
          <w:bCs/>
        </w:rPr>
        <w:t xml:space="preserve">directions </w:t>
      </w:r>
      <w:r w:rsidR="00A364A8">
        <w:rPr>
          <w:bCs/>
        </w:rPr>
        <w:t>disallowa</w:t>
      </w:r>
      <w:r w:rsidR="00BE40C7">
        <w:rPr>
          <w:bCs/>
        </w:rPr>
        <w:t>ble</w:t>
      </w:r>
      <w:r w:rsidR="00A364A8">
        <w:rPr>
          <w:bCs/>
        </w:rPr>
        <w:t>.</w:t>
      </w:r>
    </w:p>
    <w:p w14:paraId="0B69C5D9" w14:textId="4A4C66E6" w:rsidR="0013258B" w:rsidRPr="000550E3" w:rsidRDefault="0013258B" w:rsidP="0013258B">
      <w:pPr>
        <w:pStyle w:val="ListParagraph"/>
        <w:spacing w:before="0" w:after="60"/>
        <w:ind w:left="709" w:hanging="425"/>
        <w:rPr>
          <w:b/>
        </w:rPr>
      </w:pPr>
      <w:r w:rsidRPr="00550DC1">
        <w:rPr>
          <w:b/>
        </w:rPr>
        <w:t>Parliamentary Privileges Amendment (Royal Commission Response) Bill 2022</w:t>
      </w:r>
      <w:r w:rsidR="008C0131" w:rsidRPr="00550DC1">
        <w:rPr>
          <w:bCs/>
        </w:rPr>
        <w:t>: the committee notes that this private senators' bill may raise scrutiny concerns in relation to the abrogation of parliamentary privilege.</w:t>
      </w:r>
    </w:p>
    <w:p w14:paraId="322CDB9A" w14:textId="77777777" w:rsidR="00BC486E" w:rsidRPr="00493D78" w:rsidRDefault="00025F35" w:rsidP="00493D78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 w:rsidRPr="00493D78">
        <w:rPr>
          <w:lang w:val="en-GB"/>
        </w:rPr>
        <w:lastRenderedPageBreak/>
        <w:t>Scrutiny of Delegated Legislation Committee</w:t>
      </w:r>
    </w:p>
    <w:p w14:paraId="24BCAEFC" w14:textId="4EFF83BC" w:rsidR="005A7913" w:rsidRPr="008A282E" w:rsidRDefault="000E4D5A" w:rsidP="008A282E">
      <w:pPr>
        <w:rPr>
          <w:rFonts w:ascii="Calibri" w:eastAsia="Times New Roman" w:hAnsi="Calibri"/>
          <w:b/>
          <w:bCs/>
          <w:sz w:val="32"/>
          <w:szCs w:val="32"/>
          <w:lang w:val="en-GB"/>
        </w:rPr>
      </w:pPr>
      <w:hyperlink r:id="rId13" w:history="1">
        <w:r w:rsidR="00BC486E" w:rsidRPr="00E510AE">
          <w:rPr>
            <w:rStyle w:val="Hyperlink"/>
            <w:i/>
            <w:iCs/>
          </w:rPr>
          <w:t xml:space="preserve">Delegated Legislation Monitor </w:t>
        </w:r>
        <w:r w:rsidR="00DA612C" w:rsidRPr="00E510AE">
          <w:rPr>
            <w:rStyle w:val="Hyperlink"/>
            <w:i/>
            <w:iCs/>
          </w:rPr>
          <w:t>6</w:t>
        </w:r>
        <w:r w:rsidR="00BC486E" w:rsidRPr="00E510AE">
          <w:rPr>
            <w:rStyle w:val="Hyperlink"/>
            <w:i/>
            <w:iCs/>
          </w:rPr>
          <w:t xml:space="preserve"> of 2022</w:t>
        </w:r>
      </w:hyperlink>
      <w:r w:rsidR="00BC486E" w:rsidRPr="00E510AE">
        <w:t xml:space="preserve"> </w:t>
      </w:r>
      <w:r w:rsidR="003974DC" w:rsidRPr="00E510AE">
        <w:t xml:space="preserve">reports on the </w:t>
      </w:r>
      <w:r w:rsidR="00BC486E" w:rsidRPr="00E510AE">
        <w:t xml:space="preserve">Scrutiny of Delegated Legislation Committee's consideration of </w:t>
      </w:r>
      <w:r w:rsidR="00E510AE" w:rsidRPr="00E510AE">
        <w:rPr>
          <w:b/>
          <w:bCs/>
        </w:rPr>
        <w:t xml:space="preserve">120 </w:t>
      </w:r>
      <w:r w:rsidR="00BC486E" w:rsidRPr="00E510AE">
        <w:t xml:space="preserve">disallowable legislative instruments and </w:t>
      </w:r>
      <w:r w:rsidR="00BC486E" w:rsidRPr="00E510AE">
        <w:rPr>
          <w:b/>
          <w:bCs/>
        </w:rPr>
        <w:t>1</w:t>
      </w:r>
      <w:r w:rsidR="00E510AE" w:rsidRPr="00E510AE">
        <w:rPr>
          <w:b/>
          <w:bCs/>
        </w:rPr>
        <w:t>8</w:t>
      </w:r>
      <w:r w:rsidR="00BC486E" w:rsidRPr="00E510AE">
        <w:t> instruments exempt from disallowance registered on the Federal Register of Legislation between 2</w:t>
      </w:r>
      <w:r w:rsidR="00E510AE" w:rsidRPr="00E510AE">
        <w:t xml:space="preserve">7 July and 31 August </w:t>
      </w:r>
      <w:r w:rsidR="00BC486E" w:rsidRPr="00E510AE">
        <w:t xml:space="preserve">2022. The committee is </w:t>
      </w:r>
      <w:r w:rsidR="00751BCC" w:rsidRPr="00E510AE">
        <w:t xml:space="preserve">also </w:t>
      </w:r>
      <w:r w:rsidR="00BC486E" w:rsidRPr="00E510AE">
        <w:t xml:space="preserve">continuing to engage with ministers in relation to </w:t>
      </w:r>
      <w:r w:rsidR="00FB7050">
        <w:rPr>
          <w:b/>
          <w:bCs/>
        </w:rPr>
        <w:t>15</w:t>
      </w:r>
      <w:r w:rsidR="00DB6429" w:rsidRPr="00E510AE">
        <w:rPr>
          <w:b/>
          <w:bCs/>
        </w:rPr>
        <w:t> </w:t>
      </w:r>
      <w:r w:rsidR="00BC486E" w:rsidRPr="00E510AE">
        <w:t>instruments</w:t>
      </w:r>
      <w:r w:rsidR="00751BCC" w:rsidRPr="00E510AE">
        <w:t xml:space="preserve"> registered outside this period</w:t>
      </w:r>
      <w:r w:rsidR="00BC486E" w:rsidRPr="00E510AE">
        <w:t>.</w:t>
      </w:r>
      <w:r w:rsidR="00BC486E" w:rsidRPr="00D20C41">
        <w:t xml:space="preserve"> </w:t>
      </w:r>
    </w:p>
    <w:p w14:paraId="207FA1DB" w14:textId="2FB60ECD" w:rsidR="00BE7EA5" w:rsidRPr="00D232B6" w:rsidRDefault="00BE7EA5" w:rsidP="000D4A49">
      <w:pPr>
        <w:pStyle w:val="Heading1"/>
        <w:numPr>
          <w:ilvl w:val="0"/>
          <w:numId w:val="0"/>
        </w:numPr>
      </w:pPr>
      <w:r w:rsidRPr="00A30768">
        <w:rPr>
          <w:sz w:val="26"/>
          <w:lang w:val="en-GB"/>
        </w:rPr>
        <w:t xml:space="preserve">Key scrutiny </w:t>
      </w:r>
      <w:r w:rsidRPr="00A30768">
        <w:rPr>
          <w:sz w:val="26"/>
        </w:rPr>
        <w:t>issues</w:t>
      </w:r>
      <w:r w:rsidRPr="00A30768">
        <w:rPr>
          <w:sz w:val="26"/>
          <w:lang w:val="en-GB"/>
        </w:rPr>
        <w:t xml:space="preserve">: </w:t>
      </w:r>
      <w:r w:rsidRPr="00A30768">
        <w:rPr>
          <w:sz w:val="26"/>
        </w:rPr>
        <w:t>Legislative instruments</w:t>
      </w:r>
      <w:r w:rsidRPr="00D232B6">
        <w:t xml:space="preserve"> </w:t>
      </w:r>
      <w:r w:rsidRPr="00E510AE">
        <w:rPr>
          <w:i/>
          <w:sz w:val="20"/>
          <w:szCs w:val="20"/>
        </w:rPr>
        <w:t>(</w:t>
      </w:r>
      <w:hyperlink r:id="rId14" w:history="1">
        <w:r w:rsidRPr="00E510AE">
          <w:rPr>
            <w:rStyle w:val="Hyperlink"/>
            <w:i/>
            <w:sz w:val="20"/>
            <w:szCs w:val="20"/>
          </w:rPr>
          <w:t>Delegated</w:t>
        </w:r>
        <w:r w:rsidR="00B7262B" w:rsidRPr="00E510AE">
          <w:rPr>
            <w:rStyle w:val="Hyperlink"/>
            <w:i/>
            <w:sz w:val="20"/>
            <w:szCs w:val="20"/>
          </w:rPr>
          <w:t xml:space="preserve"> Legislation M</w:t>
        </w:r>
        <w:r w:rsidRPr="00E510AE">
          <w:rPr>
            <w:rStyle w:val="Hyperlink"/>
            <w:i/>
            <w:sz w:val="20"/>
            <w:szCs w:val="20"/>
          </w:rPr>
          <w:t xml:space="preserve">onitor </w:t>
        </w:r>
        <w:r w:rsidR="00DA612C" w:rsidRPr="00E510AE">
          <w:rPr>
            <w:rStyle w:val="Hyperlink"/>
            <w:i/>
            <w:sz w:val="20"/>
            <w:szCs w:val="20"/>
          </w:rPr>
          <w:t>6</w:t>
        </w:r>
        <w:r w:rsidR="00FD0BD6" w:rsidRPr="00E510AE">
          <w:rPr>
            <w:rStyle w:val="Hyperlink"/>
            <w:i/>
            <w:sz w:val="20"/>
            <w:szCs w:val="20"/>
          </w:rPr>
          <w:t xml:space="preserve"> of </w:t>
        </w:r>
        <w:r w:rsidR="00DF4BB6" w:rsidRPr="00E510AE">
          <w:rPr>
            <w:rStyle w:val="Hyperlink"/>
            <w:i/>
            <w:sz w:val="20"/>
            <w:szCs w:val="20"/>
          </w:rPr>
          <w:t>202</w:t>
        </w:r>
        <w:r w:rsidR="00B34C45" w:rsidRPr="00E510AE">
          <w:rPr>
            <w:rStyle w:val="Hyperlink"/>
            <w:i/>
            <w:sz w:val="20"/>
            <w:szCs w:val="20"/>
          </w:rPr>
          <w:t>2</w:t>
        </w:r>
      </w:hyperlink>
      <w:r w:rsidRPr="00E510AE">
        <w:rPr>
          <w:i/>
          <w:sz w:val="20"/>
          <w:szCs w:val="20"/>
        </w:rPr>
        <w:t>)</w:t>
      </w:r>
    </w:p>
    <w:p w14:paraId="3BD02269" w14:textId="66779D3D" w:rsidR="00DA612C" w:rsidRPr="005F1AA2" w:rsidRDefault="00DA612C" w:rsidP="000D4A49">
      <w:pPr>
        <w:pStyle w:val="Heading2"/>
        <w:numPr>
          <w:ilvl w:val="0"/>
          <w:numId w:val="0"/>
        </w:numPr>
        <w:spacing w:before="120"/>
        <w:rPr>
          <w:sz w:val="24"/>
          <w:szCs w:val="24"/>
        </w:rPr>
      </w:pPr>
      <w:r w:rsidRPr="00DA612C">
        <w:t>Australian Renewable Energy Agency Amendment (Powering Australia) Regulations 2022</w:t>
      </w:r>
      <w:r>
        <w:t xml:space="preserve"> </w:t>
      </w:r>
      <w:r w:rsidRPr="005F1AA2">
        <w:t>[</w:t>
      </w:r>
      <w:r w:rsidRPr="005F1AA2">
        <w:rPr>
          <w:sz w:val="24"/>
          <w:szCs w:val="24"/>
        </w:rPr>
        <w:t>F2022L01004]</w:t>
      </w:r>
    </w:p>
    <w:p w14:paraId="7B52CED7" w14:textId="5F031873" w:rsidR="005B7C38" w:rsidRPr="005F1AA2" w:rsidRDefault="00DA612C" w:rsidP="00DA612C">
      <w:pPr>
        <w:pStyle w:val="ListParagraph"/>
      </w:pPr>
      <w:r w:rsidRPr="005F1AA2">
        <w:rPr>
          <w:i/>
          <w:iCs/>
          <w:u w:val="single"/>
        </w:rPr>
        <w:t>Compliance with authorising legislation</w:t>
      </w:r>
      <w:r w:rsidRPr="005F1AA2">
        <w:t xml:space="preserve">: </w:t>
      </w:r>
      <w:r w:rsidR="00AF56B2">
        <w:t xml:space="preserve">the committee concludes its examination of this matter, in light of amendments to the </w:t>
      </w:r>
      <w:r w:rsidR="005F1AA2">
        <w:t>ARENA Act</w:t>
      </w:r>
      <w:r w:rsidR="00AF56B2">
        <w:t xml:space="preserve"> which</w:t>
      </w:r>
      <w:r w:rsidR="005F1AA2">
        <w:t xml:space="preserve"> provide further clarity </w:t>
      </w:r>
      <w:r w:rsidR="00AF56B2">
        <w:t>regarding</w:t>
      </w:r>
      <w:r w:rsidR="005F1AA2">
        <w:t xml:space="preserve"> the legislative basis of </w:t>
      </w:r>
      <w:r w:rsidR="00AF56B2">
        <w:t xml:space="preserve">these </w:t>
      </w:r>
      <w:r w:rsidR="005F1AA2">
        <w:t xml:space="preserve">regulations </w:t>
      </w:r>
      <w:r w:rsidR="003F23A2">
        <w:t>and</w:t>
      </w:r>
      <w:r w:rsidR="0029733C">
        <w:t xml:space="preserve"> the minister's advice as to the connection between energy efficiency technologies and renewable energy</w:t>
      </w:r>
      <w:r w:rsidR="00AF56B2">
        <w:t>.</w:t>
      </w:r>
      <w:r w:rsidRPr="005F1AA2">
        <w:t xml:space="preserve">  </w:t>
      </w:r>
    </w:p>
    <w:p w14:paraId="15D81C82" w14:textId="67280741" w:rsidR="00DA612C" w:rsidRPr="005F1AA2" w:rsidRDefault="005B7C38" w:rsidP="00DA612C">
      <w:pPr>
        <w:pStyle w:val="ListParagraph"/>
      </w:pPr>
      <w:r w:rsidRPr="005F1AA2">
        <w:rPr>
          <w:i/>
          <w:iCs/>
          <w:u w:val="single"/>
        </w:rPr>
        <w:t>Consultation with persons affected</w:t>
      </w:r>
      <w:r w:rsidR="005D1ED3">
        <w:t xml:space="preserve">: </w:t>
      </w:r>
      <w:r w:rsidR="003F23A2">
        <w:t xml:space="preserve">the committee </w:t>
      </w:r>
      <w:r w:rsidR="00F8767F">
        <w:t>concludes its examination of this matter, after</w:t>
      </w:r>
      <w:r w:rsidR="003F23A2">
        <w:t xml:space="preserve"> consider</w:t>
      </w:r>
      <w:r w:rsidR="00F8767F">
        <w:t>ing</w:t>
      </w:r>
      <w:r w:rsidR="005D1ED3">
        <w:t xml:space="preserve"> the further information provided by the minister as to the additional briefings and consultations </w:t>
      </w:r>
      <w:r w:rsidR="00AF56B2">
        <w:t xml:space="preserve">undertaken </w:t>
      </w:r>
      <w:r w:rsidR="005D1ED3">
        <w:t>in relation to the instrument</w:t>
      </w:r>
      <w:r w:rsidR="00F8767F">
        <w:t>.</w:t>
      </w:r>
    </w:p>
    <w:p w14:paraId="1679D441" w14:textId="25474FE1" w:rsidR="00BE7EA5" w:rsidRPr="005F1AA2" w:rsidRDefault="00DA612C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5F1AA2">
        <w:t>Bankruptcy Amendment (Service of Documents) Regulations 2022</w:t>
      </w:r>
      <w:r w:rsidRPr="005F1AA2">
        <w:rPr>
          <w:sz w:val="24"/>
          <w:szCs w:val="24"/>
        </w:rPr>
        <w:t xml:space="preserve"> [F2022L00528</w:t>
      </w:r>
      <w:r w:rsidR="00D637DA" w:rsidRPr="005F1AA2">
        <w:t>]</w:t>
      </w:r>
    </w:p>
    <w:p w14:paraId="78A7918B" w14:textId="51AEE6AE" w:rsidR="003F23A2" w:rsidRPr="008B4813" w:rsidRDefault="003F23A2" w:rsidP="003F23A2">
      <w:pPr>
        <w:pStyle w:val="ListParagraph"/>
      </w:pPr>
      <w:r w:rsidRPr="008B4813">
        <w:rPr>
          <w:i/>
          <w:iCs/>
          <w:u w:val="single"/>
        </w:rPr>
        <w:t>Modification of operation of primary legislation; parliamentary oversight</w:t>
      </w:r>
      <w:r w:rsidRPr="008B4813">
        <w:t xml:space="preserve">: the committee </w:t>
      </w:r>
      <w:r w:rsidR="00820426" w:rsidRPr="008B4813">
        <w:t>is seeking advice as to the scope of the exemption</w:t>
      </w:r>
      <w:r w:rsidR="00F05F0D" w:rsidRPr="008B4813">
        <w:t xml:space="preserve"> to </w:t>
      </w:r>
      <w:r w:rsidR="00FA291D" w:rsidRPr="008B4813">
        <w:t>consent requirements for electronic service of documents</w:t>
      </w:r>
      <w:r w:rsidR="00FA291D" w:rsidRPr="008B4813" w:rsidDel="00FA291D">
        <w:t xml:space="preserve"> </w:t>
      </w:r>
      <w:r w:rsidR="00FA291D" w:rsidRPr="008B4813">
        <w:t xml:space="preserve">as </w:t>
      </w:r>
      <w:r w:rsidR="00F05F0D" w:rsidRPr="008B4813">
        <w:t>created by this instrument,</w:t>
      </w:r>
      <w:r w:rsidR="00820426" w:rsidRPr="008B4813">
        <w:t xml:space="preserve"> including whether the exemption applies in relation to bankruptcy notices</w:t>
      </w:r>
      <w:r w:rsidR="00FB6541" w:rsidRPr="008B4813">
        <w:t>.</w:t>
      </w:r>
    </w:p>
    <w:p w14:paraId="5930E56F" w14:textId="1DA0BAF4" w:rsidR="00EF10D0" w:rsidRPr="005F1AA2" w:rsidRDefault="00DA612C" w:rsidP="00EF10D0">
      <w:pPr>
        <w:pStyle w:val="ListParagraph"/>
      </w:pPr>
      <w:r w:rsidRPr="005F1AA2">
        <w:rPr>
          <w:i/>
          <w:iCs/>
          <w:u w:val="single"/>
        </w:rPr>
        <w:t>Compliance with authorising legislation</w:t>
      </w:r>
      <w:r w:rsidR="00EF10D0" w:rsidRPr="005F1AA2">
        <w:t>: the committee is seeking advice as to</w:t>
      </w:r>
      <w:r w:rsidR="004D6B68" w:rsidRPr="005F1AA2">
        <w:t xml:space="preserve"> the</w:t>
      </w:r>
      <w:r w:rsidR="003F0BB2" w:rsidRPr="005F1AA2">
        <w:t xml:space="preserve"> source of authority relied upon to create the </w:t>
      </w:r>
      <w:r w:rsidR="00FA291D">
        <w:t xml:space="preserve">relevant </w:t>
      </w:r>
      <w:r w:rsidR="003F0BB2" w:rsidRPr="005F1AA2">
        <w:t>exemption.</w:t>
      </w:r>
    </w:p>
    <w:p w14:paraId="54A9AA96" w14:textId="7D132887" w:rsidR="00DA612C" w:rsidRPr="005F1AA2" w:rsidRDefault="00DA612C" w:rsidP="00DA612C">
      <w:pPr>
        <w:ind w:left="284"/>
        <w:rPr>
          <w:rFonts w:eastAsia="Times New Roman"/>
          <w:b/>
          <w:bCs/>
          <w:color w:val="000000" w:themeColor="text1"/>
          <w:sz w:val="25"/>
          <w:szCs w:val="26"/>
        </w:rPr>
      </w:pPr>
      <w:r w:rsidRPr="005F1AA2">
        <w:rPr>
          <w:rFonts w:eastAsia="Times New Roman"/>
          <w:b/>
          <w:bCs/>
          <w:color w:val="000000" w:themeColor="text1"/>
          <w:sz w:val="25"/>
          <w:szCs w:val="26"/>
        </w:rPr>
        <w:t>Financial Framework (Supplementary Powers) Amendment (Prime Minister and Cabinet Measures No. 11) Regulations 2021 [F2021L01825]</w:t>
      </w:r>
    </w:p>
    <w:p w14:paraId="2E67B6BB" w14:textId="5652746A" w:rsidR="002454C1" w:rsidRPr="005F1AA2" w:rsidRDefault="00A65DBC" w:rsidP="002454C1">
      <w:pPr>
        <w:pStyle w:val="ListParagraph"/>
        <w:rPr>
          <w:i/>
          <w:iCs/>
          <w:u w:val="single"/>
        </w:rPr>
      </w:pPr>
      <w:r w:rsidRPr="005F1AA2">
        <w:rPr>
          <w:i/>
          <w:iCs/>
          <w:u w:val="single"/>
        </w:rPr>
        <w:t>Matters more appropriate for parliamentary enactment</w:t>
      </w:r>
      <w:r w:rsidR="00133E7E">
        <w:rPr>
          <w:i/>
          <w:iCs/>
          <w:u w:val="single"/>
        </w:rPr>
        <w:t>; privacy</w:t>
      </w:r>
      <w:r w:rsidRPr="005F1AA2">
        <w:t>: the committee draws to the</w:t>
      </w:r>
      <w:r w:rsidR="00133E7E">
        <w:t xml:space="preserve"> Senate's</w:t>
      </w:r>
      <w:r w:rsidRPr="005F1AA2">
        <w:t xml:space="preserve"> attention </w:t>
      </w:r>
      <w:r w:rsidR="004C7E09" w:rsidRPr="005F1AA2">
        <w:t>the inclusion of spending to establish and maintain the Territories Stolen Generations Redress Scheme in delegated legislation</w:t>
      </w:r>
      <w:r w:rsidR="00133E7E">
        <w:t xml:space="preserve"> and concludes its examination in relation to privacy concerns</w:t>
      </w:r>
      <w:r w:rsidR="004C7E09" w:rsidRPr="005F1AA2">
        <w:t>.</w:t>
      </w:r>
    </w:p>
    <w:p w14:paraId="082CB7CD" w14:textId="2742CF3D" w:rsidR="004318F2" w:rsidRPr="008B4813" w:rsidRDefault="002454C1" w:rsidP="002454C1">
      <w:pPr>
        <w:pStyle w:val="ListParagraph"/>
        <w:rPr>
          <w:i/>
          <w:iCs/>
          <w:u w:val="single"/>
        </w:rPr>
      </w:pPr>
      <w:r w:rsidRPr="008B4813">
        <w:rPr>
          <w:i/>
          <w:iCs/>
          <w:u w:val="single"/>
        </w:rPr>
        <w:t>P</w:t>
      </w:r>
      <w:r w:rsidR="00EF10D0" w:rsidRPr="008B4813">
        <w:rPr>
          <w:i/>
          <w:iCs/>
          <w:u w:val="single"/>
        </w:rPr>
        <w:t>arliamentary oversight</w:t>
      </w:r>
      <w:r w:rsidR="00033CA0" w:rsidRPr="008B4813">
        <w:rPr>
          <w:i/>
          <w:iCs/>
          <w:u w:val="single"/>
        </w:rPr>
        <w:t>; availability of independent merits review</w:t>
      </w:r>
      <w:r w:rsidR="00133E7E" w:rsidRPr="008B4813">
        <w:rPr>
          <w:i/>
          <w:iCs/>
          <w:u w:val="single"/>
        </w:rPr>
        <w:t>; delegation of administrative powers and functions</w:t>
      </w:r>
      <w:r w:rsidR="00EF10D0" w:rsidRPr="008B4813">
        <w:t>: the committ</w:t>
      </w:r>
      <w:r w:rsidR="00D5477A" w:rsidRPr="008B4813">
        <w:t>ee</w:t>
      </w:r>
      <w:r w:rsidR="00EF10D0" w:rsidRPr="008B4813">
        <w:t xml:space="preserve"> is </w:t>
      </w:r>
      <w:r w:rsidR="004918FE" w:rsidRPr="008B4813">
        <w:t>seeking</w:t>
      </w:r>
      <w:r w:rsidR="00EF10D0" w:rsidRPr="008B4813">
        <w:t xml:space="preserve"> further information </w:t>
      </w:r>
      <w:r w:rsidR="004318F2" w:rsidRPr="008B4813">
        <w:t xml:space="preserve">from the minister about </w:t>
      </w:r>
      <w:r w:rsidR="009E3BF9" w:rsidRPr="008B4813">
        <w:t>certain</w:t>
      </w:r>
      <w:r w:rsidR="004318F2" w:rsidRPr="008B4813">
        <w:t xml:space="preserve"> documents relevant to the scheme and the availability of independent review.  The committee is also seeking the minister's undertaking to update the explanatory statement with further information about the </w:t>
      </w:r>
      <w:r w:rsidR="00FA291D" w:rsidRPr="008B4813">
        <w:t xml:space="preserve">scheme </w:t>
      </w:r>
      <w:r w:rsidR="004318F2" w:rsidRPr="008B4813">
        <w:t xml:space="preserve">eligibility criteria and the delegation of administrative powers and functions. </w:t>
      </w:r>
    </w:p>
    <w:p w14:paraId="7320C93D" w14:textId="77777777" w:rsidR="00DA2F6B" w:rsidRPr="00A30768" w:rsidRDefault="00DA2F6B" w:rsidP="009E3BF9">
      <w:pPr>
        <w:pStyle w:val="Heading1"/>
        <w:keepNext/>
        <w:numPr>
          <w:ilvl w:val="0"/>
          <w:numId w:val="0"/>
        </w:numPr>
        <w:rPr>
          <w:sz w:val="26"/>
          <w:lang w:val="en-GB"/>
        </w:rPr>
      </w:pPr>
      <w:r w:rsidRPr="00A30768">
        <w:rPr>
          <w:sz w:val="26"/>
          <w:lang w:val="en-GB"/>
        </w:rPr>
        <w:t>Notices of motion to disallow</w:t>
      </w:r>
    </w:p>
    <w:p w14:paraId="4BD51E6C" w14:textId="77A2039A" w:rsidR="00DA2F6B" w:rsidRPr="00F9643D" w:rsidRDefault="00B51DF4" w:rsidP="00DA2F6B">
      <w:r w:rsidRPr="00F9643D">
        <w:t>T</w:t>
      </w:r>
      <w:r w:rsidR="00DA2F6B" w:rsidRPr="00F9643D">
        <w:t xml:space="preserve">he </w:t>
      </w:r>
      <w:r w:rsidR="00FD0BD6" w:rsidRPr="00F9643D">
        <w:t xml:space="preserve">Scrutiny of Delegated Legislation </w:t>
      </w:r>
      <w:r w:rsidR="00DA2F6B" w:rsidRPr="00F9643D">
        <w:t xml:space="preserve">Committee </w:t>
      </w:r>
      <w:r w:rsidR="000C075E" w:rsidRPr="00F9643D">
        <w:rPr>
          <w:b/>
        </w:rPr>
        <w:t>gave</w:t>
      </w:r>
      <w:r w:rsidR="000C075E" w:rsidRPr="00F9643D">
        <w:t xml:space="preserve"> </w:t>
      </w:r>
      <w:r w:rsidR="00DA2F6B" w:rsidRPr="00F9643D">
        <w:t>notice of motion</w:t>
      </w:r>
      <w:r w:rsidR="003B0080" w:rsidRPr="00F9643D">
        <w:t>s</w:t>
      </w:r>
      <w:r w:rsidR="00DA2F6B" w:rsidRPr="00F9643D">
        <w:t xml:space="preserve"> to disallow the following instruments</w:t>
      </w:r>
      <w:r w:rsidR="00C16904" w:rsidRPr="00F9643D">
        <w:t xml:space="preserve"> on </w:t>
      </w:r>
      <w:r w:rsidR="00133E7E" w:rsidRPr="00F9643D">
        <w:t>26</w:t>
      </w:r>
      <w:r w:rsidR="0003777C" w:rsidRPr="00F9643D">
        <w:t xml:space="preserve"> September 2022: </w:t>
      </w:r>
    </w:p>
    <w:p w14:paraId="01EB76DF" w14:textId="77777777" w:rsidR="00033CA0" w:rsidRPr="00033CA0" w:rsidRDefault="00033CA0" w:rsidP="00033CA0">
      <w:pPr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033CA0">
        <w:rPr>
          <w:rFonts w:ascii="Calibri" w:hAnsi="Calibri" w:cs="Arial"/>
          <w:bCs/>
          <w:szCs w:val="24"/>
        </w:rPr>
        <w:lastRenderedPageBreak/>
        <w:t>Financial Framework (Supplementary Powers) Amendment (Attorney-General’s Portfolio Measures No. 1) Regulations 2022 [F2022L00357];</w:t>
      </w:r>
    </w:p>
    <w:p w14:paraId="413C09AD" w14:textId="5BCB4784" w:rsidR="00033CA0" w:rsidRPr="00033CA0" w:rsidRDefault="00033CA0" w:rsidP="00033CA0">
      <w:pPr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033CA0">
        <w:rPr>
          <w:rFonts w:ascii="Calibri" w:hAnsi="Calibri" w:cs="Arial"/>
          <w:bCs/>
          <w:szCs w:val="24"/>
        </w:rPr>
        <w:t>Financial Framework (Supplementary Powers) Amendment (Prime Minister and Cabinet's Portfolio Measures No. 2) Regulations 2022 [F2022L00240]; and</w:t>
      </w:r>
    </w:p>
    <w:p w14:paraId="67F14675" w14:textId="03E68B75" w:rsidR="00033CA0" w:rsidRPr="00F9643D" w:rsidRDefault="00033CA0" w:rsidP="00033CA0">
      <w:pPr>
        <w:numPr>
          <w:ilvl w:val="0"/>
          <w:numId w:val="32"/>
        </w:numPr>
        <w:spacing w:before="120" w:after="60" w:line="240" w:lineRule="auto"/>
        <w:ind w:right="0"/>
        <w:jc w:val="both"/>
        <w:rPr>
          <w:rFonts w:ascii="Calibri" w:hAnsi="Calibri" w:cs="Arial"/>
          <w:bCs/>
          <w:szCs w:val="24"/>
        </w:rPr>
      </w:pPr>
      <w:r w:rsidRPr="00033CA0">
        <w:rPr>
          <w:rFonts w:ascii="Calibri" w:hAnsi="Calibri" w:cs="Arial"/>
          <w:bCs/>
          <w:szCs w:val="24"/>
        </w:rPr>
        <w:t>Telecommunications (Fibre-Ready Facilities in Real Estate Development Projects and Other Matters) Instrument 2022 [F2022L00328].</w:t>
      </w:r>
    </w:p>
    <w:p w14:paraId="49587F07" w14:textId="541C7B64" w:rsidR="00B63AFF" w:rsidRDefault="00B63AFF" w:rsidP="009C2623">
      <w:pPr>
        <w:spacing w:before="240"/>
      </w:pPr>
      <w:r>
        <w:t xml:space="preserve">All legislative instruments subject to a notice of motion for disallowance in either House of the Parliament are listed in the </w:t>
      </w:r>
      <w:hyperlink r:id="rId15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14:paraId="1AB0FAF5" w14:textId="56C5D560" w:rsidR="00BE7EA5" w:rsidRPr="00BE7EA5" w:rsidRDefault="00BE7EA5" w:rsidP="008238D1">
      <w:pPr>
        <w:pStyle w:val="Footerpara"/>
      </w:pPr>
      <w:r w:rsidRPr="008238D1">
        <w:t xml:space="preserve">For any comments or questions, please contact: </w:t>
      </w:r>
      <w:r w:rsidR="008238D1" w:rsidRPr="008238D1">
        <w:br/>
      </w:r>
      <w:r w:rsidR="00864DB0">
        <w:t>Laura Sweeney</w:t>
      </w:r>
      <w:r w:rsidR="00FD0BD6">
        <w:t>, Secretary</w:t>
      </w:r>
      <w:r w:rsidR="00BF1B68">
        <w:t xml:space="preserve"> (A/g)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6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  <w:bookmarkEnd w:id="0"/>
    </w:p>
    <w:sectPr w:rsidR="00BE7EA5" w:rsidRPr="00BE7EA5" w:rsidSect="005A7913">
      <w:footerReference w:type="default" r:id="rId17"/>
      <w:headerReference w:type="first" r:id="rId18"/>
      <w:footerReference w:type="first" r:id="rId19"/>
      <w:pgSz w:w="11906" w:h="16838"/>
      <w:pgMar w:top="1135" w:right="991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F62" w14:textId="77777777" w:rsidR="0092431B" w:rsidRDefault="0092431B" w:rsidP="00D77905">
      <w:pPr>
        <w:spacing w:after="0" w:line="240" w:lineRule="auto"/>
      </w:pPr>
      <w:r>
        <w:separator/>
      </w:r>
    </w:p>
  </w:endnote>
  <w:endnote w:type="continuationSeparator" w:id="0">
    <w:p w14:paraId="353792BF" w14:textId="77777777" w:rsidR="0092431B" w:rsidRDefault="0092431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1A36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7D59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56BB6" w14:textId="77777777" w:rsidR="0092431B" w:rsidRDefault="0092431B" w:rsidP="00D77905">
      <w:pPr>
        <w:spacing w:after="0" w:line="240" w:lineRule="auto"/>
      </w:pPr>
      <w:r>
        <w:separator/>
      </w:r>
    </w:p>
  </w:footnote>
  <w:footnote w:type="continuationSeparator" w:id="0">
    <w:p w14:paraId="6A9A183E" w14:textId="77777777" w:rsidR="0092431B" w:rsidRDefault="0092431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1C9E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97BD106" wp14:editId="5E0EA4DA">
          <wp:extent cx="6229985" cy="1151890"/>
          <wp:effectExtent l="0" t="0" r="0" b="0"/>
          <wp:docPr id="11" name="Picture 1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47328B"/>
    <w:multiLevelType w:val="hybridMultilevel"/>
    <w:tmpl w:val="D0084864"/>
    <w:lvl w:ilvl="0" w:tplc="A3380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062DB0"/>
    <w:multiLevelType w:val="hybridMultilevel"/>
    <w:tmpl w:val="0D3882CC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6CD0"/>
    <w:multiLevelType w:val="hybridMultilevel"/>
    <w:tmpl w:val="8FCC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52827">
    <w:abstractNumId w:val="16"/>
  </w:num>
  <w:num w:numId="2" w16cid:durableId="915015078">
    <w:abstractNumId w:val="16"/>
  </w:num>
  <w:num w:numId="3" w16cid:durableId="1974748059">
    <w:abstractNumId w:val="14"/>
  </w:num>
  <w:num w:numId="4" w16cid:durableId="1221015533">
    <w:abstractNumId w:val="9"/>
  </w:num>
  <w:num w:numId="5" w16cid:durableId="274795186">
    <w:abstractNumId w:val="23"/>
  </w:num>
  <w:num w:numId="6" w16cid:durableId="1697198286">
    <w:abstractNumId w:val="17"/>
  </w:num>
  <w:num w:numId="7" w16cid:durableId="1470132061">
    <w:abstractNumId w:val="26"/>
  </w:num>
  <w:num w:numId="8" w16cid:durableId="170146005">
    <w:abstractNumId w:val="20"/>
  </w:num>
  <w:num w:numId="9" w16cid:durableId="1657034258">
    <w:abstractNumId w:val="25"/>
  </w:num>
  <w:num w:numId="10" w16cid:durableId="402803877">
    <w:abstractNumId w:val="15"/>
  </w:num>
  <w:num w:numId="11" w16cid:durableId="55055236">
    <w:abstractNumId w:val="21"/>
  </w:num>
  <w:num w:numId="12" w16cid:durableId="1183082326">
    <w:abstractNumId w:val="22"/>
  </w:num>
  <w:num w:numId="13" w16cid:durableId="1480808721">
    <w:abstractNumId w:val="18"/>
  </w:num>
  <w:num w:numId="14" w16cid:durableId="1039669244">
    <w:abstractNumId w:val="12"/>
  </w:num>
  <w:num w:numId="15" w16cid:durableId="1805849181">
    <w:abstractNumId w:val="11"/>
  </w:num>
  <w:num w:numId="16" w16cid:durableId="1964191782">
    <w:abstractNumId w:val="10"/>
  </w:num>
  <w:num w:numId="17" w16cid:durableId="978724025">
    <w:abstractNumId w:val="7"/>
  </w:num>
  <w:num w:numId="18" w16cid:durableId="772943633">
    <w:abstractNumId w:val="6"/>
  </w:num>
  <w:num w:numId="19" w16cid:durableId="636759520">
    <w:abstractNumId w:val="5"/>
  </w:num>
  <w:num w:numId="20" w16cid:durableId="1802726609">
    <w:abstractNumId w:val="4"/>
  </w:num>
  <w:num w:numId="21" w16cid:durableId="535001376">
    <w:abstractNumId w:val="8"/>
  </w:num>
  <w:num w:numId="22" w16cid:durableId="1523668401">
    <w:abstractNumId w:val="3"/>
  </w:num>
  <w:num w:numId="23" w16cid:durableId="2053068599">
    <w:abstractNumId w:val="2"/>
  </w:num>
  <w:num w:numId="24" w16cid:durableId="1603345283">
    <w:abstractNumId w:val="1"/>
  </w:num>
  <w:num w:numId="25" w16cid:durableId="154149310">
    <w:abstractNumId w:val="0"/>
  </w:num>
  <w:num w:numId="26" w16cid:durableId="1695380934">
    <w:abstractNumId w:val="24"/>
  </w:num>
  <w:num w:numId="27" w16cid:durableId="1135563991">
    <w:abstractNumId w:val="26"/>
  </w:num>
  <w:num w:numId="28" w16cid:durableId="1925406858">
    <w:abstractNumId w:val="26"/>
  </w:num>
  <w:num w:numId="29" w16cid:durableId="1920561014">
    <w:abstractNumId w:val="10"/>
  </w:num>
  <w:num w:numId="30" w16cid:durableId="1572882453">
    <w:abstractNumId w:val="26"/>
  </w:num>
  <w:num w:numId="31" w16cid:durableId="1500392357">
    <w:abstractNumId w:val="26"/>
  </w:num>
  <w:num w:numId="32" w16cid:durableId="726539220">
    <w:abstractNumId w:val="19"/>
  </w:num>
  <w:num w:numId="33" w16cid:durableId="1051534027">
    <w:abstractNumId w:val="10"/>
  </w:num>
  <w:num w:numId="34" w16cid:durableId="171259110">
    <w:abstractNumId w:val="26"/>
  </w:num>
  <w:num w:numId="35" w16cid:durableId="236671169">
    <w:abstractNumId w:val="10"/>
  </w:num>
  <w:num w:numId="36" w16cid:durableId="1079789908">
    <w:abstractNumId w:val="10"/>
  </w:num>
  <w:num w:numId="37" w16cid:durableId="1949462296">
    <w:abstractNumId w:val="10"/>
  </w:num>
  <w:num w:numId="38" w16cid:durableId="749350615">
    <w:abstractNumId w:val="13"/>
  </w:num>
  <w:num w:numId="39" w16cid:durableId="335813450">
    <w:abstractNumId w:val="10"/>
  </w:num>
  <w:num w:numId="40" w16cid:durableId="841549382">
    <w:abstractNumId w:val="26"/>
  </w:num>
  <w:num w:numId="41" w16cid:durableId="18426957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8"/>
    <w:rsid w:val="000006AC"/>
    <w:rsid w:val="00010171"/>
    <w:rsid w:val="000158DA"/>
    <w:rsid w:val="00015E1F"/>
    <w:rsid w:val="00016603"/>
    <w:rsid w:val="000242D4"/>
    <w:rsid w:val="00025F35"/>
    <w:rsid w:val="00033BFE"/>
    <w:rsid w:val="00033CA0"/>
    <w:rsid w:val="0003777C"/>
    <w:rsid w:val="00046BBF"/>
    <w:rsid w:val="000470FE"/>
    <w:rsid w:val="00053788"/>
    <w:rsid w:val="000550E3"/>
    <w:rsid w:val="000644AB"/>
    <w:rsid w:val="000644C2"/>
    <w:rsid w:val="0006580D"/>
    <w:rsid w:val="00072571"/>
    <w:rsid w:val="00073D30"/>
    <w:rsid w:val="0007508D"/>
    <w:rsid w:val="00080C86"/>
    <w:rsid w:val="00095DA9"/>
    <w:rsid w:val="000976B1"/>
    <w:rsid w:val="000A0E54"/>
    <w:rsid w:val="000A453A"/>
    <w:rsid w:val="000B03A5"/>
    <w:rsid w:val="000B28AA"/>
    <w:rsid w:val="000C075E"/>
    <w:rsid w:val="000C2760"/>
    <w:rsid w:val="000D3A4C"/>
    <w:rsid w:val="000D4A49"/>
    <w:rsid w:val="000E129E"/>
    <w:rsid w:val="000E2832"/>
    <w:rsid w:val="000E2E27"/>
    <w:rsid w:val="000E4D5A"/>
    <w:rsid w:val="000E652B"/>
    <w:rsid w:val="000E6D67"/>
    <w:rsid w:val="00102BEB"/>
    <w:rsid w:val="00113DF8"/>
    <w:rsid w:val="00123086"/>
    <w:rsid w:val="0013258B"/>
    <w:rsid w:val="00133BC8"/>
    <w:rsid w:val="00133E7E"/>
    <w:rsid w:val="00140CD3"/>
    <w:rsid w:val="00142C14"/>
    <w:rsid w:val="00175CC6"/>
    <w:rsid w:val="001857AB"/>
    <w:rsid w:val="00191A78"/>
    <w:rsid w:val="00191B69"/>
    <w:rsid w:val="001A00CE"/>
    <w:rsid w:val="001A2EFF"/>
    <w:rsid w:val="001B0F07"/>
    <w:rsid w:val="001C2390"/>
    <w:rsid w:val="001C56E1"/>
    <w:rsid w:val="001C76FF"/>
    <w:rsid w:val="001D12CF"/>
    <w:rsid w:val="001F7917"/>
    <w:rsid w:val="00200BDE"/>
    <w:rsid w:val="00212263"/>
    <w:rsid w:val="00212E10"/>
    <w:rsid w:val="0021477F"/>
    <w:rsid w:val="00231FA1"/>
    <w:rsid w:val="00232802"/>
    <w:rsid w:val="002454C1"/>
    <w:rsid w:val="00257B05"/>
    <w:rsid w:val="0028134D"/>
    <w:rsid w:val="00291F4F"/>
    <w:rsid w:val="0029217B"/>
    <w:rsid w:val="0029733C"/>
    <w:rsid w:val="002A3DD4"/>
    <w:rsid w:val="002C7ACD"/>
    <w:rsid w:val="002D1B6A"/>
    <w:rsid w:val="002D627A"/>
    <w:rsid w:val="002E14D3"/>
    <w:rsid w:val="002E1B1C"/>
    <w:rsid w:val="002E33E2"/>
    <w:rsid w:val="002F67E5"/>
    <w:rsid w:val="00311133"/>
    <w:rsid w:val="00316268"/>
    <w:rsid w:val="0032185B"/>
    <w:rsid w:val="00332C3F"/>
    <w:rsid w:val="00334D68"/>
    <w:rsid w:val="003547E9"/>
    <w:rsid w:val="00371102"/>
    <w:rsid w:val="00371C11"/>
    <w:rsid w:val="003758BC"/>
    <w:rsid w:val="00376075"/>
    <w:rsid w:val="003764A2"/>
    <w:rsid w:val="00377414"/>
    <w:rsid w:val="00382B73"/>
    <w:rsid w:val="00385D29"/>
    <w:rsid w:val="003862FE"/>
    <w:rsid w:val="0038700E"/>
    <w:rsid w:val="003974DC"/>
    <w:rsid w:val="003A0C01"/>
    <w:rsid w:val="003A6069"/>
    <w:rsid w:val="003B0080"/>
    <w:rsid w:val="003C6014"/>
    <w:rsid w:val="003C6B63"/>
    <w:rsid w:val="003D1617"/>
    <w:rsid w:val="003D47B6"/>
    <w:rsid w:val="003F0BB2"/>
    <w:rsid w:val="003F10A1"/>
    <w:rsid w:val="003F23A2"/>
    <w:rsid w:val="003F4B18"/>
    <w:rsid w:val="00403CB7"/>
    <w:rsid w:val="00431538"/>
    <w:rsid w:val="004318F2"/>
    <w:rsid w:val="004321CC"/>
    <w:rsid w:val="0043508B"/>
    <w:rsid w:val="0044361D"/>
    <w:rsid w:val="004442EF"/>
    <w:rsid w:val="0044735B"/>
    <w:rsid w:val="00453B82"/>
    <w:rsid w:val="004610B0"/>
    <w:rsid w:val="00471374"/>
    <w:rsid w:val="00476584"/>
    <w:rsid w:val="00490E8A"/>
    <w:rsid w:val="004918FE"/>
    <w:rsid w:val="00493D78"/>
    <w:rsid w:val="0049420B"/>
    <w:rsid w:val="00494D53"/>
    <w:rsid w:val="00495FA9"/>
    <w:rsid w:val="004A3413"/>
    <w:rsid w:val="004B0C43"/>
    <w:rsid w:val="004B7439"/>
    <w:rsid w:val="004C30DE"/>
    <w:rsid w:val="004C6100"/>
    <w:rsid w:val="004C6453"/>
    <w:rsid w:val="004C7E09"/>
    <w:rsid w:val="004D6B68"/>
    <w:rsid w:val="004E2392"/>
    <w:rsid w:val="005009BE"/>
    <w:rsid w:val="0051099F"/>
    <w:rsid w:val="005179A6"/>
    <w:rsid w:val="005242F6"/>
    <w:rsid w:val="00525ACA"/>
    <w:rsid w:val="005378A5"/>
    <w:rsid w:val="00550DC1"/>
    <w:rsid w:val="005657AC"/>
    <w:rsid w:val="00566E70"/>
    <w:rsid w:val="00570099"/>
    <w:rsid w:val="00584BF6"/>
    <w:rsid w:val="00595444"/>
    <w:rsid w:val="005974A6"/>
    <w:rsid w:val="005A4B8E"/>
    <w:rsid w:val="005A7913"/>
    <w:rsid w:val="005B56DB"/>
    <w:rsid w:val="005B7C38"/>
    <w:rsid w:val="005C09DF"/>
    <w:rsid w:val="005D1ED3"/>
    <w:rsid w:val="005D4867"/>
    <w:rsid w:val="005E461D"/>
    <w:rsid w:val="005F0943"/>
    <w:rsid w:val="005F1AA2"/>
    <w:rsid w:val="00600CA1"/>
    <w:rsid w:val="00600E6D"/>
    <w:rsid w:val="006024BB"/>
    <w:rsid w:val="006033E3"/>
    <w:rsid w:val="006037BC"/>
    <w:rsid w:val="0060494F"/>
    <w:rsid w:val="0061672C"/>
    <w:rsid w:val="006204E4"/>
    <w:rsid w:val="00622C24"/>
    <w:rsid w:val="00636ECE"/>
    <w:rsid w:val="00640E70"/>
    <w:rsid w:val="006421B1"/>
    <w:rsid w:val="00647F84"/>
    <w:rsid w:val="00662CC9"/>
    <w:rsid w:val="00670909"/>
    <w:rsid w:val="0067422C"/>
    <w:rsid w:val="00674400"/>
    <w:rsid w:val="00674D90"/>
    <w:rsid w:val="00680844"/>
    <w:rsid w:val="00683BF1"/>
    <w:rsid w:val="00684B71"/>
    <w:rsid w:val="0068651B"/>
    <w:rsid w:val="00686F68"/>
    <w:rsid w:val="00693257"/>
    <w:rsid w:val="006C293D"/>
    <w:rsid w:val="006D0AEA"/>
    <w:rsid w:val="006D1109"/>
    <w:rsid w:val="00710B6E"/>
    <w:rsid w:val="00717262"/>
    <w:rsid w:val="00725BA3"/>
    <w:rsid w:val="00727E26"/>
    <w:rsid w:val="007321ED"/>
    <w:rsid w:val="007440E5"/>
    <w:rsid w:val="007508E6"/>
    <w:rsid w:val="00751BCC"/>
    <w:rsid w:val="00753054"/>
    <w:rsid w:val="00781DBB"/>
    <w:rsid w:val="00784927"/>
    <w:rsid w:val="00791C3E"/>
    <w:rsid w:val="00793246"/>
    <w:rsid w:val="00797C7B"/>
    <w:rsid w:val="007A4350"/>
    <w:rsid w:val="007B5F3A"/>
    <w:rsid w:val="007C3D38"/>
    <w:rsid w:val="007F05B5"/>
    <w:rsid w:val="007F0A88"/>
    <w:rsid w:val="007F24E6"/>
    <w:rsid w:val="007F25C7"/>
    <w:rsid w:val="008040C1"/>
    <w:rsid w:val="00805F77"/>
    <w:rsid w:val="00820426"/>
    <w:rsid w:val="00821406"/>
    <w:rsid w:val="00821D31"/>
    <w:rsid w:val="008238D1"/>
    <w:rsid w:val="008255D7"/>
    <w:rsid w:val="0084404F"/>
    <w:rsid w:val="00846698"/>
    <w:rsid w:val="00854267"/>
    <w:rsid w:val="00864DB0"/>
    <w:rsid w:val="00865943"/>
    <w:rsid w:val="008664F3"/>
    <w:rsid w:val="0087318F"/>
    <w:rsid w:val="0088738F"/>
    <w:rsid w:val="00887B52"/>
    <w:rsid w:val="00891ECA"/>
    <w:rsid w:val="00892C95"/>
    <w:rsid w:val="008A282E"/>
    <w:rsid w:val="008B03F6"/>
    <w:rsid w:val="008B4813"/>
    <w:rsid w:val="008C0131"/>
    <w:rsid w:val="008C3CDA"/>
    <w:rsid w:val="008C3E46"/>
    <w:rsid w:val="008E4DEF"/>
    <w:rsid w:val="008F301F"/>
    <w:rsid w:val="008F332D"/>
    <w:rsid w:val="008F618A"/>
    <w:rsid w:val="00901309"/>
    <w:rsid w:val="009044C7"/>
    <w:rsid w:val="00905ADF"/>
    <w:rsid w:val="0092431B"/>
    <w:rsid w:val="009262EB"/>
    <w:rsid w:val="009438B4"/>
    <w:rsid w:val="00972231"/>
    <w:rsid w:val="0097397B"/>
    <w:rsid w:val="0098266F"/>
    <w:rsid w:val="00982D09"/>
    <w:rsid w:val="0098317C"/>
    <w:rsid w:val="00991634"/>
    <w:rsid w:val="009A5A65"/>
    <w:rsid w:val="009A7783"/>
    <w:rsid w:val="009B4C2D"/>
    <w:rsid w:val="009C2623"/>
    <w:rsid w:val="009D209C"/>
    <w:rsid w:val="009D302A"/>
    <w:rsid w:val="009D7ECB"/>
    <w:rsid w:val="009E16D8"/>
    <w:rsid w:val="009E3BF9"/>
    <w:rsid w:val="009E665A"/>
    <w:rsid w:val="009F170E"/>
    <w:rsid w:val="009F69A7"/>
    <w:rsid w:val="00A141DA"/>
    <w:rsid w:val="00A234EC"/>
    <w:rsid w:val="00A255BD"/>
    <w:rsid w:val="00A258CD"/>
    <w:rsid w:val="00A30227"/>
    <w:rsid w:val="00A30768"/>
    <w:rsid w:val="00A34E25"/>
    <w:rsid w:val="00A36435"/>
    <w:rsid w:val="00A364A8"/>
    <w:rsid w:val="00A4199B"/>
    <w:rsid w:val="00A461BB"/>
    <w:rsid w:val="00A56273"/>
    <w:rsid w:val="00A57094"/>
    <w:rsid w:val="00A65DBC"/>
    <w:rsid w:val="00A70A0C"/>
    <w:rsid w:val="00A73668"/>
    <w:rsid w:val="00A95DC8"/>
    <w:rsid w:val="00AA7BA4"/>
    <w:rsid w:val="00AB4A5C"/>
    <w:rsid w:val="00AC3E02"/>
    <w:rsid w:val="00AE4FB1"/>
    <w:rsid w:val="00AF1129"/>
    <w:rsid w:val="00AF56B2"/>
    <w:rsid w:val="00AF751B"/>
    <w:rsid w:val="00B159DE"/>
    <w:rsid w:val="00B2132F"/>
    <w:rsid w:val="00B33DAF"/>
    <w:rsid w:val="00B34C45"/>
    <w:rsid w:val="00B42912"/>
    <w:rsid w:val="00B51DF4"/>
    <w:rsid w:val="00B5356E"/>
    <w:rsid w:val="00B6154E"/>
    <w:rsid w:val="00B63AFF"/>
    <w:rsid w:val="00B7262B"/>
    <w:rsid w:val="00B762B0"/>
    <w:rsid w:val="00B7760A"/>
    <w:rsid w:val="00B8265B"/>
    <w:rsid w:val="00B9078F"/>
    <w:rsid w:val="00B96A7F"/>
    <w:rsid w:val="00B9794B"/>
    <w:rsid w:val="00BB228E"/>
    <w:rsid w:val="00BC0C01"/>
    <w:rsid w:val="00BC0C6B"/>
    <w:rsid w:val="00BC21BF"/>
    <w:rsid w:val="00BC473F"/>
    <w:rsid w:val="00BC486E"/>
    <w:rsid w:val="00BD151B"/>
    <w:rsid w:val="00BE40C7"/>
    <w:rsid w:val="00BE5786"/>
    <w:rsid w:val="00BE6531"/>
    <w:rsid w:val="00BE7EA5"/>
    <w:rsid w:val="00BF1B68"/>
    <w:rsid w:val="00BF5F83"/>
    <w:rsid w:val="00C076FC"/>
    <w:rsid w:val="00C14C79"/>
    <w:rsid w:val="00C16904"/>
    <w:rsid w:val="00C24FAC"/>
    <w:rsid w:val="00C271AB"/>
    <w:rsid w:val="00C4013F"/>
    <w:rsid w:val="00C40A5C"/>
    <w:rsid w:val="00C41AF3"/>
    <w:rsid w:val="00C5527D"/>
    <w:rsid w:val="00C66909"/>
    <w:rsid w:val="00C742AA"/>
    <w:rsid w:val="00C76EA9"/>
    <w:rsid w:val="00C8796B"/>
    <w:rsid w:val="00C9450D"/>
    <w:rsid w:val="00CB3A5D"/>
    <w:rsid w:val="00CC1897"/>
    <w:rsid w:val="00CC3E6E"/>
    <w:rsid w:val="00CF5F9F"/>
    <w:rsid w:val="00CF640C"/>
    <w:rsid w:val="00D04409"/>
    <w:rsid w:val="00D103D1"/>
    <w:rsid w:val="00D11666"/>
    <w:rsid w:val="00D232B6"/>
    <w:rsid w:val="00D2542E"/>
    <w:rsid w:val="00D34F1F"/>
    <w:rsid w:val="00D40651"/>
    <w:rsid w:val="00D50A2F"/>
    <w:rsid w:val="00D528F8"/>
    <w:rsid w:val="00D531F7"/>
    <w:rsid w:val="00D5477A"/>
    <w:rsid w:val="00D637DA"/>
    <w:rsid w:val="00D64010"/>
    <w:rsid w:val="00D74235"/>
    <w:rsid w:val="00D77905"/>
    <w:rsid w:val="00D86BCD"/>
    <w:rsid w:val="00D90373"/>
    <w:rsid w:val="00D95932"/>
    <w:rsid w:val="00DA17B0"/>
    <w:rsid w:val="00DA2F6B"/>
    <w:rsid w:val="00DA612C"/>
    <w:rsid w:val="00DA66C0"/>
    <w:rsid w:val="00DB6429"/>
    <w:rsid w:val="00DB702B"/>
    <w:rsid w:val="00DC0EF0"/>
    <w:rsid w:val="00DD054B"/>
    <w:rsid w:val="00DD0B48"/>
    <w:rsid w:val="00DD2DC6"/>
    <w:rsid w:val="00DD3B1C"/>
    <w:rsid w:val="00DD5E81"/>
    <w:rsid w:val="00DD62F1"/>
    <w:rsid w:val="00DD6A96"/>
    <w:rsid w:val="00DE6E13"/>
    <w:rsid w:val="00DF4BB6"/>
    <w:rsid w:val="00E02189"/>
    <w:rsid w:val="00E12020"/>
    <w:rsid w:val="00E1788F"/>
    <w:rsid w:val="00E23D85"/>
    <w:rsid w:val="00E510AE"/>
    <w:rsid w:val="00E52A12"/>
    <w:rsid w:val="00E65C9C"/>
    <w:rsid w:val="00E74166"/>
    <w:rsid w:val="00EA2268"/>
    <w:rsid w:val="00EA497D"/>
    <w:rsid w:val="00EA5E86"/>
    <w:rsid w:val="00EC0922"/>
    <w:rsid w:val="00EC4B76"/>
    <w:rsid w:val="00ED761D"/>
    <w:rsid w:val="00EE0E6B"/>
    <w:rsid w:val="00EE7789"/>
    <w:rsid w:val="00EF0037"/>
    <w:rsid w:val="00EF10D0"/>
    <w:rsid w:val="00EF3BF2"/>
    <w:rsid w:val="00EF59B4"/>
    <w:rsid w:val="00F04F83"/>
    <w:rsid w:val="00F05F0D"/>
    <w:rsid w:val="00F0656F"/>
    <w:rsid w:val="00F163AE"/>
    <w:rsid w:val="00F16F93"/>
    <w:rsid w:val="00F65C82"/>
    <w:rsid w:val="00F710BB"/>
    <w:rsid w:val="00F8767F"/>
    <w:rsid w:val="00F9643D"/>
    <w:rsid w:val="00FA291D"/>
    <w:rsid w:val="00FB5123"/>
    <w:rsid w:val="00FB6541"/>
    <w:rsid w:val="00FB6554"/>
    <w:rsid w:val="00FB6D50"/>
    <w:rsid w:val="00FB7050"/>
    <w:rsid w:val="00FD0BD6"/>
    <w:rsid w:val="00FD4C3A"/>
    <w:rsid w:val="00FF462D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0D700B8"/>
  <w15:docId w15:val="{0A02AEB9-A54A-4312-9151-FCE2EEE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aliases w:val="Footnotes refss,Texto de nota al pie,referencia nota al pie,BVI fnr,Appel note de bas de page,Footnote symbol,Footnote,Footnote number,f,Ref. de nota al pie.,Footnotes refss1,Texto de nota al pie1,referencia nota al pie1,BVI fnr1,f1"/>
    <w:basedOn w:val="DefaultParagraphFont"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37BC"/>
    <w:rPr>
      <w:rFonts w:asciiTheme="minorHAnsi" w:hAnsi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Parliamentary_Business/Committees/Senate/Scrutiny_of_Delegated_Legislation/Monito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crutiny.sen@ap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.gov.au/Parliamentary_Business/Bills_Legislation/Disallowance_alert" TargetMode="External"/><Relationship Id="rId10" Type="http://schemas.openxmlformats.org/officeDocument/2006/relationships/hyperlink" Target="https://www.aph.gov.au/-/media/Committees/Senate/committee/scrutiny/scrutiny_digest/2022/PDF/d05_22.pdf?la=en&amp;hash=BDA7E8879B585635856632354D76CC9D487D242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Scrutiny_of_Delegated_Legislation/Monitor" TargetMode="External"/><Relationship Id="rId14" Type="http://schemas.openxmlformats.org/officeDocument/2006/relationships/hyperlink" Target="https://www.aph.gov.au/Parliamentary_Business/Committees/Senate/Scrutiny_of_Delegated_Legislation/Monit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Wilkins, Hannah (SEN)</dc:creator>
  <cp:lastModifiedBy>Fionga, Eleonora (SEN)</cp:lastModifiedBy>
  <cp:revision>85</cp:revision>
  <cp:lastPrinted>2022-09-26T01:19:00Z</cp:lastPrinted>
  <dcterms:created xsi:type="dcterms:W3CDTF">2022-09-22T23:12:00Z</dcterms:created>
  <dcterms:modified xsi:type="dcterms:W3CDTF">2022-09-29T05:54:00Z</dcterms:modified>
</cp:coreProperties>
</file>