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590A" w14:textId="0FD14F5E" w:rsidR="00BE7EA5" w:rsidRPr="001611EF" w:rsidRDefault="009044C7" w:rsidP="00805F77">
      <w:pPr>
        <w:pStyle w:val="Date-SNews"/>
        <w:rPr>
          <w:i/>
          <w:iCs/>
          <w:sz w:val="22"/>
          <w:lang w:val="en-GB"/>
        </w:rPr>
      </w:pPr>
      <w:r>
        <w:rPr>
          <w:lang w:val="en-GB"/>
        </w:rPr>
        <w:t>1</w:t>
      </w:r>
      <w:r w:rsidR="00232802">
        <w:rPr>
          <w:lang w:val="en-GB"/>
        </w:rPr>
        <w:t>3</w:t>
      </w:r>
      <w:r w:rsidR="00BE7EA5">
        <w:rPr>
          <w:lang w:val="en-GB"/>
        </w:rPr>
        <w:t xml:space="preserve"> </w:t>
      </w:r>
      <w:r w:rsidR="00D103D1">
        <w:rPr>
          <w:lang w:val="en-GB"/>
        </w:rPr>
        <w:t>September</w:t>
      </w:r>
      <w:r w:rsidR="00FD0BD6">
        <w:rPr>
          <w:lang w:val="en-GB"/>
        </w:rPr>
        <w:t xml:space="preserve"> </w:t>
      </w:r>
      <w:r w:rsidR="00DF4BB6">
        <w:rPr>
          <w:lang w:val="en-GB"/>
        </w:rPr>
        <w:t>202</w:t>
      </w:r>
      <w:r w:rsidR="00B34C45">
        <w:rPr>
          <w:lang w:val="en-GB"/>
        </w:rPr>
        <w:t>2</w:t>
      </w:r>
    </w:p>
    <w:p w14:paraId="1BF4B119" w14:textId="77777777" w:rsidR="00BE7EA5" w:rsidRDefault="00BE7EA5" w:rsidP="000D4A49">
      <w:pPr>
        <w:pStyle w:val="Heading1"/>
        <w:numPr>
          <w:ilvl w:val="0"/>
          <w:numId w:val="0"/>
        </w:numPr>
        <w:spacing w:before="240" w:after="120"/>
        <w:rPr>
          <w:lang w:val="en-GB"/>
        </w:rPr>
      </w:pPr>
      <w:r>
        <w:rPr>
          <w:lang w:val="en-GB"/>
        </w:rPr>
        <w:t>Introduction</w:t>
      </w:r>
    </w:p>
    <w:p w14:paraId="153AC51B" w14:textId="5A1BC6C3" w:rsidR="00BE7EA5" w:rsidRDefault="00BE7EA5" w:rsidP="00BE7EA5">
      <w:pPr>
        <w:rPr>
          <w:lang w:val="en-GB"/>
        </w:rPr>
      </w:pPr>
      <w:r>
        <w:rPr>
          <w:lang w:val="en-GB"/>
        </w:rPr>
        <w:t xml:space="preserve">This newsletter highlights key aspects of the work of the Senate Scrutiny of Bills Committee and the Senate </w:t>
      </w:r>
      <w:r w:rsidR="00FD0BD6" w:rsidRPr="00FD0BD6">
        <w:rPr>
          <w:lang w:val="en-GB"/>
        </w:rPr>
        <w:t xml:space="preserve">Scrutiny of Delegated Legislation </w:t>
      </w:r>
      <w:r>
        <w:rPr>
          <w:lang w:val="en-GB"/>
        </w:rPr>
        <w:t xml:space="preserve">Committee. It has a particular focus on information that may be useful while bills are under consideration and legislative instruments are subject to </w:t>
      </w:r>
      <w:r w:rsidR="00D64010">
        <w:rPr>
          <w:lang w:val="en-GB"/>
        </w:rPr>
        <w:t>disallowance and</w:t>
      </w:r>
      <w:r>
        <w:rPr>
          <w:lang w:val="en-GB"/>
        </w:rPr>
        <w:t xml:space="preserve"> seeks to raise awareness about the committees' scrutiny principles </w:t>
      </w:r>
      <w:r w:rsidR="00191B69">
        <w:rPr>
          <w:lang w:val="en-GB"/>
        </w:rPr>
        <w:t>set out in</w:t>
      </w:r>
      <w:r>
        <w:rPr>
          <w:lang w:val="en-GB"/>
        </w:rPr>
        <w:t xml:space="preserve"> Senate </w:t>
      </w:r>
      <w:r w:rsidR="00191B69">
        <w:rPr>
          <w:lang w:val="en-GB"/>
        </w:rPr>
        <w:t>s</w:t>
      </w:r>
      <w:r>
        <w:rPr>
          <w:lang w:val="en-GB"/>
        </w:rPr>
        <w:t xml:space="preserve">tanding </w:t>
      </w:r>
      <w:r w:rsidR="00191B69">
        <w:rPr>
          <w:lang w:val="en-GB"/>
        </w:rPr>
        <w:t>o</w:t>
      </w:r>
      <w:r>
        <w:rPr>
          <w:lang w:val="en-GB"/>
        </w:rPr>
        <w:t>rders 23 and 24.</w:t>
      </w:r>
    </w:p>
    <w:p w14:paraId="565AE1B2" w14:textId="0317B40B" w:rsidR="00025F35" w:rsidRDefault="00B159DE" w:rsidP="00385D29">
      <w:r>
        <w:rPr>
          <w:lang w:val="en-GB"/>
        </w:rPr>
        <w:t>Please refer to the</w:t>
      </w:r>
      <w:r w:rsidRPr="00385D29">
        <w:t xml:space="preserve"> </w:t>
      </w:r>
      <w:hyperlink r:id="rId8" w:history="1">
        <w:r w:rsidRPr="00385D29">
          <w:rPr>
            <w:rStyle w:val="Hyperlink"/>
            <w:i/>
          </w:rPr>
          <w:t>Scrutiny Digests</w:t>
        </w:r>
      </w:hyperlink>
      <w:r w:rsidRPr="00385D29">
        <w:t xml:space="preserve"> and </w:t>
      </w:r>
      <w:hyperlink r:id="rId9" w:history="1">
        <w:r>
          <w:rPr>
            <w:rStyle w:val="Hyperlink"/>
            <w:i/>
          </w:rPr>
          <w:t>Delegated L</w:t>
        </w:r>
        <w:r w:rsidRPr="00385D29">
          <w:rPr>
            <w:rStyle w:val="Hyperlink"/>
            <w:i/>
          </w:rPr>
          <w:t xml:space="preserve">egislation </w:t>
        </w:r>
        <w:r>
          <w:rPr>
            <w:rStyle w:val="Hyperlink"/>
            <w:i/>
          </w:rPr>
          <w:t>M</w:t>
        </w:r>
        <w:r w:rsidRPr="00385D29">
          <w:rPr>
            <w:rStyle w:val="Hyperlink"/>
            <w:i/>
          </w:rPr>
          <w:t>onitors</w:t>
        </w:r>
      </w:hyperlink>
      <w:r>
        <w:t xml:space="preserve"> f</w:t>
      </w:r>
      <w:r w:rsidR="00BE7EA5" w:rsidRPr="00BE7EA5">
        <w:rPr>
          <w:lang w:val="en-GB"/>
        </w:rPr>
        <w:t xml:space="preserve">or </w:t>
      </w:r>
      <w:r w:rsidR="00D5477A">
        <w:rPr>
          <w:lang w:val="en-GB"/>
        </w:rPr>
        <w:t>the committees</w:t>
      </w:r>
      <w:r w:rsidR="001C56E1">
        <w:rPr>
          <w:lang w:val="en-GB"/>
        </w:rPr>
        <w:t>'</w:t>
      </w:r>
      <w:r w:rsidR="00D5477A">
        <w:rPr>
          <w:lang w:val="en-GB"/>
        </w:rPr>
        <w:t xml:space="preserve"> f</w:t>
      </w:r>
      <w:r w:rsidR="00751BCC">
        <w:rPr>
          <w:lang w:val="en-GB"/>
        </w:rPr>
        <w:t>ull and formal</w:t>
      </w:r>
      <w:r w:rsidR="00D5477A">
        <w:rPr>
          <w:lang w:val="en-GB"/>
        </w:rPr>
        <w:t xml:space="preserve"> comments on </w:t>
      </w:r>
      <w:r w:rsidR="00BE7EA5" w:rsidRPr="00BE7EA5">
        <w:rPr>
          <w:lang w:val="en-GB"/>
        </w:rPr>
        <w:t>these matters</w:t>
      </w:r>
      <w:r>
        <w:rPr>
          <w:lang w:val="en-GB"/>
        </w:rPr>
        <w:t>.</w:t>
      </w:r>
    </w:p>
    <w:p w14:paraId="4D9F69FE" w14:textId="7591ACCB" w:rsidR="00025F35" w:rsidRDefault="00025F35" w:rsidP="00493D78">
      <w:pPr>
        <w:pStyle w:val="Heading1"/>
        <w:numPr>
          <w:ilvl w:val="0"/>
          <w:numId w:val="0"/>
        </w:numPr>
        <w:spacing w:before="240" w:after="120"/>
        <w:rPr>
          <w:lang w:val="en-GB"/>
        </w:rPr>
      </w:pPr>
      <w:r w:rsidRPr="008A282E">
        <w:rPr>
          <w:lang w:val="en-GB"/>
        </w:rPr>
        <w:t>Scrutiny of Bills Committee</w:t>
      </w:r>
    </w:p>
    <w:p w14:paraId="709EF13D" w14:textId="6218433E" w:rsidR="005A7913" w:rsidRPr="003974DC" w:rsidRDefault="000E6D67" w:rsidP="00385D29">
      <w:pPr>
        <w:rPr>
          <w:lang w:val="en-GB"/>
        </w:rPr>
      </w:pPr>
      <w:hyperlink r:id="rId10" w:history="1">
        <w:r w:rsidR="003974DC" w:rsidRPr="00751BCC">
          <w:rPr>
            <w:rStyle w:val="Hyperlink"/>
            <w:i/>
            <w:iCs/>
            <w:lang w:val="en-GB"/>
          </w:rPr>
          <w:t>Scrutiny Digest 4 of 2022</w:t>
        </w:r>
      </w:hyperlink>
      <w:r w:rsidR="003974DC" w:rsidRPr="003974DC">
        <w:rPr>
          <w:lang w:val="en-GB"/>
        </w:rPr>
        <w:t xml:space="preserve"> reports on the</w:t>
      </w:r>
      <w:r w:rsidR="003974DC">
        <w:rPr>
          <w:lang w:val="en-GB"/>
        </w:rPr>
        <w:t xml:space="preserve"> Scrutiny of Bills Committee's</w:t>
      </w:r>
      <w:r w:rsidR="003974DC" w:rsidRPr="003974DC">
        <w:rPr>
          <w:lang w:val="en-GB"/>
        </w:rPr>
        <w:t xml:space="preserve"> consideration of </w:t>
      </w:r>
      <w:r w:rsidR="003974DC" w:rsidRPr="003974DC">
        <w:rPr>
          <w:b/>
          <w:bCs/>
          <w:lang w:val="en-GB"/>
        </w:rPr>
        <w:t>39</w:t>
      </w:r>
      <w:r w:rsidR="003974DC" w:rsidRPr="003974DC">
        <w:rPr>
          <w:lang w:val="en-GB"/>
        </w:rPr>
        <w:t xml:space="preserve"> bills which were introduced into the Parliament </w:t>
      </w:r>
      <w:r w:rsidR="00D34F1F" w:rsidRPr="003974DC">
        <w:rPr>
          <w:lang w:val="en-GB"/>
        </w:rPr>
        <w:t xml:space="preserve">or restored to the </w:t>
      </w:r>
      <w:r w:rsidR="00D34F1F" w:rsidRPr="00B5356E">
        <w:rPr>
          <w:i/>
          <w:iCs/>
          <w:lang w:val="en-GB"/>
        </w:rPr>
        <w:t>Notice Paper</w:t>
      </w:r>
      <w:r w:rsidR="00D34F1F" w:rsidRPr="003974DC">
        <w:rPr>
          <w:lang w:val="en-GB"/>
        </w:rPr>
        <w:t xml:space="preserve"> </w:t>
      </w:r>
      <w:r w:rsidR="003974DC" w:rsidRPr="003974DC">
        <w:rPr>
          <w:lang w:val="en-GB"/>
        </w:rPr>
        <w:t>between 26 July and 4 August 2022.</w:t>
      </w:r>
    </w:p>
    <w:p w14:paraId="776D230F" w14:textId="7996EC86" w:rsidR="00BE7EA5" w:rsidRPr="00480E06" w:rsidRDefault="00BE7EA5" w:rsidP="000D4A49">
      <w:pPr>
        <w:pStyle w:val="Heading1"/>
        <w:numPr>
          <w:ilvl w:val="0"/>
          <w:numId w:val="0"/>
        </w:numPr>
        <w:rPr>
          <w:szCs w:val="28"/>
          <w:lang w:val="en-GB"/>
        </w:rPr>
      </w:pPr>
      <w:r w:rsidRPr="00480E06">
        <w:rPr>
          <w:szCs w:val="28"/>
          <w:lang w:val="en-GB"/>
        </w:rPr>
        <w:t>Key scrutiny issues</w:t>
      </w:r>
      <w:r>
        <w:rPr>
          <w:szCs w:val="28"/>
          <w:lang w:val="en-GB"/>
        </w:rPr>
        <w:t xml:space="preserve">: Bills </w:t>
      </w:r>
      <w:r w:rsidRPr="00A56273">
        <w:rPr>
          <w:sz w:val="20"/>
          <w:szCs w:val="20"/>
          <w:lang w:val="en-GB"/>
        </w:rPr>
        <w:t>(</w:t>
      </w:r>
      <w:hyperlink r:id="rId11" w:history="1">
        <w:r w:rsidR="00EF3BF2" w:rsidRPr="000E6D67">
          <w:rPr>
            <w:rStyle w:val="Hyperlink"/>
            <w:i/>
            <w:iCs/>
            <w:sz w:val="20"/>
            <w:szCs w:val="20"/>
            <w:lang w:val="en-GB"/>
          </w:rPr>
          <w:t>Scrutiny Digest</w:t>
        </w:r>
        <w:r w:rsidRPr="000E6D67">
          <w:rPr>
            <w:rStyle w:val="Hyperlink"/>
            <w:i/>
            <w:iCs/>
            <w:sz w:val="20"/>
            <w:szCs w:val="20"/>
            <w:lang w:val="en-GB"/>
          </w:rPr>
          <w:t xml:space="preserve"> </w:t>
        </w:r>
        <w:r w:rsidR="008A282E" w:rsidRPr="000E6D67">
          <w:rPr>
            <w:rStyle w:val="Hyperlink"/>
            <w:i/>
            <w:iCs/>
            <w:sz w:val="20"/>
            <w:szCs w:val="20"/>
            <w:lang w:val="en-GB"/>
          </w:rPr>
          <w:t>4</w:t>
        </w:r>
        <w:r w:rsidR="00FD0BD6" w:rsidRPr="000E6D67">
          <w:rPr>
            <w:rStyle w:val="Hyperlink"/>
            <w:i/>
            <w:iCs/>
            <w:sz w:val="20"/>
            <w:szCs w:val="20"/>
            <w:lang w:val="en-GB"/>
          </w:rPr>
          <w:t xml:space="preserve"> of </w:t>
        </w:r>
        <w:r w:rsidR="00DF4BB6" w:rsidRPr="000E6D67">
          <w:rPr>
            <w:rStyle w:val="Hyperlink"/>
            <w:i/>
            <w:iCs/>
            <w:sz w:val="20"/>
            <w:szCs w:val="20"/>
            <w:lang w:val="en-GB"/>
          </w:rPr>
          <w:t>202</w:t>
        </w:r>
        <w:r w:rsidR="00B34C45" w:rsidRPr="000E6D67">
          <w:rPr>
            <w:rStyle w:val="Hyperlink"/>
            <w:i/>
            <w:iCs/>
            <w:sz w:val="20"/>
            <w:szCs w:val="20"/>
            <w:lang w:val="en-GB"/>
          </w:rPr>
          <w:t>2</w:t>
        </w:r>
      </w:hyperlink>
      <w:r w:rsidRPr="00A56273">
        <w:rPr>
          <w:sz w:val="20"/>
          <w:szCs w:val="20"/>
          <w:lang w:val="en-GB"/>
        </w:rPr>
        <w:t>)</w:t>
      </w:r>
    </w:p>
    <w:p w14:paraId="30E6E066" w14:textId="6EACADD9" w:rsidR="00BE7EA5" w:rsidRPr="00B23221" w:rsidRDefault="00595444" w:rsidP="000D4A49">
      <w:pPr>
        <w:pStyle w:val="Heading2"/>
        <w:numPr>
          <w:ilvl w:val="0"/>
          <w:numId w:val="0"/>
        </w:numPr>
        <w:spacing w:before="120"/>
        <w:rPr>
          <w:i/>
          <w:iCs/>
          <w:szCs w:val="32"/>
          <w:lang w:val="en-GB"/>
        </w:rPr>
      </w:pPr>
      <w:r w:rsidRPr="00595444">
        <w:t>Aged Care Amendment (Implementing Care Reform) Bill 2022</w:t>
      </w:r>
      <w:r w:rsidR="00BE7EA5">
        <w:t xml:space="preserve"> </w:t>
      </w:r>
    </w:p>
    <w:p w14:paraId="243B7CE7" w14:textId="24959D0B" w:rsidR="00BE7EA5" w:rsidRPr="00FE00B0" w:rsidRDefault="00FF462D" w:rsidP="00805F77">
      <w:pPr>
        <w:pStyle w:val="ListParagraph"/>
      </w:pPr>
      <w:r w:rsidRPr="00821D31">
        <w:rPr>
          <w:i/>
          <w:iCs/>
          <w:u w:val="single"/>
        </w:rPr>
        <w:t>Significant matters in delegated legislation</w:t>
      </w:r>
      <w:r w:rsidR="0060494F">
        <w:rPr>
          <w:i/>
          <w:iCs/>
          <w:u w:val="single"/>
        </w:rPr>
        <w:t>;</w:t>
      </w:r>
      <w:r>
        <w:rPr>
          <w:i/>
          <w:iCs/>
          <w:u w:val="single"/>
        </w:rPr>
        <w:t xml:space="preserve"> broad discretionary power</w:t>
      </w:r>
      <w:r w:rsidR="00BE7EA5" w:rsidRPr="00FE00B0">
        <w:rPr>
          <w:i/>
        </w:rPr>
        <w:t>:</w:t>
      </w:r>
      <w:r w:rsidR="00BE7EA5">
        <w:t xml:space="preserve"> the </w:t>
      </w:r>
      <w:r w:rsidR="00BE7EA5" w:rsidRPr="00805F77">
        <w:t>committee</w:t>
      </w:r>
      <w:r w:rsidR="00BE7EA5">
        <w:t xml:space="preserve"> is seeking advice on </w:t>
      </w:r>
      <w:r w:rsidR="003764A2">
        <w:t>provisions which allow</w:t>
      </w:r>
      <w:r w:rsidR="0060494F">
        <w:t xml:space="preserve"> a legislative instrument to provide for exemptions to requirements </w:t>
      </w:r>
      <w:r w:rsidR="00257B05">
        <w:t>imposed</w:t>
      </w:r>
      <w:r w:rsidR="0060494F">
        <w:t xml:space="preserve"> by the bill</w:t>
      </w:r>
      <w:r w:rsidR="00BD151B">
        <w:t>,</w:t>
      </w:r>
      <w:r w:rsidR="005E461D">
        <w:t xml:space="preserve"> with very </w:t>
      </w:r>
      <w:r w:rsidR="00670909">
        <w:t xml:space="preserve">limited information </w:t>
      </w:r>
      <w:r w:rsidR="005E461D">
        <w:t>on the face of the bill as to the circumstances in which an exemption may be granted or the conditions which may apply to the exemption.</w:t>
      </w:r>
    </w:p>
    <w:p w14:paraId="19336736" w14:textId="19AD5891" w:rsidR="00BE7EA5" w:rsidRPr="00B23221" w:rsidRDefault="00595444" w:rsidP="000D4A49">
      <w:pPr>
        <w:pStyle w:val="Heading2"/>
        <w:numPr>
          <w:ilvl w:val="0"/>
          <w:numId w:val="0"/>
        </w:numPr>
        <w:spacing w:before="120"/>
        <w:rPr>
          <w:i/>
          <w:iCs/>
          <w:sz w:val="32"/>
          <w:szCs w:val="32"/>
          <w:lang w:val="en-GB"/>
        </w:rPr>
      </w:pPr>
      <w:r w:rsidRPr="00595444">
        <w:t>Aged Care and Other Legislation Amendment (Royal Commission Response) Bill 2022</w:t>
      </w:r>
    </w:p>
    <w:p w14:paraId="357509F5" w14:textId="09FCEB2B" w:rsidR="00821D31" w:rsidRDefault="00821D31" w:rsidP="00821D31">
      <w:pPr>
        <w:pStyle w:val="ListParagraph"/>
      </w:pPr>
      <w:r w:rsidRPr="00821D31">
        <w:rPr>
          <w:i/>
          <w:u w:val="single"/>
        </w:rPr>
        <w:t>Broad delegation of administrative powers</w:t>
      </w:r>
      <w:r w:rsidR="00BE7EA5" w:rsidRPr="0067422C">
        <w:rPr>
          <w:i/>
          <w:iCs/>
          <w:u w:val="single"/>
        </w:rPr>
        <w:t>:</w:t>
      </w:r>
      <w:r w:rsidR="00BE7EA5">
        <w:t xml:space="preserve"> the committee </w:t>
      </w:r>
      <w:r>
        <w:t xml:space="preserve">welcomes provisions in the bill which set a limit on the categories of people to whom the Secretary's functions and powers </w:t>
      </w:r>
      <w:r w:rsidR="00662CC9">
        <w:t xml:space="preserve">may </w:t>
      </w:r>
      <w:r>
        <w:t xml:space="preserve">be delegated. </w:t>
      </w:r>
    </w:p>
    <w:p w14:paraId="76E246FF" w14:textId="5D87D10B" w:rsidR="00821D31" w:rsidRDefault="00821D31" w:rsidP="00821D31">
      <w:pPr>
        <w:pStyle w:val="ListParagraph"/>
        <w:rPr>
          <w:i/>
          <w:iCs/>
          <w:u w:val="single"/>
        </w:rPr>
      </w:pPr>
      <w:r w:rsidRPr="00821D31">
        <w:rPr>
          <w:i/>
          <w:iCs/>
          <w:u w:val="single"/>
        </w:rPr>
        <w:t>Significant matters in delegated legislation</w:t>
      </w:r>
      <w:r w:rsidR="00EA2268">
        <w:rPr>
          <w:i/>
          <w:iCs/>
          <w:u w:val="single"/>
        </w:rPr>
        <w:t>;</w:t>
      </w:r>
      <w:r w:rsidR="00821406">
        <w:rPr>
          <w:i/>
          <w:iCs/>
          <w:u w:val="single"/>
        </w:rPr>
        <w:t xml:space="preserve"> privacy</w:t>
      </w:r>
      <w:r>
        <w:rPr>
          <w:i/>
          <w:iCs/>
          <w:u w:val="single"/>
        </w:rPr>
        <w:t>:</w:t>
      </w:r>
      <w:r w:rsidRPr="00212E10">
        <w:t xml:space="preserve"> </w:t>
      </w:r>
      <w:r w:rsidR="00D90373">
        <w:t>t</w:t>
      </w:r>
      <w:r w:rsidR="00DD5E81">
        <w:t xml:space="preserve">he committee </w:t>
      </w:r>
      <w:r w:rsidR="00670909">
        <w:t>reiterates its</w:t>
      </w:r>
      <w:r w:rsidR="00453B82">
        <w:t xml:space="preserve"> concerns </w:t>
      </w:r>
      <w:r w:rsidR="0043508B">
        <w:t>about</w:t>
      </w:r>
      <w:r w:rsidR="0060494F">
        <w:t xml:space="preserve"> provisions which</w:t>
      </w:r>
      <w:r w:rsidR="00453B82">
        <w:t xml:space="preserve"> allow</w:t>
      </w:r>
      <w:r w:rsidR="0060494F">
        <w:t xml:space="preserve"> </w:t>
      </w:r>
      <w:r w:rsidR="00453B82">
        <w:t xml:space="preserve">most of the detail of a </w:t>
      </w:r>
      <w:r w:rsidR="00316268">
        <w:t xml:space="preserve">new </w:t>
      </w:r>
      <w:r w:rsidR="00453B82">
        <w:t xml:space="preserve">Code of Conduct to be set out within a legislative instrument, rather than the </w:t>
      </w:r>
      <w:r w:rsidR="001C2390">
        <w:t>bill</w:t>
      </w:r>
      <w:r w:rsidR="00DD5E81" w:rsidRPr="00DD5E81">
        <w:t>.</w:t>
      </w:r>
      <w:r w:rsidR="00DD5E81">
        <w:t xml:space="preserve"> </w:t>
      </w:r>
      <w:r w:rsidR="00AB4A5C">
        <w:t xml:space="preserve">The committee </w:t>
      </w:r>
      <w:r w:rsidR="00EA5E86">
        <w:t xml:space="preserve">also </w:t>
      </w:r>
      <w:r w:rsidR="00AB4A5C">
        <w:t xml:space="preserve">has concerns </w:t>
      </w:r>
      <w:r w:rsidR="00EA5E86">
        <w:t>about</w:t>
      </w:r>
      <w:r w:rsidR="00AB4A5C">
        <w:t xml:space="preserve"> provisions which allow delegated legislation to determine which matters may be included on a public register with few </w:t>
      </w:r>
      <w:r w:rsidR="00570099">
        <w:t>protections</w:t>
      </w:r>
      <w:r w:rsidR="00AB4A5C">
        <w:t xml:space="preserve"> in the bill </w:t>
      </w:r>
      <w:r w:rsidR="00570099">
        <w:t xml:space="preserve">for </w:t>
      </w:r>
      <w:r w:rsidR="00316268">
        <w:t xml:space="preserve">individuals' </w:t>
      </w:r>
      <w:r w:rsidR="00570099">
        <w:t>private information</w:t>
      </w:r>
      <w:r w:rsidR="00AB4A5C">
        <w:t>.</w:t>
      </w:r>
    </w:p>
    <w:p w14:paraId="3890DB80" w14:textId="725DCF69" w:rsidR="00821D31" w:rsidRPr="00DD5E81" w:rsidRDefault="00821D31" w:rsidP="00B72BFA">
      <w:pPr>
        <w:pStyle w:val="ListParagraph"/>
        <w:rPr>
          <w:i/>
          <w:iCs/>
        </w:rPr>
      </w:pPr>
      <w:r w:rsidRPr="00821D31">
        <w:rPr>
          <w:i/>
          <w:iCs/>
          <w:u w:val="single"/>
        </w:rPr>
        <w:t>Broad discretionary power</w:t>
      </w:r>
      <w:r w:rsidR="00EA2268">
        <w:rPr>
          <w:i/>
          <w:iCs/>
          <w:u w:val="single"/>
        </w:rPr>
        <w:t>;</w:t>
      </w:r>
      <w:r>
        <w:rPr>
          <w:i/>
          <w:iCs/>
          <w:u w:val="single"/>
        </w:rPr>
        <w:t xml:space="preserve"> </w:t>
      </w:r>
      <w:r w:rsidR="00D90373">
        <w:rPr>
          <w:i/>
          <w:iCs/>
          <w:u w:val="single"/>
        </w:rPr>
        <w:t>s</w:t>
      </w:r>
      <w:r w:rsidR="00D90373" w:rsidRPr="00821D31">
        <w:rPr>
          <w:i/>
          <w:iCs/>
          <w:u w:val="single"/>
        </w:rPr>
        <w:t xml:space="preserve">ignificant </w:t>
      </w:r>
      <w:r w:rsidRPr="00821D31">
        <w:rPr>
          <w:i/>
          <w:iCs/>
          <w:u w:val="single"/>
        </w:rPr>
        <w:t>penalties</w:t>
      </w:r>
      <w:r>
        <w:rPr>
          <w:i/>
          <w:iCs/>
          <w:u w:val="single"/>
        </w:rPr>
        <w:t>:</w:t>
      </w:r>
      <w:r w:rsidR="00DD5E81" w:rsidRPr="00212E10">
        <w:t xml:space="preserve"> </w:t>
      </w:r>
      <w:r w:rsidR="00D90373">
        <w:t>t</w:t>
      </w:r>
      <w:r w:rsidR="00DD5E81" w:rsidRPr="00DD5E81">
        <w:t>he committee reiterates</w:t>
      </w:r>
      <w:r w:rsidR="00781DBB">
        <w:t xml:space="preserve"> its scrutiny</w:t>
      </w:r>
      <w:r w:rsidR="00DD5E81" w:rsidRPr="00DD5E81">
        <w:t xml:space="preserve"> concerns </w:t>
      </w:r>
      <w:r w:rsidR="00B42912">
        <w:t>regarding</w:t>
      </w:r>
      <w:r w:rsidR="00DD5E81" w:rsidRPr="00DD5E81">
        <w:t xml:space="preserve"> a broad discretionary power conferred </w:t>
      </w:r>
      <w:r w:rsidR="00683BF1">
        <w:t>on</w:t>
      </w:r>
      <w:r w:rsidR="00683BF1" w:rsidRPr="00DD5E81">
        <w:t xml:space="preserve"> </w:t>
      </w:r>
      <w:r w:rsidR="00DD5E81" w:rsidRPr="00DD5E81">
        <w:t xml:space="preserve">the </w:t>
      </w:r>
      <w:r w:rsidR="00662CC9">
        <w:t xml:space="preserve">Aged Care Safety </w:t>
      </w:r>
      <w:r w:rsidR="00781DBB">
        <w:t>and</w:t>
      </w:r>
      <w:r w:rsidR="00662CC9">
        <w:t xml:space="preserve"> </w:t>
      </w:r>
      <w:r w:rsidR="00662CC9">
        <w:lastRenderedPageBreak/>
        <w:t xml:space="preserve">Quality </w:t>
      </w:r>
      <w:r w:rsidR="00DD5E81" w:rsidRPr="00DD5E81">
        <w:t>Commissioner to impose conditions on banning orders with no guidance on the face of the bill as to how or when the power should be exercised.</w:t>
      </w:r>
    </w:p>
    <w:p w14:paraId="4E8254A7" w14:textId="0FC3006D" w:rsidR="00821D31" w:rsidRDefault="00821D31" w:rsidP="00B72BFA">
      <w:pPr>
        <w:pStyle w:val="ListParagraph"/>
        <w:rPr>
          <w:i/>
          <w:iCs/>
          <w:u w:val="single"/>
        </w:rPr>
      </w:pPr>
      <w:r>
        <w:rPr>
          <w:i/>
          <w:iCs/>
          <w:u w:val="single"/>
        </w:rPr>
        <w:t>R</w:t>
      </w:r>
      <w:r w:rsidRPr="00821D31">
        <w:rPr>
          <w:i/>
          <w:iCs/>
          <w:u w:val="single"/>
        </w:rPr>
        <w:t>eversal of the evidential burden of proof</w:t>
      </w:r>
      <w:r>
        <w:rPr>
          <w:i/>
          <w:iCs/>
          <w:u w:val="single"/>
        </w:rPr>
        <w:t>:</w:t>
      </w:r>
      <w:r w:rsidR="004610B0" w:rsidRPr="00212E10">
        <w:t xml:space="preserve"> </w:t>
      </w:r>
      <w:r w:rsidR="00D90373">
        <w:t xml:space="preserve">the </w:t>
      </w:r>
      <w:r w:rsidR="004610B0">
        <w:t>committee</w:t>
      </w:r>
      <w:r w:rsidR="00EA2268">
        <w:t xml:space="preserve"> reiterates its</w:t>
      </w:r>
      <w:r w:rsidR="00781DBB">
        <w:t xml:space="preserve"> scrutiny</w:t>
      </w:r>
      <w:r w:rsidR="004610B0">
        <w:t xml:space="preserve"> concern</w:t>
      </w:r>
      <w:r w:rsidR="00EA2268">
        <w:t>s</w:t>
      </w:r>
      <w:r w:rsidR="004610B0">
        <w:t xml:space="preserve"> that </w:t>
      </w:r>
      <w:r w:rsidR="004610B0" w:rsidRPr="004610B0">
        <w:t xml:space="preserve">the </w:t>
      </w:r>
      <w:r w:rsidR="003A0C01">
        <w:t xml:space="preserve">inclusion of an </w:t>
      </w:r>
      <w:r w:rsidR="004610B0" w:rsidRPr="004610B0">
        <w:t>offence-specific defence relating to the disclosure of information inappropriately impose</w:t>
      </w:r>
      <w:r w:rsidR="00683BF1">
        <w:t>s</w:t>
      </w:r>
      <w:r w:rsidR="004610B0" w:rsidRPr="004610B0">
        <w:t xml:space="preserve"> an evidential burden on the defendant.</w:t>
      </w:r>
    </w:p>
    <w:p w14:paraId="5977EC9F" w14:textId="4E61699C" w:rsidR="00821D31" w:rsidRPr="006D0AEA" w:rsidRDefault="00821D31" w:rsidP="00FA0089">
      <w:pPr>
        <w:pStyle w:val="ListParagraph"/>
        <w:rPr>
          <w:i/>
          <w:iCs/>
          <w:u w:val="single"/>
        </w:rPr>
      </w:pPr>
      <w:r w:rsidRPr="006D0AEA">
        <w:rPr>
          <w:i/>
          <w:iCs/>
          <w:u w:val="single"/>
        </w:rPr>
        <w:t>Immunity from civil or criminal liability:</w:t>
      </w:r>
      <w:r w:rsidR="006D0AEA" w:rsidRPr="00212E10">
        <w:t xml:space="preserve"> </w:t>
      </w:r>
      <w:r w:rsidR="00D90373">
        <w:t>t</w:t>
      </w:r>
      <w:r w:rsidR="00D90373" w:rsidRPr="006D0AEA">
        <w:t xml:space="preserve">he </w:t>
      </w:r>
      <w:r w:rsidR="006D0AEA" w:rsidRPr="006D0AEA">
        <w:t>committee</w:t>
      </w:r>
      <w:r w:rsidR="006D0AEA">
        <w:t xml:space="preserve"> </w:t>
      </w:r>
      <w:r w:rsidR="00EA2268">
        <w:t>reiterates its</w:t>
      </w:r>
      <w:r w:rsidR="00781DBB">
        <w:t xml:space="preserve"> scrutiny</w:t>
      </w:r>
      <w:r w:rsidR="006D0AEA" w:rsidRPr="006D0AEA">
        <w:t xml:space="preserve"> concern</w:t>
      </w:r>
      <w:r w:rsidR="00EA2268">
        <w:t>s</w:t>
      </w:r>
      <w:r w:rsidR="006D0AEA" w:rsidRPr="006D0AEA">
        <w:t xml:space="preserve"> that the </w:t>
      </w:r>
      <w:r w:rsidR="009A7783">
        <w:t>bill</w:t>
      </w:r>
      <w:r w:rsidR="006D0AEA" w:rsidRPr="006D0AEA">
        <w:t xml:space="preserve"> inappropriately provide</w:t>
      </w:r>
      <w:r w:rsidR="006D0AEA">
        <w:t>s</w:t>
      </w:r>
      <w:r w:rsidR="006D0AEA" w:rsidRPr="006D0AEA">
        <w:t xml:space="preserve"> immunity from civil and criminal liability</w:t>
      </w:r>
      <w:r w:rsidR="00E12020">
        <w:t xml:space="preserve"> in circumstances </w:t>
      </w:r>
      <w:r w:rsidR="004C6453">
        <w:t>involving vulnerable people</w:t>
      </w:r>
      <w:r w:rsidR="00EA2268">
        <w:t>.</w:t>
      </w:r>
    </w:p>
    <w:p w14:paraId="79950301" w14:textId="0718C4B8" w:rsidR="009262EB" w:rsidRPr="000E6D67" w:rsidRDefault="009262EB" w:rsidP="00442FF7">
      <w:pPr>
        <w:pStyle w:val="ListParagraph"/>
        <w:numPr>
          <w:ilvl w:val="0"/>
          <w:numId w:val="0"/>
        </w:numPr>
        <w:rPr>
          <w:rFonts w:ascii="Calibri" w:eastAsia="Times New Roman" w:hAnsi="Calibri"/>
          <w:b/>
          <w:bCs/>
          <w:i/>
          <w:iCs/>
          <w:color w:val="AB112D"/>
          <w:sz w:val="20"/>
          <w:szCs w:val="20"/>
          <w:lang w:val="en-GB"/>
        </w:rPr>
      </w:pPr>
      <w:r w:rsidRPr="006D0AEA">
        <w:rPr>
          <w:rFonts w:ascii="Calibri" w:eastAsia="Times New Roman" w:hAnsi="Calibri"/>
          <w:b/>
          <w:bCs/>
          <w:color w:val="AB112D"/>
          <w:sz w:val="28"/>
          <w:szCs w:val="28"/>
          <w:lang w:val="en-GB"/>
        </w:rPr>
        <w:t>Other bills commented on</w:t>
      </w:r>
      <w:r w:rsidRPr="00821D31">
        <w:rPr>
          <w:szCs w:val="28"/>
          <w:lang w:val="en-GB"/>
        </w:rPr>
        <w:t xml:space="preserve"> </w:t>
      </w:r>
      <w:r w:rsidRPr="000E6D67">
        <w:rPr>
          <w:rFonts w:ascii="Calibri" w:eastAsia="Times New Roman" w:hAnsi="Calibri"/>
          <w:b/>
          <w:bCs/>
          <w:i/>
          <w:iCs/>
          <w:color w:val="AB112D"/>
          <w:sz w:val="20"/>
          <w:szCs w:val="20"/>
          <w:lang w:val="en-GB"/>
        </w:rPr>
        <w:t>(</w:t>
      </w:r>
      <w:hyperlink r:id="rId12" w:history="1">
        <w:r w:rsidRPr="000E6D67">
          <w:rPr>
            <w:rStyle w:val="Hyperlink"/>
            <w:rFonts w:ascii="Calibri" w:eastAsia="Times New Roman" w:hAnsi="Calibri"/>
            <w:b/>
            <w:bCs/>
            <w:i/>
            <w:iCs/>
            <w:sz w:val="20"/>
            <w:szCs w:val="20"/>
            <w:lang w:val="en-GB"/>
          </w:rPr>
          <w:t xml:space="preserve">Scrutiny Digest </w:t>
        </w:r>
        <w:r w:rsidR="008A282E" w:rsidRPr="000E6D67">
          <w:rPr>
            <w:rStyle w:val="Hyperlink"/>
            <w:rFonts w:ascii="Calibri" w:eastAsia="Times New Roman" w:hAnsi="Calibri"/>
            <w:b/>
            <w:bCs/>
            <w:i/>
            <w:iCs/>
            <w:sz w:val="20"/>
            <w:szCs w:val="20"/>
            <w:lang w:val="en-GB"/>
          </w:rPr>
          <w:t xml:space="preserve">4 </w:t>
        </w:r>
        <w:r w:rsidRPr="000E6D67">
          <w:rPr>
            <w:rStyle w:val="Hyperlink"/>
            <w:rFonts w:ascii="Calibri" w:eastAsia="Times New Roman" w:hAnsi="Calibri"/>
            <w:b/>
            <w:bCs/>
            <w:i/>
            <w:iCs/>
            <w:sz w:val="20"/>
            <w:szCs w:val="20"/>
            <w:lang w:val="en-GB"/>
          </w:rPr>
          <w:t>of 2022</w:t>
        </w:r>
      </w:hyperlink>
      <w:r w:rsidRPr="000E6D67">
        <w:rPr>
          <w:rFonts w:ascii="Calibri" w:eastAsia="Times New Roman" w:hAnsi="Calibri"/>
          <w:b/>
          <w:bCs/>
          <w:i/>
          <w:iCs/>
          <w:color w:val="AB112D"/>
          <w:sz w:val="20"/>
          <w:szCs w:val="20"/>
          <w:lang w:val="en-GB"/>
        </w:rPr>
        <w:t>)</w:t>
      </w:r>
    </w:p>
    <w:p w14:paraId="64A128E2" w14:textId="1FB338C6" w:rsidR="009262EB" w:rsidRPr="00805F77" w:rsidRDefault="008A282E" w:rsidP="009262EB">
      <w:pPr>
        <w:pStyle w:val="ListParagraph"/>
        <w:spacing w:before="0" w:after="60"/>
        <w:ind w:left="709" w:hanging="425"/>
      </w:pPr>
      <w:r w:rsidRPr="008C3E46">
        <w:rPr>
          <w:b/>
          <w:bCs/>
        </w:rPr>
        <w:t>Defence, Veterans’ and Families’ Acute Support Package Bill 2022</w:t>
      </w:r>
      <w:r w:rsidR="009262EB" w:rsidRPr="00805F77">
        <w:t>:</w:t>
      </w:r>
      <w:r w:rsidR="00FF48B6">
        <w:t xml:space="preserve"> the committee </w:t>
      </w:r>
      <w:r w:rsidR="002F67E5">
        <w:t xml:space="preserve">is seeking advice regarding provisions in the bill which allow </w:t>
      </w:r>
      <w:r w:rsidR="00600E6D">
        <w:t xml:space="preserve">for </w:t>
      </w:r>
      <w:r w:rsidR="002F67E5" w:rsidRPr="002F67E5">
        <w:t>the broad delegation of administrative powers</w:t>
      </w:r>
      <w:r w:rsidR="002F67E5">
        <w:t>.</w:t>
      </w:r>
    </w:p>
    <w:p w14:paraId="4329A6C5" w14:textId="53E2D2CB" w:rsidR="009262EB" w:rsidRPr="008A282E" w:rsidRDefault="008A282E" w:rsidP="009262EB">
      <w:pPr>
        <w:pStyle w:val="ListParagraph"/>
        <w:spacing w:before="0" w:after="60"/>
        <w:ind w:left="709" w:hanging="425"/>
        <w:rPr>
          <w:bCs/>
        </w:rPr>
      </w:pPr>
      <w:r w:rsidRPr="008C3E46">
        <w:rPr>
          <w:b/>
          <w:bCs/>
        </w:rPr>
        <w:t>Health Legislation Amendment (Medicare Compliance and Other Measures) Bill 2022</w:t>
      </w:r>
      <w:r w:rsidR="009262EB">
        <w:t>:</w:t>
      </w:r>
      <w:r w:rsidR="008C3E46">
        <w:t xml:space="preserve"> </w:t>
      </w:r>
      <w:r w:rsidR="008C3E46">
        <w:rPr>
          <w:bCs/>
        </w:rPr>
        <w:t>the committee is seeking advice regarding the inclusion of provisions which reverse the evidential burden of proof.</w:t>
      </w:r>
    </w:p>
    <w:p w14:paraId="3AA60D96" w14:textId="358E6BB2" w:rsidR="008A282E" w:rsidRDefault="008A282E" w:rsidP="009262EB">
      <w:pPr>
        <w:pStyle w:val="ListParagraph"/>
        <w:spacing w:before="0" w:after="60"/>
        <w:ind w:left="709" w:hanging="425"/>
        <w:rPr>
          <w:bCs/>
        </w:rPr>
      </w:pPr>
      <w:r w:rsidRPr="008C3E46">
        <w:rPr>
          <w:b/>
        </w:rPr>
        <w:t>Narcotic Drugs (Licence Charges) Amendment Bill 2022</w:t>
      </w:r>
      <w:r>
        <w:rPr>
          <w:bCs/>
        </w:rPr>
        <w:t>:</w:t>
      </w:r>
      <w:r w:rsidR="008C3E46">
        <w:rPr>
          <w:bCs/>
        </w:rPr>
        <w:t xml:space="preserve"> </w:t>
      </w:r>
      <w:r w:rsidR="008C3E46">
        <w:t xml:space="preserve">the committee </w:t>
      </w:r>
      <w:r w:rsidR="00662CC9">
        <w:t xml:space="preserve">draws </w:t>
      </w:r>
      <w:r w:rsidR="008C3E46">
        <w:t xml:space="preserve">to the </w:t>
      </w:r>
      <w:r w:rsidR="00662CC9">
        <w:t xml:space="preserve">attention of the </w:t>
      </w:r>
      <w:r w:rsidR="008C3E46">
        <w:t>Senate the appropriateness of setting charges within delegated legislation.</w:t>
      </w:r>
    </w:p>
    <w:p w14:paraId="4BBF081B" w14:textId="5DB86FD8" w:rsidR="008A282E" w:rsidRDefault="008A282E" w:rsidP="009262EB">
      <w:pPr>
        <w:pStyle w:val="ListParagraph"/>
        <w:spacing w:before="0" w:after="60"/>
        <w:ind w:left="709" w:hanging="425"/>
        <w:rPr>
          <w:bCs/>
        </w:rPr>
      </w:pPr>
      <w:r w:rsidRPr="008C3E46">
        <w:rPr>
          <w:b/>
        </w:rPr>
        <w:t>Public Sector Superannuation Salary Legislation Amendment Bill 2022</w:t>
      </w:r>
      <w:r>
        <w:rPr>
          <w:bCs/>
        </w:rPr>
        <w:t>:</w:t>
      </w:r>
      <w:r w:rsidR="00EE7789">
        <w:rPr>
          <w:bCs/>
        </w:rPr>
        <w:t xml:space="preserve"> the committee note</w:t>
      </w:r>
      <w:r w:rsidR="00E23D85">
        <w:rPr>
          <w:bCs/>
        </w:rPr>
        <w:t>s</w:t>
      </w:r>
      <w:r w:rsidR="00EE7789">
        <w:rPr>
          <w:bCs/>
        </w:rPr>
        <w:t xml:space="preserve"> the retrospective</w:t>
      </w:r>
      <w:r w:rsidR="00E12020">
        <w:rPr>
          <w:bCs/>
        </w:rPr>
        <w:t xml:space="preserve"> commencement and</w:t>
      </w:r>
      <w:r w:rsidR="00EE7789">
        <w:rPr>
          <w:bCs/>
        </w:rPr>
        <w:t xml:space="preserve"> effect of the bill.</w:t>
      </w:r>
    </w:p>
    <w:p w14:paraId="472E3FCE" w14:textId="5DC2DB73" w:rsidR="00025F35" w:rsidRDefault="00025F35" w:rsidP="004610B0"/>
    <w:p w14:paraId="322CDB9A" w14:textId="77777777" w:rsidR="00BC486E" w:rsidRPr="00493D78" w:rsidRDefault="00025F35" w:rsidP="00493D78">
      <w:pPr>
        <w:pStyle w:val="Heading1"/>
        <w:numPr>
          <w:ilvl w:val="0"/>
          <w:numId w:val="0"/>
        </w:numPr>
        <w:spacing w:before="240" w:after="120"/>
        <w:rPr>
          <w:lang w:val="en-GB"/>
        </w:rPr>
      </w:pPr>
      <w:r w:rsidRPr="00493D78">
        <w:rPr>
          <w:lang w:val="en-GB"/>
        </w:rPr>
        <w:t>Scrutiny of Delegated Legislation Committee</w:t>
      </w:r>
    </w:p>
    <w:p w14:paraId="24BCAEFC" w14:textId="5A0A16D1" w:rsidR="005A7913" w:rsidRPr="008A282E" w:rsidRDefault="000E6D67" w:rsidP="008A282E">
      <w:pPr>
        <w:rPr>
          <w:rFonts w:ascii="Calibri" w:eastAsia="Times New Roman" w:hAnsi="Calibri"/>
          <w:b/>
          <w:bCs/>
          <w:sz w:val="32"/>
          <w:szCs w:val="32"/>
          <w:lang w:val="en-GB"/>
        </w:rPr>
      </w:pPr>
      <w:hyperlink r:id="rId13" w:history="1">
        <w:r w:rsidR="00BC486E" w:rsidRPr="00EF10D0">
          <w:rPr>
            <w:rStyle w:val="Hyperlink"/>
            <w:i/>
            <w:iCs/>
          </w:rPr>
          <w:t>Delegated Legislation Monitor 5 of 2022</w:t>
        </w:r>
      </w:hyperlink>
      <w:r w:rsidR="00BC486E">
        <w:t xml:space="preserve"> </w:t>
      </w:r>
      <w:r w:rsidR="003974DC">
        <w:t xml:space="preserve">reports on the </w:t>
      </w:r>
      <w:r w:rsidR="00BC486E">
        <w:t>Scrutiny of Delegated Legislation</w:t>
      </w:r>
      <w:r w:rsidR="00BC486E" w:rsidRPr="00D20C41">
        <w:t xml:space="preserve"> </w:t>
      </w:r>
      <w:r w:rsidR="00BC486E">
        <w:t>C</w:t>
      </w:r>
      <w:r w:rsidR="00BC486E" w:rsidRPr="00D20C41">
        <w:t>ommittee</w:t>
      </w:r>
      <w:r w:rsidR="00BC486E">
        <w:t>'s</w:t>
      </w:r>
      <w:r w:rsidR="00BC486E" w:rsidRPr="00D20C41">
        <w:t xml:space="preserve"> consider</w:t>
      </w:r>
      <w:r w:rsidR="00BC486E">
        <w:t>ation of</w:t>
      </w:r>
      <w:r w:rsidR="00BC486E" w:rsidRPr="00D20C41">
        <w:t xml:space="preserve"> </w:t>
      </w:r>
      <w:r w:rsidR="00BC486E" w:rsidRPr="00BC486E">
        <w:rPr>
          <w:b/>
          <w:bCs/>
        </w:rPr>
        <w:t>656</w:t>
      </w:r>
      <w:r w:rsidR="00BC486E">
        <w:t xml:space="preserve"> disallowable</w:t>
      </w:r>
      <w:r w:rsidR="00BC486E" w:rsidRPr="00D20C41">
        <w:t xml:space="preserve"> legislative instruments </w:t>
      </w:r>
      <w:r w:rsidR="00BC486E">
        <w:t xml:space="preserve">and </w:t>
      </w:r>
      <w:r w:rsidR="00BC486E" w:rsidRPr="00BC486E">
        <w:rPr>
          <w:b/>
          <w:bCs/>
        </w:rPr>
        <w:t>169</w:t>
      </w:r>
      <w:r w:rsidR="00BC486E">
        <w:t xml:space="preserve"> instruments exempt from disallowance </w:t>
      </w:r>
      <w:r w:rsidR="00BC486E" w:rsidRPr="00D20C41">
        <w:t>registered on the Federal Re</w:t>
      </w:r>
      <w:r w:rsidR="00BC486E">
        <w:t>gister of Legislation between 26</w:t>
      </w:r>
      <w:r w:rsidR="00DB6429">
        <w:t> </w:t>
      </w:r>
      <w:r w:rsidR="00BC486E">
        <w:t>February and 26 July 2022</w:t>
      </w:r>
      <w:r w:rsidR="00BC486E" w:rsidRPr="00D20C41">
        <w:t xml:space="preserve">. The committee is </w:t>
      </w:r>
      <w:r w:rsidR="00751BCC">
        <w:t xml:space="preserve">also </w:t>
      </w:r>
      <w:r w:rsidR="00BC486E" w:rsidRPr="00D20C41">
        <w:t>continuing to engage with minister</w:t>
      </w:r>
      <w:r w:rsidR="00BC486E">
        <w:t>s in relation t</w:t>
      </w:r>
      <w:r w:rsidR="00BC486E" w:rsidRPr="00566E70">
        <w:t xml:space="preserve">o </w:t>
      </w:r>
      <w:r w:rsidR="00D64010">
        <w:rPr>
          <w:b/>
          <w:bCs/>
        </w:rPr>
        <w:t>8</w:t>
      </w:r>
      <w:r w:rsidR="00DB6429">
        <w:rPr>
          <w:b/>
          <w:bCs/>
        </w:rPr>
        <w:t> </w:t>
      </w:r>
      <w:r w:rsidR="00BC486E" w:rsidRPr="00D20C41">
        <w:t>instruments</w:t>
      </w:r>
      <w:r w:rsidR="00751BCC">
        <w:t xml:space="preserve"> registered outside this period</w:t>
      </w:r>
      <w:r w:rsidR="00BC486E" w:rsidRPr="00D20C41">
        <w:t xml:space="preserve">. </w:t>
      </w:r>
    </w:p>
    <w:p w14:paraId="207FA1DB" w14:textId="6E791DB0" w:rsidR="00BE7EA5" w:rsidRPr="00D232B6" w:rsidRDefault="00BE7EA5" w:rsidP="000D4A49">
      <w:pPr>
        <w:pStyle w:val="Heading1"/>
        <w:numPr>
          <w:ilvl w:val="0"/>
          <w:numId w:val="0"/>
        </w:numPr>
      </w:pPr>
      <w:r>
        <w:rPr>
          <w:lang w:val="en-GB"/>
        </w:rPr>
        <w:t xml:space="preserve">Key scrutiny </w:t>
      </w:r>
      <w:r w:rsidRPr="00A56273">
        <w:t>issues</w:t>
      </w:r>
      <w:r>
        <w:rPr>
          <w:lang w:val="en-GB"/>
        </w:rPr>
        <w:t xml:space="preserve">: </w:t>
      </w:r>
      <w:r w:rsidRPr="00D232B6">
        <w:t xml:space="preserve">Legislative instruments </w:t>
      </w:r>
      <w:r w:rsidRPr="00D232B6">
        <w:rPr>
          <w:i/>
          <w:sz w:val="20"/>
          <w:szCs w:val="20"/>
        </w:rPr>
        <w:t>(</w:t>
      </w:r>
      <w:hyperlink r:id="rId14" w:history="1">
        <w:r w:rsidRPr="00EF10D0">
          <w:rPr>
            <w:rStyle w:val="Hyperlink"/>
            <w:i/>
            <w:sz w:val="20"/>
            <w:szCs w:val="20"/>
          </w:rPr>
          <w:t>Delegated</w:t>
        </w:r>
        <w:r w:rsidR="00B7262B" w:rsidRPr="00EF10D0">
          <w:rPr>
            <w:rStyle w:val="Hyperlink"/>
            <w:i/>
            <w:sz w:val="20"/>
            <w:szCs w:val="20"/>
          </w:rPr>
          <w:t xml:space="preserve"> Legislation M</w:t>
        </w:r>
        <w:r w:rsidRPr="00EF10D0">
          <w:rPr>
            <w:rStyle w:val="Hyperlink"/>
            <w:i/>
            <w:sz w:val="20"/>
            <w:szCs w:val="20"/>
          </w:rPr>
          <w:t xml:space="preserve">onitor </w:t>
        </w:r>
        <w:r w:rsidR="00717262" w:rsidRPr="00EF10D0">
          <w:rPr>
            <w:rStyle w:val="Hyperlink"/>
            <w:i/>
            <w:sz w:val="20"/>
            <w:szCs w:val="20"/>
          </w:rPr>
          <w:t>5</w:t>
        </w:r>
        <w:r w:rsidR="00FD0BD6" w:rsidRPr="00EF10D0">
          <w:rPr>
            <w:rStyle w:val="Hyperlink"/>
            <w:i/>
            <w:sz w:val="20"/>
            <w:szCs w:val="20"/>
          </w:rPr>
          <w:t xml:space="preserve"> of </w:t>
        </w:r>
        <w:r w:rsidR="00DF4BB6" w:rsidRPr="00EF10D0">
          <w:rPr>
            <w:rStyle w:val="Hyperlink"/>
            <w:i/>
            <w:sz w:val="20"/>
            <w:szCs w:val="20"/>
          </w:rPr>
          <w:t>202</w:t>
        </w:r>
        <w:r w:rsidR="00B34C45" w:rsidRPr="00EF10D0">
          <w:rPr>
            <w:rStyle w:val="Hyperlink"/>
            <w:i/>
            <w:sz w:val="20"/>
            <w:szCs w:val="20"/>
          </w:rPr>
          <w:t>2</w:t>
        </w:r>
      </w:hyperlink>
      <w:r w:rsidRPr="00D232B6">
        <w:rPr>
          <w:i/>
          <w:sz w:val="20"/>
          <w:szCs w:val="20"/>
        </w:rPr>
        <w:t>)</w:t>
      </w:r>
    </w:p>
    <w:p w14:paraId="1679D441" w14:textId="7F74FA67" w:rsidR="00BE7EA5" w:rsidRPr="00B23221" w:rsidRDefault="00D637DA" w:rsidP="000D4A49">
      <w:pPr>
        <w:pStyle w:val="Heading2"/>
        <w:numPr>
          <w:ilvl w:val="0"/>
          <w:numId w:val="0"/>
        </w:numPr>
        <w:spacing w:before="120"/>
        <w:rPr>
          <w:i/>
          <w:iCs/>
          <w:sz w:val="32"/>
          <w:szCs w:val="32"/>
          <w:lang w:val="en-GB"/>
        </w:rPr>
      </w:pPr>
      <w:r w:rsidRPr="00D637DA">
        <w:t>Australian Renewable Energy Agency Amendment (Powering Australia) Regulations 2022 [F2022L01004]</w:t>
      </w:r>
    </w:p>
    <w:p w14:paraId="6293C3AF" w14:textId="18AB3AFC" w:rsidR="00D2542E" w:rsidRDefault="00EF10D0" w:rsidP="00EF10D0">
      <w:pPr>
        <w:pStyle w:val="ListParagraph"/>
      </w:pPr>
      <w:r w:rsidRPr="00EF10D0">
        <w:rPr>
          <w:i/>
          <w:iCs/>
          <w:u w:val="single"/>
        </w:rPr>
        <w:t>Compliance with authorising legislation</w:t>
      </w:r>
      <w:r w:rsidRPr="00EF10D0">
        <w:t xml:space="preserve">: the committee is </w:t>
      </w:r>
      <w:r w:rsidR="004918FE">
        <w:t>seeking</w:t>
      </w:r>
      <w:r w:rsidRPr="00EF10D0">
        <w:t xml:space="preserve"> advice as to </w:t>
      </w:r>
      <w:r w:rsidR="0043508B">
        <w:t xml:space="preserve">how </w:t>
      </w:r>
      <w:r w:rsidR="004D6B68">
        <w:t xml:space="preserve">the </w:t>
      </w:r>
      <w:r w:rsidRPr="00EF10D0">
        <w:t>additional functions of the Australian Renewable Energy Agency (ARENA)</w:t>
      </w:r>
      <w:r w:rsidR="00BC0C6B">
        <w:t xml:space="preserve"> </w:t>
      </w:r>
      <w:r w:rsidRPr="00EF10D0">
        <w:t>prescribed by</w:t>
      </w:r>
      <w:r w:rsidR="0043508B">
        <w:t xml:space="preserve"> the</w:t>
      </w:r>
      <w:r w:rsidRPr="00EF10D0">
        <w:t xml:space="preserve"> instrument</w:t>
      </w:r>
      <w:r w:rsidR="0043508B">
        <w:t xml:space="preserve"> </w:t>
      </w:r>
      <w:r w:rsidR="004D6B68">
        <w:t xml:space="preserve">fall </w:t>
      </w:r>
      <w:r w:rsidR="00BC0C6B">
        <w:t xml:space="preserve">within </w:t>
      </w:r>
      <w:r w:rsidRPr="00EF10D0">
        <w:t xml:space="preserve">the scope of the </w:t>
      </w:r>
      <w:r w:rsidRPr="00EF10D0">
        <w:rPr>
          <w:i/>
          <w:iCs/>
        </w:rPr>
        <w:t>Australian Renewable Energy Agency Act 2011</w:t>
      </w:r>
      <w:r w:rsidRPr="00EF10D0">
        <w:t xml:space="preserve">.  </w:t>
      </w:r>
    </w:p>
    <w:p w14:paraId="5930E56F" w14:textId="1A7B74C3" w:rsidR="00EF10D0" w:rsidRDefault="00EF10D0" w:rsidP="00EF10D0">
      <w:pPr>
        <w:pStyle w:val="ListParagraph"/>
      </w:pPr>
      <w:r w:rsidRPr="00EF10D0">
        <w:rPr>
          <w:i/>
          <w:iCs/>
          <w:u w:val="single"/>
        </w:rPr>
        <w:t>Consultation with persons affected</w:t>
      </w:r>
      <w:r w:rsidRPr="00EF10D0">
        <w:t>: the committee is also seeking advice as to</w:t>
      </w:r>
      <w:r w:rsidR="004D6B68">
        <w:t xml:space="preserve"> the extent of consultation undertaken in </w:t>
      </w:r>
      <w:r w:rsidRPr="00EF10D0">
        <w:t>making the instrument.</w:t>
      </w:r>
    </w:p>
    <w:p w14:paraId="1349C60F" w14:textId="429A40E7" w:rsidR="00566E70" w:rsidRPr="00F04F83" w:rsidRDefault="00566E70" w:rsidP="00566E70">
      <w:pPr>
        <w:pStyle w:val="Heading2"/>
        <w:numPr>
          <w:ilvl w:val="0"/>
          <w:numId w:val="0"/>
        </w:numPr>
        <w:spacing w:before="120"/>
      </w:pPr>
      <w:r w:rsidRPr="00F04F83">
        <w:lastRenderedPageBreak/>
        <w:t>Financial Framework (Supplementary Powers) Amendment (Prime Minister and Cabinet's Portfolio Measures No. 2) Regulations 2022 [F2022L00240]</w:t>
      </w:r>
    </w:p>
    <w:p w14:paraId="2820F452" w14:textId="69100BC9" w:rsidR="00566E70" w:rsidRPr="00F04F83" w:rsidRDefault="00EF10D0" w:rsidP="00EF10D0">
      <w:pPr>
        <w:pStyle w:val="ListParagraph"/>
      </w:pPr>
      <w:r w:rsidRPr="00EF10D0">
        <w:rPr>
          <w:i/>
          <w:iCs/>
          <w:u w:val="single"/>
        </w:rPr>
        <w:t>Adequacy of explanatory materials; parliamentary oversight</w:t>
      </w:r>
      <w:r w:rsidRPr="00EF10D0">
        <w:t>: the committ</w:t>
      </w:r>
      <w:r w:rsidR="00D5477A">
        <w:t>ee</w:t>
      </w:r>
      <w:r w:rsidRPr="00EF10D0">
        <w:t xml:space="preserve"> is </w:t>
      </w:r>
      <w:r w:rsidR="004918FE">
        <w:t>seeking</w:t>
      </w:r>
      <w:r w:rsidRPr="00EF10D0">
        <w:t xml:space="preserve"> further information </w:t>
      </w:r>
      <w:r w:rsidR="004D6B68">
        <w:t xml:space="preserve">about </w:t>
      </w:r>
      <w:r w:rsidRPr="00EF10D0">
        <w:t>the Australia</w:t>
      </w:r>
      <w:r w:rsidR="0043508B">
        <w:t>n</w:t>
      </w:r>
      <w:r w:rsidRPr="00EF10D0">
        <w:t xml:space="preserve"> Future Leaders Program </w:t>
      </w:r>
      <w:r w:rsidR="004D6B68">
        <w:t>prescribed by the instrument</w:t>
      </w:r>
      <w:r w:rsidRPr="00EF10D0">
        <w:t xml:space="preserve">, </w:t>
      </w:r>
      <w:r w:rsidR="004D6B68">
        <w:t xml:space="preserve">including </w:t>
      </w:r>
      <w:r w:rsidRPr="00EF10D0">
        <w:t>the status of the entity</w:t>
      </w:r>
      <w:r w:rsidR="009D7ECB">
        <w:t xml:space="preserve"> or entities to which funding is to be provided</w:t>
      </w:r>
      <w:r w:rsidR="00662CC9">
        <w:t>, the status of that funding</w:t>
      </w:r>
      <w:r w:rsidR="009D7ECB">
        <w:t xml:space="preserve"> and </w:t>
      </w:r>
      <w:r w:rsidR="008F332D">
        <w:t>the availability of</w:t>
      </w:r>
      <w:r w:rsidR="009D7ECB">
        <w:t xml:space="preserve"> relevant eligibility criteria</w:t>
      </w:r>
      <w:r w:rsidR="008F332D">
        <w:t xml:space="preserve">. </w:t>
      </w:r>
    </w:p>
    <w:p w14:paraId="61533287" w14:textId="232772CB" w:rsidR="003758BC" w:rsidRPr="003758BC" w:rsidRDefault="003758BC" w:rsidP="003758BC">
      <w:pPr>
        <w:pStyle w:val="Heading2"/>
        <w:numPr>
          <w:ilvl w:val="0"/>
          <w:numId w:val="0"/>
        </w:numPr>
        <w:spacing w:before="120"/>
      </w:pPr>
      <w:r w:rsidRPr="003758BC">
        <w:t>Air Navigation (Aircraft Noise) Amendment (2021 Measures No. 1) Regulations 2021 [F2021L01768]</w:t>
      </w:r>
    </w:p>
    <w:p w14:paraId="4FC656B5" w14:textId="1735686F" w:rsidR="003758BC" w:rsidRDefault="00B6154E" w:rsidP="003758BC">
      <w:pPr>
        <w:pStyle w:val="ListParagraph"/>
      </w:pPr>
      <w:r>
        <w:rPr>
          <w:i/>
          <w:iCs/>
          <w:u w:val="single"/>
        </w:rPr>
        <w:t>A</w:t>
      </w:r>
      <w:r w:rsidRPr="00B6154E">
        <w:rPr>
          <w:i/>
          <w:iCs/>
          <w:u w:val="single"/>
        </w:rPr>
        <w:t>utomated decision-making; clarity of drafting</w:t>
      </w:r>
      <w:r w:rsidR="003758BC" w:rsidRPr="00FE00B0">
        <w:t>:</w:t>
      </w:r>
      <w:r w:rsidR="003758BC">
        <w:t xml:space="preserve"> </w:t>
      </w:r>
      <w:r w:rsidR="00EF10D0" w:rsidRPr="00EF10D0">
        <w:t xml:space="preserve">the committee is </w:t>
      </w:r>
      <w:r w:rsidR="004918FE">
        <w:t>seeking</w:t>
      </w:r>
      <w:r w:rsidR="00EF10D0" w:rsidRPr="00EF10D0">
        <w:t xml:space="preserve"> further advice as to</w:t>
      </w:r>
      <w:r w:rsidR="008F332D">
        <w:t xml:space="preserve"> the scope of automated decision-making provided for by the instrument, </w:t>
      </w:r>
      <w:r w:rsidR="00982D09">
        <w:t>including whether the instrument can be amended to clarify the circumstances in which applicants may request assessment</w:t>
      </w:r>
      <w:r w:rsidR="007B5F3A">
        <w:t>s by departmental officers</w:t>
      </w:r>
      <w:r w:rsidR="00982D09">
        <w:t>.</w:t>
      </w:r>
    </w:p>
    <w:p w14:paraId="48098CFC" w14:textId="1FD0946E" w:rsidR="003758BC" w:rsidRPr="003758BC" w:rsidRDefault="003758BC" w:rsidP="003758BC">
      <w:pPr>
        <w:pStyle w:val="Heading2"/>
        <w:numPr>
          <w:ilvl w:val="0"/>
          <w:numId w:val="0"/>
        </w:numPr>
        <w:spacing w:before="120"/>
      </w:pPr>
      <w:r w:rsidRPr="003758BC">
        <w:t>Financial Sector Reform (Hayne Royal Commission Response) (Hawking of Financial Products) Regulations 2021 [F2021L01080]</w:t>
      </w:r>
    </w:p>
    <w:p w14:paraId="317275A4" w14:textId="3AC55FD1" w:rsidR="003758BC" w:rsidRDefault="00887B52" w:rsidP="003758BC">
      <w:pPr>
        <w:pStyle w:val="ListParagraph"/>
      </w:pPr>
      <w:r w:rsidRPr="00887B52">
        <w:rPr>
          <w:i/>
          <w:iCs/>
          <w:u w:val="single"/>
        </w:rPr>
        <w:t>Exemptions from the operation of primary legislation; parliamentary oversight</w:t>
      </w:r>
      <w:r w:rsidR="003758BC" w:rsidRPr="00FE00B0">
        <w:t>:</w:t>
      </w:r>
      <w:r w:rsidR="003758BC">
        <w:t xml:space="preserve"> the committee </w:t>
      </w:r>
      <w:r>
        <w:t xml:space="preserve">is </w:t>
      </w:r>
      <w:r w:rsidR="004918FE">
        <w:t>seeking</w:t>
      </w:r>
      <w:r>
        <w:t xml:space="preserve"> further advice as to </w:t>
      </w:r>
      <w:r w:rsidRPr="00887B52">
        <w:t xml:space="preserve">whether the </w:t>
      </w:r>
      <w:r w:rsidR="00403CB7">
        <w:t>exemptions to primary legislation made by the instrument</w:t>
      </w:r>
      <w:r w:rsidR="0051099F">
        <w:t xml:space="preserve"> can </w:t>
      </w:r>
      <w:r w:rsidRPr="00887B52">
        <w:t>cease to operate three years after they commence</w:t>
      </w:r>
      <w:r w:rsidR="00A234EC">
        <w:t xml:space="preserve"> to promote appropriate parliamentary oversight</w:t>
      </w:r>
      <w:r>
        <w:t>.</w:t>
      </w:r>
    </w:p>
    <w:p w14:paraId="7320C93D" w14:textId="77777777" w:rsidR="00DA2F6B" w:rsidRPr="00AE794A" w:rsidRDefault="00DA2F6B" w:rsidP="000D4A49">
      <w:pPr>
        <w:pStyle w:val="Heading1"/>
        <w:numPr>
          <w:ilvl w:val="0"/>
          <w:numId w:val="0"/>
        </w:numPr>
        <w:rPr>
          <w:lang w:val="en-GB"/>
        </w:rPr>
      </w:pPr>
      <w:r>
        <w:rPr>
          <w:lang w:val="en-GB"/>
        </w:rPr>
        <w:t>Notices of motion to disallow</w:t>
      </w:r>
    </w:p>
    <w:p w14:paraId="4BD51E6C" w14:textId="0ED69FC2" w:rsidR="00DA2F6B" w:rsidRDefault="00B51DF4" w:rsidP="00DA2F6B">
      <w:r>
        <w:t>T</w:t>
      </w:r>
      <w:r w:rsidR="00DA2F6B">
        <w:t xml:space="preserve">he </w:t>
      </w:r>
      <w:r w:rsidR="00FD0BD6">
        <w:t xml:space="preserve">Scrutiny of Delegated Legislation </w:t>
      </w:r>
      <w:r w:rsidR="00DA2F6B">
        <w:t xml:space="preserve">Committee </w:t>
      </w:r>
      <w:r w:rsidR="000C075E">
        <w:rPr>
          <w:b/>
        </w:rPr>
        <w:t>gave</w:t>
      </w:r>
      <w:r w:rsidR="000C075E">
        <w:t xml:space="preserve"> </w:t>
      </w:r>
      <w:r w:rsidR="00DA2F6B">
        <w:t>notice of motion</w:t>
      </w:r>
      <w:r w:rsidR="003B0080">
        <w:t>s</w:t>
      </w:r>
      <w:r w:rsidR="00DA2F6B">
        <w:t xml:space="preserve"> to disallow the following instrumen</w:t>
      </w:r>
      <w:r w:rsidR="00DA2F6B" w:rsidRPr="005F0943">
        <w:t>ts</w:t>
      </w:r>
      <w:r w:rsidR="00C16904">
        <w:t xml:space="preserve"> on </w:t>
      </w:r>
      <w:r w:rsidR="0003777C">
        <w:t xml:space="preserve">7 September 2022: </w:t>
      </w:r>
    </w:p>
    <w:p w14:paraId="78F2846D" w14:textId="43F56BB5" w:rsidR="0098266F" w:rsidRPr="0098266F" w:rsidRDefault="0098266F" w:rsidP="0098266F">
      <w:pPr>
        <w:pStyle w:val="ListParagraph"/>
        <w:numPr>
          <w:ilvl w:val="0"/>
          <w:numId w:val="32"/>
        </w:numPr>
        <w:spacing w:before="120" w:after="60" w:line="240" w:lineRule="auto"/>
        <w:ind w:right="0"/>
        <w:jc w:val="both"/>
        <w:rPr>
          <w:rFonts w:ascii="Calibri" w:hAnsi="Calibri" w:cs="Arial"/>
          <w:bCs/>
          <w:szCs w:val="24"/>
        </w:rPr>
      </w:pPr>
      <w:r w:rsidRPr="0098266F">
        <w:rPr>
          <w:rFonts w:ascii="Calibri" w:hAnsi="Calibri" w:cs="Arial"/>
          <w:bCs/>
          <w:szCs w:val="24"/>
        </w:rPr>
        <w:t xml:space="preserve">Air Navigation (Aircraft Noise) Amendment (2021 Measures No. 1) Regulations 2021 [F2021L01768] </w:t>
      </w:r>
    </w:p>
    <w:p w14:paraId="0ACF3499" w14:textId="3931E987" w:rsidR="0098266F" w:rsidRPr="0098266F" w:rsidRDefault="0098266F" w:rsidP="0098266F">
      <w:pPr>
        <w:numPr>
          <w:ilvl w:val="0"/>
          <w:numId w:val="32"/>
        </w:numPr>
        <w:spacing w:before="120" w:after="60" w:line="240" w:lineRule="auto"/>
        <w:ind w:right="0"/>
        <w:jc w:val="both"/>
        <w:rPr>
          <w:rFonts w:ascii="Calibri" w:hAnsi="Calibri" w:cs="Arial"/>
          <w:bCs/>
          <w:szCs w:val="24"/>
        </w:rPr>
      </w:pPr>
      <w:r w:rsidRPr="0098266F">
        <w:rPr>
          <w:rFonts w:ascii="Calibri" w:hAnsi="Calibri" w:cs="Arial"/>
          <w:bCs/>
          <w:szCs w:val="24"/>
        </w:rPr>
        <w:t xml:space="preserve">Anti-Money Laundering and Counter-Terrorism Financing Rules Amendment Instrument 2021 (No. 2) [F2021L01658] </w:t>
      </w:r>
    </w:p>
    <w:p w14:paraId="052DC8C7" w14:textId="74040464" w:rsidR="0098266F" w:rsidRPr="0098266F" w:rsidRDefault="0098266F" w:rsidP="0098266F">
      <w:pPr>
        <w:numPr>
          <w:ilvl w:val="0"/>
          <w:numId w:val="32"/>
        </w:numPr>
        <w:spacing w:before="120" w:after="60" w:line="240" w:lineRule="auto"/>
        <w:ind w:right="0"/>
        <w:jc w:val="both"/>
        <w:rPr>
          <w:rFonts w:ascii="Calibri" w:hAnsi="Calibri" w:cs="Arial"/>
          <w:bCs/>
          <w:szCs w:val="24"/>
        </w:rPr>
      </w:pPr>
      <w:r w:rsidRPr="0098266F">
        <w:rPr>
          <w:rFonts w:ascii="Calibri" w:hAnsi="Calibri" w:cs="Arial"/>
          <w:bCs/>
          <w:szCs w:val="24"/>
        </w:rPr>
        <w:t>Financial Framework (Supplementary Powers) Amendment (Health Measures No. 9) Regulations 2021 [F2021L01823]</w:t>
      </w:r>
    </w:p>
    <w:p w14:paraId="487C2B39" w14:textId="59296C55" w:rsidR="0098266F" w:rsidRPr="0098266F" w:rsidRDefault="0098266F" w:rsidP="0098266F">
      <w:pPr>
        <w:numPr>
          <w:ilvl w:val="0"/>
          <w:numId w:val="32"/>
        </w:numPr>
        <w:spacing w:before="120" w:after="60" w:line="240" w:lineRule="auto"/>
        <w:ind w:right="0"/>
        <w:jc w:val="both"/>
        <w:rPr>
          <w:rFonts w:ascii="Calibri" w:hAnsi="Calibri" w:cs="Arial"/>
          <w:bCs/>
          <w:szCs w:val="24"/>
        </w:rPr>
      </w:pPr>
      <w:r w:rsidRPr="0098266F">
        <w:rPr>
          <w:rFonts w:ascii="Calibri" w:hAnsi="Calibri" w:cs="Arial"/>
          <w:bCs/>
          <w:szCs w:val="24"/>
        </w:rPr>
        <w:t xml:space="preserve">Financial Framework (Supplementary Powers) Amendment (Home Affairs Measures No. 4) Regulations 2021 [F2021L01824] </w:t>
      </w:r>
    </w:p>
    <w:p w14:paraId="5E92F4A2" w14:textId="252DEA66" w:rsidR="0098266F" w:rsidRPr="0098266F" w:rsidRDefault="0098266F" w:rsidP="0098266F">
      <w:pPr>
        <w:numPr>
          <w:ilvl w:val="0"/>
          <w:numId w:val="32"/>
        </w:numPr>
        <w:spacing w:before="120" w:after="60" w:line="240" w:lineRule="auto"/>
        <w:ind w:right="0"/>
        <w:jc w:val="both"/>
        <w:rPr>
          <w:rFonts w:ascii="Calibri" w:hAnsi="Calibri" w:cs="Arial"/>
          <w:bCs/>
          <w:szCs w:val="24"/>
        </w:rPr>
      </w:pPr>
      <w:r w:rsidRPr="0098266F">
        <w:rPr>
          <w:rFonts w:ascii="Calibri" w:hAnsi="Calibri" w:cs="Arial"/>
          <w:bCs/>
          <w:szCs w:val="24"/>
        </w:rPr>
        <w:t xml:space="preserve">Financial Framework (Supplementary Powers) Amendment (Prime Minister and Cabinet Measures No. 11) Regulations 2021 [F2021L01825] </w:t>
      </w:r>
    </w:p>
    <w:p w14:paraId="46BFDD44" w14:textId="2E98F154" w:rsidR="0098266F" w:rsidRPr="00C40A5C" w:rsidRDefault="0098266F" w:rsidP="00C40A5C">
      <w:pPr>
        <w:numPr>
          <w:ilvl w:val="0"/>
          <w:numId w:val="32"/>
        </w:numPr>
        <w:spacing w:before="120" w:after="60" w:line="240" w:lineRule="auto"/>
        <w:ind w:right="0"/>
        <w:jc w:val="both"/>
        <w:rPr>
          <w:rFonts w:ascii="Calibri" w:hAnsi="Calibri" w:cs="Arial"/>
          <w:bCs/>
          <w:szCs w:val="24"/>
        </w:rPr>
      </w:pPr>
      <w:r w:rsidRPr="0098266F">
        <w:rPr>
          <w:rFonts w:ascii="Calibri" w:hAnsi="Calibri" w:cs="Arial"/>
          <w:bCs/>
          <w:szCs w:val="24"/>
        </w:rPr>
        <w:t xml:space="preserve">Industry Research and Development (Underwriting New Generation Investments Program) Instrument 2021 [F2021L01708] </w:t>
      </w:r>
      <w:bookmarkStart w:id="0" w:name="_Hlk113444677"/>
    </w:p>
    <w:bookmarkEnd w:id="0"/>
    <w:p w14:paraId="63B67C66" w14:textId="77777777" w:rsidR="005A7913" w:rsidRDefault="005A7913" w:rsidP="00BC0C01">
      <w:pPr>
        <w:rPr>
          <w:rFonts w:ascii="Calibri" w:hAnsi="Calibri" w:cs="Arial"/>
          <w:bCs/>
          <w:szCs w:val="24"/>
        </w:rPr>
      </w:pPr>
    </w:p>
    <w:p w14:paraId="49587F07" w14:textId="541C7B64" w:rsidR="00B63AFF" w:rsidRDefault="00B63AFF" w:rsidP="00BC0C01">
      <w:r>
        <w:t xml:space="preserve">All legislative instruments subject to a notice of motion for disallowance in either House of the Parliament are listed in the </w:t>
      </w:r>
      <w:hyperlink r:id="rId15" w:history="1">
        <w:r w:rsidRPr="00D232B6">
          <w:rPr>
            <w:rStyle w:val="Hyperlink"/>
          </w:rPr>
          <w:t>Disallowance Alert</w:t>
        </w:r>
      </w:hyperlink>
      <w:r w:rsidRPr="00D232B6">
        <w:t>.</w:t>
      </w:r>
    </w:p>
    <w:p w14:paraId="1AB0FAF5" w14:textId="56C5D560" w:rsidR="00BE7EA5" w:rsidRPr="00BE7EA5" w:rsidRDefault="00BE7EA5" w:rsidP="008238D1">
      <w:pPr>
        <w:pStyle w:val="Footerpara"/>
      </w:pPr>
      <w:r w:rsidRPr="008238D1">
        <w:t xml:space="preserve">For any comments or questions, please contact: </w:t>
      </w:r>
      <w:r w:rsidR="008238D1" w:rsidRPr="008238D1">
        <w:br/>
      </w:r>
      <w:r w:rsidR="00864DB0">
        <w:t>Laura Sweeney</w:t>
      </w:r>
      <w:r w:rsidR="00FD0BD6">
        <w:t>, Secretary</w:t>
      </w:r>
      <w:r w:rsidR="00BF1B68">
        <w:t xml:space="preserve"> (A/g)</w:t>
      </w:r>
      <w:r w:rsidR="00D232B6" w:rsidRPr="008238D1">
        <w:br/>
      </w:r>
      <w:r w:rsidRPr="008238D1">
        <w:lastRenderedPageBreak/>
        <w:t>Senate Scrutiny of Bill</w:t>
      </w:r>
      <w:r w:rsidR="00D232B6" w:rsidRPr="008238D1">
        <w:t xml:space="preserve">s Committee </w:t>
      </w:r>
      <w:r w:rsidR="00D232B6" w:rsidRPr="008238D1">
        <w:br/>
        <w:t>02 6277 3050</w:t>
      </w:r>
      <w:r w:rsidR="00C8796B" w:rsidRPr="008238D1">
        <w:t xml:space="preserve">  </w:t>
      </w:r>
      <w:r w:rsidR="00D232B6" w:rsidRPr="008238D1">
        <w:t xml:space="preserve">|  </w:t>
      </w:r>
      <w:hyperlink r:id="rId16" w:history="1">
        <w:r w:rsidRPr="008238D1">
          <w:rPr>
            <w:rStyle w:val="Hyperlink"/>
            <w:szCs w:val="18"/>
          </w:rPr>
          <w:t>scrutiny.sen@aph.gov.au</w:t>
        </w:r>
      </w:hyperlink>
      <w:r w:rsidRPr="008238D1">
        <w:t xml:space="preserve"> </w:t>
      </w:r>
      <w:r w:rsidR="00D232B6" w:rsidRPr="008238D1">
        <w:br/>
      </w:r>
      <w:r w:rsidR="003D1617">
        <w:t xml:space="preserve">Senate </w:t>
      </w:r>
      <w:r w:rsidR="00FD0BD6">
        <w:t>Scrutiny of Delegated Legislation</w:t>
      </w:r>
      <w:r w:rsidR="00D232B6" w:rsidRPr="008238D1">
        <w:t xml:space="preserve"> Committee </w:t>
      </w:r>
      <w:r w:rsidR="00D232B6" w:rsidRPr="008238D1">
        <w:br/>
      </w:r>
      <w:r w:rsidRPr="008238D1">
        <w:t>02</w:t>
      </w:r>
      <w:r w:rsidR="00D232B6" w:rsidRPr="008238D1">
        <w:t> </w:t>
      </w:r>
      <w:r w:rsidRPr="008238D1">
        <w:t>6277</w:t>
      </w:r>
      <w:r w:rsidR="00D232B6" w:rsidRPr="008238D1">
        <w:t> </w:t>
      </w:r>
      <w:r w:rsidRPr="008238D1">
        <w:t>3066</w:t>
      </w:r>
      <w:r w:rsidR="00D232B6" w:rsidRPr="008238D1">
        <w:t xml:space="preserve">  |  </w:t>
      </w:r>
      <w:r w:rsidR="00FD0BD6">
        <w:rPr>
          <w:rStyle w:val="Hyperlink"/>
        </w:rPr>
        <w:t>sdlc</w:t>
      </w:r>
      <w:r w:rsidRPr="00142C14">
        <w:rPr>
          <w:rStyle w:val="Hyperlink"/>
        </w:rPr>
        <w:t>.sen@aph.gov.au</w:t>
      </w:r>
    </w:p>
    <w:sectPr w:rsidR="00BE7EA5" w:rsidRPr="00BE7EA5" w:rsidSect="005A7913">
      <w:footerReference w:type="default" r:id="rId17"/>
      <w:headerReference w:type="first" r:id="rId18"/>
      <w:footerReference w:type="first" r:id="rId19"/>
      <w:pgSz w:w="11906" w:h="16838"/>
      <w:pgMar w:top="1135" w:right="991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6F62" w14:textId="77777777" w:rsidR="0092431B" w:rsidRDefault="0092431B" w:rsidP="00D77905">
      <w:pPr>
        <w:spacing w:after="0" w:line="240" w:lineRule="auto"/>
      </w:pPr>
      <w:r>
        <w:separator/>
      </w:r>
    </w:p>
  </w:endnote>
  <w:endnote w:type="continuationSeparator" w:id="0">
    <w:p w14:paraId="353792BF" w14:textId="77777777" w:rsidR="0092431B" w:rsidRDefault="0092431B" w:rsidP="00D7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1A36" w14:textId="77777777" w:rsidR="00AF751B" w:rsidRDefault="00AF751B" w:rsidP="009B4C2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7D59" w14:textId="77777777" w:rsidR="009F69A7" w:rsidRPr="009F69A7" w:rsidRDefault="009F69A7" w:rsidP="009F69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6BB6" w14:textId="77777777" w:rsidR="0092431B" w:rsidRDefault="0092431B" w:rsidP="00D77905">
      <w:pPr>
        <w:spacing w:after="0" w:line="240" w:lineRule="auto"/>
      </w:pPr>
      <w:r>
        <w:separator/>
      </w:r>
    </w:p>
  </w:footnote>
  <w:footnote w:type="continuationSeparator" w:id="0">
    <w:p w14:paraId="6A9A183E" w14:textId="77777777" w:rsidR="0092431B" w:rsidRDefault="0092431B" w:rsidP="00D7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1C9E" w14:textId="77777777" w:rsidR="001F7917" w:rsidRDefault="00FD0BD6">
    <w:pPr>
      <w:pStyle w:val="Header"/>
    </w:pPr>
    <w:r>
      <w:rPr>
        <w:noProof/>
        <w:lang w:eastAsia="en-AU"/>
      </w:rPr>
      <w:drawing>
        <wp:inline distT="0" distB="0" distL="0" distR="0" wp14:anchorId="397BD106" wp14:editId="5E0EA4DA">
          <wp:extent cx="6229985" cy="1151890"/>
          <wp:effectExtent l="0" t="0" r="0" b="0"/>
          <wp:docPr id="11" name="Picture 11" descr="\\home2\SEN-LegislativeScrutinyUnit\Scrutiny News\Templates\Scrutiny-news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me2\SEN-LegislativeScrutinyUnit\Scrutiny News\Templates\Scrutiny-news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98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C6F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AEC0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74A3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CC5F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C95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9E61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C4D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0890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636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EEF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6A47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10A3793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6C0B1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2F0F0D"/>
    <w:multiLevelType w:val="hybridMultilevel"/>
    <w:tmpl w:val="6396096E"/>
    <w:lvl w:ilvl="0" w:tplc="C874BDB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D0941C3"/>
    <w:multiLevelType w:val="hybridMultilevel"/>
    <w:tmpl w:val="3F1EEDD0"/>
    <w:lvl w:ilvl="0" w:tplc="D040A886">
      <w:start w:val="1"/>
      <w:numFmt w:val="bullet"/>
      <w:pStyle w:val="Pull-outboxbullet"/>
      <w:lvlText w:val="}"/>
      <w:lvlJc w:val="left"/>
      <w:pPr>
        <w:ind w:left="36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03AB5"/>
    <w:multiLevelType w:val="hybridMultilevel"/>
    <w:tmpl w:val="BED45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40729"/>
    <w:multiLevelType w:val="hybridMultilevel"/>
    <w:tmpl w:val="CEDE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31933"/>
    <w:multiLevelType w:val="hybridMultilevel"/>
    <w:tmpl w:val="FB86D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062DB0"/>
    <w:multiLevelType w:val="hybridMultilevel"/>
    <w:tmpl w:val="0D3882CC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6EAE468F"/>
    <w:multiLevelType w:val="hybridMultilevel"/>
    <w:tmpl w:val="2F621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00F74"/>
    <w:multiLevelType w:val="hybridMultilevel"/>
    <w:tmpl w:val="E4E8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28F"/>
    <w:multiLevelType w:val="hybridMultilevel"/>
    <w:tmpl w:val="B8ECBC42"/>
    <w:lvl w:ilvl="0" w:tplc="9DC8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E7DE8"/>
    <w:multiLevelType w:val="multilevel"/>
    <w:tmpl w:val="63960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A6CD0"/>
    <w:multiLevelType w:val="hybridMultilevel"/>
    <w:tmpl w:val="8FCC0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E32F5"/>
    <w:multiLevelType w:val="hybridMultilevel"/>
    <w:tmpl w:val="1AEC5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E2CCD"/>
    <w:multiLevelType w:val="hybridMultilevel"/>
    <w:tmpl w:val="1C043820"/>
    <w:lvl w:ilvl="0" w:tplc="B38CA73C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052827">
    <w:abstractNumId w:val="15"/>
  </w:num>
  <w:num w:numId="2" w16cid:durableId="915015078">
    <w:abstractNumId w:val="15"/>
  </w:num>
  <w:num w:numId="3" w16cid:durableId="1974748059">
    <w:abstractNumId w:val="13"/>
  </w:num>
  <w:num w:numId="4" w16cid:durableId="1221015533">
    <w:abstractNumId w:val="9"/>
  </w:num>
  <w:num w:numId="5" w16cid:durableId="274795186">
    <w:abstractNumId w:val="22"/>
  </w:num>
  <w:num w:numId="6" w16cid:durableId="1697198286">
    <w:abstractNumId w:val="16"/>
  </w:num>
  <w:num w:numId="7" w16cid:durableId="1470132061">
    <w:abstractNumId w:val="25"/>
  </w:num>
  <w:num w:numId="8" w16cid:durableId="170146005">
    <w:abstractNumId w:val="19"/>
  </w:num>
  <w:num w:numId="9" w16cid:durableId="1657034258">
    <w:abstractNumId w:val="24"/>
  </w:num>
  <w:num w:numId="10" w16cid:durableId="402803877">
    <w:abstractNumId w:val="14"/>
  </w:num>
  <w:num w:numId="11" w16cid:durableId="55055236">
    <w:abstractNumId w:val="20"/>
  </w:num>
  <w:num w:numId="12" w16cid:durableId="1183082326">
    <w:abstractNumId w:val="21"/>
  </w:num>
  <w:num w:numId="13" w16cid:durableId="1480808721">
    <w:abstractNumId w:val="17"/>
  </w:num>
  <w:num w:numId="14" w16cid:durableId="1039669244">
    <w:abstractNumId w:val="12"/>
  </w:num>
  <w:num w:numId="15" w16cid:durableId="1805849181">
    <w:abstractNumId w:val="11"/>
  </w:num>
  <w:num w:numId="16" w16cid:durableId="1964191782">
    <w:abstractNumId w:val="10"/>
  </w:num>
  <w:num w:numId="17" w16cid:durableId="978724025">
    <w:abstractNumId w:val="7"/>
  </w:num>
  <w:num w:numId="18" w16cid:durableId="772943633">
    <w:abstractNumId w:val="6"/>
  </w:num>
  <w:num w:numId="19" w16cid:durableId="636759520">
    <w:abstractNumId w:val="5"/>
  </w:num>
  <w:num w:numId="20" w16cid:durableId="1802726609">
    <w:abstractNumId w:val="4"/>
  </w:num>
  <w:num w:numId="21" w16cid:durableId="535001376">
    <w:abstractNumId w:val="8"/>
  </w:num>
  <w:num w:numId="22" w16cid:durableId="1523668401">
    <w:abstractNumId w:val="3"/>
  </w:num>
  <w:num w:numId="23" w16cid:durableId="2053068599">
    <w:abstractNumId w:val="2"/>
  </w:num>
  <w:num w:numId="24" w16cid:durableId="1603345283">
    <w:abstractNumId w:val="1"/>
  </w:num>
  <w:num w:numId="25" w16cid:durableId="154149310">
    <w:abstractNumId w:val="0"/>
  </w:num>
  <w:num w:numId="26" w16cid:durableId="1695380934">
    <w:abstractNumId w:val="23"/>
  </w:num>
  <w:num w:numId="27" w16cid:durableId="1135563991">
    <w:abstractNumId w:val="25"/>
  </w:num>
  <w:num w:numId="28" w16cid:durableId="1925406858">
    <w:abstractNumId w:val="25"/>
  </w:num>
  <w:num w:numId="29" w16cid:durableId="1920561014">
    <w:abstractNumId w:val="10"/>
  </w:num>
  <w:num w:numId="30" w16cid:durableId="1572882453">
    <w:abstractNumId w:val="25"/>
  </w:num>
  <w:num w:numId="31" w16cid:durableId="1500392357">
    <w:abstractNumId w:val="25"/>
  </w:num>
  <w:num w:numId="32" w16cid:durableId="726539220">
    <w:abstractNumId w:val="18"/>
  </w:num>
  <w:num w:numId="33" w16cid:durableId="1051534027">
    <w:abstractNumId w:val="10"/>
  </w:num>
  <w:num w:numId="34" w16cid:durableId="171259110">
    <w:abstractNumId w:val="25"/>
  </w:num>
  <w:num w:numId="35" w16cid:durableId="236671169">
    <w:abstractNumId w:val="10"/>
  </w:num>
  <w:num w:numId="36" w16cid:durableId="1079789908">
    <w:abstractNumId w:val="10"/>
  </w:num>
  <w:num w:numId="37" w16cid:durableId="19494622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536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C8"/>
    <w:rsid w:val="000006AC"/>
    <w:rsid w:val="00016603"/>
    <w:rsid w:val="00025F35"/>
    <w:rsid w:val="00033BFE"/>
    <w:rsid w:val="0003777C"/>
    <w:rsid w:val="00046BBF"/>
    <w:rsid w:val="000470FE"/>
    <w:rsid w:val="00053788"/>
    <w:rsid w:val="000644AB"/>
    <w:rsid w:val="0006580D"/>
    <w:rsid w:val="00080C86"/>
    <w:rsid w:val="000976B1"/>
    <w:rsid w:val="000A0E54"/>
    <w:rsid w:val="000A453A"/>
    <w:rsid w:val="000B28AA"/>
    <w:rsid w:val="000C075E"/>
    <w:rsid w:val="000C2760"/>
    <w:rsid w:val="000D3A4C"/>
    <w:rsid w:val="000D4A49"/>
    <w:rsid w:val="000E129E"/>
    <w:rsid w:val="000E2832"/>
    <w:rsid w:val="000E652B"/>
    <w:rsid w:val="000E6D67"/>
    <w:rsid w:val="00113DF8"/>
    <w:rsid w:val="00133BC8"/>
    <w:rsid w:val="00142C14"/>
    <w:rsid w:val="00175CC6"/>
    <w:rsid w:val="001857AB"/>
    <w:rsid w:val="00191A78"/>
    <w:rsid w:val="00191B69"/>
    <w:rsid w:val="001C2390"/>
    <w:rsid w:val="001C56E1"/>
    <w:rsid w:val="001D12CF"/>
    <w:rsid w:val="001F7917"/>
    <w:rsid w:val="00200BDE"/>
    <w:rsid w:val="00212263"/>
    <w:rsid w:val="00212E10"/>
    <w:rsid w:val="0021477F"/>
    <w:rsid w:val="00231FA1"/>
    <w:rsid w:val="00232802"/>
    <w:rsid w:val="00257B05"/>
    <w:rsid w:val="0028134D"/>
    <w:rsid w:val="00291F4F"/>
    <w:rsid w:val="0029217B"/>
    <w:rsid w:val="002D1B6A"/>
    <w:rsid w:val="002D627A"/>
    <w:rsid w:val="002E14D3"/>
    <w:rsid w:val="002E1B1C"/>
    <w:rsid w:val="002E33E2"/>
    <w:rsid w:val="002F67E5"/>
    <w:rsid w:val="00316268"/>
    <w:rsid w:val="00332C3F"/>
    <w:rsid w:val="00334D68"/>
    <w:rsid w:val="003547E9"/>
    <w:rsid w:val="00371102"/>
    <w:rsid w:val="00371C11"/>
    <w:rsid w:val="003758BC"/>
    <w:rsid w:val="00376075"/>
    <w:rsid w:val="003764A2"/>
    <w:rsid w:val="00385D29"/>
    <w:rsid w:val="003974DC"/>
    <w:rsid w:val="003A0C01"/>
    <w:rsid w:val="003A6069"/>
    <w:rsid w:val="003B0080"/>
    <w:rsid w:val="003C6B63"/>
    <w:rsid w:val="003D1617"/>
    <w:rsid w:val="003D47B6"/>
    <w:rsid w:val="00403CB7"/>
    <w:rsid w:val="00431538"/>
    <w:rsid w:val="0043508B"/>
    <w:rsid w:val="0044361D"/>
    <w:rsid w:val="004442EF"/>
    <w:rsid w:val="0044735B"/>
    <w:rsid w:val="00453B82"/>
    <w:rsid w:val="004610B0"/>
    <w:rsid w:val="00476584"/>
    <w:rsid w:val="00490E8A"/>
    <w:rsid w:val="004918FE"/>
    <w:rsid w:val="00493D78"/>
    <w:rsid w:val="0049420B"/>
    <w:rsid w:val="00495FA9"/>
    <w:rsid w:val="004B0C43"/>
    <w:rsid w:val="004C30DE"/>
    <w:rsid w:val="004C6453"/>
    <w:rsid w:val="004D6B68"/>
    <w:rsid w:val="005009BE"/>
    <w:rsid w:val="0051099F"/>
    <w:rsid w:val="005179A6"/>
    <w:rsid w:val="005242F6"/>
    <w:rsid w:val="00525ACA"/>
    <w:rsid w:val="005378A5"/>
    <w:rsid w:val="00566E70"/>
    <w:rsid w:val="00570099"/>
    <w:rsid w:val="00584BF6"/>
    <w:rsid w:val="00595444"/>
    <w:rsid w:val="005A4B8E"/>
    <w:rsid w:val="005A7913"/>
    <w:rsid w:val="005B56DB"/>
    <w:rsid w:val="005C09DF"/>
    <w:rsid w:val="005D4867"/>
    <w:rsid w:val="005E461D"/>
    <w:rsid w:val="005F0943"/>
    <w:rsid w:val="00600E6D"/>
    <w:rsid w:val="006024BB"/>
    <w:rsid w:val="006033E3"/>
    <w:rsid w:val="006037BC"/>
    <w:rsid w:val="0060494F"/>
    <w:rsid w:val="0061672C"/>
    <w:rsid w:val="006204E4"/>
    <w:rsid w:val="00622C24"/>
    <w:rsid w:val="006421B1"/>
    <w:rsid w:val="00647F84"/>
    <w:rsid w:val="00662CC9"/>
    <w:rsid w:val="00670909"/>
    <w:rsid w:val="0067422C"/>
    <w:rsid w:val="00674400"/>
    <w:rsid w:val="00680844"/>
    <w:rsid w:val="00683BF1"/>
    <w:rsid w:val="00684B71"/>
    <w:rsid w:val="0068651B"/>
    <w:rsid w:val="00693257"/>
    <w:rsid w:val="006D0AEA"/>
    <w:rsid w:val="006D1109"/>
    <w:rsid w:val="00710B6E"/>
    <w:rsid w:val="00717262"/>
    <w:rsid w:val="00727E26"/>
    <w:rsid w:val="007321ED"/>
    <w:rsid w:val="007440E5"/>
    <w:rsid w:val="00751BCC"/>
    <w:rsid w:val="00753054"/>
    <w:rsid w:val="00781DBB"/>
    <w:rsid w:val="00784927"/>
    <w:rsid w:val="00791C3E"/>
    <w:rsid w:val="00793246"/>
    <w:rsid w:val="00797C7B"/>
    <w:rsid w:val="007A4350"/>
    <w:rsid w:val="007B5F3A"/>
    <w:rsid w:val="007F0A88"/>
    <w:rsid w:val="007F24E6"/>
    <w:rsid w:val="007F25C7"/>
    <w:rsid w:val="008040C1"/>
    <w:rsid w:val="00805F77"/>
    <w:rsid w:val="00821406"/>
    <w:rsid w:val="00821D31"/>
    <w:rsid w:val="008238D1"/>
    <w:rsid w:val="008255D7"/>
    <w:rsid w:val="0084404F"/>
    <w:rsid w:val="00864DB0"/>
    <w:rsid w:val="0087318F"/>
    <w:rsid w:val="0088738F"/>
    <w:rsid w:val="00887B52"/>
    <w:rsid w:val="00891ECA"/>
    <w:rsid w:val="00892C95"/>
    <w:rsid w:val="008A282E"/>
    <w:rsid w:val="008B03F6"/>
    <w:rsid w:val="008C3E46"/>
    <w:rsid w:val="008F332D"/>
    <w:rsid w:val="009044C7"/>
    <w:rsid w:val="0092431B"/>
    <w:rsid w:val="009262EB"/>
    <w:rsid w:val="00972231"/>
    <w:rsid w:val="0098266F"/>
    <w:rsid w:val="00982D09"/>
    <w:rsid w:val="0098317C"/>
    <w:rsid w:val="00991634"/>
    <w:rsid w:val="009A5A65"/>
    <w:rsid w:val="009A7783"/>
    <w:rsid w:val="009B4C2D"/>
    <w:rsid w:val="009D209C"/>
    <w:rsid w:val="009D302A"/>
    <w:rsid w:val="009D7ECB"/>
    <w:rsid w:val="009E16D8"/>
    <w:rsid w:val="009F69A7"/>
    <w:rsid w:val="00A141DA"/>
    <w:rsid w:val="00A234EC"/>
    <w:rsid w:val="00A34E25"/>
    <w:rsid w:val="00A4199B"/>
    <w:rsid w:val="00A56273"/>
    <w:rsid w:val="00A73668"/>
    <w:rsid w:val="00A95DC8"/>
    <w:rsid w:val="00AB4A5C"/>
    <w:rsid w:val="00AC3E02"/>
    <w:rsid w:val="00AE4FB1"/>
    <w:rsid w:val="00AF1129"/>
    <w:rsid w:val="00AF751B"/>
    <w:rsid w:val="00B159DE"/>
    <w:rsid w:val="00B2132F"/>
    <w:rsid w:val="00B33DAF"/>
    <w:rsid w:val="00B34C45"/>
    <w:rsid w:val="00B42912"/>
    <w:rsid w:val="00B51DF4"/>
    <w:rsid w:val="00B5356E"/>
    <w:rsid w:val="00B6154E"/>
    <w:rsid w:val="00B63AFF"/>
    <w:rsid w:val="00B7262B"/>
    <w:rsid w:val="00B762B0"/>
    <w:rsid w:val="00B96A7F"/>
    <w:rsid w:val="00BB228E"/>
    <w:rsid w:val="00BC0C01"/>
    <w:rsid w:val="00BC0C6B"/>
    <w:rsid w:val="00BC21BF"/>
    <w:rsid w:val="00BC486E"/>
    <w:rsid w:val="00BD151B"/>
    <w:rsid w:val="00BE5786"/>
    <w:rsid w:val="00BE6531"/>
    <w:rsid w:val="00BE7EA5"/>
    <w:rsid w:val="00BF1B68"/>
    <w:rsid w:val="00BF5F83"/>
    <w:rsid w:val="00C076FC"/>
    <w:rsid w:val="00C14C79"/>
    <w:rsid w:val="00C16904"/>
    <w:rsid w:val="00C24FAC"/>
    <w:rsid w:val="00C40A5C"/>
    <w:rsid w:val="00C41AF3"/>
    <w:rsid w:val="00C76EA9"/>
    <w:rsid w:val="00C8796B"/>
    <w:rsid w:val="00C9450D"/>
    <w:rsid w:val="00CB3A5D"/>
    <w:rsid w:val="00CC1897"/>
    <w:rsid w:val="00D04409"/>
    <w:rsid w:val="00D103D1"/>
    <w:rsid w:val="00D11666"/>
    <w:rsid w:val="00D232B6"/>
    <w:rsid w:val="00D2542E"/>
    <w:rsid w:val="00D34F1F"/>
    <w:rsid w:val="00D50A2F"/>
    <w:rsid w:val="00D528F8"/>
    <w:rsid w:val="00D5477A"/>
    <w:rsid w:val="00D637DA"/>
    <w:rsid w:val="00D64010"/>
    <w:rsid w:val="00D74235"/>
    <w:rsid w:val="00D77905"/>
    <w:rsid w:val="00D86BCD"/>
    <w:rsid w:val="00D90373"/>
    <w:rsid w:val="00D95932"/>
    <w:rsid w:val="00DA17B0"/>
    <w:rsid w:val="00DA2F6B"/>
    <w:rsid w:val="00DA66C0"/>
    <w:rsid w:val="00DB6429"/>
    <w:rsid w:val="00DD0B48"/>
    <w:rsid w:val="00DD3B1C"/>
    <w:rsid w:val="00DD5E81"/>
    <w:rsid w:val="00DD62F1"/>
    <w:rsid w:val="00DD6A96"/>
    <w:rsid w:val="00DE6E13"/>
    <w:rsid w:val="00DF4BB6"/>
    <w:rsid w:val="00E02189"/>
    <w:rsid w:val="00E12020"/>
    <w:rsid w:val="00E1788F"/>
    <w:rsid w:val="00E23D85"/>
    <w:rsid w:val="00E52A12"/>
    <w:rsid w:val="00E65C9C"/>
    <w:rsid w:val="00EA2268"/>
    <w:rsid w:val="00EA5E86"/>
    <w:rsid w:val="00ED761D"/>
    <w:rsid w:val="00EE7789"/>
    <w:rsid w:val="00EF0037"/>
    <w:rsid w:val="00EF10D0"/>
    <w:rsid w:val="00EF3BF2"/>
    <w:rsid w:val="00F04F83"/>
    <w:rsid w:val="00F16F93"/>
    <w:rsid w:val="00FB5123"/>
    <w:rsid w:val="00FB6554"/>
    <w:rsid w:val="00FB6D50"/>
    <w:rsid w:val="00FD0BD6"/>
    <w:rsid w:val="00FD4C3A"/>
    <w:rsid w:val="00FF462D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0D700B8"/>
  <w15:docId w15:val="{0A02AEB9-A54A-4312-9151-FCE2EEE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numPr>
        <w:numId w:val="16"/>
      </w:num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numPr>
        <w:ilvl w:val="1"/>
        <w:numId w:val="16"/>
      </w:numPr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numPr>
        <w:ilvl w:val="2"/>
        <w:numId w:val="16"/>
      </w:numPr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C6B63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63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63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63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63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  <w:style w:type="numbering" w:styleId="111111">
    <w:name w:val="Outline List 2"/>
    <w:basedOn w:val="NoList"/>
    <w:uiPriority w:val="99"/>
    <w:semiHidden/>
    <w:unhideWhenUsed/>
    <w:rsid w:val="003C6B63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3C6B63"/>
    <w:pPr>
      <w:numPr>
        <w:numId w:val="15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63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63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6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3C6B63"/>
    <w:pPr>
      <w:numPr>
        <w:numId w:val="1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C6B63"/>
  </w:style>
  <w:style w:type="paragraph" w:styleId="BlockText">
    <w:name w:val="Block Text"/>
    <w:basedOn w:val="Normal"/>
    <w:uiPriority w:val="99"/>
    <w:semiHidden/>
    <w:unhideWhenUsed/>
    <w:rsid w:val="003C6B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6B63"/>
  </w:style>
  <w:style w:type="character" w:customStyle="1" w:styleId="BodyTextChar">
    <w:name w:val="Body Text Char"/>
    <w:basedOn w:val="DefaultParagraphFont"/>
    <w:link w:val="BodyTex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6B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6B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B6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B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B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B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B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C6B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B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table" w:styleId="ColorfulGrid">
    <w:name w:val="Colorful Grid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6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63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B63"/>
    <w:rPr>
      <w:rFonts w:asciiTheme="minorHAnsi" w:hAnsiTheme="minorHAnsi"/>
      <w:b/>
      <w:bCs/>
      <w:lang w:eastAsia="en-US"/>
    </w:rPr>
  </w:style>
  <w:style w:type="table" w:styleId="DarkList">
    <w:name w:val="Dark List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B63"/>
  </w:style>
  <w:style w:type="character" w:customStyle="1" w:styleId="DateChar">
    <w:name w:val="Date Char"/>
    <w:basedOn w:val="DefaultParagraphFont"/>
    <w:link w:val="Dat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B6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B63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B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Emphasis">
    <w:name w:val="Emphasis"/>
    <w:basedOn w:val="DefaultParagraphFont"/>
    <w:uiPriority w:val="20"/>
    <w:rsid w:val="003C6B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6B63"/>
    <w:rPr>
      <w:rFonts w:asciiTheme="minorHAnsi" w:hAnsiTheme="minorHAnsi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C6B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B6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aliases w:val="Footnotes refss,Texto de nota al pie,referencia nota al pie,BVI fnr,Appel note de bas de page,Footnote symbol,Footnote,Footnote number,f,Ref. de nota al pie.,Footnotes refss1,Texto de nota al pie1,referencia nota al pie1,BVI fnr1,f1"/>
    <w:basedOn w:val="DefaultParagraphFont"/>
    <w:unhideWhenUsed/>
    <w:rsid w:val="003C6B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B63"/>
    <w:rPr>
      <w:rFonts w:asciiTheme="minorHAnsi" w:hAnsiTheme="minorHAnsi"/>
      <w:lang w:eastAsia="en-US"/>
    </w:rPr>
  </w:style>
  <w:style w:type="table" w:styleId="GridTable1Light">
    <w:name w:val="Grid Table 1 Light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C6B63"/>
  </w:style>
  <w:style w:type="paragraph" w:styleId="HTMLAddress">
    <w:name w:val="HTML Address"/>
    <w:basedOn w:val="Normal"/>
    <w:link w:val="HTMLAddressChar"/>
    <w:uiPriority w:val="99"/>
    <w:semiHidden/>
    <w:unhideWhenUsed/>
    <w:rsid w:val="003C6B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6B63"/>
    <w:rPr>
      <w:rFonts w:asciiTheme="minorHAnsi" w:hAnsiTheme="minorHAnsi"/>
      <w:i/>
      <w:iCs/>
      <w:sz w:val="24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C6B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C6B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B63"/>
    <w:rPr>
      <w:rFonts w:ascii="Consolas" w:hAnsi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3C6B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C6B6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B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C6B6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C6B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63"/>
    <w:rPr>
      <w:rFonts w:asciiTheme="minorHAnsi" w:hAnsiTheme="minorHAnsi"/>
      <w:i/>
      <w:iCs/>
      <w:color w:val="4F81BD" w:themeColor="accent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3C6B6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C6B63"/>
  </w:style>
  <w:style w:type="paragraph" w:styleId="List">
    <w:name w:val="List"/>
    <w:basedOn w:val="Normal"/>
    <w:uiPriority w:val="99"/>
    <w:semiHidden/>
    <w:unhideWhenUsed/>
    <w:rsid w:val="003C6B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B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B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B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B6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3C6B63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6B63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6B63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6B63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B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B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B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B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B63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C6B63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6B63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6B63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6B63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6B63"/>
    <w:pPr>
      <w:numPr>
        <w:numId w:val="25"/>
      </w:numPr>
      <w:contextualSpacing/>
    </w:pPr>
  </w:style>
  <w:style w:type="table" w:styleId="ListTable1Light">
    <w:name w:val="List Table 1 Light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C6B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right="284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6B63"/>
    <w:rPr>
      <w:rFonts w:ascii="Consolas" w:hAnsi="Consolas"/>
      <w:lang w:eastAsia="en-US"/>
    </w:rPr>
  </w:style>
  <w:style w:type="table" w:styleId="MediumGrid1">
    <w:name w:val="Medium Grid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B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6B6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B63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B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B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C6B63"/>
  </w:style>
  <w:style w:type="table" w:styleId="PlainTable1">
    <w:name w:val="Plain Table 1"/>
    <w:basedOn w:val="TableNormal"/>
    <w:uiPriority w:val="41"/>
    <w:rsid w:val="003C6B6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C6B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C6B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C6B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C6B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6B63"/>
    <w:rPr>
      <w:rFonts w:ascii="Consolas" w:hAnsi="Consolas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B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3C6B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C6B63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3C6B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3C6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6B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3C6B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C6B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6B6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6B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C6B6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C6B6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6B6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6B6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6B6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6B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B63"/>
    <w:pPr>
      <w:keepNext/>
      <w:keepLines/>
      <w:numPr>
        <w:numId w:val="0"/>
      </w:numPr>
      <w:spacing w:before="240" w:after="0" w:line="276" w:lineRule="auto"/>
      <w:ind w:right="284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6B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37BC"/>
    <w:rPr>
      <w:rFonts w:asciiTheme="minorHAnsi" w:hAnsi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.gov.au/Parliamentary_Business/Committees/Senate/Scrutiny_of_Bills/Scrutiny_Digest" TargetMode="External"/><Relationship Id="rId13" Type="http://schemas.openxmlformats.org/officeDocument/2006/relationships/hyperlink" Target="https://www.aph.gov.au/Parliamentary_Business/Committees/Senate/Scrutiny_of_Delegated_Legislation/Monito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ph.gov.au/-/media/Committees/Senate/committee/scrutiny/scrutiny_digest/2022/PDF/d04_22.pdf?la=en&amp;hash=0F1B9D5C59EFBF08BA622584B418479DADD6EAE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crutiny.sen@ap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h.gov.au/-/media/Committees/Senate/committee/scrutiny/scrutiny_digest/2022/PDF/d04_22.pdf?la=en&amp;hash=0F1B9D5C59EFBF08BA622584B418479DADD6EA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ph.gov.au/Parliamentary_Business/Bills_Legislation/Disallowance_alert" TargetMode="External"/><Relationship Id="rId10" Type="http://schemas.openxmlformats.org/officeDocument/2006/relationships/hyperlink" Target="https://www.aph.gov.au/Parliamentary_Business/Committees/Senate/Scrutiny_of_Bills/Scrutiny_Diges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aph.gov.au/Parliamentary_Business/Committees/Senate/Scrutiny_of_Delegated_Legislation/Monitor" TargetMode="External"/><Relationship Id="rId14" Type="http://schemas.openxmlformats.org/officeDocument/2006/relationships/hyperlink" Target="https://www.aph.gov.au/-/media/Committees/Senate/committee/regord_ctte/mon2022/Monitor_5_of_2022.pdf?la=en&amp;hash=BA214A42165B046BD1BE9507B0D1666CB2992D7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nate ma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C1E4-863B-4E29-930E-31341B4D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1168</Words>
  <Characters>7149</Characters>
  <Application>Microsoft Office Word</Application>
  <DocSecurity>0</DocSecurity>
  <Lines>127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report</vt:lpstr>
    </vt:vector>
  </TitlesOfParts>
  <Company>Parliament of Australia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report</dc:title>
  <dc:creator>Wilkins, Hannah (SEN)</dc:creator>
  <cp:lastModifiedBy>Fionga, Eleonora (SEN)</cp:lastModifiedBy>
  <cp:revision>29</cp:revision>
  <cp:lastPrinted>2022-09-13T01:03:00Z</cp:lastPrinted>
  <dcterms:created xsi:type="dcterms:W3CDTF">2022-09-12T03:32:00Z</dcterms:created>
  <dcterms:modified xsi:type="dcterms:W3CDTF">2022-09-13T02:13:00Z</dcterms:modified>
</cp:coreProperties>
</file>