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76133342" w:rsidR="00BE7EA5" w:rsidRPr="001611EF" w:rsidRDefault="003A3E77" w:rsidP="00805F77">
      <w:pPr>
        <w:pStyle w:val="Date-SNews"/>
        <w:rPr>
          <w:i/>
          <w:iCs/>
          <w:sz w:val="22"/>
          <w:lang w:val="en-GB"/>
        </w:rPr>
      </w:pPr>
      <w:r w:rsidRPr="003A3E77">
        <w:rPr>
          <w:lang w:val="en-GB"/>
        </w:rPr>
        <w:t xml:space="preserve">7 </w:t>
      </w:r>
      <w:r w:rsidR="00003393" w:rsidRPr="003A3E77">
        <w:rPr>
          <w:lang w:val="en-GB"/>
        </w:rPr>
        <w:t>February</w:t>
      </w:r>
      <w:r w:rsidR="00FD0BD6" w:rsidRPr="003A3E77">
        <w:rPr>
          <w:lang w:val="en-GB"/>
        </w:rPr>
        <w:t xml:space="preserve"> </w:t>
      </w:r>
      <w:r w:rsidR="00DF4BB6" w:rsidRPr="003A3E77">
        <w:rPr>
          <w:lang w:val="en-GB"/>
        </w:rPr>
        <w:t>202</w:t>
      </w:r>
      <w:r w:rsidR="00896C03" w:rsidRPr="003A3E77">
        <w:rPr>
          <w:lang w:val="en-GB"/>
        </w:rPr>
        <w:t>2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0AA8590E" w14:textId="713764E0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72F042CE" w14:textId="77777777" w:rsidR="006572A4" w:rsidRDefault="006572A4" w:rsidP="006572A4">
      <w:pPr>
        <w:pStyle w:val="Heading1"/>
        <w:numPr>
          <w:ilvl w:val="0"/>
          <w:numId w:val="0"/>
        </w:numPr>
        <w:rPr>
          <w:szCs w:val="28"/>
          <w:lang w:val="en-GB"/>
        </w:rPr>
      </w:pPr>
      <w:r>
        <w:rPr>
          <w:szCs w:val="28"/>
          <w:lang w:val="en-GB"/>
        </w:rPr>
        <w:t>Guidelines</w:t>
      </w:r>
    </w:p>
    <w:p w14:paraId="063FD811" w14:textId="1E7BECE2" w:rsidR="006572A4" w:rsidRDefault="006572A4" w:rsidP="006572A4">
      <w:pPr>
        <w:rPr>
          <w:lang w:val="en-GB"/>
        </w:rPr>
      </w:pPr>
      <w:r>
        <w:rPr>
          <w:lang w:val="en-GB"/>
        </w:rPr>
        <w:t xml:space="preserve">The Senate Scrutiny of Bills Committee </w:t>
      </w:r>
      <w:r w:rsidR="00EC3C3F">
        <w:rPr>
          <w:lang w:val="en-GB"/>
        </w:rPr>
        <w:t xml:space="preserve">has published </w:t>
      </w:r>
      <w:hyperlink r:id="rId10" w:history="1">
        <w:r w:rsidR="00EC3C3F" w:rsidRPr="00EC3C3F">
          <w:rPr>
            <w:rStyle w:val="Hyperlink"/>
            <w:lang w:val="en-GB"/>
          </w:rPr>
          <w:t>consolidated</w:t>
        </w:r>
        <w:r w:rsidRPr="00EC3C3F">
          <w:rPr>
            <w:rStyle w:val="Hyperlink"/>
            <w:lang w:val="en-GB"/>
          </w:rPr>
          <w:t xml:space="preserve"> guidelines</w:t>
        </w:r>
      </w:hyperlink>
      <w:r w:rsidRPr="00BC78A2">
        <w:rPr>
          <w:lang w:val="en-GB"/>
        </w:rPr>
        <w:t xml:space="preserve"> setting out the committee’s expectations in relation to its technical scrutiny principles. </w:t>
      </w:r>
    </w:p>
    <w:p w14:paraId="4AE7D5B3" w14:textId="49FA2224" w:rsidR="002C25E7" w:rsidRPr="00480E06" w:rsidRDefault="002C25E7" w:rsidP="002C25E7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Biosecurity Act review </w:t>
      </w:r>
      <w:r w:rsidRPr="00A56273">
        <w:rPr>
          <w:sz w:val="20"/>
          <w:szCs w:val="20"/>
          <w:lang w:val="en-GB"/>
        </w:rPr>
        <w:t>(</w:t>
      </w:r>
      <w:hyperlink r:id="rId11" w:history="1">
        <w:r w:rsidR="00F4400A" w:rsidRPr="003A3E77">
          <w:rPr>
            <w:rStyle w:val="Hyperlink"/>
            <w:i/>
            <w:sz w:val="20"/>
            <w:szCs w:val="20"/>
          </w:rPr>
          <w:t>Scrutiny Digest 1 of 2022</w:t>
        </w:r>
      </w:hyperlink>
      <w:r w:rsidRPr="00A56273">
        <w:rPr>
          <w:sz w:val="20"/>
          <w:szCs w:val="20"/>
          <w:lang w:val="en-GB"/>
        </w:rPr>
        <w:t>)</w:t>
      </w:r>
    </w:p>
    <w:p w14:paraId="3FA32C9B" w14:textId="3ADDDD72" w:rsidR="002C25E7" w:rsidRDefault="002C25E7" w:rsidP="002C25E7">
      <w:pPr>
        <w:rPr>
          <w:lang w:val="en-GB"/>
        </w:rPr>
      </w:pPr>
      <w:r>
        <w:rPr>
          <w:lang w:val="en-GB"/>
        </w:rPr>
        <w:t xml:space="preserve">The Senate Scrutiny of Bills Committee has undertaken a review of provisions within the </w:t>
      </w:r>
      <w:r>
        <w:rPr>
          <w:i/>
          <w:iCs/>
          <w:lang w:val="en-GB"/>
        </w:rPr>
        <w:t xml:space="preserve">Biosecurity Act 2015 </w:t>
      </w:r>
      <w:r>
        <w:rPr>
          <w:lang w:val="en-GB"/>
        </w:rPr>
        <w:t xml:space="preserve">which exempt instruments made under that Act from disallowance by the Parliament. The committee identified 30 provisions which exempt parliamentary disallowance in the </w:t>
      </w:r>
      <w:r w:rsidR="00A3323F">
        <w:rPr>
          <w:lang w:val="en-GB"/>
        </w:rPr>
        <w:t xml:space="preserve">Biosecurity </w:t>
      </w:r>
      <w:r>
        <w:rPr>
          <w:lang w:val="en-GB"/>
        </w:rPr>
        <w:t>Act.</w:t>
      </w:r>
    </w:p>
    <w:p w14:paraId="4C1F3104" w14:textId="142A6E80" w:rsidR="002C25E7" w:rsidRPr="002C25E7" w:rsidRDefault="00A3323F" w:rsidP="00385D29">
      <w:pPr>
        <w:rPr>
          <w:lang w:val="en-GB"/>
        </w:rPr>
      </w:pPr>
      <w:r>
        <w:rPr>
          <w:lang w:val="en-GB"/>
        </w:rPr>
        <w:t>T</w:t>
      </w:r>
      <w:r w:rsidRPr="00A3323F">
        <w:rPr>
          <w:lang w:val="en-GB"/>
        </w:rPr>
        <w:t>he committee's scrutiny view</w:t>
      </w:r>
      <w:r w:rsidR="005A1125">
        <w:rPr>
          <w:szCs w:val="24"/>
          <w:lang w:val="en-GB"/>
        </w:rPr>
        <w:t xml:space="preserve">, as set out in Chapter 4 of </w:t>
      </w:r>
      <w:hyperlink r:id="rId12" w:history="1">
        <w:r w:rsidR="005A1125">
          <w:rPr>
            <w:rStyle w:val="Hyperlink"/>
            <w:i/>
            <w:iCs/>
            <w:szCs w:val="24"/>
            <w:lang w:val="en-GB"/>
          </w:rPr>
          <w:t>Scrutiny Digest 1 of 2022</w:t>
        </w:r>
      </w:hyperlink>
      <w:r w:rsidR="005A1125">
        <w:rPr>
          <w:szCs w:val="24"/>
          <w:lang w:val="en-GB"/>
        </w:rPr>
        <w:t>,</w:t>
      </w:r>
      <w:r w:rsidRPr="00A3323F">
        <w:rPr>
          <w:lang w:val="en-GB"/>
        </w:rPr>
        <w:t xml:space="preserve"> is that the Biosecurity Act should be amended to provide that instruments made under the Act are subject to disallowance</w:t>
      </w:r>
      <w:r w:rsidR="002C25E7">
        <w:rPr>
          <w:lang w:val="en-GB"/>
        </w:rPr>
        <w:t>.</w:t>
      </w:r>
    </w:p>
    <w:p w14:paraId="362ED4E0" w14:textId="5A3D998D" w:rsidR="0091409E" w:rsidRPr="00480E06" w:rsidRDefault="0091409E" w:rsidP="0091409E">
      <w:pPr>
        <w:pStyle w:val="Heading1"/>
        <w:numPr>
          <w:ilvl w:val="0"/>
          <w:numId w:val="0"/>
        </w:numPr>
        <w:spacing w:before="240"/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Bills </w:t>
      </w:r>
      <w:r w:rsidRPr="00A56273">
        <w:rPr>
          <w:sz w:val="20"/>
          <w:szCs w:val="20"/>
          <w:lang w:val="en-GB"/>
        </w:rPr>
        <w:t>(</w:t>
      </w:r>
      <w:hyperlink r:id="rId13" w:history="1">
        <w:r w:rsidRPr="003A3E77">
          <w:rPr>
            <w:rStyle w:val="Hyperlink"/>
            <w:i/>
            <w:sz w:val="20"/>
            <w:szCs w:val="20"/>
          </w:rPr>
          <w:t xml:space="preserve">Scrutiny Digest </w:t>
        </w:r>
        <w:r w:rsidR="00BC4C06" w:rsidRPr="003A3E77">
          <w:rPr>
            <w:rStyle w:val="Hyperlink"/>
            <w:i/>
            <w:sz w:val="20"/>
            <w:szCs w:val="20"/>
          </w:rPr>
          <w:t>1</w:t>
        </w:r>
        <w:r w:rsidRPr="003A3E77">
          <w:rPr>
            <w:rStyle w:val="Hyperlink"/>
            <w:i/>
            <w:sz w:val="20"/>
            <w:szCs w:val="20"/>
          </w:rPr>
          <w:t xml:space="preserve"> of 202</w:t>
        </w:r>
        <w:r w:rsidR="00BC4C06" w:rsidRPr="003A3E77">
          <w:rPr>
            <w:rStyle w:val="Hyperlink"/>
            <w:i/>
            <w:sz w:val="20"/>
            <w:szCs w:val="20"/>
          </w:rPr>
          <w:t>2</w:t>
        </w:r>
      </w:hyperlink>
      <w:r w:rsidRPr="00A56273">
        <w:rPr>
          <w:sz w:val="20"/>
          <w:szCs w:val="20"/>
          <w:lang w:val="en-GB"/>
        </w:rPr>
        <w:t>)</w:t>
      </w:r>
    </w:p>
    <w:p w14:paraId="40DD7477" w14:textId="784E4335" w:rsidR="00001205" w:rsidRDefault="00001205" w:rsidP="00001205">
      <w:pPr>
        <w:pStyle w:val="Heading2"/>
        <w:numPr>
          <w:ilvl w:val="0"/>
          <w:numId w:val="0"/>
        </w:numPr>
        <w:spacing w:before="120"/>
      </w:pPr>
      <w:r>
        <w:t>Religious Discrimination Bill 2021</w:t>
      </w:r>
    </w:p>
    <w:p w14:paraId="5E5993DF" w14:textId="78ECDA31" w:rsidR="00001205" w:rsidRDefault="00001205" w:rsidP="00385D29">
      <w:pPr>
        <w:rPr>
          <w:rFonts w:eastAsia="Times New Roman"/>
          <w:b/>
          <w:bCs/>
          <w:color w:val="000000" w:themeColor="text1"/>
          <w:sz w:val="25"/>
          <w:szCs w:val="26"/>
        </w:rPr>
      </w:pPr>
      <w:r w:rsidRPr="00C649F7">
        <w:rPr>
          <w:rFonts w:eastAsia="Times New Roman"/>
          <w:b/>
          <w:bCs/>
          <w:color w:val="000000" w:themeColor="text1"/>
          <w:sz w:val="25"/>
          <w:szCs w:val="26"/>
        </w:rPr>
        <w:t>Religious Discrimination (Consequential Amendments) Bill 2021</w:t>
      </w:r>
    </w:p>
    <w:p w14:paraId="42B93302" w14:textId="79574925" w:rsidR="00AB66CC" w:rsidRDefault="00AB66CC" w:rsidP="00AB66CC">
      <w:pPr>
        <w:pStyle w:val="ListParagraph"/>
      </w:pPr>
      <w:r w:rsidRPr="00CE0C58">
        <w:rPr>
          <w:i/>
          <w:u w:val="single"/>
        </w:rPr>
        <w:t>Significant matters in delegated legislation</w:t>
      </w:r>
      <w:r w:rsidRPr="00677CFA">
        <w:rPr>
          <w:iCs/>
        </w:rPr>
        <w:t xml:space="preserve">: </w:t>
      </w:r>
      <w:r w:rsidR="00C96D8F">
        <w:t xml:space="preserve">the committee leaves to the Senate the appropriateness of </w:t>
      </w:r>
      <w:r>
        <w:t>provisions which leave to delegated legislation:</w:t>
      </w:r>
    </w:p>
    <w:p w14:paraId="55E6B3DC" w14:textId="77777777" w:rsidR="00AB66CC" w:rsidRPr="00DA37F1" w:rsidRDefault="00AB66CC" w:rsidP="00AB66CC">
      <w:pPr>
        <w:pStyle w:val="ListParagraph"/>
        <w:numPr>
          <w:ilvl w:val="1"/>
          <w:numId w:val="7"/>
        </w:numPr>
      </w:pPr>
      <w:r>
        <w:rPr>
          <w:iCs/>
        </w:rPr>
        <w:t xml:space="preserve">the details of publicly available policies which are relevant to determining whether a religious body's conduct is taken to be </w:t>
      </w:r>
      <w:proofErr w:type="gramStart"/>
      <w:r>
        <w:rPr>
          <w:iCs/>
        </w:rPr>
        <w:t>discrimination;</w:t>
      </w:r>
      <w:proofErr w:type="gramEnd"/>
    </w:p>
    <w:p w14:paraId="0E8EDA7D" w14:textId="77777777" w:rsidR="00AB66CC" w:rsidRPr="00DA37F1" w:rsidRDefault="00AB66CC" w:rsidP="00AB66CC">
      <w:pPr>
        <w:pStyle w:val="ListParagraph"/>
        <w:numPr>
          <w:ilvl w:val="1"/>
          <w:numId w:val="7"/>
        </w:numPr>
      </w:pPr>
      <w:r>
        <w:rPr>
          <w:iCs/>
        </w:rPr>
        <w:t>the prescription of state or territory laws which a religious educational institution is taken not to contravene where the relevant conduct gives preference to a particular religious belief or activity; and</w:t>
      </w:r>
    </w:p>
    <w:p w14:paraId="19609F8A" w14:textId="3F24249C" w:rsidR="00AB66CC" w:rsidRPr="00C96D8F" w:rsidRDefault="00AB66CC" w:rsidP="00AB66CC">
      <w:pPr>
        <w:pStyle w:val="ListParagraph"/>
        <w:numPr>
          <w:ilvl w:val="1"/>
          <w:numId w:val="7"/>
        </w:numPr>
      </w:pPr>
      <w:r>
        <w:rPr>
          <w:iCs/>
        </w:rPr>
        <w:lastRenderedPageBreak/>
        <w:t xml:space="preserve">the prescription of Commonwealth, </w:t>
      </w:r>
      <w:proofErr w:type="gramStart"/>
      <w:r>
        <w:rPr>
          <w:iCs/>
        </w:rPr>
        <w:t>state</w:t>
      </w:r>
      <w:proofErr w:type="gramEnd"/>
      <w:r>
        <w:rPr>
          <w:iCs/>
        </w:rPr>
        <w:t xml:space="preserve"> or territory laws for which a general exception to </w:t>
      </w:r>
      <w:r w:rsidRPr="00847C37">
        <w:rPr>
          <w:iCs/>
          <w:szCs w:val="24"/>
        </w:rPr>
        <w:t xml:space="preserve">the </w:t>
      </w:r>
      <w:r w:rsidRPr="00847C37">
        <w:rPr>
          <w:rFonts w:ascii="Calibri" w:hAnsi="Calibri" w:cs="Calibri"/>
          <w:szCs w:val="24"/>
        </w:rPr>
        <w:t>prohibition on discrimination</w:t>
      </w:r>
      <w:r>
        <w:rPr>
          <w:rFonts w:ascii="Calibri" w:hAnsi="Calibri" w:cs="Calibri"/>
          <w:szCs w:val="24"/>
        </w:rPr>
        <w:t xml:space="preserve"> does not apply. Where a law is not prescribed, an act done in direct compliance with that law will be taken not to be discrimination.</w:t>
      </w:r>
    </w:p>
    <w:p w14:paraId="689D5960" w14:textId="17F6C71B" w:rsidR="00C96D8F" w:rsidRPr="00FE00B0" w:rsidRDefault="00C96D8F" w:rsidP="00C96D8F">
      <w:pPr>
        <w:pStyle w:val="ListParagraph"/>
      </w:pPr>
      <w:r w:rsidRPr="00CE0C58">
        <w:rPr>
          <w:i/>
          <w:u w:val="single"/>
        </w:rPr>
        <w:t>Significant matters in delegated legislation</w:t>
      </w:r>
      <w:r w:rsidRPr="00677CFA">
        <w:rPr>
          <w:iCs/>
        </w:rPr>
        <w:t>:</w:t>
      </w:r>
      <w:r>
        <w:rPr>
          <w:iCs/>
        </w:rPr>
        <w:t xml:space="preserve"> the committee is seeking advice </w:t>
      </w:r>
      <w:r w:rsidR="00A3323F">
        <w:rPr>
          <w:iCs/>
        </w:rPr>
        <w:t xml:space="preserve">from the </w:t>
      </w:r>
      <w:r w:rsidR="00B74012">
        <w:rPr>
          <w:iCs/>
        </w:rPr>
        <w:t>Attorney</w:t>
      </w:r>
      <w:r w:rsidR="00A3323F">
        <w:rPr>
          <w:iCs/>
        </w:rPr>
        <w:t xml:space="preserve">-General </w:t>
      </w:r>
      <w:r>
        <w:rPr>
          <w:iCs/>
        </w:rPr>
        <w:t>on</w:t>
      </w:r>
      <w:r w:rsidR="00037E35">
        <w:rPr>
          <w:iCs/>
        </w:rPr>
        <w:t xml:space="preserve"> a</w:t>
      </w:r>
      <w:r>
        <w:rPr>
          <w:iCs/>
        </w:rPr>
        <w:t xml:space="preserve"> provision which </w:t>
      </w:r>
      <w:r>
        <w:t>leave</w:t>
      </w:r>
      <w:r w:rsidR="00037E35">
        <w:t>s</w:t>
      </w:r>
      <w:r>
        <w:t xml:space="preserve"> to delegated legislation the prescription of laws, including state or territory laws, for which a statement of belief does not constitute discrimination.</w:t>
      </w:r>
    </w:p>
    <w:p w14:paraId="2AD53877" w14:textId="6C313E28" w:rsidR="00AB66CC" w:rsidRDefault="00AB66CC" w:rsidP="00AB66CC">
      <w:pPr>
        <w:pStyle w:val="ListParagraph"/>
      </w:pPr>
      <w:r w:rsidRPr="00CE0C58">
        <w:rPr>
          <w:i/>
          <w:iCs/>
          <w:u w:val="single"/>
        </w:rPr>
        <w:t>Broad discretionary power</w:t>
      </w:r>
      <w:r w:rsidRPr="00FE00B0">
        <w:t>:</w:t>
      </w:r>
      <w:r>
        <w:t xml:space="preserve"> the </w:t>
      </w:r>
      <w:r w:rsidRPr="00805F77">
        <w:t>committee</w:t>
      </w:r>
      <w:r>
        <w:t xml:space="preserve"> is seeking advice</w:t>
      </w:r>
      <w:r w:rsidR="00B74012">
        <w:t xml:space="preserve"> from the Attorney-General</w:t>
      </w:r>
      <w:r>
        <w:t xml:space="preserve"> on provisions which provide the Commission with a broad discretionary power to grant, vary and revoke exemptions to the religious discrimination framework and which grant to the minister a broad discretionary power to vary and revoke such exemptions.</w:t>
      </w:r>
    </w:p>
    <w:p w14:paraId="50E40412" w14:textId="77777777" w:rsidR="00AB66CC" w:rsidRPr="00BF127A" w:rsidRDefault="00AB66CC" w:rsidP="00AB66CC">
      <w:pPr>
        <w:pStyle w:val="ListParagraph"/>
      </w:pPr>
      <w:r>
        <w:rPr>
          <w:i/>
          <w:iCs/>
          <w:u w:val="single"/>
        </w:rPr>
        <w:t>Broad delegation of administrative power</w:t>
      </w:r>
      <w:r w:rsidRPr="00BF127A">
        <w:t>:</w:t>
      </w:r>
      <w:r>
        <w:t xml:space="preserve"> the committee leaves to the Senate the appropriateness of provisions which allow the Australian Human Rights </w:t>
      </w:r>
      <w:r w:rsidRPr="00453960">
        <w:t xml:space="preserve">Commission </w:t>
      </w:r>
      <w:r>
        <w:t>to delegate</w:t>
      </w:r>
      <w:r w:rsidRPr="00453960">
        <w:t xml:space="preserve"> all or any of its functions or powers to the </w:t>
      </w:r>
      <w:r>
        <w:t xml:space="preserve">Religious Discrimination </w:t>
      </w:r>
      <w:r w:rsidRPr="00453960">
        <w:t>Commissioner, a member of the staff of the Commission</w:t>
      </w:r>
      <w:r>
        <w:t>,</w:t>
      </w:r>
      <w:r w:rsidRPr="00453960">
        <w:t xml:space="preserve"> or any other person or body of persons.</w:t>
      </w:r>
    </w:p>
    <w:p w14:paraId="317B86DB" w14:textId="30BD9FBA" w:rsidR="00001205" w:rsidRPr="00EC3C3F" w:rsidRDefault="00AB66CC" w:rsidP="00953DEA">
      <w:pPr>
        <w:pStyle w:val="ListParagraph"/>
        <w:rPr>
          <w:rFonts w:eastAsia="Times New Roman"/>
          <w:color w:val="000000" w:themeColor="text1"/>
          <w:sz w:val="25"/>
          <w:szCs w:val="26"/>
        </w:rPr>
      </w:pPr>
      <w:r>
        <w:rPr>
          <w:i/>
          <w:iCs/>
          <w:u w:val="single"/>
        </w:rPr>
        <w:t>Reversal of the evidential burden of proof</w:t>
      </w:r>
      <w:r w:rsidRPr="00BF127A">
        <w:t>:</w:t>
      </w:r>
      <w:r>
        <w:t xml:space="preserve"> the </w:t>
      </w:r>
      <w:r w:rsidRPr="00805F77">
        <w:t>committee</w:t>
      </w:r>
      <w:r>
        <w:t xml:space="preserve"> </w:t>
      </w:r>
      <w:r w:rsidR="00037E35">
        <w:t>leaves to the Senate the appropriateness of</w:t>
      </w:r>
      <w:r>
        <w:t xml:space="preserve"> a provision which reverses the evidential burden of proof in relation to an offence for disclosing information.</w:t>
      </w:r>
    </w:p>
    <w:p w14:paraId="003F5B39" w14:textId="35C11F9E" w:rsidR="00001205" w:rsidRDefault="00001205" w:rsidP="00385D29">
      <w:pPr>
        <w:rPr>
          <w:rFonts w:eastAsia="Times New Roman"/>
          <w:b/>
          <w:bCs/>
          <w:color w:val="000000" w:themeColor="text1"/>
          <w:sz w:val="25"/>
          <w:szCs w:val="26"/>
        </w:rPr>
      </w:pPr>
      <w:r w:rsidRPr="00001205">
        <w:rPr>
          <w:rFonts w:eastAsia="Times New Roman"/>
          <w:b/>
          <w:bCs/>
          <w:color w:val="000000" w:themeColor="text1"/>
          <w:sz w:val="25"/>
          <w:szCs w:val="26"/>
        </w:rPr>
        <w:t>National Security Legislation Amendment (Comprehensive Review and Other Measures No. 1) Bill 2021</w:t>
      </w:r>
    </w:p>
    <w:p w14:paraId="4CE6B7BB" w14:textId="7F92C67B" w:rsidR="000D6203" w:rsidRPr="00F66131" w:rsidRDefault="00F66131" w:rsidP="000D6203">
      <w:pPr>
        <w:pStyle w:val="ListParagraph"/>
        <w:rPr>
          <w:rFonts w:eastAsia="Times New Roman"/>
          <w:i/>
          <w:iCs/>
          <w:color w:val="000000" w:themeColor="text1"/>
          <w:szCs w:val="24"/>
          <w:u w:val="single"/>
        </w:rPr>
      </w:pPr>
      <w:r w:rsidRPr="00F66131">
        <w:rPr>
          <w:rFonts w:eastAsia="Times New Roman"/>
          <w:i/>
          <w:iCs/>
          <w:color w:val="000000" w:themeColor="text1"/>
          <w:szCs w:val="24"/>
          <w:u w:val="single"/>
        </w:rPr>
        <w:t>Broad delegation of administrative powers</w:t>
      </w:r>
      <w:r w:rsidRPr="00B74012">
        <w:rPr>
          <w:rFonts w:eastAsia="Times New Roman"/>
          <w:color w:val="000000" w:themeColor="text1"/>
          <w:szCs w:val="24"/>
        </w:rPr>
        <w:t xml:space="preserve">: </w:t>
      </w:r>
      <w:r w:rsidRPr="00F66131">
        <w:rPr>
          <w:rFonts w:eastAsia="Times New Roman"/>
          <w:color w:val="000000" w:themeColor="text1"/>
          <w:szCs w:val="24"/>
        </w:rPr>
        <w:t>the</w:t>
      </w:r>
      <w:r>
        <w:rPr>
          <w:rFonts w:eastAsia="Times New Roman"/>
          <w:color w:val="000000" w:themeColor="text1"/>
          <w:szCs w:val="24"/>
        </w:rPr>
        <w:t xml:space="preserve"> committee is seeking advice </w:t>
      </w:r>
      <w:r w:rsidR="00B74012">
        <w:rPr>
          <w:rFonts w:eastAsia="Times New Roman"/>
          <w:color w:val="000000" w:themeColor="text1"/>
          <w:szCs w:val="24"/>
        </w:rPr>
        <w:t xml:space="preserve">from the minister </w:t>
      </w:r>
      <w:r>
        <w:rPr>
          <w:rFonts w:eastAsia="Times New Roman"/>
          <w:color w:val="000000" w:themeColor="text1"/>
          <w:szCs w:val="24"/>
        </w:rPr>
        <w:t>regarding whether the bill can</w:t>
      </w:r>
      <w:r w:rsidR="00B74012">
        <w:rPr>
          <w:rFonts w:eastAsia="Times New Roman"/>
          <w:color w:val="000000" w:themeColor="text1"/>
          <w:szCs w:val="24"/>
        </w:rPr>
        <w:t xml:space="preserve"> be amended to place</w:t>
      </w:r>
      <w:r>
        <w:rPr>
          <w:rFonts w:eastAsia="Times New Roman"/>
          <w:color w:val="000000" w:themeColor="text1"/>
          <w:szCs w:val="24"/>
        </w:rPr>
        <w:t xml:space="preserve"> limit</w:t>
      </w:r>
      <w:r w:rsidR="00B74012">
        <w:rPr>
          <w:rFonts w:eastAsia="Times New Roman"/>
          <w:color w:val="000000" w:themeColor="text1"/>
          <w:szCs w:val="24"/>
        </w:rPr>
        <w:t>s on</w:t>
      </w:r>
      <w:r>
        <w:rPr>
          <w:rFonts w:eastAsia="Times New Roman"/>
          <w:color w:val="000000" w:themeColor="text1"/>
          <w:szCs w:val="24"/>
        </w:rPr>
        <w:t xml:space="preserve"> </w:t>
      </w:r>
      <w:r w:rsidR="00B74012">
        <w:rPr>
          <w:rFonts w:eastAsia="Times New Roman"/>
          <w:color w:val="000000" w:themeColor="text1"/>
          <w:szCs w:val="24"/>
        </w:rPr>
        <w:t>the ability of intelligence agency heads to delegate their power to give emergency authorisations</w:t>
      </w:r>
      <w:r>
        <w:rPr>
          <w:rFonts w:eastAsia="Times New Roman"/>
          <w:color w:val="000000" w:themeColor="text1"/>
          <w:szCs w:val="24"/>
        </w:rPr>
        <w:t>.</w:t>
      </w:r>
    </w:p>
    <w:p w14:paraId="7577EB05" w14:textId="3A25AF05" w:rsidR="00F66131" w:rsidRDefault="00F66131" w:rsidP="00F66131">
      <w:pPr>
        <w:pStyle w:val="ListParagraph"/>
        <w:rPr>
          <w:rFonts w:eastAsia="Times New Roman"/>
          <w:color w:val="000000" w:themeColor="text1"/>
          <w:szCs w:val="24"/>
        </w:rPr>
      </w:pPr>
      <w:r>
        <w:rPr>
          <w:i/>
          <w:iCs/>
          <w:u w:val="single"/>
        </w:rPr>
        <w:t>Trespass on personal rights and liberties</w:t>
      </w:r>
      <w:r w:rsidRPr="00B74012">
        <w:t xml:space="preserve">: </w:t>
      </w:r>
      <w:r w:rsidRPr="00F66131">
        <w:t>the</w:t>
      </w:r>
      <w:r>
        <w:t xml:space="preserve"> committee leaves to the Senate </w:t>
      </w:r>
      <w:r w:rsidR="00B74012">
        <w:t xml:space="preserve">the </w:t>
      </w:r>
      <w:r w:rsidRPr="00F66131">
        <w:rPr>
          <w:rFonts w:eastAsia="Times New Roman"/>
          <w:color w:val="000000" w:themeColor="text1"/>
          <w:szCs w:val="24"/>
        </w:rPr>
        <w:t>appropriateness of expanding the ministerial</w:t>
      </w:r>
      <w:r>
        <w:rPr>
          <w:rFonts w:eastAsia="Times New Roman"/>
          <w:color w:val="000000" w:themeColor="text1"/>
          <w:szCs w:val="24"/>
        </w:rPr>
        <w:t xml:space="preserve"> </w:t>
      </w:r>
      <w:r w:rsidRPr="00F66131">
        <w:rPr>
          <w:rFonts w:eastAsia="Times New Roman"/>
          <w:color w:val="000000" w:themeColor="text1"/>
          <w:szCs w:val="24"/>
        </w:rPr>
        <w:t xml:space="preserve">authorisation regime to enable </w:t>
      </w:r>
      <w:r w:rsidR="00B74012">
        <w:rPr>
          <w:rFonts w:eastAsia="Times New Roman"/>
          <w:color w:val="000000" w:themeColor="text1"/>
          <w:szCs w:val="24"/>
        </w:rPr>
        <w:t>intelligence</w:t>
      </w:r>
      <w:r>
        <w:rPr>
          <w:rFonts w:eastAsia="Times New Roman"/>
          <w:color w:val="000000" w:themeColor="text1"/>
          <w:szCs w:val="24"/>
        </w:rPr>
        <w:t xml:space="preserve"> agencies </w:t>
      </w:r>
      <w:r w:rsidRPr="00F66131">
        <w:rPr>
          <w:rFonts w:eastAsia="Times New Roman"/>
          <w:color w:val="000000" w:themeColor="text1"/>
          <w:szCs w:val="24"/>
        </w:rPr>
        <w:t>to produce intelligence on a class of Australian persons</w:t>
      </w:r>
      <w:r>
        <w:rPr>
          <w:rFonts w:eastAsia="Times New Roman"/>
          <w:color w:val="000000" w:themeColor="text1"/>
          <w:szCs w:val="24"/>
        </w:rPr>
        <w:t>.</w:t>
      </w:r>
    </w:p>
    <w:p w14:paraId="05051402" w14:textId="2EBCF816" w:rsidR="00F66131" w:rsidRDefault="00F66131" w:rsidP="00F66131">
      <w:pPr>
        <w:pStyle w:val="ListParagraph"/>
      </w:pPr>
      <w:r>
        <w:rPr>
          <w:i/>
          <w:iCs/>
          <w:u w:val="single"/>
        </w:rPr>
        <w:t>Trespass on personal rights and liberties</w:t>
      </w:r>
      <w:r w:rsidRPr="00B74012">
        <w:t xml:space="preserve">: </w:t>
      </w:r>
      <w:r>
        <w:t>the committee leaves to the Senate the appropriateness of allowing ASIS to undertake intelligence gathering on persons in Australia.</w:t>
      </w:r>
    </w:p>
    <w:p w14:paraId="2286360A" w14:textId="333470B0" w:rsidR="00F66131" w:rsidRPr="00F66131" w:rsidRDefault="00F66131" w:rsidP="00F66131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>Broad discretionary power</w:t>
      </w:r>
      <w:r w:rsidRPr="00B74012">
        <w:t xml:space="preserve">: </w:t>
      </w:r>
      <w:r w:rsidRPr="00F66131">
        <w:t xml:space="preserve">the committee leaves to the Senate the appropriateness of extending the </w:t>
      </w:r>
      <w:proofErr w:type="gramStart"/>
      <w:r w:rsidRPr="00F66131">
        <w:t>period of time</w:t>
      </w:r>
      <w:proofErr w:type="gramEnd"/>
      <w:r w:rsidRPr="00F66131">
        <w:t xml:space="preserve"> the minister may suspend, or order the temporary surrender of, a person's travel documents from 14 to 28 days.</w:t>
      </w:r>
    </w:p>
    <w:p w14:paraId="7DD3E4E7" w14:textId="125B9AF1" w:rsidR="00F66131" w:rsidRPr="00F66131" w:rsidRDefault="00F66131" w:rsidP="00F66131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t>Tabling of documents</w:t>
      </w:r>
      <w:r w:rsidRPr="00B74012">
        <w:t>: the</w:t>
      </w:r>
      <w:r>
        <w:t xml:space="preserve"> committee is seeking advice </w:t>
      </w:r>
      <w:r w:rsidR="00B74012">
        <w:t xml:space="preserve">from the minister </w:t>
      </w:r>
      <w:r>
        <w:t xml:space="preserve">regarding whether the bill can be amended to provide that </w:t>
      </w:r>
      <w:r w:rsidR="00B74012">
        <w:t>intelligence</w:t>
      </w:r>
      <w:r>
        <w:t xml:space="preserve"> agency's privacy rules are tabled in </w:t>
      </w:r>
      <w:r w:rsidR="00AD015A">
        <w:t xml:space="preserve">the </w:t>
      </w:r>
      <w:r>
        <w:t xml:space="preserve">Parliament. </w:t>
      </w:r>
    </w:p>
    <w:p w14:paraId="4E10E42E" w14:textId="77777777" w:rsidR="005A1125" w:rsidRDefault="005A1125" w:rsidP="000D4A49">
      <w:pPr>
        <w:pStyle w:val="Heading1"/>
        <w:numPr>
          <w:ilvl w:val="0"/>
          <w:numId w:val="0"/>
        </w:numPr>
        <w:rPr>
          <w:lang w:val="en-GB"/>
        </w:rPr>
      </w:pPr>
    </w:p>
    <w:p w14:paraId="207FA1DB" w14:textId="6C853A0D" w:rsidR="00BE7EA5" w:rsidRPr="00D232B6" w:rsidRDefault="00BE7EA5" w:rsidP="000D4A49">
      <w:pPr>
        <w:pStyle w:val="Heading1"/>
        <w:numPr>
          <w:ilvl w:val="0"/>
          <w:numId w:val="0"/>
        </w:numPr>
      </w:pPr>
      <w:r>
        <w:rPr>
          <w:lang w:val="en-GB"/>
        </w:rPr>
        <w:lastRenderedPageBreak/>
        <w:t xml:space="preserve">Key scrutiny </w:t>
      </w:r>
      <w:r w:rsidRPr="00A56273">
        <w:t>issues</w:t>
      </w:r>
      <w:r>
        <w:rPr>
          <w:lang w:val="en-GB"/>
        </w:rPr>
        <w:t xml:space="preserve">: </w:t>
      </w:r>
      <w:r w:rsidRPr="00D232B6">
        <w:t xml:space="preserve">Legislative instruments </w:t>
      </w:r>
      <w:r w:rsidRPr="00D232B6">
        <w:rPr>
          <w:i/>
          <w:sz w:val="20"/>
          <w:szCs w:val="20"/>
        </w:rPr>
        <w:t>(</w:t>
      </w:r>
      <w:hyperlink r:id="rId14" w:history="1">
        <w:r w:rsidRPr="00E84A00">
          <w:rPr>
            <w:rStyle w:val="Hyperlink"/>
            <w:i/>
            <w:sz w:val="20"/>
            <w:szCs w:val="20"/>
          </w:rPr>
          <w:t>Delegated</w:t>
        </w:r>
        <w:r w:rsidR="00B7262B" w:rsidRPr="00E84A00">
          <w:rPr>
            <w:rStyle w:val="Hyperlink"/>
            <w:i/>
            <w:sz w:val="20"/>
            <w:szCs w:val="20"/>
          </w:rPr>
          <w:t xml:space="preserve"> Legislation M</w:t>
        </w:r>
        <w:r w:rsidRPr="00E84A00">
          <w:rPr>
            <w:rStyle w:val="Hyperlink"/>
            <w:i/>
            <w:sz w:val="20"/>
            <w:szCs w:val="20"/>
          </w:rPr>
          <w:t xml:space="preserve">onitor </w:t>
        </w:r>
        <w:r w:rsidR="001C2E07" w:rsidRPr="00E84A00">
          <w:rPr>
            <w:rStyle w:val="Hyperlink"/>
            <w:i/>
            <w:sz w:val="20"/>
            <w:szCs w:val="20"/>
          </w:rPr>
          <w:t>1</w:t>
        </w:r>
        <w:r w:rsidR="00FD0BD6" w:rsidRPr="00E84A00">
          <w:rPr>
            <w:rStyle w:val="Hyperlink"/>
            <w:i/>
            <w:sz w:val="20"/>
            <w:szCs w:val="20"/>
          </w:rPr>
          <w:t xml:space="preserve"> of </w:t>
        </w:r>
        <w:r w:rsidR="00DF4BB6" w:rsidRPr="00E84A00">
          <w:rPr>
            <w:rStyle w:val="Hyperlink"/>
            <w:i/>
            <w:sz w:val="20"/>
            <w:szCs w:val="20"/>
          </w:rPr>
          <w:t>202</w:t>
        </w:r>
        <w:r w:rsidR="00896C03" w:rsidRPr="00E84A00">
          <w:rPr>
            <w:rStyle w:val="Hyperlink"/>
            <w:i/>
            <w:sz w:val="20"/>
            <w:szCs w:val="20"/>
          </w:rPr>
          <w:t>2</w:t>
        </w:r>
      </w:hyperlink>
      <w:r w:rsidRPr="00D232B6">
        <w:rPr>
          <w:i/>
          <w:sz w:val="20"/>
          <w:szCs w:val="20"/>
        </w:rPr>
        <w:t>)</w:t>
      </w:r>
    </w:p>
    <w:p w14:paraId="5B710122" w14:textId="2539EB9B" w:rsidR="00BE7EA5" w:rsidRDefault="008207EF" w:rsidP="000D4A49">
      <w:pPr>
        <w:pStyle w:val="Heading2"/>
        <w:numPr>
          <w:ilvl w:val="0"/>
          <w:numId w:val="0"/>
        </w:numPr>
        <w:spacing w:before="120"/>
      </w:pPr>
      <w:r w:rsidRPr="008207EF">
        <w:t>Treasury Laws Amendment (Greater Transparency of Proxy Advice) Regulations 2021 [F2021L01801]</w:t>
      </w:r>
      <w:r w:rsidR="00696408">
        <w:t xml:space="preserve"> </w:t>
      </w:r>
    </w:p>
    <w:p w14:paraId="20D016FA" w14:textId="510BADD9" w:rsidR="00782AB8" w:rsidRPr="00782AB8" w:rsidRDefault="00782AB8" w:rsidP="00AD015A">
      <w:r>
        <w:t xml:space="preserve">The committee is seeking </w:t>
      </w:r>
      <w:r w:rsidR="00AD015A">
        <w:t>advice from the</w:t>
      </w:r>
      <w:r>
        <w:t xml:space="preserve"> Treasurer's on the following matters: </w:t>
      </w:r>
    </w:p>
    <w:p w14:paraId="7CC40C7F" w14:textId="6ABB6B90" w:rsidR="008207EF" w:rsidRDefault="008207EF" w:rsidP="00D232B6">
      <w:pPr>
        <w:pStyle w:val="ListParagraph"/>
      </w:pPr>
      <w:r w:rsidRPr="008207EF">
        <w:rPr>
          <w:i/>
          <w:iCs/>
          <w:u w:val="single"/>
        </w:rPr>
        <w:t>Matters more appropriate for parliamentary enactment</w:t>
      </w:r>
      <w:r>
        <w:t xml:space="preserve">: </w:t>
      </w:r>
      <w:r w:rsidR="00057B86">
        <w:t>why it is considered necessary and appropriate to use delegated legislation, rather than primary legislation, to</w:t>
      </w:r>
      <w:r w:rsidR="00AD015A" w:rsidRPr="00AD015A">
        <w:t xml:space="preserve"> introduce significant new obligations on financial services licensees that provide proxy advice</w:t>
      </w:r>
      <w:r w:rsidR="00057B86">
        <w:t xml:space="preserve">. </w:t>
      </w:r>
    </w:p>
    <w:p w14:paraId="7C14C38C" w14:textId="2A9E2AD2" w:rsidR="008207EF" w:rsidRPr="00057B86" w:rsidRDefault="008207EF" w:rsidP="00057B86">
      <w:pPr>
        <w:pStyle w:val="ListParagraph"/>
        <w:rPr>
          <w:i/>
          <w:u w:val="single"/>
        </w:rPr>
      </w:pPr>
      <w:r w:rsidRPr="008207EF">
        <w:rPr>
          <w:i/>
          <w:iCs/>
          <w:u w:val="single"/>
        </w:rPr>
        <w:t>Modification of the operation of primary legislation</w:t>
      </w:r>
      <w:r w:rsidR="00057B86">
        <w:rPr>
          <w:i/>
          <w:iCs/>
          <w:u w:val="single"/>
        </w:rPr>
        <w:t>/parliamentary oversight</w:t>
      </w:r>
      <w:r w:rsidRPr="00AD015A">
        <w:rPr>
          <w:iCs/>
        </w:rPr>
        <w:t>:</w:t>
      </w:r>
      <w:r w:rsidRPr="00057B86">
        <w:rPr>
          <w:iCs/>
        </w:rPr>
        <w:t xml:space="preserve"> whether the Corporations Regulations 2001 can be amended to provide that the measures cease within three years after commencement and whether there is any intention to conduct a review specific to the relevant provisions. </w:t>
      </w:r>
    </w:p>
    <w:p w14:paraId="5F7AA2FE" w14:textId="25939100" w:rsidR="008207EF" w:rsidRPr="00127639" w:rsidRDefault="008207EF" w:rsidP="008207EF">
      <w:pPr>
        <w:pStyle w:val="ListParagraph"/>
        <w:rPr>
          <w:i/>
          <w:u w:val="single"/>
        </w:rPr>
      </w:pPr>
      <w:r>
        <w:rPr>
          <w:i/>
          <w:iCs/>
          <w:u w:val="single"/>
        </w:rPr>
        <w:t>Significant penalties in delegated legislation</w:t>
      </w:r>
      <w:r w:rsidRPr="00AD015A">
        <w:t xml:space="preserve">: </w:t>
      </w:r>
      <w:r w:rsidR="00057B86" w:rsidRPr="00AD015A">
        <w:t>the</w:t>
      </w:r>
      <w:r w:rsidR="00057B86">
        <w:rPr>
          <w:iCs/>
        </w:rPr>
        <w:t xml:space="preserve"> justification for the </w:t>
      </w:r>
      <w:r w:rsidR="00127639">
        <w:rPr>
          <w:iCs/>
        </w:rPr>
        <w:t>instrument giving effect to significant offences and civil penalties, as opposed to these penalties being given effect to by primary legislation.</w:t>
      </w:r>
    </w:p>
    <w:p w14:paraId="74F5AEB5" w14:textId="772EAC56" w:rsidR="00127639" w:rsidRPr="00127639" w:rsidRDefault="00127639" w:rsidP="008207EF">
      <w:pPr>
        <w:pStyle w:val="ListParagraph"/>
        <w:rPr>
          <w:i/>
          <w:u w:val="single"/>
        </w:rPr>
      </w:pPr>
      <w:r>
        <w:rPr>
          <w:i/>
          <w:iCs/>
          <w:u w:val="single"/>
        </w:rPr>
        <w:t>Significant penalties in delegated legislation</w:t>
      </w:r>
      <w:r w:rsidRPr="00AD015A">
        <w:t>:</w:t>
      </w:r>
      <w:r w:rsidRPr="00057B86">
        <w:rPr>
          <w:i/>
        </w:rPr>
        <w:t xml:space="preserve"> </w:t>
      </w:r>
      <w:r>
        <w:rPr>
          <w:iCs/>
        </w:rPr>
        <w:t xml:space="preserve">why the </w:t>
      </w:r>
      <w:r w:rsidR="00782AB8">
        <w:rPr>
          <w:iCs/>
        </w:rPr>
        <w:t xml:space="preserve">significant </w:t>
      </w:r>
      <w:r>
        <w:rPr>
          <w:iCs/>
        </w:rPr>
        <w:t xml:space="preserve">penalties are appropriate, and </w:t>
      </w:r>
      <w:proofErr w:type="gramStart"/>
      <w:r>
        <w:rPr>
          <w:iCs/>
        </w:rPr>
        <w:t>in particular why</w:t>
      </w:r>
      <w:proofErr w:type="gramEnd"/>
      <w:r>
        <w:rPr>
          <w:iCs/>
        </w:rPr>
        <w:t xml:space="preserve"> custodial penalties are appropriate, with reference to the Attorney-General's Department's </w:t>
      </w:r>
      <w:r w:rsidRPr="00127639">
        <w:rPr>
          <w:i/>
        </w:rPr>
        <w:t>Guide to Framing Commonwealth Offences</w:t>
      </w:r>
      <w:r>
        <w:rPr>
          <w:iCs/>
        </w:rPr>
        <w:t xml:space="preserve">. </w:t>
      </w:r>
    </w:p>
    <w:p w14:paraId="4FCD278B" w14:textId="4A9FF3B4" w:rsidR="00127639" w:rsidRPr="00127639" w:rsidRDefault="00127639" w:rsidP="008207EF">
      <w:pPr>
        <w:pStyle w:val="ListParagraph"/>
        <w:rPr>
          <w:i/>
          <w:u w:val="single"/>
        </w:rPr>
      </w:pPr>
      <w:r>
        <w:rPr>
          <w:i/>
          <w:iCs/>
          <w:u w:val="single"/>
        </w:rPr>
        <w:t>Clarity of drafting</w:t>
      </w:r>
      <w:r w:rsidRPr="00AD015A">
        <w:t>: the</w:t>
      </w:r>
      <w:r>
        <w:rPr>
          <w:iCs/>
        </w:rPr>
        <w:t xml:space="preserve"> meaning of the term</w:t>
      </w:r>
      <w:r w:rsidR="00782AB8">
        <w:rPr>
          <w:iCs/>
        </w:rPr>
        <w:t>s</w:t>
      </w:r>
      <w:r>
        <w:rPr>
          <w:iCs/>
        </w:rPr>
        <w:t xml:space="preserve"> 'independent' and 'any other entity', including clarification of the requisite test or threshold for determining which entities will fall within the concept of 'any other entity'. </w:t>
      </w:r>
    </w:p>
    <w:p w14:paraId="6B71283B" w14:textId="512AAD3C" w:rsidR="00127639" w:rsidRPr="008207EF" w:rsidRDefault="00127639" w:rsidP="00127639">
      <w:pPr>
        <w:pStyle w:val="Heading2"/>
        <w:numPr>
          <w:ilvl w:val="0"/>
          <w:numId w:val="0"/>
        </w:numPr>
        <w:spacing w:before="120"/>
      </w:pPr>
      <w:r w:rsidRPr="00127639">
        <w:t>Therapeutic Goods (Standard for Human Cell and Tissue Products—Donor Screening Requirements) (TGO 108) Order 2021 [F2021L01326] </w:t>
      </w:r>
    </w:p>
    <w:p w14:paraId="116BB0FA" w14:textId="277DC55D" w:rsidR="00127639" w:rsidRPr="00AB2181" w:rsidRDefault="00127639" w:rsidP="008207EF">
      <w:pPr>
        <w:pStyle w:val="ListParagraph"/>
        <w:rPr>
          <w:i/>
          <w:u w:val="single"/>
        </w:rPr>
      </w:pPr>
      <w:r>
        <w:rPr>
          <w:i/>
          <w:u w:val="single"/>
        </w:rPr>
        <w:t>Clarity of drafting</w:t>
      </w:r>
      <w:r w:rsidRPr="00AD015A">
        <w:rPr>
          <w:iCs/>
        </w:rPr>
        <w:t>: the</w:t>
      </w:r>
      <w:r>
        <w:rPr>
          <w:iCs/>
        </w:rPr>
        <w:t xml:space="preserve"> committee is seeking advice from the </w:t>
      </w:r>
      <w:r w:rsidR="00AD015A">
        <w:rPr>
          <w:iCs/>
        </w:rPr>
        <w:t>m</w:t>
      </w:r>
      <w:r w:rsidR="004A7F84">
        <w:rPr>
          <w:iCs/>
        </w:rPr>
        <w:t>inister</w:t>
      </w:r>
      <w:r>
        <w:rPr>
          <w:iCs/>
        </w:rPr>
        <w:t xml:space="preserve"> as to </w:t>
      </w:r>
      <w:r w:rsidR="00AD015A">
        <w:rPr>
          <w:iCs/>
        </w:rPr>
        <w:t xml:space="preserve">whether </w:t>
      </w:r>
      <w:r>
        <w:rPr>
          <w:iCs/>
        </w:rPr>
        <w:t xml:space="preserve">the </w:t>
      </w:r>
      <w:r w:rsidR="00AD015A">
        <w:rPr>
          <w:iCs/>
        </w:rPr>
        <w:t xml:space="preserve">instrument can be redrafted to provide greater clarity as to the operation, purpose and meaning of the </w:t>
      </w:r>
      <w:r w:rsidR="00AB2181">
        <w:rPr>
          <w:iCs/>
        </w:rPr>
        <w:t>following terms and phrases:</w:t>
      </w:r>
    </w:p>
    <w:p w14:paraId="219ECCCD" w14:textId="37C83481" w:rsidR="00AB2181" w:rsidRPr="00AB2181" w:rsidRDefault="00AB2181" w:rsidP="00AB2181">
      <w:pPr>
        <w:pStyle w:val="ListParagraph"/>
        <w:numPr>
          <w:ilvl w:val="1"/>
          <w:numId w:val="7"/>
        </w:numPr>
        <w:rPr>
          <w:i/>
          <w:u w:val="single"/>
        </w:rPr>
      </w:pPr>
      <w:r>
        <w:rPr>
          <w:iCs/>
        </w:rPr>
        <w:t>'</w:t>
      </w:r>
      <w:proofErr w:type="gramStart"/>
      <w:r>
        <w:rPr>
          <w:iCs/>
        </w:rPr>
        <w:t>recipient</w:t>
      </w:r>
      <w:proofErr w:type="gramEnd"/>
      <w:r>
        <w:rPr>
          <w:iCs/>
        </w:rPr>
        <w:t xml:space="preserve"> of viable animal cells or tissues';</w:t>
      </w:r>
    </w:p>
    <w:p w14:paraId="45D31F3A" w14:textId="22332139" w:rsidR="00AB2181" w:rsidRPr="00AB2181" w:rsidRDefault="00AB2181" w:rsidP="00AB2181">
      <w:pPr>
        <w:pStyle w:val="ListParagraph"/>
        <w:numPr>
          <w:ilvl w:val="1"/>
          <w:numId w:val="7"/>
        </w:numPr>
        <w:rPr>
          <w:i/>
          <w:u w:val="single"/>
        </w:rPr>
      </w:pPr>
      <w:r>
        <w:rPr>
          <w:iCs/>
        </w:rPr>
        <w:t>'</w:t>
      </w:r>
      <w:proofErr w:type="gramStart"/>
      <w:r>
        <w:rPr>
          <w:iCs/>
        </w:rPr>
        <w:t>sexual</w:t>
      </w:r>
      <w:proofErr w:type="gramEnd"/>
      <w:r>
        <w:rPr>
          <w:iCs/>
        </w:rPr>
        <w:t xml:space="preserve"> activity that puts the person at an increased risk of acquiring infectious diseases'; and </w:t>
      </w:r>
    </w:p>
    <w:p w14:paraId="69744CDE" w14:textId="4A008272" w:rsidR="00AB2181" w:rsidRPr="00127639" w:rsidRDefault="00AB2181" w:rsidP="00AB2181">
      <w:pPr>
        <w:pStyle w:val="ListParagraph"/>
        <w:numPr>
          <w:ilvl w:val="1"/>
          <w:numId w:val="7"/>
        </w:numPr>
        <w:rPr>
          <w:i/>
          <w:u w:val="single"/>
        </w:rPr>
      </w:pPr>
      <w:r w:rsidRPr="005F1CC5">
        <w:rPr>
          <w:szCs w:val="24"/>
        </w:rPr>
        <w:t>'</w:t>
      </w:r>
      <w:proofErr w:type="gramStart"/>
      <w:r w:rsidRPr="005F1CC5">
        <w:rPr>
          <w:szCs w:val="24"/>
        </w:rPr>
        <w:t>travelled</w:t>
      </w:r>
      <w:proofErr w:type="gramEnd"/>
      <w:r w:rsidRPr="005F1CC5">
        <w:rPr>
          <w:szCs w:val="24"/>
        </w:rPr>
        <w:t xml:space="preserve"> to another country or region within Australia with exposure to particular epidemiological situations' and 'ineligible for a period of time based on a risk assessment using the most up-to-date epidemiological data'</w:t>
      </w:r>
    </w:p>
    <w:p w14:paraId="520BE360" w14:textId="49E4420F" w:rsidR="007A2051" w:rsidRPr="00AE794A" w:rsidRDefault="007A2051" w:rsidP="007A2051">
      <w:pPr>
        <w:pStyle w:val="Heading1"/>
        <w:numPr>
          <w:ilvl w:val="0"/>
          <w:numId w:val="0"/>
        </w:numPr>
        <w:rPr>
          <w:lang w:val="en-GB"/>
        </w:rPr>
      </w:pPr>
      <w:r>
        <w:rPr>
          <w:szCs w:val="28"/>
          <w:lang w:val="en-GB"/>
        </w:rPr>
        <w:t xml:space="preserve">Other bills </w:t>
      </w:r>
      <w:r w:rsidRPr="00A56273">
        <w:t>commented</w:t>
      </w:r>
      <w:r>
        <w:rPr>
          <w:szCs w:val="28"/>
          <w:lang w:val="en-GB"/>
        </w:rPr>
        <w:t xml:space="preserve"> on </w:t>
      </w:r>
      <w:r w:rsidRPr="00A56273">
        <w:rPr>
          <w:sz w:val="20"/>
          <w:szCs w:val="20"/>
        </w:rPr>
        <w:t>(</w:t>
      </w:r>
      <w:hyperlink r:id="rId15" w:history="1">
        <w:r w:rsidRPr="003A3E77">
          <w:rPr>
            <w:rStyle w:val="Hyperlink"/>
            <w:i/>
            <w:sz w:val="20"/>
            <w:szCs w:val="20"/>
          </w:rPr>
          <w:t>Scrutiny Digest 1 of 202</w:t>
        </w:r>
        <w:r w:rsidRPr="003A3E77">
          <w:rPr>
            <w:rStyle w:val="Hyperlink"/>
            <w:i/>
            <w:iCs/>
            <w:sz w:val="20"/>
            <w:szCs w:val="20"/>
          </w:rPr>
          <w:t>2</w:t>
        </w:r>
      </w:hyperlink>
      <w:r w:rsidRPr="00A56273">
        <w:rPr>
          <w:sz w:val="20"/>
          <w:szCs w:val="20"/>
        </w:rPr>
        <w:t>)</w:t>
      </w:r>
    </w:p>
    <w:p w14:paraId="2D1EC925" w14:textId="3731097C" w:rsidR="007A2051" w:rsidRPr="00E00FE9" w:rsidRDefault="007A2051" w:rsidP="007A2051">
      <w:pPr>
        <w:pStyle w:val="ListParagraph"/>
        <w:spacing w:before="0" w:after="60"/>
        <w:ind w:left="709" w:hanging="425"/>
      </w:pPr>
      <w:r w:rsidRPr="00E00FE9">
        <w:rPr>
          <w:b/>
          <w:bCs/>
        </w:rPr>
        <w:t>Aged Care and Other Legislation Amendment (Royal Commission Response No. 2) Bill 2021</w:t>
      </w:r>
      <w:r w:rsidRPr="00E00FE9">
        <w:t xml:space="preserve">: </w:t>
      </w:r>
      <w:r w:rsidR="000B3E48" w:rsidRPr="00E00FE9">
        <w:t xml:space="preserve">the committee welcomes the ministers' advice that the arrangements for substituted decision making </w:t>
      </w:r>
      <w:r w:rsidR="00A07E64" w:rsidRPr="00E00FE9">
        <w:t xml:space="preserve">will be repealed </w:t>
      </w:r>
      <w:r w:rsidR="000B3E48" w:rsidRPr="00E00FE9">
        <w:t>from 1 July 2023.</w:t>
      </w:r>
      <w:r w:rsidR="00F66131" w:rsidRPr="00E00FE9">
        <w:t xml:space="preserve"> The committee also leaves to the Senate the appropriateness of providing immunity from civil and criminal liability to aged care providers and </w:t>
      </w:r>
      <w:r w:rsidR="00A07E64" w:rsidRPr="00E00FE9">
        <w:t>their staff</w:t>
      </w:r>
      <w:r w:rsidR="00F66131" w:rsidRPr="00E00FE9">
        <w:t xml:space="preserve"> in certain circumstances.</w:t>
      </w:r>
    </w:p>
    <w:p w14:paraId="1117602B" w14:textId="71CE42A5" w:rsidR="007A2051" w:rsidRPr="00E00FE9" w:rsidRDefault="007A2051" w:rsidP="007A2051">
      <w:pPr>
        <w:pStyle w:val="ListParagraph"/>
        <w:spacing w:before="0" w:after="60"/>
        <w:ind w:left="709" w:hanging="425"/>
        <w:rPr>
          <w:b/>
          <w:bCs/>
        </w:rPr>
      </w:pPr>
      <w:r w:rsidRPr="00E00FE9">
        <w:rPr>
          <w:b/>
          <w:bCs/>
        </w:rPr>
        <w:lastRenderedPageBreak/>
        <w:t xml:space="preserve">Animal Health Australia and Plant Health Australia Funding Legislation Amendment Bill 2021: </w:t>
      </w:r>
      <w:r w:rsidRPr="00E00FE9">
        <w:t>the committee is seeking advice</w:t>
      </w:r>
      <w:r w:rsidR="001755EE" w:rsidRPr="00E00FE9">
        <w:t xml:space="preserve"> from the minister</w:t>
      </w:r>
      <w:r w:rsidRPr="00E00FE9">
        <w:t xml:space="preserve"> in relation to the inclusion of matters relating to the Plant Health Australia levy and the Emergency Plant Pest Response levy within non-legislative instruments</w:t>
      </w:r>
      <w:r w:rsidR="00A07E64" w:rsidRPr="00E00FE9">
        <w:t xml:space="preserve"> that are not subject to parliamentary scrutiny</w:t>
      </w:r>
      <w:r w:rsidRPr="00E00FE9">
        <w:t>.</w:t>
      </w:r>
    </w:p>
    <w:p w14:paraId="48D10F49" w14:textId="1A153273" w:rsidR="007A2051" w:rsidRPr="00E00FE9" w:rsidRDefault="007A2051" w:rsidP="007A2051">
      <w:pPr>
        <w:pStyle w:val="ListParagraph"/>
        <w:spacing w:before="0" w:after="60"/>
        <w:ind w:left="709" w:hanging="425"/>
        <w:rPr>
          <w:b/>
          <w:bCs/>
        </w:rPr>
      </w:pPr>
      <w:r w:rsidRPr="00E00FE9">
        <w:rPr>
          <w:b/>
          <w:bCs/>
        </w:rPr>
        <w:t xml:space="preserve">Corporate Collective Investment Vehicle Framework and Other Measures Bill 2021: </w:t>
      </w:r>
      <w:r w:rsidR="000D6203" w:rsidRPr="00E00FE9">
        <w:t xml:space="preserve">the committee is seeking advice </w:t>
      </w:r>
      <w:r w:rsidR="00A07E64" w:rsidRPr="00E00FE9">
        <w:t xml:space="preserve">from the minister </w:t>
      </w:r>
      <w:r w:rsidR="000D6203" w:rsidRPr="00E00FE9">
        <w:t>in relation to provisions which leave significant matters to delegated legislation</w:t>
      </w:r>
      <w:r w:rsidR="00A07E64" w:rsidRPr="00E00FE9">
        <w:t>, including</w:t>
      </w:r>
      <w:r w:rsidR="000D6203" w:rsidRPr="00E00FE9">
        <w:t xml:space="preserve"> provisions which allow </w:t>
      </w:r>
      <w:r w:rsidR="00A07E64" w:rsidRPr="00E00FE9">
        <w:t xml:space="preserve">delegated legislation </w:t>
      </w:r>
      <w:r w:rsidR="000D6203" w:rsidRPr="00E00FE9">
        <w:t>to modify the operation of the primary legislation.</w:t>
      </w:r>
    </w:p>
    <w:p w14:paraId="1744502B" w14:textId="0EFDC076" w:rsidR="007A2051" w:rsidRPr="00E00FE9" w:rsidRDefault="007A2051" w:rsidP="007A2051">
      <w:pPr>
        <w:pStyle w:val="ListParagraph"/>
        <w:spacing w:before="0" w:after="60"/>
        <w:ind w:left="709" w:hanging="425"/>
      </w:pPr>
      <w:r w:rsidRPr="00E00FE9">
        <w:rPr>
          <w:b/>
          <w:bCs/>
        </w:rPr>
        <w:t>Customs Amendment (Controlled Trials) Bill 2021</w:t>
      </w:r>
      <w:r w:rsidRPr="00E00FE9">
        <w:t xml:space="preserve">: </w:t>
      </w:r>
      <w:r w:rsidR="000B3E48" w:rsidRPr="00E00FE9">
        <w:t xml:space="preserve">the committee leaves to the </w:t>
      </w:r>
      <w:r w:rsidR="00A07E64" w:rsidRPr="00E00FE9">
        <w:t>S</w:t>
      </w:r>
      <w:r w:rsidR="000B3E48" w:rsidRPr="00E00FE9">
        <w:t xml:space="preserve">enate the appropriateness of provisions which leave </w:t>
      </w:r>
      <w:r w:rsidR="00A07E64" w:rsidRPr="00E00FE9">
        <w:t>the qualification criteria for participation in controlled trials to delegated legislation</w:t>
      </w:r>
      <w:r w:rsidR="000B3E48" w:rsidRPr="00E00FE9">
        <w:t>.</w:t>
      </w:r>
    </w:p>
    <w:p w14:paraId="32C443A2" w14:textId="7E1FC8A2" w:rsidR="007A2051" w:rsidRPr="00E00FE9" w:rsidRDefault="007A2051" w:rsidP="007A2051">
      <w:pPr>
        <w:pStyle w:val="ListParagraph"/>
        <w:spacing w:before="0" w:after="60"/>
        <w:ind w:left="709" w:hanging="425"/>
        <w:rPr>
          <w:bCs/>
        </w:rPr>
      </w:pPr>
      <w:r w:rsidRPr="00E00FE9">
        <w:rPr>
          <w:b/>
          <w:bCs/>
        </w:rPr>
        <w:t>Electoral Legislation Amendment (Assurance of Senate Counting) Bill 2021</w:t>
      </w:r>
      <w:r w:rsidRPr="00E00FE9">
        <w:t xml:space="preserve">: </w:t>
      </w:r>
      <w:r w:rsidR="00F66131" w:rsidRPr="00E00FE9">
        <w:t>the committee received advice</w:t>
      </w:r>
      <w:r w:rsidR="00A07E64" w:rsidRPr="00E00FE9">
        <w:t xml:space="preserve"> from the minister</w:t>
      </w:r>
      <w:r w:rsidR="00F66131" w:rsidRPr="00E00FE9">
        <w:t xml:space="preserve"> regarding the tabling of statements and </w:t>
      </w:r>
      <w:r w:rsidR="00A07E64" w:rsidRPr="00E00FE9">
        <w:t>reports in the Parliament</w:t>
      </w:r>
      <w:r w:rsidR="00F66131" w:rsidRPr="00E00FE9">
        <w:t xml:space="preserve">. </w:t>
      </w:r>
    </w:p>
    <w:p w14:paraId="2E6378AB" w14:textId="36BCF517" w:rsidR="007A2051" w:rsidRPr="00E00FE9" w:rsidRDefault="007A2051" w:rsidP="007A2051">
      <w:pPr>
        <w:pStyle w:val="ListParagraph"/>
        <w:spacing w:before="0" w:after="60"/>
        <w:ind w:left="709" w:hanging="425"/>
        <w:rPr>
          <w:bCs/>
        </w:rPr>
      </w:pPr>
      <w:r w:rsidRPr="00E00FE9">
        <w:rPr>
          <w:b/>
          <w:bCs/>
        </w:rPr>
        <w:t>Electoral Legislation Amendment (Contingency Measures) Bill 2021</w:t>
      </w:r>
      <w:r w:rsidRPr="00E00FE9">
        <w:t xml:space="preserve">: </w:t>
      </w:r>
      <w:r w:rsidR="00F66131" w:rsidRPr="00E00FE9">
        <w:t xml:space="preserve">the committee drew </w:t>
      </w:r>
      <w:r w:rsidR="00A07E64" w:rsidRPr="00E00FE9">
        <w:t xml:space="preserve">a broad discretionary power to add legislation to the definition of 'Commonwealth emergency law' by delegated legislation </w:t>
      </w:r>
      <w:r w:rsidR="00F66131" w:rsidRPr="00E00FE9">
        <w:t>to the attention of the Senate Scrutiny of Delegated Legislation</w:t>
      </w:r>
      <w:r w:rsidR="00E00FE9" w:rsidRPr="00E00FE9">
        <w:t xml:space="preserve"> Committee</w:t>
      </w:r>
      <w:r w:rsidR="00F66131" w:rsidRPr="00E00FE9">
        <w:t xml:space="preserve">. </w:t>
      </w:r>
    </w:p>
    <w:p w14:paraId="3918F14B" w14:textId="77777777" w:rsidR="007A2051" w:rsidRPr="00E00FE9" w:rsidRDefault="007A2051" w:rsidP="007A2051">
      <w:pPr>
        <w:pStyle w:val="ListParagraph"/>
        <w:spacing w:before="0" w:after="60"/>
        <w:ind w:left="709" w:hanging="425"/>
        <w:rPr>
          <w:b/>
        </w:rPr>
      </w:pPr>
      <w:r w:rsidRPr="00E00FE9">
        <w:rPr>
          <w:b/>
        </w:rPr>
        <w:t xml:space="preserve">Migration Amendment (Protecting Migrant Workers) Bill 2021: </w:t>
      </w:r>
      <w:r w:rsidRPr="00E00FE9">
        <w:rPr>
          <w:bCs/>
        </w:rPr>
        <w:t>the committee leaves to the Senate the appropriateness of provisions which limit the usual requirements of the natural justice hearing rule.</w:t>
      </w:r>
    </w:p>
    <w:p w14:paraId="0CED946E" w14:textId="03335748" w:rsidR="007A2051" w:rsidRPr="00E00FE9" w:rsidRDefault="007A2051" w:rsidP="007A2051">
      <w:pPr>
        <w:pStyle w:val="ListParagraph"/>
        <w:spacing w:before="0" w:after="60"/>
        <w:ind w:left="709" w:hanging="425"/>
        <w:rPr>
          <w:b/>
        </w:rPr>
      </w:pPr>
      <w:r w:rsidRPr="00E00FE9">
        <w:rPr>
          <w:b/>
        </w:rPr>
        <w:t xml:space="preserve">National Disability Insurance Scheme Amendment (Participant Service Guarantee and Other Measures) Bill 2021: </w:t>
      </w:r>
      <w:r w:rsidR="001C7801" w:rsidRPr="00E00FE9">
        <w:rPr>
          <w:bCs/>
        </w:rPr>
        <w:t xml:space="preserve">the committee leaves to the </w:t>
      </w:r>
      <w:r w:rsidR="00A07E64" w:rsidRPr="00E00FE9">
        <w:rPr>
          <w:bCs/>
        </w:rPr>
        <w:t>S</w:t>
      </w:r>
      <w:r w:rsidR="001C7801" w:rsidRPr="00E00FE9">
        <w:rPr>
          <w:bCs/>
        </w:rPr>
        <w:t xml:space="preserve">enate the appropriateness of provisions which </w:t>
      </w:r>
      <w:r w:rsidR="001C7801" w:rsidRPr="00E00FE9">
        <w:t xml:space="preserve">leave </w:t>
      </w:r>
      <w:r w:rsidR="00A07E64" w:rsidRPr="00E00FE9">
        <w:t>key details in relation to the implementation of the Participant Service Guarantee to delegated legislation</w:t>
      </w:r>
      <w:r w:rsidR="000A7F92" w:rsidRPr="00E00FE9">
        <w:t>.</w:t>
      </w:r>
    </w:p>
    <w:p w14:paraId="652A8BC2" w14:textId="26AD626D" w:rsidR="00A07E64" w:rsidRPr="00E00FE9" w:rsidRDefault="00E00FE9" w:rsidP="00A07E64">
      <w:pPr>
        <w:pStyle w:val="ListParagraph"/>
        <w:spacing w:before="0" w:after="60"/>
        <w:ind w:left="709" w:hanging="425"/>
        <w:rPr>
          <w:b/>
        </w:rPr>
      </w:pPr>
      <w:r w:rsidRPr="00E00FE9">
        <w:rPr>
          <w:b/>
        </w:rPr>
        <w:t>National Health Amendment (Enhancing the Pharmaceutical Benefits Scheme) Bill 2021</w:t>
      </w:r>
      <w:r w:rsidR="00A07E64" w:rsidRPr="00E00FE9">
        <w:rPr>
          <w:b/>
        </w:rPr>
        <w:t xml:space="preserve">: </w:t>
      </w:r>
      <w:r w:rsidR="00A07E64" w:rsidRPr="00E00FE9">
        <w:rPr>
          <w:bCs/>
        </w:rPr>
        <w:t xml:space="preserve">the committee </w:t>
      </w:r>
      <w:r w:rsidRPr="00E00FE9">
        <w:rPr>
          <w:bCs/>
        </w:rPr>
        <w:t>received advice from the minister regarding a broad discretionary power and instruments not subject to parliamentary disallowance</w:t>
      </w:r>
      <w:r w:rsidR="00A07E64" w:rsidRPr="00E00FE9">
        <w:t>.</w:t>
      </w:r>
    </w:p>
    <w:p w14:paraId="1163ECB2" w14:textId="015BAAA8" w:rsidR="007A2051" w:rsidRPr="00E00FE9" w:rsidRDefault="007A2051" w:rsidP="007A2051">
      <w:pPr>
        <w:pStyle w:val="ListParagraph"/>
        <w:spacing w:before="0" w:after="60"/>
        <w:ind w:left="709" w:hanging="425"/>
        <w:rPr>
          <w:b/>
        </w:rPr>
      </w:pPr>
      <w:r w:rsidRPr="00E00FE9">
        <w:rPr>
          <w:b/>
        </w:rPr>
        <w:t xml:space="preserve">Ozone Protection and Synthetic Greenhouse Gas Management Amendment (Miscellaneous Measures) Bill 2021: </w:t>
      </w:r>
      <w:r w:rsidRPr="00E00FE9">
        <w:t>the committee is seeking advice</w:t>
      </w:r>
      <w:r w:rsidR="00A07E64" w:rsidRPr="00E00FE9">
        <w:t xml:space="preserve"> from the minister</w:t>
      </w:r>
      <w:r w:rsidRPr="00E00FE9">
        <w:t xml:space="preserve"> in relation to the inclusion of significant matters in delegated legislation, provisions which reverse the evidential burden of proof, </w:t>
      </w:r>
      <w:r w:rsidRPr="00E00FE9">
        <w:rPr>
          <w:bCs/>
        </w:rPr>
        <w:t>the incorporation of materials as in force from time to time and no</w:t>
      </w:r>
      <w:r w:rsidRPr="00E00FE9">
        <w:rPr>
          <w:bCs/>
        </w:rPr>
        <w:noBreakHyphen/>
        <w:t>invalidity clauses.</w:t>
      </w:r>
    </w:p>
    <w:p w14:paraId="15EED4C0" w14:textId="667780C0" w:rsidR="007A2051" w:rsidRPr="007A2051" w:rsidRDefault="007A2051" w:rsidP="007A2051">
      <w:pPr>
        <w:pStyle w:val="ListParagraph"/>
        <w:spacing w:before="0" w:after="60"/>
        <w:ind w:left="709" w:hanging="425"/>
        <w:rPr>
          <w:b/>
        </w:rPr>
      </w:pPr>
      <w:r w:rsidRPr="00E00FE9">
        <w:rPr>
          <w:b/>
        </w:rPr>
        <w:t xml:space="preserve">Veterans' Affairs Legislation Amendment (Exempting Disability Payments from Income Testing and Other Measures) Bill 2021: </w:t>
      </w:r>
      <w:r w:rsidR="00F66131" w:rsidRPr="00E00FE9">
        <w:rPr>
          <w:bCs/>
        </w:rPr>
        <w:t xml:space="preserve">the committee </w:t>
      </w:r>
      <w:r w:rsidR="00F66131" w:rsidRPr="00E00FE9">
        <w:t>drew the inclusion of significant matters in delegated legislation to</w:t>
      </w:r>
      <w:r w:rsidR="00F66131">
        <w:t xml:space="preserve"> the attention of the Senate Scrutiny of Delegated Legislation</w:t>
      </w:r>
      <w:r w:rsidR="00E00FE9">
        <w:t xml:space="preserve"> Committee</w:t>
      </w:r>
      <w:r w:rsidR="00F66131">
        <w:t>.</w:t>
      </w:r>
    </w:p>
    <w:p w14:paraId="590885BE" w14:textId="77777777" w:rsidR="00E00FE9" w:rsidRDefault="00E00FE9" w:rsidP="000D4A49">
      <w:pPr>
        <w:pStyle w:val="Heading1"/>
        <w:numPr>
          <w:ilvl w:val="0"/>
          <w:numId w:val="0"/>
        </w:numPr>
      </w:pPr>
    </w:p>
    <w:p w14:paraId="0D7E7E9F" w14:textId="5656BFCA" w:rsidR="000644AB" w:rsidRPr="00B11F84" w:rsidRDefault="000644AB" w:rsidP="000D4A49">
      <w:pPr>
        <w:pStyle w:val="Heading1"/>
        <w:numPr>
          <w:ilvl w:val="0"/>
          <w:numId w:val="0"/>
        </w:numPr>
      </w:pPr>
      <w:r w:rsidRPr="00B11F84">
        <w:lastRenderedPageBreak/>
        <w:t>Scrutiny of COVID-19 related legislation</w:t>
      </w:r>
    </w:p>
    <w:p w14:paraId="48CC5076" w14:textId="6E77E8A7" w:rsidR="000644AB" w:rsidRPr="00FE00B0" w:rsidRDefault="000644AB" w:rsidP="000644AB">
      <w:r w:rsidRPr="00B11F84">
        <w:t>The Scrutiny of Delegated Legislation Committee has continued to list all delegated legislation made in response to COVID-19</w:t>
      </w:r>
      <w:r w:rsidRPr="004D44DC">
        <w:t xml:space="preserve"> on its </w:t>
      </w:r>
      <w:hyperlink r:id="rId16" w:history="1">
        <w:r w:rsidRPr="004D44DC">
          <w:rPr>
            <w:rStyle w:val="Hyperlink"/>
          </w:rPr>
          <w:t>website</w:t>
        </w:r>
      </w:hyperlink>
      <w:r w:rsidRPr="004D44DC">
        <w:t xml:space="preserve">. As of </w:t>
      </w:r>
      <w:r w:rsidR="00003393" w:rsidRPr="00003393">
        <w:t>3 February</w:t>
      </w:r>
      <w:r w:rsidR="00AB2181" w:rsidRPr="00003393">
        <w:t xml:space="preserve"> 2022</w:t>
      </w:r>
      <w:r w:rsidRPr="00003393">
        <w:t xml:space="preserve">, </w:t>
      </w:r>
      <w:r w:rsidR="00003393" w:rsidRPr="00003393">
        <w:t>657</w:t>
      </w:r>
      <w:r w:rsidRPr="00003393">
        <w:t xml:space="preserve"> legislative instruments have been made, of which </w:t>
      </w:r>
      <w:r w:rsidR="00003393" w:rsidRPr="00003393">
        <w:t>18.6</w:t>
      </w:r>
      <w:r w:rsidRPr="00003393">
        <w:t>% are exempt from disallowance.</w:t>
      </w:r>
    </w:p>
    <w:p w14:paraId="70DB7F9A" w14:textId="5540CD43" w:rsidR="00BE7EA5" w:rsidRPr="00AE794A" w:rsidRDefault="00BE7EA5" w:rsidP="000D4A49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>(</w:t>
      </w:r>
      <w:hyperlink r:id="rId17" w:history="1">
        <w:r w:rsidRPr="00E84A00">
          <w:rPr>
            <w:rStyle w:val="Hyperlink"/>
            <w:i/>
            <w:iCs/>
            <w:sz w:val="20"/>
            <w:szCs w:val="20"/>
            <w:lang w:val="en-GB"/>
          </w:rPr>
          <w:t>Delegat</w:t>
        </w:r>
        <w:r w:rsidR="00B7262B" w:rsidRPr="00E84A00">
          <w:rPr>
            <w:rStyle w:val="Hyperlink"/>
            <w:i/>
            <w:iCs/>
            <w:sz w:val="20"/>
            <w:szCs w:val="20"/>
            <w:lang w:val="en-GB"/>
          </w:rPr>
          <w:t>ed Legislation M</w:t>
        </w:r>
        <w:r w:rsidR="00FD0BD6" w:rsidRPr="00E84A00">
          <w:rPr>
            <w:rStyle w:val="Hyperlink"/>
            <w:i/>
            <w:iCs/>
            <w:sz w:val="20"/>
            <w:szCs w:val="20"/>
            <w:lang w:val="en-GB"/>
          </w:rPr>
          <w:t xml:space="preserve">onitor </w:t>
        </w:r>
        <w:r w:rsidR="00E84A00" w:rsidRPr="00E84A00">
          <w:rPr>
            <w:rStyle w:val="Hyperlink"/>
            <w:i/>
            <w:iCs/>
            <w:sz w:val="20"/>
            <w:szCs w:val="20"/>
            <w:lang w:val="en-GB"/>
          </w:rPr>
          <w:t>1</w:t>
        </w:r>
        <w:r w:rsidR="00FD0BD6" w:rsidRPr="00E84A00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E84A00">
          <w:rPr>
            <w:rStyle w:val="Hyperlink"/>
            <w:i/>
            <w:iCs/>
            <w:sz w:val="20"/>
            <w:szCs w:val="20"/>
            <w:lang w:val="en-GB"/>
          </w:rPr>
          <w:t>202</w:t>
        </w:r>
        <w:r w:rsidR="00896C03" w:rsidRPr="00E84A00">
          <w:rPr>
            <w:rStyle w:val="Hyperlink"/>
            <w:i/>
            <w:iCs/>
            <w:sz w:val="20"/>
            <w:szCs w:val="20"/>
            <w:lang w:val="en-GB"/>
          </w:rPr>
          <w:t>2</w:t>
        </w:r>
      </w:hyperlink>
      <w:r w:rsidRPr="00D232B6">
        <w:rPr>
          <w:i/>
          <w:iCs/>
          <w:sz w:val="20"/>
          <w:szCs w:val="20"/>
          <w:lang w:val="en-GB"/>
        </w:rPr>
        <w:t>)</w:t>
      </w:r>
    </w:p>
    <w:p w14:paraId="3A373609" w14:textId="65A84FE6" w:rsidR="00DA2F6B" w:rsidRDefault="00DA2F6B" w:rsidP="005179A6">
      <w:pPr>
        <w:pStyle w:val="ListParagraph"/>
        <w:ind w:left="709" w:hanging="425"/>
      </w:pPr>
      <w:r w:rsidRPr="00D20C41">
        <w:t xml:space="preserve">The </w:t>
      </w:r>
      <w:r w:rsidR="00191B69">
        <w:t>Scrutiny of Delegated Legislation</w:t>
      </w:r>
      <w:r w:rsidRPr="00D20C41">
        <w:t xml:space="preserve"> </w:t>
      </w:r>
      <w:r w:rsidR="00191B69">
        <w:t>C</w:t>
      </w:r>
      <w:r w:rsidRPr="00D20C41">
        <w:t xml:space="preserve">ommittee considered </w:t>
      </w:r>
      <w:r w:rsidR="00003393">
        <w:t>135</w:t>
      </w:r>
      <w:r>
        <w:t xml:space="preserve"> disallowable</w:t>
      </w:r>
      <w:r w:rsidRPr="00D20C41">
        <w:t xml:space="preserve"> legislative instruments </w:t>
      </w:r>
      <w:r w:rsidR="002E1B1C">
        <w:t xml:space="preserve">and </w:t>
      </w:r>
      <w:r w:rsidR="00003393">
        <w:t>26</w:t>
      </w:r>
      <w:r w:rsidR="002E1B1C">
        <w:t xml:space="preserve"> instruments exempt from disallowance </w:t>
      </w:r>
      <w:r w:rsidRPr="00D20C41">
        <w:t>registered on the Federal Re</w:t>
      </w:r>
      <w:r>
        <w:t xml:space="preserve">gister of Legislation between </w:t>
      </w:r>
      <w:r w:rsidR="00003393">
        <w:t>23 October</w:t>
      </w:r>
      <w:r>
        <w:t xml:space="preserve"> </w:t>
      </w:r>
      <w:r w:rsidR="00DF4BB6">
        <w:t>2021</w:t>
      </w:r>
      <w:r>
        <w:t xml:space="preserve"> and </w:t>
      </w:r>
      <w:r w:rsidR="00003393">
        <w:t>26 November</w:t>
      </w:r>
      <w:r w:rsidR="00FD0BD6">
        <w:t xml:space="preserve"> </w:t>
      </w:r>
      <w:r w:rsidR="00DF4BB6">
        <w:t>2021</w:t>
      </w:r>
      <w:r w:rsidRPr="00D20C41">
        <w:t>. The committee is continuing to engage with minister</w:t>
      </w:r>
      <w:r>
        <w:t xml:space="preserve">s and agencies in relation to </w:t>
      </w:r>
      <w:r w:rsidR="00003393">
        <w:t>51</w:t>
      </w:r>
      <w:r w:rsidRPr="00D20C41">
        <w:t xml:space="preserve"> instruments and has c</w:t>
      </w:r>
      <w:r>
        <w:t xml:space="preserve">oncluded its consideration of </w:t>
      </w:r>
      <w:r w:rsidR="00003393">
        <w:t>16</w:t>
      </w:r>
      <w:r w:rsidRPr="00D20C41">
        <w:t xml:space="preserve"> instruments. </w:t>
      </w:r>
    </w:p>
    <w:p w14:paraId="1AB0FAF5" w14:textId="77777777" w:rsidR="00BE7EA5" w:rsidRPr="00BE7EA5" w:rsidRDefault="00BE7EA5" w:rsidP="008238D1">
      <w:pPr>
        <w:pStyle w:val="Footerpara"/>
      </w:pPr>
      <w:r w:rsidRPr="008238D1">
        <w:t xml:space="preserve">This document contains a </w:t>
      </w:r>
      <w:r w:rsidRPr="00525ACA">
        <w:t>very</w:t>
      </w:r>
      <w:r w:rsidRPr="008238D1">
        <w:t xml:space="preserve"> brief summary of some recent comments made by the Senate Scrutiny of </w:t>
      </w:r>
      <w:r w:rsidR="00C8796B" w:rsidRPr="008238D1">
        <w:t>Bills Committee (Chair: Senator Helen </w:t>
      </w:r>
      <w:r w:rsidRPr="008238D1">
        <w:t>Polley</w:t>
      </w:r>
      <w:r w:rsidR="00C8796B" w:rsidRPr="008238D1">
        <w:t xml:space="preserve"> and Deputy Chair: Senator </w:t>
      </w:r>
      <w:r w:rsidR="006204E4">
        <w:t>Dean</w:t>
      </w:r>
      <w:r w:rsidR="00C8796B" w:rsidRPr="008238D1">
        <w:t> </w:t>
      </w:r>
      <w:r w:rsidR="006204E4">
        <w:t>Smith</w:t>
      </w:r>
      <w:r w:rsidRPr="008238D1">
        <w:t xml:space="preserve">) and the Senate </w:t>
      </w:r>
      <w:r w:rsidR="00FD0BD6" w:rsidRPr="00FD0BD6">
        <w:t>Scrutiny of Delegated Legislation</w:t>
      </w:r>
      <w:r w:rsidRPr="008238D1">
        <w:t xml:space="preserve"> Committee (Chair: Senator</w:t>
      </w:r>
      <w:r w:rsidR="00C8796B" w:rsidRPr="008238D1">
        <w:t> </w:t>
      </w:r>
      <w:r w:rsidR="006204E4">
        <w:t>the Hon</w:t>
      </w:r>
      <w:r w:rsidR="00C8796B" w:rsidRPr="008238D1">
        <w:t> </w:t>
      </w:r>
      <w:r w:rsidR="006204E4">
        <w:t>Concetta Fierravanti-Wells</w:t>
      </w:r>
      <w:r w:rsidR="00C8796B" w:rsidRPr="008238D1">
        <w:t xml:space="preserve"> and Deputy Chair: Senator </w:t>
      </w:r>
      <w:r w:rsidR="006204E4">
        <w:t>the Hon Kim</w:t>
      </w:r>
      <w:r w:rsidR="00C8796B" w:rsidRPr="008238D1">
        <w:t> </w:t>
      </w:r>
      <w:r w:rsidR="006204E4">
        <w:t>Carr</w:t>
      </w:r>
      <w:r w:rsidRPr="008238D1">
        <w:t>).</w:t>
      </w:r>
      <w:r w:rsidR="00525ACA">
        <w:br/>
      </w:r>
      <w:r w:rsidR="00525ACA">
        <w:br/>
      </w:r>
      <w:r w:rsidRPr="008238D1">
        <w:t xml:space="preserve">For any comments or questions, please contact: </w:t>
      </w:r>
      <w:r w:rsidR="008238D1" w:rsidRPr="008238D1">
        <w:br/>
      </w:r>
      <w:r w:rsidR="00FD0BD6">
        <w:t>Glenn Ryall, Secretary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8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9"/>
      <w:headerReference w:type="first" r:id="rId20"/>
      <w:footerReference w:type="first" r:id="rId21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6F62" w14:textId="77777777" w:rsidR="0092431B" w:rsidRDefault="0092431B" w:rsidP="00D77905">
      <w:pPr>
        <w:spacing w:after="0" w:line="240" w:lineRule="auto"/>
      </w:pPr>
      <w:r>
        <w:separator/>
      </w:r>
    </w:p>
  </w:endnote>
  <w:endnote w:type="continuationSeparator" w:id="0">
    <w:p w14:paraId="353792BF" w14:textId="77777777" w:rsidR="0092431B" w:rsidRDefault="0092431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6BB6" w14:textId="77777777" w:rsidR="0092431B" w:rsidRDefault="0092431B" w:rsidP="00D77905">
      <w:pPr>
        <w:spacing w:after="0" w:line="240" w:lineRule="auto"/>
      </w:pPr>
      <w:r>
        <w:separator/>
      </w:r>
    </w:p>
  </w:footnote>
  <w:footnote w:type="continuationSeparator" w:id="0">
    <w:p w14:paraId="6A9A183E" w14:textId="77777777" w:rsidR="0092431B" w:rsidRDefault="0092431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667A76"/>
    <w:multiLevelType w:val="hybridMultilevel"/>
    <w:tmpl w:val="A66AD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86194"/>
    <w:multiLevelType w:val="hybridMultilevel"/>
    <w:tmpl w:val="7D887194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5"/>
  </w:num>
  <w:num w:numId="4">
    <w:abstractNumId w:val="9"/>
  </w:num>
  <w:num w:numId="5">
    <w:abstractNumId w:val="23"/>
  </w:num>
  <w:num w:numId="6">
    <w:abstractNumId w:val="18"/>
  </w:num>
  <w:num w:numId="7">
    <w:abstractNumId w:val="26"/>
  </w:num>
  <w:num w:numId="8">
    <w:abstractNumId w:val="20"/>
  </w:num>
  <w:num w:numId="9">
    <w:abstractNumId w:val="25"/>
  </w:num>
  <w:num w:numId="10">
    <w:abstractNumId w:val="16"/>
  </w:num>
  <w:num w:numId="11">
    <w:abstractNumId w:val="21"/>
  </w:num>
  <w:num w:numId="12">
    <w:abstractNumId w:val="22"/>
  </w:num>
  <w:num w:numId="13">
    <w:abstractNumId w:val="19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  <w:num w:numId="27">
    <w:abstractNumId w:val="10"/>
  </w:num>
  <w:num w:numId="28">
    <w:abstractNumId w:val="14"/>
  </w:num>
  <w:num w:numId="29">
    <w:abstractNumId w:val="13"/>
  </w:num>
  <w:num w:numId="30">
    <w:abstractNumId w:val="26"/>
  </w:num>
  <w:num w:numId="31">
    <w:abstractNumId w:val="26"/>
  </w:num>
  <w:num w:numId="32">
    <w:abstractNumId w:val="2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01205"/>
    <w:rsid w:val="00003393"/>
    <w:rsid w:val="00016603"/>
    <w:rsid w:val="00037E35"/>
    <w:rsid w:val="00046BBF"/>
    <w:rsid w:val="00057B86"/>
    <w:rsid w:val="000644AB"/>
    <w:rsid w:val="0006580D"/>
    <w:rsid w:val="00080C86"/>
    <w:rsid w:val="000976B1"/>
    <w:rsid w:val="000A0E54"/>
    <w:rsid w:val="000A453A"/>
    <w:rsid w:val="000A7F92"/>
    <w:rsid w:val="000B28AA"/>
    <w:rsid w:val="000B3E48"/>
    <w:rsid w:val="000C075E"/>
    <w:rsid w:val="000C2760"/>
    <w:rsid w:val="000D4A49"/>
    <w:rsid w:val="000D6203"/>
    <w:rsid w:val="000E129E"/>
    <w:rsid w:val="000E2832"/>
    <w:rsid w:val="000E4319"/>
    <w:rsid w:val="00113DF8"/>
    <w:rsid w:val="00127639"/>
    <w:rsid w:val="00142C14"/>
    <w:rsid w:val="001755EE"/>
    <w:rsid w:val="001857AB"/>
    <w:rsid w:val="00191B69"/>
    <w:rsid w:val="001C2E07"/>
    <w:rsid w:val="001C7801"/>
    <w:rsid w:val="001D12CF"/>
    <w:rsid w:val="001F7917"/>
    <w:rsid w:val="00200BDE"/>
    <w:rsid w:val="00212263"/>
    <w:rsid w:val="00221905"/>
    <w:rsid w:val="00231FA1"/>
    <w:rsid w:val="00273380"/>
    <w:rsid w:val="0028134D"/>
    <w:rsid w:val="00291F4F"/>
    <w:rsid w:val="0029217B"/>
    <w:rsid w:val="002C25E7"/>
    <w:rsid w:val="002D1B6A"/>
    <w:rsid w:val="002D627A"/>
    <w:rsid w:val="002E14D3"/>
    <w:rsid w:val="002E1B1C"/>
    <w:rsid w:val="002E33E2"/>
    <w:rsid w:val="003168FC"/>
    <w:rsid w:val="00334D68"/>
    <w:rsid w:val="003547E9"/>
    <w:rsid w:val="00371C11"/>
    <w:rsid w:val="00376075"/>
    <w:rsid w:val="00385D29"/>
    <w:rsid w:val="003A3E77"/>
    <w:rsid w:val="003A6069"/>
    <w:rsid w:val="003C6B63"/>
    <w:rsid w:val="003D1617"/>
    <w:rsid w:val="003D47B6"/>
    <w:rsid w:val="0041414B"/>
    <w:rsid w:val="004442EF"/>
    <w:rsid w:val="0044735B"/>
    <w:rsid w:val="00476584"/>
    <w:rsid w:val="0049420B"/>
    <w:rsid w:val="00495FA9"/>
    <w:rsid w:val="004A7F84"/>
    <w:rsid w:val="004B0C43"/>
    <w:rsid w:val="004C30DE"/>
    <w:rsid w:val="005179A6"/>
    <w:rsid w:val="005242F6"/>
    <w:rsid w:val="00525ACA"/>
    <w:rsid w:val="005378A5"/>
    <w:rsid w:val="00584BF6"/>
    <w:rsid w:val="005A1125"/>
    <w:rsid w:val="005B56DB"/>
    <w:rsid w:val="005D4867"/>
    <w:rsid w:val="006024BB"/>
    <w:rsid w:val="006033E3"/>
    <w:rsid w:val="006204E4"/>
    <w:rsid w:val="0062136E"/>
    <w:rsid w:val="00622C24"/>
    <w:rsid w:val="006572A4"/>
    <w:rsid w:val="00680844"/>
    <w:rsid w:val="0068651B"/>
    <w:rsid w:val="00693257"/>
    <w:rsid w:val="00696408"/>
    <w:rsid w:val="006D1109"/>
    <w:rsid w:val="006E0C92"/>
    <w:rsid w:val="00710B6E"/>
    <w:rsid w:val="007321ED"/>
    <w:rsid w:val="007440E5"/>
    <w:rsid w:val="00745227"/>
    <w:rsid w:val="00782AB8"/>
    <w:rsid w:val="00784927"/>
    <w:rsid w:val="00797C7B"/>
    <w:rsid w:val="007A2051"/>
    <w:rsid w:val="007F0A88"/>
    <w:rsid w:val="007F25C7"/>
    <w:rsid w:val="00805F77"/>
    <w:rsid w:val="008207EF"/>
    <w:rsid w:val="008238D1"/>
    <w:rsid w:val="008255D7"/>
    <w:rsid w:val="0087318F"/>
    <w:rsid w:val="0088738F"/>
    <w:rsid w:val="00896C03"/>
    <w:rsid w:val="008B03F6"/>
    <w:rsid w:val="0091409E"/>
    <w:rsid w:val="0092431B"/>
    <w:rsid w:val="00925194"/>
    <w:rsid w:val="00953DEA"/>
    <w:rsid w:val="0098317C"/>
    <w:rsid w:val="009B4C2D"/>
    <w:rsid w:val="009B553A"/>
    <w:rsid w:val="009E16D8"/>
    <w:rsid w:val="009F44B7"/>
    <w:rsid w:val="009F69A7"/>
    <w:rsid w:val="00A07E64"/>
    <w:rsid w:val="00A16409"/>
    <w:rsid w:val="00A24D62"/>
    <w:rsid w:val="00A3323F"/>
    <w:rsid w:val="00A34E25"/>
    <w:rsid w:val="00A4199B"/>
    <w:rsid w:val="00A56273"/>
    <w:rsid w:val="00A73668"/>
    <w:rsid w:val="00A95DC8"/>
    <w:rsid w:val="00AB2181"/>
    <w:rsid w:val="00AB66CC"/>
    <w:rsid w:val="00AC3E02"/>
    <w:rsid w:val="00AD015A"/>
    <w:rsid w:val="00AE4FB1"/>
    <w:rsid w:val="00AF42C3"/>
    <w:rsid w:val="00AF751B"/>
    <w:rsid w:val="00B35B33"/>
    <w:rsid w:val="00B51DF4"/>
    <w:rsid w:val="00B63AFF"/>
    <w:rsid w:val="00B6737D"/>
    <w:rsid w:val="00B7262B"/>
    <w:rsid w:val="00B74012"/>
    <w:rsid w:val="00B762B0"/>
    <w:rsid w:val="00B96A7F"/>
    <w:rsid w:val="00BC0C01"/>
    <w:rsid w:val="00BC4C06"/>
    <w:rsid w:val="00BE5786"/>
    <w:rsid w:val="00BE6531"/>
    <w:rsid w:val="00BE7EA5"/>
    <w:rsid w:val="00C14AA7"/>
    <w:rsid w:val="00C16904"/>
    <w:rsid w:val="00C543BE"/>
    <w:rsid w:val="00C75D25"/>
    <w:rsid w:val="00C8578B"/>
    <w:rsid w:val="00C8796B"/>
    <w:rsid w:val="00C96D8F"/>
    <w:rsid w:val="00CB3A5D"/>
    <w:rsid w:val="00CC1897"/>
    <w:rsid w:val="00D01F92"/>
    <w:rsid w:val="00D04409"/>
    <w:rsid w:val="00D11666"/>
    <w:rsid w:val="00D232B6"/>
    <w:rsid w:val="00D50A2F"/>
    <w:rsid w:val="00D77905"/>
    <w:rsid w:val="00D86BCD"/>
    <w:rsid w:val="00D95932"/>
    <w:rsid w:val="00DA2F6B"/>
    <w:rsid w:val="00DA66C0"/>
    <w:rsid w:val="00DD0B48"/>
    <w:rsid w:val="00DD62F1"/>
    <w:rsid w:val="00DD6A96"/>
    <w:rsid w:val="00DE6E13"/>
    <w:rsid w:val="00DF4BB6"/>
    <w:rsid w:val="00E00D55"/>
    <w:rsid w:val="00E00FE9"/>
    <w:rsid w:val="00E02189"/>
    <w:rsid w:val="00E077BE"/>
    <w:rsid w:val="00E1788F"/>
    <w:rsid w:val="00E35E96"/>
    <w:rsid w:val="00E52A12"/>
    <w:rsid w:val="00E639C8"/>
    <w:rsid w:val="00E84A00"/>
    <w:rsid w:val="00EC3C3F"/>
    <w:rsid w:val="00ED761D"/>
    <w:rsid w:val="00EF3BF2"/>
    <w:rsid w:val="00F4400A"/>
    <w:rsid w:val="00F66131"/>
    <w:rsid w:val="00FB5123"/>
    <w:rsid w:val="00FB6D50"/>
    <w:rsid w:val="00FD0BD6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82AB8"/>
    <w:rPr>
      <w:rFonts w:asciiTheme="minorHAnsi" w:hAnsi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-/media/Committees/Senate/committee/scrutiny/scrutiny_digest/2022/PDF/d01_22.pdf" TargetMode="External"/><Relationship Id="rId18" Type="http://schemas.openxmlformats.org/officeDocument/2006/relationships/hyperlink" Target="mailto:scrutiny.sen@aph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aph.gov.au/-/media/Committees/Senate/committee/scrutiny/scrutiny_digest/2022/PDF/d01_22.pdf" TargetMode="External"/><Relationship Id="rId17" Type="http://schemas.openxmlformats.org/officeDocument/2006/relationships/hyperlink" Target="https://www.aph.gov.au/-/media/Committees/Senate/committee/regord_ctte/mon2022/Monitor_1_of_202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h.gov.au/Parliamentary_Business/Committees/Senate/Scrutiny_of_Delegated_Legislation/Scrutiny_of_COVID-19_instrument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-/media/Committees/Senate/committee/scrutiny/scrutiny_digest/2022/PDF/d01_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gov.au/-/media/Committees/Senate/committee/scrutiny/scrutiny_digest/2022/PDF/d01_2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ph.gov.au/Parliamentary_Business/Committees/Senate/Scrutiny_of_Bills/Guidelin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Scrutiny_of_Delegated_Legislation/Monitor" TargetMode="External"/><Relationship Id="rId14" Type="http://schemas.openxmlformats.org/officeDocument/2006/relationships/hyperlink" Target="https://www.aph.gov.au/-/media/Committees/Senate/committee/regord_ctte/mon2022/Monitor_1_of_2022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Ryall, Glenn (SEN)</cp:lastModifiedBy>
  <cp:revision>50</cp:revision>
  <dcterms:created xsi:type="dcterms:W3CDTF">2022-01-25T00:06:00Z</dcterms:created>
  <dcterms:modified xsi:type="dcterms:W3CDTF">2022-02-06T22:37:00Z</dcterms:modified>
</cp:coreProperties>
</file>