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EC1E2" w14:textId="6C36C52F" w:rsidR="00BE7EA5" w:rsidRPr="001611EF" w:rsidRDefault="00737CDE" w:rsidP="00CF2C23">
      <w:pPr>
        <w:pStyle w:val="Date-SNews"/>
        <w:spacing w:before="600"/>
        <w:rPr>
          <w:i/>
          <w:iCs/>
          <w:sz w:val="22"/>
          <w:lang w:val="en-GB"/>
        </w:rPr>
      </w:pPr>
      <w:r>
        <w:rPr>
          <w:lang w:val="en-GB"/>
        </w:rPr>
        <w:t>22</w:t>
      </w:r>
      <w:r w:rsidR="00721EBF">
        <w:rPr>
          <w:lang w:val="en-GB"/>
        </w:rPr>
        <w:t xml:space="preserve"> March</w:t>
      </w:r>
      <w:r w:rsidR="00FD0BD6">
        <w:rPr>
          <w:lang w:val="en-GB"/>
        </w:rPr>
        <w:t xml:space="preserve"> </w:t>
      </w:r>
      <w:r w:rsidR="00DF4BB6">
        <w:rPr>
          <w:lang w:val="en-GB"/>
        </w:rPr>
        <w:t>2021</w:t>
      </w:r>
    </w:p>
    <w:p w14:paraId="3FE0EA72" w14:textId="77777777" w:rsidR="00BE7EA5" w:rsidRDefault="00BE7EA5" w:rsidP="00721EBF">
      <w:pPr>
        <w:pStyle w:val="Heading1"/>
        <w:numPr>
          <w:ilvl w:val="0"/>
          <w:numId w:val="0"/>
        </w:numPr>
        <w:spacing w:before="240" w:after="120"/>
        <w:rPr>
          <w:lang w:val="en-GB"/>
        </w:rPr>
      </w:pPr>
      <w:r>
        <w:rPr>
          <w:lang w:val="en-GB"/>
        </w:rPr>
        <w:t>Introduction</w:t>
      </w:r>
    </w:p>
    <w:p w14:paraId="328EEE1B" w14:textId="58E43AC1" w:rsidR="00BE7EA5" w:rsidRDefault="00BE7EA5" w:rsidP="00BE7EA5">
      <w:pPr>
        <w:rPr>
          <w:lang w:val="en-GB"/>
        </w:rPr>
      </w:pPr>
      <w:r>
        <w:rPr>
          <w:lang w:val="en-GB"/>
        </w:rPr>
        <w:t xml:space="preserve">This newsletter highlights key aspects of the work of the Senate Scrutiny of Bills Committee and the Senate </w:t>
      </w:r>
      <w:r w:rsidR="00FD0BD6" w:rsidRPr="00FD0BD6">
        <w:rPr>
          <w:lang w:val="en-GB"/>
        </w:rPr>
        <w:t xml:space="preserve">Scrutiny of Delegated Legislation </w:t>
      </w:r>
      <w:r>
        <w:rPr>
          <w:lang w:val="en-GB"/>
        </w:rPr>
        <w:t xml:space="preserve">Committee. It has a particular focus on information that may be useful while bills are under consideration and legislative instruments are subject to </w:t>
      </w:r>
      <w:proofErr w:type="gramStart"/>
      <w:r>
        <w:rPr>
          <w:lang w:val="en-GB"/>
        </w:rPr>
        <w:t>disallowance, and</w:t>
      </w:r>
      <w:proofErr w:type="gramEnd"/>
      <w:r>
        <w:rPr>
          <w:lang w:val="en-GB"/>
        </w:rPr>
        <w:t xml:space="preserve"> seeks to raise awareness about the committees' scrutiny principles (see Senate Standing Orders 23 and 24).</w:t>
      </w:r>
    </w:p>
    <w:p w14:paraId="305161B8" w14:textId="38A0BA5E" w:rsidR="00BE7EA5" w:rsidRDefault="00BE7EA5" w:rsidP="00385D29">
      <w:r w:rsidRPr="00BE7EA5">
        <w:rPr>
          <w:lang w:val="en-GB"/>
        </w:rPr>
        <w:t xml:space="preserve">For more detail and discussion of these matters see the </w:t>
      </w:r>
      <w:r w:rsidRPr="00385D29">
        <w:t xml:space="preserve">committees' </w:t>
      </w:r>
      <w:hyperlink r:id="rId8" w:history="1">
        <w:r w:rsidRPr="00385D29">
          <w:rPr>
            <w:rStyle w:val="Hyperlink"/>
            <w:i/>
          </w:rPr>
          <w:t>Scrutiny Digests</w:t>
        </w:r>
      </w:hyperlink>
      <w:r w:rsidRPr="00385D29">
        <w:t xml:space="preserve"> and </w:t>
      </w:r>
      <w:hyperlink r:id="rId9" w:history="1">
        <w:r w:rsidR="00FD0BD6">
          <w:rPr>
            <w:rStyle w:val="Hyperlink"/>
            <w:i/>
          </w:rPr>
          <w:t>Delegated L</w:t>
        </w:r>
        <w:r w:rsidRPr="00385D29">
          <w:rPr>
            <w:rStyle w:val="Hyperlink"/>
            <w:i/>
          </w:rPr>
          <w:t xml:space="preserve">egislation </w:t>
        </w:r>
        <w:r w:rsidR="00FD0BD6">
          <w:rPr>
            <w:rStyle w:val="Hyperlink"/>
            <w:i/>
          </w:rPr>
          <w:t>M</w:t>
        </w:r>
        <w:r w:rsidRPr="00385D29">
          <w:rPr>
            <w:rStyle w:val="Hyperlink"/>
            <w:i/>
          </w:rPr>
          <w:t>onitors</w:t>
        </w:r>
      </w:hyperlink>
      <w:r w:rsidRPr="00385D29">
        <w:t xml:space="preserve">. </w:t>
      </w:r>
    </w:p>
    <w:p w14:paraId="33FB03B0" w14:textId="77777777" w:rsidR="00BF27E0" w:rsidRDefault="00BF27E0" w:rsidP="00BF27E0">
      <w:pPr>
        <w:pStyle w:val="Heading1"/>
        <w:numPr>
          <w:ilvl w:val="0"/>
          <w:numId w:val="0"/>
        </w:numPr>
        <w:rPr>
          <w:szCs w:val="28"/>
          <w:lang w:val="en-GB"/>
        </w:rPr>
      </w:pPr>
      <w:r>
        <w:rPr>
          <w:szCs w:val="28"/>
          <w:lang w:val="en-GB"/>
        </w:rPr>
        <w:t>Highlights</w:t>
      </w:r>
    </w:p>
    <w:p w14:paraId="3FC93F2B" w14:textId="06FF93FA" w:rsidR="00BF27E0" w:rsidRDefault="00BF27E0" w:rsidP="00BF27E0">
      <w:pPr>
        <w:rPr>
          <w:szCs w:val="28"/>
          <w:lang w:val="en-GB"/>
        </w:rPr>
      </w:pPr>
      <w:r w:rsidRPr="00BF27E0">
        <w:rPr>
          <w:szCs w:val="28"/>
        </w:rPr>
        <w:t xml:space="preserve">On 16 March 2021, the </w:t>
      </w:r>
      <w:r>
        <w:rPr>
          <w:szCs w:val="28"/>
        </w:rPr>
        <w:t xml:space="preserve">Senate Scrutiny of Delegated Legislation </w:t>
      </w:r>
      <w:r w:rsidRPr="00BF27E0">
        <w:rPr>
          <w:szCs w:val="28"/>
        </w:rPr>
        <w:t>Committee tabled the </w:t>
      </w:r>
      <w:hyperlink r:id="rId10" w:history="1">
        <w:r w:rsidRPr="00BF27E0">
          <w:rPr>
            <w:rStyle w:val="Hyperlink"/>
            <w:szCs w:val="28"/>
          </w:rPr>
          <w:t>final report</w:t>
        </w:r>
      </w:hyperlink>
      <w:r w:rsidRPr="00BF27E0">
        <w:rPr>
          <w:szCs w:val="28"/>
        </w:rPr>
        <w:t> of its inquiry into the exemption of delegated legislation from parliamentary oversight. The report makes 11 recommendations to improve parliamentary oversight of delegated legislation. The final report is accompanied by a </w:t>
      </w:r>
      <w:hyperlink r:id="rId11" w:history="1">
        <w:r w:rsidRPr="00BF27E0">
          <w:rPr>
            <w:rStyle w:val="Hyperlink"/>
            <w:szCs w:val="28"/>
          </w:rPr>
          <w:t>media release</w:t>
        </w:r>
      </w:hyperlink>
      <w:r w:rsidRPr="00BF27E0">
        <w:rPr>
          <w:szCs w:val="28"/>
        </w:rPr>
        <w:t>. Further information is available on the </w:t>
      </w:r>
      <w:hyperlink r:id="rId12" w:history="1">
        <w:r w:rsidRPr="00BF27E0">
          <w:rPr>
            <w:rStyle w:val="Hyperlink"/>
            <w:szCs w:val="28"/>
          </w:rPr>
          <w:t>inquiry home page</w:t>
        </w:r>
      </w:hyperlink>
      <w:r w:rsidRPr="00BF27E0">
        <w:rPr>
          <w:szCs w:val="28"/>
        </w:rPr>
        <w:t>.</w:t>
      </w:r>
      <w:r>
        <w:rPr>
          <w:szCs w:val="28"/>
          <w:lang w:val="en-GB"/>
        </w:rPr>
        <w:t xml:space="preserve"> </w:t>
      </w:r>
    </w:p>
    <w:p w14:paraId="3D1E9680" w14:textId="5005F9CE" w:rsidR="00BE7EA5" w:rsidRPr="00480E06" w:rsidRDefault="00BE7EA5" w:rsidP="00721EBF">
      <w:pPr>
        <w:pStyle w:val="Heading1"/>
        <w:numPr>
          <w:ilvl w:val="0"/>
          <w:numId w:val="0"/>
        </w:numPr>
        <w:rPr>
          <w:szCs w:val="28"/>
          <w:lang w:val="en-GB"/>
        </w:rPr>
      </w:pPr>
      <w:r w:rsidRPr="00480E06">
        <w:rPr>
          <w:szCs w:val="28"/>
          <w:lang w:val="en-GB"/>
        </w:rPr>
        <w:t>Key scrutiny issues</w:t>
      </w:r>
      <w:r>
        <w:rPr>
          <w:szCs w:val="28"/>
          <w:lang w:val="en-GB"/>
        </w:rPr>
        <w:t xml:space="preserve">: Bills </w:t>
      </w:r>
      <w:r w:rsidRPr="00A56273">
        <w:rPr>
          <w:sz w:val="20"/>
          <w:szCs w:val="20"/>
          <w:lang w:val="en-GB"/>
        </w:rPr>
        <w:t>(</w:t>
      </w:r>
      <w:hyperlink r:id="rId13" w:history="1">
        <w:r w:rsidR="00EF3BF2" w:rsidRPr="00737CDE">
          <w:rPr>
            <w:rStyle w:val="Hyperlink"/>
            <w:i/>
            <w:iCs/>
            <w:sz w:val="20"/>
            <w:szCs w:val="20"/>
            <w:lang w:val="en-GB"/>
          </w:rPr>
          <w:t>Scrutiny Digest</w:t>
        </w:r>
        <w:r w:rsidRPr="00737CDE">
          <w:rPr>
            <w:rStyle w:val="Hyperlink"/>
            <w:i/>
            <w:iCs/>
            <w:sz w:val="20"/>
            <w:szCs w:val="20"/>
            <w:lang w:val="en-GB"/>
          </w:rPr>
          <w:t xml:space="preserve"> </w:t>
        </w:r>
        <w:r w:rsidR="00991CCC" w:rsidRPr="00737CDE">
          <w:rPr>
            <w:rStyle w:val="Hyperlink"/>
            <w:i/>
            <w:iCs/>
            <w:sz w:val="20"/>
            <w:szCs w:val="20"/>
            <w:lang w:val="en-GB"/>
          </w:rPr>
          <w:t>5</w:t>
        </w:r>
        <w:r w:rsidR="00FD0BD6" w:rsidRPr="00737CDE">
          <w:rPr>
            <w:rStyle w:val="Hyperlink"/>
            <w:i/>
            <w:iCs/>
            <w:sz w:val="20"/>
            <w:szCs w:val="20"/>
            <w:lang w:val="en-GB"/>
          </w:rPr>
          <w:t xml:space="preserve"> of </w:t>
        </w:r>
        <w:r w:rsidR="00DF4BB6" w:rsidRPr="00737CDE">
          <w:rPr>
            <w:rStyle w:val="Hyperlink"/>
            <w:i/>
            <w:iCs/>
            <w:sz w:val="20"/>
            <w:szCs w:val="20"/>
            <w:lang w:val="en-GB"/>
          </w:rPr>
          <w:t>2021</w:t>
        </w:r>
      </w:hyperlink>
      <w:r w:rsidRPr="00A56273">
        <w:rPr>
          <w:sz w:val="20"/>
          <w:szCs w:val="20"/>
          <w:lang w:val="en-GB"/>
        </w:rPr>
        <w:t>)</w:t>
      </w:r>
    </w:p>
    <w:p w14:paraId="21B05EED" w14:textId="77777777" w:rsidR="007C0B0D" w:rsidRPr="007C0B0D" w:rsidRDefault="007C0B0D" w:rsidP="00737CDE">
      <w:pPr>
        <w:keepNext/>
        <w:keepLines/>
        <w:suppressAutoHyphens/>
        <w:spacing w:before="120" w:after="60" w:line="240" w:lineRule="auto"/>
        <w:outlineLvl w:val="1"/>
        <w:rPr>
          <w:rFonts w:eastAsia="Times New Roman"/>
          <w:b/>
          <w:bCs/>
          <w:i/>
          <w:iCs/>
          <w:color w:val="000000" w:themeColor="text1"/>
          <w:sz w:val="25"/>
          <w:szCs w:val="32"/>
          <w:lang w:val="en-GB"/>
        </w:rPr>
      </w:pPr>
      <w:r w:rsidRPr="007C0B0D">
        <w:rPr>
          <w:rFonts w:eastAsia="Times New Roman"/>
          <w:b/>
          <w:bCs/>
          <w:color w:val="000000" w:themeColor="text1"/>
          <w:sz w:val="25"/>
          <w:szCs w:val="26"/>
        </w:rPr>
        <w:t xml:space="preserve">Migration and Citizenship Legislation Amendment (Strengthening Information Provisions) Bill 2020 </w:t>
      </w:r>
    </w:p>
    <w:p w14:paraId="0636704F" w14:textId="449F06C5" w:rsidR="007C0B0D" w:rsidRPr="007C0B0D" w:rsidRDefault="007C0B0D" w:rsidP="007C0B0D">
      <w:pPr>
        <w:numPr>
          <w:ilvl w:val="0"/>
          <w:numId w:val="7"/>
        </w:numPr>
        <w:spacing w:before="60"/>
        <w:rPr>
          <w:i/>
          <w:u w:val="single"/>
        </w:rPr>
      </w:pPr>
      <w:r w:rsidRPr="007C0B0D">
        <w:rPr>
          <w:i/>
          <w:u w:val="single"/>
        </w:rPr>
        <w:t>Adequacy of judicial review and significant matters in delegated legislation</w:t>
      </w:r>
      <w:r w:rsidRPr="007C0B0D">
        <w:t xml:space="preserve">: the committee leaves to the Senate the appropriateness of the proposed framework for the disclosure of protected information in proceedings for the review of certain migration and citizenship decisions. The committee </w:t>
      </w:r>
      <w:r w:rsidR="00D01D6A">
        <w:t>is also of the</w:t>
      </w:r>
      <w:r w:rsidRPr="007C0B0D">
        <w:t xml:space="preserve"> view that the specification by non-disallowable gazette notice of the exceptionally broad list of bodies who may provide confidential information for the purposes of the bill is an inappropriate delegation of the Parliament's legislative power.</w:t>
      </w:r>
    </w:p>
    <w:p w14:paraId="717F41BD" w14:textId="77777777" w:rsidR="007C0B0D" w:rsidRPr="007C0B0D" w:rsidRDefault="007C0B0D" w:rsidP="007C0B0D">
      <w:pPr>
        <w:numPr>
          <w:ilvl w:val="0"/>
          <w:numId w:val="7"/>
        </w:numPr>
        <w:spacing w:before="60"/>
      </w:pPr>
      <w:r w:rsidRPr="007C0B0D">
        <w:rPr>
          <w:i/>
          <w:u w:val="single"/>
        </w:rPr>
        <w:t>Parliamentary scrutiny</w:t>
      </w:r>
      <w:r w:rsidRPr="007C0B0D">
        <w:t>: the committee leaves to the Senate the appropriateness of the prohibition on the production or giving of confidential gazetted agency information to 'a parliament or parliamentary committee'.</w:t>
      </w:r>
    </w:p>
    <w:p w14:paraId="3A09F4F5" w14:textId="77777777" w:rsidR="007C0B0D" w:rsidRPr="007C0B0D" w:rsidRDefault="007C0B0D" w:rsidP="007C0B0D">
      <w:pPr>
        <w:numPr>
          <w:ilvl w:val="0"/>
          <w:numId w:val="7"/>
        </w:numPr>
        <w:spacing w:before="60"/>
      </w:pPr>
      <w:r w:rsidRPr="007C0B0D">
        <w:rPr>
          <w:i/>
          <w:u w:val="single"/>
        </w:rPr>
        <w:t>Evidentiary certificates and natural justice</w:t>
      </w:r>
      <w:r w:rsidRPr="007C0B0D">
        <w:t xml:space="preserve">: the committee leaves to the Senate the appropriateness of the use of evidentiary certificates and restricting the rules of natural justice in relation to disclosures of information and the review of decisions by the Administrative Appeals Tribunal.  </w:t>
      </w:r>
    </w:p>
    <w:p w14:paraId="2B073A3D" w14:textId="77777777" w:rsidR="007C0B0D" w:rsidRPr="007C0B0D" w:rsidRDefault="007C0B0D" w:rsidP="007C0B0D">
      <w:pPr>
        <w:numPr>
          <w:ilvl w:val="0"/>
          <w:numId w:val="7"/>
        </w:numPr>
        <w:spacing w:before="60"/>
      </w:pPr>
      <w:r w:rsidRPr="007C0B0D">
        <w:rPr>
          <w:i/>
          <w:iCs/>
          <w:u w:val="single"/>
        </w:rPr>
        <w:lastRenderedPageBreak/>
        <w:t>Significant matters in delegated legislation</w:t>
      </w:r>
      <w:r w:rsidRPr="007C0B0D">
        <w:t>: the committee leaves to the Senate the appropriateness of leaving the prescription of additional matters relevant to the court's determination of whether to disclose information in judicial review proceedings to delegated legislation.</w:t>
      </w:r>
    </w:p>
    <w:p w14:paraId="4F520AD4" w14:textId="77777777" w:rsidR="007C0B0D" w:rsidRPr="007C0B0D" w:rsidRDefault="007C0B0D" w:rsidP="00737CDE">
      <w:pPr>
        <w:keepNext/>
        <w:keepLines/>
        <w:suppressAutoHyphens/>
        <w:spacing w:before="120" w:after="60" w:line="240" w:lineRule="auto"/>
        <w:outlineLvl w:val="1"/>
        <w:rPr>
          <w:rFonts w:eastAsia="Times New Roman"/>
          <w:b/>
          <w:bCs/>
          <w:i/>
          <w:iCs/>
          <w:color w:val="000000" w:themeColor="text1"/>
          <w:sz w:val="25"/>
          <w:szCs w:val="32"/>
          <w:lang w:val="en-GB"/>
        </w:rPr>
      </w:pPr>
      <w:r w:rsidRPr="007C0B0D">
        <w:rPr>
          <w:rFonts w:eastAsia="Times New Roman"/>
          <w:b/>
          <w:bCs/>
          <w:color w:val="000000" w:themeColor="text1"/>
          <w:sz w:val="25"/>
          <w:szCs w:val="26"/>
        </w:rPr>
        <w:t xml:space="preserve">Online Safety Bill 2021 </w:t>
      </w:r>
    </w:p>
    <w:p w14:paraId="19764A99" w14:textId="02F38257" w:rsidR="007C0B0D" w:rsidRPr="007C0B0D" w:rsidRDefault="007C0B0D" w:rsidP="007C0B0D">
      <w:pPr>
        <w:numPr>
          <w:ilvl w:val="0"/>
          <w:numId w:val="7"/>
        </w:numPr>
        <w:spacing w:before="60"/>
      </w:pPr>
      <w:r w:rsidRPr="007C0B0D">
        <w:rPr>
          <w:i/>
          <w:u w:val="single"/>
        </w:rPr>
        <w:t>Broad discretionary powers and merits review</w:t>
      </w:r>
      <w:r w:rsidRPr="007C0B0D">
        <w:rPr>
          <w:i/>
        </w:rPr>
        <w:t>:</w:t>
      </w:r>
      <w:r w:rsidRPr="007C0B0D">
        <w:t xml:space="preserve"> the committee is seeking advice on the broad discretion of the </w:t>
      </w:r>
      <w:r w:rsidR="00D01D6A">
        <w:t>C</w:t>
      </w:r>
      <w:r w:rsidRPr="007C0B0D">
        <w:t xml:space="preserve">ommissioner in relation to treatment of complaints and the proposed new online content scheme, and in relation to merits review of preliminary decisions relating to consideration of complaints. </w:t>
      </w:r>
    </w:p>
    <w:p w14:paraId="6A18926A" w14:textId="77777777" w:rsidR="007C0B0D" w:rsidRPr="007C0B0D" w:rsidRDefault="007C0B0D" w:rsidP="007C0B0D">
      <w:pPr>
        <w:numPr>
          <w:ilvl w:val="0"/>
          <w:numId w:val="7"/>
        </w:numPr>
        <w:spacing w:before="60"/>
      </w:pPr>
      <w:r w:rsidRPr="007C0B0D">
        <w:rPr>
          <w:i/>
          <w:u w:val="single"/>
        </w:rPr>
        <w:t>Significant matters in delegated legislation</w:t>
      </w:r>
      <w:r w:rsidRPr="007C0B0D">
        <w:rPr>
          <w:i/>
        </w:rPr>
        <w:t>:</w:t>
      </w:r>
      <w:r w:rsidRPr="007C0B0D">
        <w:t xml:space="preserve"> the committee is seeking advice on a wide range of matters proposed to be prescribed in delegated legislation, some of which is exempt from disallowance. </w:t>
      </w:r>
    </w:p>
    <w:p w14:paraId="4BB5ED9C" w14:textId="1A11A8C7" w:rsidR="007C0B0D" w:rsidRPr="007C0B0D" w:rsidRDefault="007C0B0D" w:rsidP="007C0B0D">
      <w:pPr>
        <w:numPr>
          <w:ilvl w:val="0"/>
          <w:numId w:val="7"/>
        </w:numPr>
        <w:spacing w:before="60"/>
      </w:pPr>
      <w:r w:rsidRPr="007C0B0D">
        <w:rPr>
          <w:i/>
          <w:iCs/>
          <w:u w:val="single"/>
        </w:rPr>
        <w:t>Other scrutiny matters</w:t>
      </w:r>
      <w:r w:rsidRPr="007C0B0D">
        <w:rPr>
          <w:i/>
          <w:iCs/>
        </w:rPr>
        <w:t>:</w:t>
      </w:r>
      <w:r w:rsidRPr="007C0B0D">
        <w:t xml:space="preserve"> the committee is seeking advice in relation to exclusion of liability, procedural fairness, section 96 grants to </w:t>
      </w:r>
      <w:r w:rsidR="00D01D6A">
        <w:t xml:space="preserve">the </w:t>
      </w:r>
      <w:r w:rsidRPr="007C0B0D">
        <w:t xml:space="preserve">states, reversal of the evidential burden of proof, incorporation of </w:t>
      </w:r>
      <w:r w:rsidR="00D01D6A">
        <w:t xml:space="preserve">external </w:t>
      </w:r>
      <w:r w:rsidRPr="007C0B0D">
        <w:t xml:space="preserve">materials as in force from time to time and a broad delegation of administrative powers. </w:t>
      </w:r>
    </w:p>
    <w:p w14:paraId="1D69523D" w14:textId="77777777" w:rsidR="007C0B0D" w:rsidRPr="007C0B0D" w:rsidRDefault="007C0B0D" w:rsidP="00737CDE">
      <w:pPr>
        <w:keepNext/>
        <w:keepLines/>
        <w:suppressAutoHyphens/>
        <w:spacing w:before="120" w:after="60" w:line="240" w:lineRule="auto"/>
        <w:outlineLvl w:val="1"/>
        <w:rPr>
          <w:rFonts w:eastAsia="Times New Roman"/>
          <w:b/>
          <w:bCs/>
          <w:i/>
          <w:iCs/>
          <w:color w:val="000000" w:themeColor="text1"/>
          <w:sz w:val="32"/>
          <w:szCs w:val="32"/>
          <w:lang w:val="en-GB"/>
        </w:rPr>
      </w:pPr>
      <w:r w:rsidRPr="007C0B0D">
        <w:rPr>
          <w:rFonts w:eastAsia="Times New Roman"/>
          <w:b/>
          <w:bCs/>
          <w:color w:val="000000" w:themeColor="text1"/>
          <w:sz w:val="25"/>
          <w:szCs w:val="26"/>
        </w:rPr>
        <w:t xml:space="preserve">Surveillance Legislation Amendment (Identify and Disrupt) Bill 2020 </w:t>
      </w:r>
    </w:p>
    <w:p w14:paraId="6C84BC75" w14:textId="77777777" w:rsidR="007C0B0D" w:rsidRPr="007C0B0D" w:rsidRDefault="007C0B0D" w:rsidP="007C0B0D">
      <w:pPr>
        <w:numPr>
          <w:ilvl w:val="0"/>
          <w:numId w:val="7"/>
        </w:numPr>
        <w:spacing w:before="60"/>
      </w:pPr>
      <w:r w:rsidRPr="007C0B0D">
        <w:rPr>
          <w:i/>
          <w:u w:val="single"/>
        </w:rPr>
        <w:t>Authorisation of coercive powers and privacy</w:t>
      </w:r>
      <w:r w:rsidRPr="007C0B0D">
        <w:t xml:space="preserve">: the committee leaves to the Senate the appropriateness of a range of scrutiny concerns with respect to the authorisation of coercive powers, including the category of persons empowered to issue warrants and not requiring, in relation to all warrants, that the issuing authority consider the extent of interference with privacy. </w:t>
      </w:r>
    </w:p>
    <w:p w14:paraId="3B3ECD97" w14:textId="279A8FC2" w:rsidR="007C0B0D" w:rsidRPr="007C0B0D" w:rsidRDefault="007C0B0D" w:rsidP="007C0B0D">
      <w:pPr>
        <w:numPr>
          <w:ilvl w:val="0"/>
          <w:numId w:val="7"/>
        </w:numPr>
        <w:spacing w:before="60"/>
      </w:pPr>
      <w:r w:rsidRPr="007C0B0D">
        <w:rPr>
          <w:i/>
          <w:iCs/>
          <w:u w:val="single"/>
        </w:rPr>
        <w:t>Use of coercive powers without a warrant and privacy</w:t>
      </w:r>
      <w:r w:rsidRPr="007C0B0D">
        <w:t xml:space="preserve">: the committee leaves to the Senate the appropriateness of the use of emergency authorisations to disrupt data or undertake account takeover activities and of enabling law enforcement agencies to undertake activities to conceal </w:t>
      </w:r>
      <w:proofErr w:type="spellStart"/>
      <w:r w:rsidRPr="007C0B0D">
        <w:t>any thing</w:t>
      </w:r>
      <w:proofErr w:type="spellEnd"/>
      <w:r w:rsidRPr="007C0B0D">
        <w:t xml:space="preserve"> done under a warrant after the warrant has ceased to be in force. The committee also leaves to the </w:t>
      </w:r>
      <w:r w:rsidR="00D01D6A">
        <w:t>S</w:t>
      </w:r>
      <w:r w:rsidRPr="007C0B0D">
        <w:t>enate the appropriates of a broad delegation of administrative powers in relation to members</w:t>
      </w:r>
      <w:r w:rsidR="00AB258C">
        <w:t xml:space="preserve"> of staff</w:t>
      </w:r>
      <w:r w:rsidRPr="007C0B0D">
        <w:t xml:space="preserve"> of the </w:t>
      </w:r>
      <w:r w:rsidR="00AB258C" w:rsidRPr="00AB258C">
        <w:t>Australian Criminal Intelligence Commission</w:t>
      </w:r>
      <w:r w:rsidRPr="007C0B0D">
        <w:t xml:space="preserve"> who may issue emergency authorisations. </w:t>
      </w:r>
    </w:p>
    <w:p w14:paraId="7361E1B5" w14:textId="77777777" w:rsidR="007C0B0D" w:rsidRPr="007C0B0D" w:rsidRDefault="007C0B0D" w:rsidP="007C0B0D">
      <w:pPr>
        <w:numPr>
          <w:ilvl w:val="0"/>
          <w:numId w:val="7"/>
        </w:numPr>
        <w:spacing w:before="60"/>
      </w:pPr>
      <w:r w:rsidRPr="007C0B0D">
        <w:rPr>
          <w:i/>
          <w:iCs/>
          <w:u w:val="single"/>
        </w:rPr>
        <w:t>Impact of coercive powers on the privacy of innocent third parties</w:t>
      </w:r>
      <w:r w:rsidRPr="007C0B0D">
        <w:t xml:space="preserve">: the committee leaves to the Senate the appropriateness of not specifically requiring consideration of the privacy implications for third parties when authorising coercive powers in relation to two warrants, the grounds for granting assistance orders, and broad definitions used in relation to network activity warrants. </w:t>
      </w:r>
    </w:p>
    <w:p w14:paraId="0D1CE461" w14:textId="39D2EDAC" w:rsidR="007C0B0D" w:rsidRPr="007C0B0D" w:rsidRDefault="00CF2C23" w:rsidP="007C0B0D">
      <w:pPr>
        <w:numPr>
          <w:ilvl w:val="0"/>
          <w:numId w:val="7"/>
        </w:numPr>
        <w:spacing w:before="60"/>
      </w:pPr>
      <w:r>
        <w:rPr>
          <w:i/>
          <w:iCs/>
          <w:u w:val="single"/>
        </w:rPr>
        <w:t>Evidentiary certificates</w:t>
      </w:r>
      <w:r w:rsidR="007C0B0D" w:rsidRPr="007C0B0D">
        <w:t>: the committee leaves to the Senate the appropriateness of the use of evidentiary certificates in relation to things done in connection with warrants established by the bill.</w:t>
      </w:r>
    </w:p>
    <w:p w14:paraId="70F9F5B9" w14:textId="77777777" w:rsidR="00BF27E0" w:rsidRDefault="00BF27E0" w:rsidP="0031148E">
      <w:pPr>
        <w:pStyle w:val="Heading1"/>
        <w:numPr>
          <w:ilvl w:val="0"/>
          <w:numId w:val="0"/>
        </w:numPr>
        <w:spacing w:before="240"/>
        <w:rPr>
          <w:lang w:val="en-GB"/>
        </w:rPr>
      </w:pPr>
    </w:p>
    <w:p w14:paraId="08EB54A9" w14:textId="77777777" w:rsidR="00BF27E0" w:rsidRDefault="00BF27E0" w:rsidP="0031148E">
      <w:pPr>
        <w:pStyle w:val="Heading1"/>
        <w:numPr>
          <w:ilvl w:val="0"/>
          <w:numId w:val="0"/>
        </w:numPr>
        <w:spacing w:before="240"/>
        <w:rPr>
          <w:lang w:val="en-GB"/>
        </w:rPr>
      </w:pPr>
    </w:p>
    <w:p w14:paraId="550AA7F7" w14:textId="40549BD7" w:rsidR="00BE7EA5" w:rsidRPr="00D232B6" w:rsidRDefault="00BE7EA5" w:rsidP="0031148E">
      <w:pPr>
        <w:pStyle w:val="Heading1"/>
        <w:numPr>
          <w:ilvl w:val="0"/>
          <w:numId w:val="0"/>
        </w:numPr>
        <w:spacing w:before="240"/>
      </w:pPr>
      <w:r>
        <w:rPr>
          <w:lang w:val="en-GB"/>
        </w:rPr>
        <w:lastRenderedPageBreak/>
        <w:t xml:space="preserve">Key scrutiny </w:t>
      </w:r>
      <w:r w:rsidRPr="00A56273">
        <w:t>issues</w:t>
      </w:r>
      <w:r>
        <w:rPr>
          <w:lang w:val="en-GB"/>
        </w:rPr>
        <w:t xml:space="preserve">: </w:t>
      </w:r>
      <w:r w:rsidRPr="00D232B6">
        <w:t xml:space="preserve">Legislative instruments </w:t>
      </w:r>
      <w:r w:rsidRPr="00D232B6">
        <w:rPr>
          <w:i/>
          <w:sz w:val="20"/>
          <w:szCs w:val="20"/>
        </w:rPr>
        <w:t>(</w:t>
      </w:r>
      <w:hyperlink r:id="rId14" w:history="1">
        <w:r w:rsidRPr="008F2278">
          <w:rPr>
            <w:rStyle w:val="Hyperlink"/>
            <w:i/>
            <w:sz w:val="20"/>
            <w:szCs w:val="20"/>
          </w:rPr>
          <w:t>Delegated</w:t>
        </w:r>
        <w:r w:rsidR="00B7262B" w:rsidRPr="008F2278">
          <w:rPr>
            <w:rStyle w:val="Hyperlink"/>
            <w:i/>
            <w:sz w:val="20"/>
            <w:szCs w:val="20"/>
          </w:rPr>
          <w:t xml:space="preserve"> Legislation M</w:t>
        </w:r>
        <w:r w:rsidRPr="008F2278">
          <w:rPr>
            <w:rStyle w:val="Hyperlink"/>
            <w:i/>
            <w:sz w:val="20"/>
            <w:szCs w:val="20"/>
          </w:rPr>
          <w:t xml:space="preserve">onitor </w:t>
        </w:r>
        <w:r w:rsidR="00721EBF" w:rsidRPr="008F2278">
          <w:rPr>
            <w:rStyle w:val="Hyperlink"/>
            <w:i/>
            <w:sz w:val="20"/>
            <w:szCs w:val="20"/>
          </w:rPr>
          <w:t>5</w:t>
        </w:r>
        <w:r w:rsidR="00FD0BD6" w:rsidRPr="008F2278">
          <w:rPr>
            <w:rStyle w:val="Hyperlink"/>
            <w:i/>
            <w:sz w:val="20"/>
            <w:szCs w:val="20"/>
          </w:rPr>
          <w:t xml:space="preserve"> of </w:t>
        </w:r>
        <w:r w:rsidR="00DF4BB6" w:rsidRPr="008F2278">
          <w:rPr>
            <w:rStyle w:val="Hyperlink"/>
            <w:i/>
            <w:sz w:val="20"/>
            <w:szCs w:val="20"/>
          </w:rPr>
          <w:t>2021</w:t>
        </w:r>
      </w:hyperlink>
      <w:r w:rsidRPr="00D232B6">
        <w:rPr>
          <w:i/>
          <w:sz w:val="20"/>
          <w:szCs w:val="20"/>
        </w:rPr>
        <w:t>)</w:t>
      </w:r>
    </w:p>
    <w:p w14:paraId="14DAA2CC" w14:textId="6252B59F" w:rsidR="00BE7EA5" w:rsidRPr="00B23221" w:rsidRDefault="006262D0" w:rsidP="00FB06B3">
      <w:pPr>
        <w:pStyle w:val="Heading2"/>
        <w:numPr>
          <w:ilvl w:val="0"/>
          <w:numId w:val="0"/>
        </w:numPr>
        <w:spacing w:before="120"/>
        <w:rPr>
          <w:i/>
          <w:iCs/>
          <w:sz w:val="32"/>
          <w:szCs w:val="32"/>
          <w:lang w:val="en-GB"/>
        </w:rPr>
      </w:pPr>
      <w:r w:rsidRPr="006262D0">
        <w:t>ASIC Corporations (Amendment) Instrument 2020/1064 [F2020L01571]</w:t>
      </w:r>
      <w:r>
        <w:t xml:space="preserve"> and </w:t>
      </w:r>
      <w:r w:rsidR="00FB06B3" w:rsidRPr="00FB06B3">
        <w:t>ASIC Corporations (Amendment) Instrument 2020/1065 [F2020L01572]</w:t>
      </w:r>
      <w:r w:rsidR="00BE7EA5">
        <w:t xml:space="preserve"> </w:t>
      </w:r>
    </w:p>
    <w:p w14:paraId="22A42D73" w14:textId="2F003C16" w:rsidR="00BE7EA5" w:rsidRDefault="00FB06B3" w:rsidP="000D53CB">
      <w:pPr>
        <w:pStyle w:val="ListParagraph"/>
      </w:pPr>
      <w:r w:rsidRPr="006262D0">
        <w:rPr>
          <w:i/>
          <w:u w:val="single"/>
        </w:rPr>
        <w:t>Modifications to the operation of primary legislation</w:t>
      </w:r>
      <w:r w:rsidR="00BE7EA5" w:rsidRPr="00FE00B0">
        <w:t>:</w:t>
      </w:r>
      <w:r w:rsidR="00BE7EA5">
        <w:t xml:space="preserve"> the committee </w:t>
      </w:r>
      <w:r>
        <w:t xml:space="preserve">is </w:t>
      </w:r>
      <w:r w:rsidR="006262D0">
        <w:t>seeking advice as to</w:t>
      </w:r>
      <w:r w:rsidR="006262D0" w:rsidRPr="006262D0">
        <w:t xml:space="preserve"> </w:t>
      </w:r>
      <w:r w:rsidR="006262D0">
        <w:t>why it is considered necessary and appropriate to use delegated legislation to amend the operation of primary legislation in relation to time-sharing schemes, noting that such modifications have been in force since 1993</w:t>
      </w:r>
      <w:r>
        <w:t xml:space="preserve">. </w:t>
      </w:r>
    </w:p>
    <w:p w14:paraId="0F70573E" w14:textId="7427B8F3" w:rsidR="00BE7EA5" w:rsidRPr="002D6D73" w:rsidRDefault="002D6D73" w:rsidP="002D6D73">
      <w:pPr>
        <w:ind w:left="284"/>
      </w:pPr>
      <w:r w:rsidRPr="002D6D73">
        <w:rPr>
          <w:rFonts w:eastAsia="Times New Roman"/>
          <w:b/>
          <w:bCs/>
          <w:color w:val="000000" w:themeColor="text1"/>
          <w:sz w:val="25"/>
          <w:szCs w:val="26"/>
        </w:rPr>
        <w:t>Law Enforcement Integrity Commissioner Amendment (Law Enforcement Agencies) Regulations 2020 [F2020L01506]</w:t>
      </w:r>
      <w:r w:rsidR="00BE7EA5">
        <w:t xml:space="preserve"> </w:t>
      </w:r>
    </w:p>
    <w:p w14:paraId="63CF9D6B" w14:textId="4F1C504A" w:rsidR="00BE7EA5" w:rsidRDefault="00106BB7" w:rsidP="00D232B6">
      <w:pPr>
        <w:pStyle w:val="ListParagraph"/>
      </w:pPr>
      <w:r>
        <w:rPr>
          <w:i/>
          <w:u w:val="single"/>
        </w:rPr>
        <w:t>Matters more appropriate for parliamentary enactment</w:t>
      </w:r>
      <w:r w:rsidR="00BE7EA5" w:rsidRPr="00FE00B0">
        <w:t>:</w:t>
      </w:r>
      <w:r w:rsidR="00BE7EA5">
        <w:t xml:space="preserve"> the committee </w:t>
      </w:r>
      <w:r>
        <w:t xml:space="preserve">is seeking further advice about the use of delegated legislation to </w:t>
      </w:r>
      <w:r w:rsidR="006262D0">
        <w:t xml:space="preserve">significantly </w:t>
      </w:r>
      <w:r>
        <w:t>expand the jurisdiction of ACLEI</w:t>
      </w:r>
      <w:r w:rsidR="00744955">
        <w:t>,</w:t>
      </w:r>
      <w:r>
        <w:t xml:space="preserve"> </w:t>
      </w:r>
      <w:proofErr w:type="gramStart"/>
      <w:r>
        <w:t>in light of the fact that</w:t>
      </w:r>
      <w:proofErr w:type="gramEnd"/>
      <w:r>
        <w:t xml:space="preserve"> primary legislation is planned to establish the C</w:t>
      </w:r>
      <w:r w:rsidR="00D21E9A">
        <w:t xml:space="preserve">ommonwealth Integrity Commission. </w:t>
      </w:r>
    </w:p>
    <w:p w14:paraId="2ED6FF0B" w14:textId="77777777" w:rsidR="000644AB" w:rsidRPr="00083EA2" w:rsidRDefault="000644AB" w:rsidP="0031148E">
      <w:pPr>
        <w:pStyle w:val="Heading1"/>
        <w:numPr>
          <w:ilvl w:val="0"/>
          <w:numId w:val="0"/>
        </w:numPr>
        <w:spacing w:before="240"/>
      </w:pPr>
      <w:r w:rsidRPr="00083EA2">
        <w:t>Scrutiny of COVID-19 related legislation</w:t>
      </w:r>
    </w:p>
    <w:p w14:paraId="0903156D" w14:textId="651A79A4" w:rsidR="000644AB" w:rsidRPr="00FE00B0" w:rsidRDefault="000644AB" w:rsidP="000644AB">
      <w:r w:rsidRPr="00083EA2">
        <w:t xml:space="preserve">The Scrutiny of Delegated Legislation Committee has continued to list all delegated legislation made in response to COVID-19 on its </w:t>
      </w:r>
      <w:hyperlink r:id="rId15" w:history="1">
        <w:r w:rsidRPr="00083EA2">
          <w:rPr>
            <w:rStyle w:val="Hyperlink"/>
          </w:rPr>
          <w:t>website</w:t>
        </w:r>
      </w:hyperlink>
      <w:r w:rsidRPr="00083EA2">
        <w:t xml:space="preserve">. As of </w:t>
      </w:r>
      <w:r w:rsidR="00083EA2" w:rsidRPr="00083EA2">
        <w:t>15 March</w:t>
      </w:r>
      <w:r w:rsidRPr="00083EA2">
        <w:t xml:space="preserve"> 2021, </w:t>
      </w:r>
      <w:r w:rsidR="00083EA2" w:rsidRPr="00083EA2">
        <w:t xml:space="preserve">438 </w:t>
      </w:r>
      <w:r w:rsidRPr="00083EA2">
        <w:t xml:space="preserve">legislative instruments have been made, of which </w:t>
      </w:r>
      <w:r w:rsidR="00083EA2" w:rsidRPr="00083EA2">
        <w:t>17.35</w:t>
      </w:r>
      <w:r w:rsidRPr="00083EA2">
        <w:t>% are exempt from disallowance and scrutiny by the committee.</w:t>
      </w:r>
    </w:p>
    <w:p w14:paraId="5659B490" w14:textId="32921C7E" w:rsidR="00BE7EA5" w:rsidRPr="00AE794A" w:rsidRDefault="00BE7EA5" w:rsidP="0031148E">
      <w:pPr>
        <w:pStyle w:val="Heading1"/>
        <w:numPr>
          <w:ilvl w:val="0"/>
          <w:numId w:val="0"/>
        </w:numPr>
        <w:spacing w:before="240"/>
        <w:rPr>
          <w:lang w:val="en-GB"/>
        </w:rPr>
      </w:pPr>
      <w:r>
        <w:rPr>
          <w:szCs w:val="28"/>
          <w:lang w:val="en-GB"/>
        </w:rPr>
        <w:t xml:space="preserve">Other bills </w:t>
      </w:r>
      <w:r w:rsidRPr="00A56273">
        <w:t>commented</w:t>
      </w:r>
      <w:r>
        <w:rPr>
          <w:szCs w:val="28"/>
          <w:lang w:val="en-GB"/>
        </w:rPr>
        <w:t xml:space="preserve"> on </w:t>
      </w:r>
      <w:r w:rsidRPr="00A56273">
        <w:rPr>
          <w:sz w:val="20"/>
          <w:szCs w:val="20"/>
        </w:rPr>
        <w:t>(</w:t>
      </w:r>
      <w:hyperlink r:id="rId16" w:history="1">
        <w:r w:rsidRPr="00737CDE">
          <w:rPr>
            <w:rStyle w:val="Hyperlink"/>
            <w:i/>
            <w:sz w:val="20"/>
            <w:szCs w:val="20"/>
          </w:rPr>
          <w:t>Scrutiny Di</w:t>
        </w:r>
        <w:r w:rsidR="00EF3BF2" w:rsidRPr="00737CDE">
          <w:rPr>
            <w:rStyle w:val="Hyperlink"/>
            <w:i/>
            <w:sz w:val="20"/>
            <w:szCs w:val="20"/>
          </w:rPr>
          <w:t>gest</w:t>
        </w:r>
        <w:r w:rsidRPr="00737CDE">
          <w:rPr>
            <w:rStyle w:val="Hyperlink"/>
            <w:i/>
            <w:sz w:val="20"/>
            <w:szCs w:val="20"/>
          </w:rPr>
          <w:t xml:space="preserve"> </w:t>
        </w:r>
        <w:r w:rsidR="00991CCC" w:rsidRPr="00737CDE">
          <w:rPr>
            <w:rStyle w:val="Hyperlink"/>
            <w:i/>
            <w:sz w:val="20"/>
            <w:szCs w:val="20"/>
          </w:rPr>
          <w:t>5</w:t>
        </w:r>
        <w:r w:rsidR="00FD0BD6" w:rsidRPr="00737CDE">
          <w:rPr>
            <w:rStyle w:val="Hyperlink"/>
            <w:i/>
            <w:sz w:val="20"/>
            <w:szCs w:val="20"/>
          </w:rPr>
          <w:t xml:space="preserve"> of </w:t>
        </w:r>
        <w:r w:rsidR="00DF4BB6" w:rsidRPr="00737CDE">
          <w:rPr>
            <w:rStyle w:val="Hyperlink"/>
            <w:i/>
            <w:sz w:val="20"/>
            <w:szCs w:val="20"/>
          </w:rPr>
          <w:t>2021</w:t>
        </w:r>
      </w:hyperlink>
      <w:r w:rsidRPr="00A56273">
        <w:rPr>
          <w:sz w:val="20"/>
          <w:szCs w:val="20"/>
        </w:rPr>
        <w:t>)</w:t>
      </w:r>
    </w:p>
    <w:p w14:paraId="7C621C84" w14:textId="77777777" w:rsidR="007C0B0D" w:rsidRPr="007C0B0D" w:rsidRDefault="007C0B0D" w:rsidP="007C0B0D">
      <w:pPr>
        <w:numPr>
          <w:ilvl w:val="0"/>
          <w:numId w:val="7"/>
        </w:numPr>
        <w:spacing w:after="60"/>
        <w:ind w:left="709" w:hanging="425"/>
        <w:rPr>
          <w:b/>
          <w:bCs/>
        </w:rPr>
      </w:pPr>
      <w:r w:rsidRPr="007C0B0D">
        <w:rPr>
          <w:b/>
          <w:bCs/>
        </w:rPr>
        <w:t xml:space="preserve">Data Availability and Transparency Bill 2020: </w:t>
      </w:r>
      <w:r w:rsidRPr="007C0B0D">
        <w:t>the committee leaves to the Senate the appropriateness of leaving guidelines on aspects of the data sharing scheme that are relevant to the application and operation of privacy safeguards to non-legislative instruments that are not subject to parliamentary scrutiny or disallowance.</w:t>
      </w:r>
    </w:p>
    <w:p w14:paraId="5AECF846" w14:textId="1BA38117" w:rsidR="007C0B0D" w:rsidRPr="007C0B0D" w:rsidRDefault="007C0B0D" w:rsidP="007C0B0D">
      <w:pPr>
        <w:numPr>
          <w:ilvl w:val="0"/>
          <w:numId w:val="7"/>
        </w:numPr>
        <w:spacing w:after="60"/>
        <w:ind w:left="709" w:hanging="425"/>
        <w:rPr>
          <w:b/>
          <w:bCs/>
        </w:rPr>
      </w:pPr>
      <w:r w:rsidRPr="007C0B0D">
        <w:rPr>
          <w:b/>
          <w:bCs/>
        </w:rPr>
        <w:t xml:space="preserve">Environment Protection and Biodiversity Conservation Amendment (Standards and Assurance) Bill 2021: </w:t>
      </w:r>
      <w:r w:rsidRPr="007C0B0D">
        <w:t xml:space="preserve">the committee is seeking advice in relation to significant matters in delegated legislation, exemption from disallowance, incorporation of external materials </w:t>
      </w:r>
      <w:r w:rsidR="00CF2C23">
        <w:t xml:space="preserve">existing </w:t>
      </w:r>
      <w:r w:rsidRPr="007C0B0D">
        <w:t xml:space="preserve">from time to time, tabling of reports </w:t>
      </w:r>
      <w:r w:rsidR="00CF2C23">
        <w:t xml:space="preserve">in Parliament </w:t>
      </w:r>
      <w:r w:rsidRPr="007C0B0D">
        <w:t xml:space="preserve">and privacy. </w:t>
      </w:r>
    </w:p>
    <w:p w14:paraId="4FFD8D3D" w14:textId="68853A75" w:rsidR="007C0B0D" w:rsidRPr="007C0B0D" w:rsidRDefault="007C0B0D" w:rsidP="007C0B0D">
      <w:pPr>
        <w:numPr>
          <w:ilvl w:val="0"/>
          <w:numId w:val="7"/>
        </w:numPr>
        <w:spacing w:after="60"/>
        <w:ind w:left="709" w:hanging="425"/>
        <w:rPr>
          <w:b/>
          <w:bCs/>
        </w:rPr>
      </w:pPr>
      <w:r w:rsidRPr="007C0B0D">
        <w:rPr>
          <w:b/>
          <w:bCs/>
        </w:rPr>
        <w:t>Fair Work Amendment (Supporting Australia’s Jobs and Economic Recovery) Bill 2020</w:t>
      </w:r>
      <w:r w:rsidRPr="007C0B0D">
        <w:t>: the committee leave</w:t>
      </w:r>
      <w:r w:rsidR="00CF2C23">
        <w:t>s</w:t>
      </w:r>
      <w:r w:rsidRPr="007C0B0D">
        <w:t xml:space="preserve"> to the Senate the appropriateness of leaving significant matters </w:t>
      </w:r>
      <w:r w:rsidR="00CF2C23">
        <w:t>to</w:t>
      </w:r>
      <w:r w:rsidRPr="007C0B0D">
        <w:t xml:space="preserve"> delegated legislation and the retrospective application of items in the bill. </w:t>
      </w:r>
    </w:p>
    <w:p w14:paraId="4D204802" w14:textId="16692D6B" w:rsidR="007C0B0D" w:rsidRPr="007C0B0D" w:rsidRDefault="007C0B0D" w:rsidP="007C0B0D">
      <w:pPr>
        <w:numPr>
          <w:ilvl w:val="0"/>
          <w:numId w:val="7"/>
        </w:numPr>
        <w:spacing w:after="60"/>
        <w:ind w:left="709" w:hanging="425"/>
        <w:rPr>
          <w:b/>
          <w:bCs/>
        </w:rPr>
      </w:pPr>
      <w:r w:rsidRPr="007C0B0D">
        <w:rPr>
          <w:b/>
          <w:bCs/>
        </w:rPr>
        <w:t>Family Assistance Legislation Amendment (Early Childhood Education and Care Coronavirus Response and Other Measures) Bill 2021:</w:t>
      </w:r>
      <w:r w:rsidRPr="007C0B0D">
        <w:t xml:space="preserve"> the committee received information about matters included in delegated legislation, retrospective validation, and a broad delegation of administrative powers. </w:t>
      </w:r>
    </w:p>
    <w:p w14:paraId="6A774F50" w14:textId="5C2CBFB1" w:rsidR="007C0B0D" w:rsidRPr="007C0B0D" w:rsidRDefault="007C0B0D" w:rsidP="007C0B0D">
      <w:pPr>
        <w:numPr>
          <w:ilvl w:val="0"/>
          <w:numId w:val="7"/>
        </w:numPr>
        <w:spacing w:after="60"/>
        <w:ind w:left="709" w:hanging="425"/>
        <w:rPr>
          <w:b/>
          <w:bCs/>
        </w:rPr>
      </w:pPr>
      <w:r w:rsidRPr="007C0B0D">
        <w:rPr>
          <w:b/>
          <w:bCs/>
        </w:rPr>
        <w:t xml:space="preserve">Intelligence Oversight and Other Legislation Amendment (Integrity Measures) Bill 2020: </w:t>
      </w:r>
      <w:r w:rsidRPr="007C0B0D">
        <w:t>the committee received information about reversals of the evidential burden of proof</w:t>
      </w:r>
      <w:r w:rsidR="00CF2C23">
        <w:t xml:space="preserve"> and has requested that the explanatory memorandum be updated to include this information</w:t>
      </w:r>
      <w:r w:rsidRPr="007C0B0D">
        <w:t xml:space="preserve">. </w:t>
      </w:r>
    </w:p>
    <w:p w14:paraId="7E2AA10D" w14:textId="77777777" w:rsidR="007C0B0D" w:rsidRPr="007C0B0D" w:rsidRDefault="007C0B0D" w:rsidP="007C0B0D">
      <w:pPr>
        <w:numPr>
          <w:ilvl w:val="0"/>
          <w:numId w:val="7"/>
        </w:numPr>
        <w:spacing w:after="60"/>
        <w:ind w:left="709" w:hanging="425"/>
      </w:pPr>
      <w:r w:rsidRPr="007C0B0D">
        <w:rPr>
          <w:b/>
          <w:bCs/>
        </w:rPr>
        <w:lastRenderedPageBreak/>
        <w:t xml:space="preserve">National Consumer Credit Protection Amendment (Supporting Economic Recovery) Bill 2020: </w:t>
      </w:r>
      <w:r w:rsidRPr="007C0B0D">
        <w:t xml:space="preserve">the committee received information about the inclusion of significant matters in delegated legislation, and leaves to the Senate the appropriateness reversals of legal and evidential burdens of proof, and a broad delegation of legislative power.   </w:t>
      </w:r>
    </w:p>
    <w:p w14:paraId="44716CA1" w14:textId="3DE6DE29" w:rsidR="007C0B0D" w:rsidRPr="007C0B0D" w:rsidRDefault="007C0B0D" w:rsidP="007C0B0D">
      <w:pPr>
        <w:numPr>
          <w:ilvl w:val="0"/>
          <w:numId w:val="7"/>
        </w:numPr>
        <w:spacing w:after="60"/>
        <w:ind w:left="709" w:hanging="425"/>
        <w:rPr>
          <w:b/>
          <w:bCs/>
        </w:rPr>
      </w:pPr>
      <w:r w:rsidRPr="007C0B0D">
        <w:rPr>
          <w:b/>
          <w:bCs/>
        </w:rPr>
        <w:t xml:space="preserve">National Emergency Declaration Bill 2020 and National Emergency Declaration (Consequential Amendments) Bill 2020: </w:t>
      </w:r>
      <w:r w:rsidRPr="007C0B0D">
        <w:t xml:space="preserve">The committee welcomes the Acting Attorney-General's undertaking that consideration will be given to amendments suggested in relation to these bills and draws these undertakings to the attention of the Senate Legal and Constitutional Affairs Legislation Committee. </w:t>
      </w:r>
    </w:p>
    <w:p w14:paraId="4E612E89" w14:textId="6DCE75EB" w:rsidR="007C0B0D" w:rsidRPr="007C0B0D" w:rsidRDefault="007C0B0D" w:rsidP="007C0B0D">
      <w:pPr>
        <w:numPr>
          <w:ilvl w:val="0"/>
          <w:numId w:val="7"/>
        </w:numPr>
        <w:spacing w:after="60"/>
        <w:ind w:left="709" w:hanging="425"/>
        <w:rPr>
          <w:b/>
          <w:bCs/>
        </w:rPr>
      </w:pPr>
      <w:r w:rsidRPr="007C0B0D">
        <w:rPr>
          <w:b/>
          <w:bCs/>
        </w:rPr>
        <w:t xml:space="preserve">Northern Australia Infrastructure Facility Amendment (Extension and Other Measures) Bill 2021: </w:t>
      </w:r>
      <w:r w:rsidRPr="007C0B0D">
        <w:t>the committee is seeking advice in relation to parliamentary scrutiny (section</w:t>
      </w:r>
      <w:r w:rsidR="00CF2C23">
        <w:t> </w:t>
      </w:r>
      <w:r w:rsidRPr="007C0B0D">
        <w:t xml:space="preserve">96 grants to the states) and a broad discretionary power. </w:t>
      </w:r>
    </w:p>
    <w:p w14:paraId="014313A4" w14:textId="5F1F553C" w:rsidR="007C0B0D" w:rsidRPr="007C0B0D" w:rsidRDefault="007C0B0D" w:rsidP="007C0B0D">
      <w:pPr>
        <w:numPr>
          <w:ilvl w:val="0"/>
          <w:numId w:val="7"/>
        </w:numPr>
        <w:spacing w:after="60"/>
        <w:ind w:left="709" w:hanging="425"/>
        <w:rPr>
          <w:b/>
          <w:bCs/>
        </w:rPr>
      </w:pPr>
      <w:r w:rsidRPr="007C0B0D">
        <w:rPr>
          <w:b/>
          <w:bCs/>
        </w:rPr>
        <w:t xml:space="preserve">Online Safety (Transitional Provisions and Consequential Amendments) Bill 2021: </w:t>
      </w:r>
      <w:r w:rsidRPr="007C0B0D">
        <w:t xml:space="preserve">the committee leaves to the Senate the appropriateness of a justification for increasing </w:t>
      </w:r>
      <w:r w:rsidR="00CF2C23">
        <w:t xml:space="preserve">maximum </w:t>
      </w:r>
      <w:r w:rsidRPr="007C0B0D">
        <w:t>penalties for using a carriage service to menace</w:t>
      </w:r>
      <w:r w:rsidR="00CF2C23">
        <w:t>,</w:t>
      </w:r>
      <w:r w:rsidRPr="007C0B0D">
        <w:t xml:space="preserve"> harass or cause offence.  </w:t>
      </w:r>
    </w:p>
    <w:p w14:paraId="05553434" w14:textId="77777777" w:rsidR="007C0B0D" w:rsidRPr="007C0B0D" w:rsidRDefault="007C0B0D" w:rsidP="007C0B0D">
      <w:pPr>
        <w:numPr>
          <w:ilvl w:val="0"/>
          <w:numId w:val="7"/>
        </w:numPr>
        <w:spacing w:after="60"/>
        <w:ind w:left="709" w:hanging="425"/>
        <w:rPr>
          <w:b/>
          <w:bCs/>
        </w:rPr>
      </w:pPr>
      <w:r w:rsidRPr="007C0B0D">
        <w:rPr>
          <w:b/>
          <w:bCs/>
        </w:rPr>
        <w:t xml:space="preserve">Private Health Insurance Legislation Amendment (Age of Dependants) Bill 2021: </w:t>
      </w:r>
      <w:r w:rsidRPr="007C0B0D">
        <w:t xml:space="preserve">the committee is seeking advice in relation to significant matters in delegated legislation. </w:t>
      </w:r>
    </w:p>
    <w:p w14:paraId="30C05628" w14:textId="7690D831" w:rsidR="007C0B0D" w:rsidRPr="007C0B0D" w:rsidRDefault="007C0B0D" w:rsidP="007C0B0D">
      <w:pPr>
        <w:numPr>
          <w:ilvl w:val="0"/>
          <w:numId w:val="7"/>
        </w:numPr>
        <w:spacing w:after="60"/>
        <w:ind w:left="709" w:hanging="425"/>
        <w:rPr>
          <w:bCs/>
        </w:rPr>
      </w:pPr>
      <w:r w:rsidRPr="007C0B0D">
        <w:rPr>
          <w:b/>
          <w:bCs/>
        </w:rPr>
        <w:t xml:space="preserve">Security Legislation Amendment (Critical Infrastructure) Bill 2020: </w:t>
      </w:r>
      <w:r w:rsidRPr="007C0B0D">
        <w:t xml:space="preserve">the committee leaves to the Senate the appropriateness of leaving a range of significant matters to </w:t>
      </w:r>
      <w:proofErr w:type="gramStart"/>
      <w:r w:rsidRPr="007C0B0D">
        <w:t>delegated</w:t>
      </w:r>
      <w:proofErr w:type="gramEnd"/>
      <w:r w:rsidRPr="007C0B0D">
        <w:t xml:space="preserve"> legislation</w:t>
      </w:r>
      <w:r w:rsidR="0035443D">
        <w:t>, and the incorporation of external materials as in force from time to time</w:t>
      </w:r>
      <w:r w:rsidRPr="007C0B0D">
        <w:t xml:space="preserve">. </w:t>
      </w:r>
    </w:p>
    <w:p w14:paraId="66CB94DE" w14:textId="70E6DDA7" w:rsidR="00BE7EA5" w:rsidRPr="00AE794A" w:rsidRDefault="00BE7EA5" w:rsidP="0031148E">
      <w:pPr>
        <w:pStyle w:val="Heading1"/>
        <w:numPr>
          <w:ilvl w:val="0"/>
          <w:numId w:val="0"/>
        </w:numPr>
        <w:spacing w:before="240"/>
        <w:rPr>
          <w:lang w:val="en-GB"/>
        </w:rPr>
      </w:pPr>
      <w:r>
        <w:rPr>
          <w:lang w:val="en-GB"/>
        </w:rPr>
        <w:t xml:space="preserve">Other legislative </w:t>
      </w:r>
      <w:r w:rsidRPr="00A56273">
        <w:t>instruments</w:t>
      </w:r>
      <w:r>
        <w:rPr>
          <w:lang w:val="en-GB"/>
        </w:rPr>
        <w:t xml:space="preserve"> commented on </w:t>
      </w:r>
      <w:r w:rsidRPr="00D232B6">
        <w:rPr>
          <w:i/>
          <w:iCs/>
          <w:sz w:val="20"/>
          <w:szCs w:val="20"/>
          <w:lang w:val="en-GB"/>
        </w:rPr>
        <w:t>(</w:t>
      </w:r>
      <w:hyperlink r:id="rId17" w:history="1">
        <w:r w:rsidRPr="008F2278">
          <w:rPr>
            <w:rStyle w:val="Hyperlink"/>
            <w:i/>
            <w:iCs/>
            <w:sz w:val="20"/>
            <w:szCs w:val="20"/>
            <w:lang w:val="en-GB"/>
          </w:rPr>
          <w:t>Delegat</w:t>
        </w:r>
        <w:r w:rsidR="00B7262B" w:rsidRPr="008F2278">
          <w:rPr>
            <w:rStyle w:val="Hyperlink"/>
            <w:i/>
            <w:iCs/>
            <w:sz w:val="20"/>
            <w:szCs w:val="20"/>
            <w:lang w:val="en-GB"/>
          </w:rPr>
          <w:t>ed Legislation M</w:t>
        </w:r>
        <w:r w:rsidR="00FD0BD6" w:rsidRPr="008F2278">
          <w:rPr>
            <w:rStyle w:val="Hyperlink"/>
            <w:i/>
            <w:iCs/>
            <w:sz w:val="20"/>
            <w:szCs w:val="20"/>
            <w:lang w:val="en-GB"/>
          </w:rPr>
          <w:t xml:space="preserve">onitor </w:t>
        </w:r>
        <w:r w:rsidR="00721EBF" w:rsidRPr="008F2278">
          <w:rPr>
            <w:rStyle w:val="Hyperlink"/>
            <w:i/>
            <w:iCs/>
            <w:sz w:val="20"/>
            <w:szCs w:val="20"/>
            <w:lang w:val="en-GB"/>
          </w:rPr>
          <w:t>5</w:t>
        </w:r>
        <w:r w:rsidR="00FD0BD6" w:rsidRPr="008F2278">
          <w:rPr>
            <w:rStyle w:val="Hyperlink"/>
            <w:i/>
            <w:iCs/>
            <w:sz w:val="20"/>
            <w:szCs w:val="20"/>
            <w:lang w:val="en-GB"/>
          </w:rPr>
          <w:t xml:space="preserve"> of </w:t>
        </w:r>
        <w:r w:rsidR="00DF4BB6" w:rsidRPr="008F2278">
          <w:rPr>
            <w:rStyle w:val="Hyperlink"/>
            <w:i/>
            <w:iCs/>
            <w:sz w:val="20"/>
            <w:szCs w:val="20"/>
            <w:lang w:val="en-GB"/>
          </w:rPr>
          <w:t>2021</w:t>
        </w:r>
      </w:hyperlink>
      <w:r w:rsidRPr="00D232B6">
        <w:rPr>
          <w:i/>
          <w:iCs/>
          <w:sz w:val="20"/>
          <w:szCs w:val="20"/>
          <w:lang w:val="en-GB"/>
        </w:rPr>
        <w:t>)</w:t>
      </w:r>
    </w:p>
    <w:p w14:paraId="2B1AF393" w14:textId="0259FF67" w:rsidR="00DA2F6B" w:rsidRDefault="00DA2F6B" w:rsidP="0088738F">
      <w:pPr>
        <w:pStyle w:val="ListParagraph"/>
        <w:ind w:left="709" w:hanging="425"/>
      </w:pPr>
      <w:r w:rsidRPr="00D20C41">
        <w:t xml:space="preserve">The </w:t>
      </w:r>
      <w:r w:rsidR="00721EBF">
        <w:t>Scrutiny of Delegated Legislation</w:t>
      </w:r>
      <w:r w:rsidRPr="00D20C41">
        <w:t xml:space="preserve"> committee considered </w:t>
      </w:r>
      <w:r w:rsidR="008F2278">
        <w:t>100</w:t>
      </w:r>
      <w:r>
        <w:t xml:space="preserve"> disallowable</w:t>
      </w:r>
      <w:r w:rsidRPr="00D20C41">
        <w:t xml:space="preserve"> legislative instruments registered on the Federal Re</w:t>
      </w:r>
      <w:r>
        <w:t xml:space="preserve">gister of Legislation between </w:t>
      </w:r>
      <w:r w:rsidR="008F2278">
        <w:t>10</w:t>
      </w:r>
      <w:r>
        <w:t xml:space="preserve"> and </w:t>
      </w:r>
      <w:r w:rsidR="008F2278">
        <w:t xml:space="preserve">21 December </w:t>
      </w:r>
      <w:r w:rsidR="00DF4BB6">
        <w:t>202</w:t>
      </w:r>
      <w:r w:rsidR="008F2278">
        <w:t>0</w:t>
      </w:r>
      <w:r w:rsidRPr="00D20C41">
        <w:t>. The committee is continuing to engage with minister</w:t>
      </w:r>
      <w:r>
        <w:t xml:space="preserve">s and agencies in relation to </w:t>
      </w:r>
      <w:r w:rsidR="008F2278">
        <w:t>24</w:t>
      </w:r>
      <w:r w:rsidRPr="00D20C41">
        <w:t xml:space="preserve"> </w:t>
      </w:r>
      <w:proofErr w:type="gramStart"/>
      <w:r w:rsidRPr="00D20C41">
        <w:t>instruments, and</w:t>
      </w:r>
      <w:proofErr w:type="gramEnd"/>
      <w:r w:rsidRPr="00D20C41">
        <w:t xml:space="preserve"> has c</w:t>
      </w:r>
      <w:r>
        <w:t xml:space="preserve">oncluded its consideration of </w:t>
      </w:r>
      <w:r w:rsidR="008F2278">
        <w:t>7</w:t>
      </w:r>
      <w:r w:rsidRPr="00D20C41">
        <w:t xml:space="preserve"> instruments. </w:t>
      </w:r>
    </w:p>
    <w:p w14:paraId="43FF0999" w14:textId="77777777" w:rsidR="00DA2F6B" w:rsidRDefault="00DA2F6B" w:rsidP="0088738F">
      <w:pPr>
        <w:pStyle w:val="ListParagraph"/>
        <w:ind w:left="709" w:hanging="425"/>
      </w:pPr>
      <w:r>
        <w:t xml:space="preserve">All legislative instruments subject to a notice of motion for disallowance in either House of Parliament are listed in the </w:t>
      </w:r>
      <w:hyperlink r:id="rId18" w:history="1">
        <w:r w:rsidRPr="00D232B6">
          <w:rPr>
            <w:rStyle w:val="Hyperlink"/>
          </w:rPr>
          <w:t>Disallowance Alert</w:t>
        </w:r>
      </w:hyperlink>
      <w:r w:rsidRPr="00D232B6">
        <w:t>.</w:t>
      </w:r>
    </w:p>
    <w:p w14:paraId="2A1FF917" w14:textId="77777777" w:rsidR="00DA2F6B" w:rsidRPr="00AE794A" w:rsidRDefault="00DA2F6B" w:rsidP="0031148E">
      <w:pPr>
        <w:pStyle w:val="Heading1"/>
        <w:numPr>
          <w:ilvl w:val="0"/>
          <w:numId w:val="0"/>
        </w:numPr>
        <w:spacing w:before="240"/>
        <w:rPr>
          <w:lang w:val="en-GB"/>
        </w:rPr>
      </w:pPr>
      <w:r>
        <w:rPr>
          <w:lang w:val="en-GB"/>
        </w:rPr>
        <w:t>Notices of motion to disallow</w:t>
      </w:r>
    </w:p>
    <w:p w14:paraId="27A3BE46" w14:textId="47FDFB6D" w:rsidR="00DA2F6B" w:rsidRDefault="00737CDE" w:rsidP="00DA2F6B">
      <w:r>
        <w:t>The</w:t>
      </w:r>
      <w:r w:rsidR="00DA2F6B">
        <w:t xml:space="preserve"> Senate </w:t>
      </w:r>
      <w:r w:rsidR="00FD0BD6">
        <w:t xml:space="preserve">Scrutiny of Delegated Legislation </w:t>
      </w:r>
      <w:r w:rsidR="00DA2F6B">
        <w:t xml:space="preserve">Committee </w:t>
      </w:r>
      <w:r>
        <w:rPr>
          <w:b/>
        </w:rPr>
        <w:t>gave</w:t>
      </w:r>
      <w:r w:rsidR="00DA2F6B">
        <w:t xml:space="preserve"> </w:t>
      </w:r>
      <w:r>
        <w:t xml:space="preserve">a </w:t>
      </w:r>
      <w:r w:rsidR="00DA2F6B">
        <w:t>notice of motion</w:t>
      </w:r>
      <w:r w:rsidR="008F2278">
        <w:t xml:space="preserve"> </w:t>
      </w:r>
      <w:r w:rsidR="00DA2F6B">
        <w:t>to disallow the following instrument</w:t>
      </w:r>
      <w:r>
        <w:t xml:space="preserve"> on 17 February 2021</w:t>
      </w:r>
      <w:r w:rsidR="00DA2F6B">
        <w:t>:</w:t>
      </w:r>
    </w:p>
    <w:p w14:paraId="4FC751E1" w14:textId="5F5F7360" w:rsidR="00DA2F6B" w:rsidRDefault="008F2278" w:rsidP="0088738F">
      <w:pPr>
        <w:pStyle w:val="ListParagraph"/>
        <w:numPr>
          <w:ilvl w:val="0"/>
          <w:numId w:val="13"/>
        </w:numPr>
        <w:ind w:left="709" w:hanging="425"/>
      </w:pPr>
      <w:r w:rsidRPr="008F2278">
        <w:t>Norfolk Island Employment Rules 2020 [F2020L01536]</w:t>
      </w:r>
      <w:r>
        <w:t>.</w:t>
      </w:r>
    </w:p>
    <w:p w14:paraId="2C9D0566" w14:textId="5B90828A" w:rsidR="00DA2F6B" w:rsidRDefault="00737CDE" w:rsidP="00DA2F6B">
      <w:r>
        <w:t>The</w:t>
      </w:r>
      <w:r w:rsidR="00DA2F6B">
        <w:t xml:space="preserve"> Senate </w:t>
      </w:r>
      <w:r w:rsidR="00FD0BD6">
        <w:t>Scrutiny of Delegated Legislation</w:t>
      </w:r>
      <w:r w:rsidR="00DA2F6B">
        <w:t xml:space="preserve"> Committee </w:t>
      </w:r>
      <w:r w:rsidR="00DA2F6B">
        <w:rPr>
          <w:b/>
        </w:rPr>
        <w:t>withdr</w:t>
      </w:r>
      <w:r>
        <w:rPr>
          <w:b/>
        </w:rPr>
        <w:t>e</w:t>
      </w:r>
      <w:r w:rsidR="00DA2F6B">
        <w:rPr>
          <w:b/>
        </w:rPr>
        <w:t>w</w:t>
      </w:r>
      <w:r w:rsidR="00DA2F6B">
        <w:t xml:space="preserve"> notices of motions to disallow the following instruments</w:t>
      </w:r>
      <w:r>
        <w:t xml:space="preserve"> on 18 February 2021</w:t>
      </w:r>
      <w:r w:rsidR="00DA2F6B">
        <w:t>:</w:t>
      </w:r>
    </w:p>
    <w:p w14:paraId="0EFDBF5E" w14:textId="2634B9D3" w:rsidR="008F2278" w:rsidRDefault="008F2278" w:rsidP="008F2278">
      <w:pPr>
        <w:pStyle w:val="ListParagraph"/>
        <w:numPr>
          <w:ilvl w:val="0"/>
          <w:numId w:val="13"/>
        </w:numPr>
        <w:ind w:left="709" w:hanging="425"/>
      </w:pPr>
      <w:r>
        <w:t>ASIC Credit (Electronic Precontractual Disclosure) Instrument 2020/835 [F2020L01261]</w:t>
      </w:r>
    </w:p>
    <w:p w14:paraId="1EE4D9AC" w14:textId="52CB6145" w:rsidR="00DA2F6B" w:rsidRDefault="008F2278" w:rsidP="008F2278">
      <w:pPr>
        <w:pStyle w:val="ListParagraph"/>
        <w:numPr>
          <w:ilvl w:val="0"/>
          <w:numId w:val="13"/>
        </w:numPr>
        <w:ind w:left="709" w:hanging="425"/>
      </w:pPr>
      <w:r>
        <w:t>ASIC Credit (Notice Requirements for Unlicensed Carried Over Instrument Lenders) Instrument 2020/834 [F2020L01259].</w:t>
      </w:r>
    </w:p>
    <w:p w14:paraId="4C7F5720" w14:textId="77777777" w:rsidR="00BE7EA5" w:rsidRPr="00BE7EA5" w:rsidRDefault="00BE7EA5" w:rsidP="008238D1">
      <w:pPr>
        <w:pStyle w:val="Footerpara"/>
      </w:pPr>
      <w:r w:rsidRPr="008238D1">
        <w:lastRenderedPageBreak/>
        <w:t xml:space="preserve">This document contains a </w:t>
      </w:r>
      <w:r w:rsidRPr="00525ACA">
        <w:t>very</w:t>
      </w:r>
      <w:r w:rsidRPr="008238D1">
        <w:t xml:space="preserve"> brief summary of some recent comments made by the Senate Scrutiny of </w:t>
      </w:r>
      <w:r w:rsidR="00C8796B" w:rsidRPr="008238D1">
        <w:t>Bills Committee (Chair: Senator Helen </w:t>
      </w:r>
      <w:r w:rsidRPr="008238D1">
        <w:t>Polley</w:t>
      </w:r>
      <w:r w:rsidR="00C8796B" w:rsidRPr="008238D1">
        <w:t xml:space="preserve"> and Deputy Chair: Senator </w:t>
      </w:r>
      <w:r w:rsidR="006204E4">
        <w:t>Dean</w:t>
      </w:r>
      <w:r w:rsidR="00C8796B" w:rsidRPr="008238D1">
        <w:t> </w:t>
      </w:r>
      <w:r w:rsidR="006204E4">
        <w:t>Smith</w:t>
      </w:r>
      <w:r w:rsidRPr="008238D1">
        <w:t xml:space="preserve">) and the Senate </w:t>
      </w:r>
      <w:r w:rsidR="00FD0BD6" w:rsidRPr="00FD0BD6">
        <w:t>Scrutiny of Delegated Legislation</w:t>
      </w:r>
      <w:r w:rsidRPr="008238D1">
        <w:t xml:space="preserve"> Committee (Chair: Senator</w:t>
      </w:r>
      <w:r w:rsidR="00C8796B" w:rsidRPr="008238D1">
        <w:t> </w:t>
      </w:r>
      <w:r w:rsidR="006204E4">
        <w:t>the Hon</w:t>
      </w:r>
      <w:r w:rsidR="00C8796B" w:rsidRPr="008238D1">
        <w:t> </w:t>
      </w:r>
      <w:r w:rsidR="006204E4">
        <w:t>Concetta Fierravanti-Wells</w:t>
      </w:r>
      <w:r w:rsidR="00C8796B" w:rsidRPr="008238D1">
        <w:t xml:space="preserve"> and Deputy Chair: Senator </w:t>
      </w:r>
      <w:r w:rsidR="006204E4">
        <w:t>the Hon Kim</w:t>
      </w:r>
      <w:r w:rsidR="00C8796B" w:rsidRPr="008238D1">
        <w:t> </w:t>
      </w:r>
      <w:r w:rsidR="006204E4">
        <w:t>Carr</w:t>
      </w:r>
      <w:r w:rsidRPr="008238D1">
        <w:t>).</w:t>
      </w:r>
      <w:r w:rsidR="00525ACA">
        <w:br/>
      </w:r>
      <w:r w:rsidR="00525ACA">
        <w:br/>
      </w:r>
      <w:r w:rsidRPr="008238D1">
        <w:t xml:space="preserve">For any comments or questions, please contact: </w:t>
      </w:r>
      <w:r w:rsidR="008238D1" w:rsidRPr="008238D1">
        <w:br/>
      </w:r>
      <w:r w:rsidR="00FD0BD6">
        <w:t>Glenn Ryall, Secretary</w:t>
      </w:r>
      <w:r w:rsidR="00D232B6" w:rsidRPr="008238D1">
        <w:br/>
      </w:r>
      <w:r w:rsidRPr="008238D1">
        <w:t>Senate Scrutiny of Bill</w:t>
      </w:r>
      <w:r w:rsidR="00D232B6" w:rsidRPr="008238D1">
        <w:t xml:space="preserve">s Committee </w:t>
      </w:r>
      <w:r w:rsidR="00D232B6" w:rsidRPr="008238D1">
        <w:br/>
        <w:t>02 6277 3050</w:t>
      </w:r>
      <w:r w:rsidR="00C8796B" w:rsidRPr="008238D1">
        <w:t xml:space="preserve">  </w:t>
      </w:r>
      <w:r w:rsidR="00D232B6" w:rsidRPr="008238D1">
        <w:t xml:space="preserve">|  </w:t>
      </w:r>
      <w:hyperlink r:id="rId19" w:history="1">
        <w:r w:rsidRPr="008238D1">
          <w:rPr>
            <w:rStyle w:val="Hyperlink"/>
            <w:szCs w:val="18"/>
          </w:rPr>
          <w:t>scrutiny.sen@aph.gov.au</w:t>
        </w:r>
      </w:hyperlink>
      <w:r w:rsidRPr="008238D1">
        <w:t xml:space="preserve"> </w:t>
      </w:r>
      <w:r w:rsidR="00D232B6" w:rsidRPr="008238D1">
        <w:br/>
      </w:r>
      <w:r w:rsidR="003D1617">
        <w:t xml:space="preserve">Senate </w:t>
      </w:r>
      <w:r w:rsidR="00FD0BD6">
        <w:t>Scrutiny of Delegated Legislation</w:t>
      </w:r>
      <w:r w:rsidR="00D232B6" w:rsidRPr="008238D1">
        <w:t xml:space="preserve"> Committee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00FD0BD6">
        <w:rPr>
          <w:rStyle w:val="Hyperlink"/>
        </w:rPr>
        <w:t>sdlc</w:t>
      </w:r>
      <w:r w:rsidRPr="00142C14">
        <w:rPr>
          <w:rStyle w:val="Hyperlink"/>
        </w:rPr>
        <w:t>.sen@aph.gov.au</w:t>
      </w:r>
    </w:p>
    <w:sectPr w:rsidR="00BE7EA5" w:rsidRPr="00BE7EA5" w:rsidSect="004B0C43">
      <w:footerReference w:type="default" r:id="rId20"/>
      <w:headerReference w:type="first" r:id="rId21"/>
      <w:footerReference w:type="first" r:id="rId22"/>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709C5" w14:textId="77777777" w:rsidR="00BF6DD9" w:rsidRDefault="00BF6DD9" w:rsidP="00D77905">
      <w:pPr>
        <w:spacing w:after="0" w:line="240" w:lineRule="auto"/>
      </w:pPr>
      <w:r>
        <w:separator/>
      </w:r>
    </w:p>
  </w:endnote>
  <w:endnote w:type="continuationSeparator" w:id="0">
    <w:p w14:paraId="2D084E65" w14:textId="77777777" w:rsidR="00BF6DD9" w:rsidRDefault="00BF6DD9"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2029D" w14:textId="77777777" w:rsidR="00AF751B" w:rsidRDefault="00AF751B" w:rsidP="009B4C2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0FA2C" w14:textId="77777777" w:rsidR="009F69A7" w:rsidRPr="009F69A7" w:rsidRDefault="009F69A7" w:rsidP="009F69A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F39E9" w14:textId="77777777" w:rsidR="00BF6DD9" w:rsidRDefault="00BF6DD9" w:rsidP="00D77905">
      <w:pPr>
        <w:spacing w:after="0" w:line="240" w:lineRule="auto"/>
      </w:pPr>
      <w:r>
        <w:separator/>
      </w:r>
    </w:p>
  </w:footnote>
  <w:footnote w:type="continuationSeparator" w:id="0">
    <w:p w14:paraId="6FC5A98A" w14:textId="77777777" w:rsidR="00BF6DD9" w:rsidRDefault="00BF6DD9" w:rsidP="00D77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0FE7E" w14:textId="77777777" w:rsidR="001F7917" w:rsidRDefault="00FD0BD6">
    <w:pPr>
      <w:pStyle w:val="Header"/>
    </w:pPr>
    <w:r>
      <w:rPr>
        <w:noProof/>
        <w:lang w:eastAsia="en-AU"/>
      </w:rPr>
      <w:drawing>
        <wp:inline distT="0" distB="0" distL="0" distR="0" wp14:anchorId="49F0C8F5" wp14:editId="355A2D28">
          <wp:extent cx="6229985" cy="1151890"/>
          <wp:effectExtent l="0" t="0" r="0" b="0"/>
          <wp:docPr id="1" name="Picture 1" descr="\\home2\SEN-LegislativeScrutinyUnit\Scrutiny News\Templates\Scrutiny-new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2\SEN-LegislativeScrutinyUnit\Scrutiny News\Templates\Scrutiny-news-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985" cy="1151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BEC6F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1AEC0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774A3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CC5F8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CC953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9E61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1C4D1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0890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636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D96A47"/>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10A3793E"/>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56C0B1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4" w15:restartNumberingAfterBreak="0">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731933"/>
    <w:multiLevelType w:val="hybridMultilevel"/>
    <w:tmpl w:val="FB86D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13"/>
  </w:num>
  <w:num w:numId="4">
    <w:abstractNumId w:val="9"/>
  </w:num>
  <w:num w:numId="5">
    <w:abstractNumId w:val="21"/>
  </w:num>
  <w:num w:numId="6">
    <w:abstractNumId w:val="16"/>
  </w:num>
  <w:num w:numId="7">
    <w:abstractNumId w:val="23"/>
  </w:num>
  <w:num w:numId="8">
    <w:abstractNumId w:val="18"/>
  </w:num>
  <w:num w:numId="9">
    <w:abstractNumId w:val="22"/>
  </w:num>
  <w:num w:numId="10">
    <w:abstractNumId w:val="14"/>
  </w:num>
  <w:num w:numId="11">
    <w:abstractNumId w:val="19"/>
  </w:num>
  <w:num w:numId="12">
    <w:abstractNumId w:val="20"/>
  </w:num>
  <w:num w:numId="13">
    <w:abstractNumId w:val="17"/>
  </w:num>
  <w:num w:numId="14">
    <w:abstractNumId w:val="12"/>
  </w:num>
  <w:num w:numId="15">
    <w:abstractNumId w:val="11"/>
  </w:num>
  <w:num w:numId="16">
    <w:abstractNumId w:val="10"/>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3"/>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EBF"/>
    <w:rsid w:val="000006AC"/>
    <w:rsid w:val="00016603"/>
    <w:rsid w:val="00046BBF"/>
    <w:rsid w:val="000644AB"/>
    <w:rsid w:val="0006580D"/>
    <w:rsid w:val="00080C86"/>
    <w:rsid w:val="00083EA2"/>
    <w:rsid w:val="000976B1"/>
    <w:rsid w:val="000A0E54"/>
    <w:rsid w:val="000A453A"/>
    <w:rsid w:val="000C2760"/>
    <w:rsid w:val="000E129E"/>
    <w:rsid w:val="000E2832"/>
    <w:rsid w:val="00106BB7"/>
    <w:rsid w:val="00113DF8"/>
    <w:rsid w:val="00142C14"/>
    <w:rsid w:val="001857AB"/>
    <w:rsid w:val="001D12CF"/>
    <w:rsid w:val="001F7917"/>
    <w:rsid w:val="00200BDE"/>
    <w:rsid w:val="00212263"/>
    <w:rsid w:val="00231FA1"/>
    <w:rsid w:val="0028134D"/>
    <w:rsid w:val="0029217B"/>
    <w:rsid w:val="002D627A"/>
    <w:rsid w:val="002D6D73"/>
    <w:rsid w:val="002E14D3"/>
    <w:rsid w:val="002E33E2"/>
    <w:rsid w:val="0031148E"/>
    <w:rsid w:val="00334D68"/>
    <w:rsid w:val="0035443D"/>
    <w:rsid w:val="003547E9"/>
    <w:rsid w:val="00371C11"/>
    <w:rsid w:val="00376075"/>
    <w:rsid w:val="00385D29"/>
    <w:rsid w:val="003A6069"/>
    <w:rsid w:val="003C6B63"/>
    <w:rsid w:val="003D1617"/>
    <w:rsid w:val="003D47B6"/>
    <w:rsid w:val="00476584"/>
    <w:rsid w:val="004B0C43"/>
    <w:rsid w:val="004C30DE"/>
    <w:rsid w:val="005242F6"/>
    <w:rsid w:val="00525ACA"/>
    <w:rsid w:val="005378A5"/>
    <w:rsid w:val="00584BF6"/>
    <w:rsid w:val="005B56DB"/>
    <w:rsid w:val="005D4867"/>
    <w:rsid w:val="006024BB"/>
    <w:rsid w:val="006033E3"/>
    <w:rsid w:val="006204E4"/>
    <w:rsid w:val="00622C24"/>
    <w:rsid w:val="006262D0"/>
    <w:rsid w:val="0068651B"/>
    <w:rsid w:val="00693257"/>
    <w:rsid w:val="006D1109"/>
    <w:rsid w:val="00710B6E"/>
    <w:rsid w:val="00721EBF"/>
    <w:rsid w:val="007321ED"/>
    <w:rsid w:val="00737CDE"/>
    <w:rsid w:val="007440E5"/>
    <w:rsid w:val="00744955"/>
    <w:rsid w:val="00784927"/>
    <w:rsid w:val="00797C7B"/>
    <w:rsid w:val="007C0B0D"/>
    <w:rsid w:val="007F25C7"/>
    <w:rsid w:val="00805F77"/>
    <w:rsid w:val="008238D1"/>
    <w:rsid w:val="008255D7"/>
    <w:rsid w:val="0087318F"/>
    <w:rsid w:val="0088738F"/>
    <w:rsid w:val="00893B31"/>
    <w:rsid w:val="008B03F6"/>
    <w:rsid w:val="008F2278"/>
    <w:rsid w:val="0098317C"/>
    <w:rsid w:val="00991CCC"/>
    <w:rsid w:val="009B4C2D"/>
    <w:rsid w:val="009E16D8"/>
    <w:rsid w:val="009F69A7"/>
    <w:rsid w:val="00A34E25"/>
    <w:rsid w:val="00A4199B"/>
    <w:rsid w:val="00A56273"/>
    <w:rsid w:val="00A73668"/>
    <w:rsid w:val="00AB258C"/>
    <w:rsid w:val="00AC3E02"/>
    <w:rsid w:val="00AE4FB1"/>
    <w:rsid w:val="00AF751B"/>
    <w:rsid w:val="00B7262B"/>
    <w:rsid w:val="00B762B0"/>
    <w:rsid w:val="00B96A7F"/>
    <w:rsid w:val="00BE6531"/>
    <w:rsid w:val="00BE7EA5"/>
    <w:rsid w:val="00BF27E0"/>
    <w:rsid w:val="00BF6DD9"/>
    <w:rsid w:val="00C8796B"/>
    <w:rsid w:val="00CB3A5D"/>
    <w:rsid w:val="00CC1897"/>
    <w:rsid w:val="00CF2C23"/>
    <w:rsid w:val="00D01D6A"/>
    <w:rsid w:val="00D04409"/>
    <w:rsid w:val="00D11666"/>
    <w:rsid w:val="00D21E9A"/>
    <w:rsid w:val="00D232B6"/>
    <w:rsid w:val="00D50A2F"/>
    <w:rsid w:val="00D77905"/>
    <w:rsid w:val="00D86BCD"/>
    <w:rsid w:val="00D95932"/>
    <w:rsid w:val="00DA2F6B"/>
    <w:rsid w:val="00DA66C0"/>
    <w:rsid w:val="00DD0B48"/>
    <w:rsid w:val="00DD62F1"/>
    <w:rsid w:val="00DD6A96"/>
    <w:rsid w:val="00DE6E13"/>
    <w:rsid w:val="00DF4BB6"/>
    <w:rsid w:val="00E1788F"/>
    <w:rsid w:val="00E52A12"/>
    <w:rsid w:val="00ED761D"/>
    <w:rsid w:val="00EF3BF2"/>
    <w:rsid w:val="00FB06B3"/>
    <w:rsid w:val="00FB5123"/>
    <w:rsid w:val="00FB6D50"/>
    <w:rsid w:val="00FD0BD6"/>
    <w:rsid w:val="00FD4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E21F86"/>
  <w15:docId w15:val="{369F35F6-1298-420A-BD41-246B0EBD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numPr>
        <w:numId w:val="16"/>
      </w:num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numPr>
        <w:ilvl w:val="1"/>
        <w:numId w:val="16"/>
      </w:numPr>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numPr>
        <w:ilvl w:val="2"/>
        <w:numId w:val="16"/>
      </w:numPr>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numPr>
        <w:ilvl w:val="3"/>
        <w:numId w:val="16"/>
      </w:numPr>
      <w:spacing w:before="240" w:after="60" w:line="240" w:lineRule="auto"/>
      <w:outlineLvl w:val="3"/>
    </w:pPr>
    <w:rPr>
      <w:rFonts w:eastAsiaTheme="minorEastAsia" w:cstheme="minorBidi"/>
      <w:b/>
      <w:bCs/>
      <w:szCs w:val="28"/>
    </w:rPr>
  </w:style>
  <w:style w:type="paragraph" w:styleId="Heading5">
    <w:name w:val="heading 5"/>
    <w:basedOn w:val="Normal"/>
    <w:next w:val="Normal"/>
    <w:link w:val="Heading5Char"/>
    <w:uiPriority w:val="9"/>
    <w:semiHidden/>
    <w:unhideWhenUsed/>
    <w:rsid w:val="003C6B63"/>
    <w:pPr>
      <w:keepNext/>
      <w:keepLines/>
      <w:numPr>
        <w:ilvl w:val="4"/>
        <w:numId w:val="1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C6B63"/>
    <w:pPr>
      <w:keepNext/>
      <w:keepLines/>
      <w:numPr>
        <w:ilvl w:val="5"/>
        <w:numId w:val="1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C6B63"/>
    <w:pPr>
      <w:keepNext/>
      <w:keepLines/>
      <w:numPr>
        <w:ilvl w:val="6"/>
        <w:numId w:val="1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6B63"/>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6B63"/>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numbering" w:styleId="111111">
    <w:name w:val="Outline List 2"/>
    <w:basedOn w:val="NoList"/>
    <w:uiPriority w:val="99"/>
    <w:semiHidden/>
    <w:unhideWhenUsed/>
    <w:rsid w:val="003C6B63"/>
    <w:pPr>
      <w:numPr>
        <w:numId w:val="14"/>
      </w:numPr>
    </w:pPr>
  </w:style>
  <w:style w:type="numbering" w:styleId="1ai">
    <w:name w:val="Outline List 1"/>
    <w:basedOn w:val="NoList"/>
    <w:uiPriority w:val="99"/>
    <w:semiHidden/>
    <w:unhideWhenUsed/>
    <w:rsid w:val="003C6B63"/>
    <w:pPr>
      <w:numPr>
        <w:numId w:val="15"/>
      </w:numPr>
    </w:pPr>
  </w:style>
  <w:style w:type="character" w:customStyle="1" w:styleId="Heading5Char">
    <w:name w:val="Heading 5 Char"/>
    <w:basedOn w:val="DefaultParagraphFont"/>
    <w:link w:val="Heading5"/>
    <w:uiPriority w:val="9"/>
    <w:semiHidden/>
    <w:rsid w:val="003C6B63"/>
    <w:rPr>
      <w:rFonts w:asciiTheme="majorHAnsi" w:eastAsiaTheme="majorEastAsia" w:hAnsiTheme="majorHAnsi" w:cstheme="majorBidi"/>
      <w:color w:val="365F91" w:themeColor="accent1" w:themeShade="BF"/>
      <w:sz w:val="24"/>
      <w:szCs w:val="22"/>
      <w:lang w:eastAsia="en-US"/>
    </w:rPr>
  </w:style>
  <w:style w:type="character" w:customStyle="1" w:styleId="Heading6Char">
    <w:name w:val="Heading 6 Char"/>
    <w:basedOn w:val="DefaultParagraphFont"/>
    <w:link w:val="Heading6"/>
    <w:uiPriority w:val="9"/>
    <w:semiHidden/>
    <w:rsid w:val="003C6B63"/>
    <w:rPr>
      <w:rFonts w:asciiTheme="majorHAnsi" w:eastAsiaTheme="majorEastAsia" w:hAnsiTheme="majorHAnsi" w:cstheme="majorBidi"/>
      <w:color w:val="243F60" w:themeColor="accent1" w:themeShade="7F"/>
      <w:sz w:val="24"/>
      <w:szCs w:val="22"/>
      <w:lang w:eastAsia="en-US"/>
    </w:rPr>
  </w:style>
  <w:style w:type="character" w:customStyle="1" w:styleId="Heading7Char">
    <w:name w:val="Heading 7 Char"/>
    <w:basedOn w:val="DefaultParagraphFont"/>
    <w:link w:val="Heading7"/>
    <w:uiPriority w:val="9"/>
    <w:semiHidden/>
    <w:rsid w:val="003C6B63"/>
    <w:rPr>
      <w:rFonts w:asciiTheme="majorHAnsi" w:eastAsiaTheme="majorEastAsia" w:hAnsiTheme="majorHAnsi" w:cstheme="majorBidi"/>
      <w:i/>
      <w:iCs/>
      <w:color w:val="243F60" w:themeColor="accent1" w:themeShade="7F"/>
      <w:sz w:val="24"/>
      <w:szCs w:val="22"/>
      <w:lang w:eastAsia="en-US"/>
    </w:rPr>
  </w:style>
  <w:style w:type="character" w:customStyle="1" w:styleId="Heading8Char">
    <w:name w:val="Heading 8 Char"/>
    <w:basedOn w:val="DefaultParagraphFont"/>
    <w:link w:val="Heading8"/>
    <w:uiPriority w:val="9"/>
    <w:semiHidden/>
    <w:rsid w:val="003C6B6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3C6B63"/>
    <w:rPr>
      <w:rFonts w:asciiTheme="majorHAnsi" w:eastAsiaTheme="majorEastAsia" w:hAnsiTheme="majorHAnsi" w:cstheme="majorBidi"/>
      <w:i/>
      <w:iCs/>
      <w:color w:val="272727" w:themeColor="text1" w:themeTint="D8"/>
      <w:sz w:val="21"/>
      <w:szCs w:val="21"/>
      <w:lang w:eastAsia="en-US"/>
    </w:rPr>
  </w:style>
  <w:style w:type="numbering" w:styleId="ArticleSection">
    <w:name w:val="Outline List 3"/>
    <w:basedOn w:val="NoList"/>
    <w:uiPriority w:val="99"/>
    <w:semiHidden/>
    <w:unhideWhenUsed/>
    <w:rsid w:val="003C6B63"/>
    <w:pPr>
      <w:numPr>
        <w:numId w:val="16"/>
      </w:numPr>
    </w:pPr>
  </w:style>
  <w:style w:type="paragraph" w:styleId="Bibliography">
    <w:name w:val="Bibliography"/>
    <w:basedOn w:val="Normal"/>
    <w:next w:val="Normal"/>
    <w:uiPriority w:val="37"/>
    <w:semiHidden/>
    <w:unhideWhenUsed/>
    <w:rsid w:val="003C6B63"/>
  </w:style>
  <w:style w:type="paragraph" w:styleId="BlockText">
    <w:name w:val="Block Text"/>
    <w:basedOn w:val="Normal"/>
    <w:uiPriority w:val="99"/>
    <w:semiHidden/>
    <w:unhideWhenUsed/>
    <w:rsid w:val="003C6B6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3C6B63"/>
  </w:style>
  <w:style w:type="character" w:customStyle="1" w:styleId="BodyTextChar">
    <w:name w:val="Body Text Char"/>
    <w:basedOn w:val="DefaultParagraphFont"/>
    <w:link w:val="BodyText"/>
    <w:uiPriority w:val="99"/>
    <w:semiHidden/>
    <w:rsid w:val="003C6B63"/>
    <w:rPr>
      <w:rFonts w:asciiTheme="minorHAnsi" w:hAnsiTheme="minorHAnsi"/>
      <w:sz w:val="24"/>
      <w:szCs w:val="22"/>
      <w:lang w:eastAsia="en-US"/>
    </w:rPr>
  </w:style>
  <w:style w:type="paragraph" w:styleId="BodyText2">
    <w:name w:val="Body Text 2"/>
    <w:basedOn w:val="Normal"/>
    <w:link w:val="BodyText2Char"/>
    <w:uiPriority w:val="99"/>
    <w:semiHidden/>
    <w:unhideWhenUsed/>
    <w:rsid w:val="003C6B63"/>
    <w:pPr>
      <w:spacing w:line="480" w:lineRule="auto"/>
    </w:pPr>
  </w:style>
  <w:style w:type="character" w:customStyle="1" w:styleId="BodyText2Char">
    <w:name w:val="Body Text 2 Char"/>
    <w:basedOn w:val="DefaultParagraphFont"/>
    <w:link w:val="BodyText2"/>
    <w:uiPriority w:val="99"/>
    <w:semiHidden/>
    <w:rsid w:val="003C6B63"/>
    <w:rPr>
      <w:rFonts w:asciiTheme="minorHAnsi" w:hAnsiTheme="minorHAnsi"/>
      <w:sz w:val="24"/>
      <w:szCs w:val="22"/>
      <w:lang w:eastAsia="en-US"/>
    </w:rPr>
  </w:style>
  <w:style w:type="paragraph" w:styleId="BodyText3">
    <w:name w:val="Body Text 3"/>
    <w:basedOn w:val="Normal"/>
    <w:link w:val="BodyText3Char"/>
    <w:uiPriority w:val="99"/>
    <w:semiHidden/>
    <w:unhideWhenUsed/>
    <w:rsid w:val="003C6B63"/>
    <w:rPr>
      <w:sz w:val="16"/>
      <w:szCs w:val="16"/>
    </w:rPr>
  </w:style>
  <w:style w:type="character" w:customStyle="1" w:styleId="BodyText3Char">
    <w:name w:val="Body Text 3 Char"/>
    <w:basedOn w:val="DefaultParagraphFont"/>
    <w:link w:val="BodyText3"/>
    <w:uiPriority w:val="99"/>
    <w:semiHidden/>
    <w:rsid w:val="003C6B63"/>
    <w:rPr>
      <w:rFonts w:asciiTheme="minorHAnsi" w:hAnsiTheme="minorHAnsi"/>
      <w:sz w:val="16"/>
      <w:szCs w:val="16"/>
      <w:lang w:eastAsia="en-US"/>
    </w:rPr>
  </w:style>
  <w:style w:type="paragraph" w:styleId="BodyTextFirstIndent">
    <w:name w:val="Body Text First Indent"/>
    <w:basedOn w:val="BodyText"/>
    <w:link w:val="BodyTextFirstIndentChar"/>
    <w:uiPriority w:val="99"/>
    <w:semiHidden/>
    <w:unhideWhenUsed/>
    <w:rsid w:val="003C6B63"/>
    <w:pPr>
      <w:ind w:firstLine="360"/>
    </w:pPr>
  </w:style>
  <w:style w:type="character" w:customStyle="1" w:styleId="BodyTextFirstIndentChar">
    <w:name w:val="Body Text First Indent Char"/>
    <w:basedOn w:val="BodyTextChar"/>
    <w:link w:val="BodyTextFirstIndent"/>
    <w:uiPriority w:val="99"/>
    <w:semiHidden/>
    <w:rsid w:val="003C6B63"/>
    <w:rPr>
      <w:rFonts w:asciiTheme="minorHAnsi" w:hAnsiTheme="minorHAnsi"/>
      <w:sz w:val="24"/>
      <w:szCs w:val="22"/>
      <w:lang w:eastAsia="en-US"/>
    </w:rPr>
  </w:style>
  <w:style w:type="paragraph" w:styleId="BodyTextIndent">
    <w:name w:val="Body Text Indent"/>
    <w:basedOn w:val="Normal"/>
    <w:link w:val="BodyTextIndentChar"/>
    <w:uiPriority w:val="99"/>
    <w:semiHidden/>
    <w:unhideWhenUsed/>
    <w:rsid w:val="003C6B63"/>
    <w:pPr>
      <w:ind w:left="283"/>
    </w:pPr>
  </w:style>
  <w:style w:type="character" w:customStyle="1" w:styleId="BodyTextIndentChar">
    <w:name w:val="Body Text Indent Char"/>
    <w:basedOn w:val="DefaultParagraphFont"/>
    <w:link w:val="BodyTextIndent"/>
    <w:uiPriority w:val="99"/>
    <w:semiHidden/>
    <w:rsid w:val="003C6B63"/>
    <w:rPr>
      <w:rFonts w:asciiTheme="minorHAnsi" w:hAnsiTheme="minorHAnsi"/>
      <w:sz w:val="24"/>
      <w:szCs w:val="22"/>
      <w:lang w:eastAsia="en-US"/>
    </w:rPr>
  </w:style>
  <w:style w:type="paragraph" w:styleId="BodyTextFirstIndent2">
    <w:name w:val="Body Text First Indent 2"/>
    <w:basedOn w:val="BodyTextIndent"/>
    <w:link w:val="BodyTextFirstIndent2Char"/>
    <w:uiPriority w:val="99"/>
    <w:semiHidden/>
    <w:unhideWhenUsed/>
    <w:rsid w:val="003C6B63"/>
    <w:pPr>
      <w:ind w:left="360" w:firstLine="360"/>
    </w:pPr>
  </w:style>
  <w:style w:type="character" w:customStyle="1" w:styleId="BodyTextFirstIndent2Char">
    <w:name w:val="Body Text First Indent 2 Char"/>
    <w:basedOn w:val="BodyTextIndentChar"/>
    <w:link w:val="BodyTextFirstIndent2"/>
    <w:uiPriority w:val="99"/>
    <w:semiHidden/>
    <w:rsid w:val="003C6B63"/>
    <w:rPr>
      <w:rFonts w:asciiTheme="minorHAnsi" w:hAnsiTheme="minorHAnsi"/>
      <w:sz w:val="24"/>
      <w:szCs w:val="22"/>
      <w:lang w:eastAsia="en-US"/>
    </w:rPr>
  </w:style>
  <w:style w:type="paragraph" w:styleId="BodyTextIndent2">
    <w:name w:val="Body Text Indent 2"/>
    <w:basedOn w:val="Normal"/>
    <w:link w:val="BodyTextIndent2Char"/>
    <w:uiPriority w:val="99"/>
    <w:semiHidden/>
    <w:unhideWhenUsed/>
    <w:rsid w:val="003C6B63"/>
    <w:pPr>
      <w:spacing w:line="480" w:lineRule="auto"/>
      <w:ind w:left="283"/>
    </w:pPr>
  </w:style>
  <w:style w:type="character" w:customStyle="1" w:styleId="BodyTextIndent2Char">
    <w:name w:val="Body Text Indent 2 Char"/>
    <w:basedOn w:val="DefaultParagraphFont"/>
    <w:link w:val="BodyTextIndent2"/>
    <w:uiPriority w:val="99"/>
    <w:semiHidden/>
    <w:rsid w:val="003C6B63"/>
    <w:rPr>
      <w:rFonts w:asciiTheme="minorHAnsi" w:hAnsiTheme="minorHAnsi"/>
      <w:sz w:val="24"/>
      <w:szCs w:val="22"/>
      <w:lang w:eastAsia="en-US"/>
    </w:rPr>
  </w:style>
  <w:style w:type="paragraph" w:styleId="BodyTextIndent3">
    <w:name w:val="Body Text Indent 3"/>
    <w:basedOn w:val="Normal"/>
    <w:link w:val="BodyTextIndent3Char"/>
    <w:uiPriority w:val="99"/>
    <w:semiHidden/>
    <w:unhideWhenUsed/>
    <w:rsid w:val="003C6B63"/>
    <w:pPr>
      <w:ind w:left="283"/>
    </w:pPr>
    <w:rPr>
      <w:sz w:val="16"/>
      <w:szCs w:val="16"/>
    </w:rPr>
  </w:style>
  <w:style w:type="character" w:customStyle="1" w:styleId="BodyTextIndent3Char">
    <w:name w:val="Body Text Indent 3 Char"/>
    <w:basedOn w:val="DefaultParagraphFont"/>
    <w:link w:val="BodyTextIndent3"/>
    <w:uiPriority w:val="99"/>
    <w:semiHidden/>
    <w:rsid w:val="003C6B63"/>
    <w:rPr>
      <w:rFonts w:asciiTheme="minorHAnsi" w:hAnsiTheme="minorHAnsi"/>
      <w:sz w:val="16"/>
      <w:szCs w:val="16"/>
      <w:lang w:eastAsia="en-US"/>
    </w:rPr>
  </w:style>
  <w:style w:type="character" w:styleId="BookTitle">
    <w:name w:val="Book Title"/>
    <w:basedOn w:val="DefaultParagraphFont"/>
    <w:uiPriority w:val="33"/>
    <w:rsid w:val="003C6B63"/>
    <w:rPr>
      <w:b/>
      <w:bCs/>
      <w:i/>
      <w:iCs/>
      <w:spacing w:val="5"/>
    </w:rPr>
  </w:style>
  <w:style w:type="paragraph" w:styleId="Caption">
    <w:name w:val="caption"/>
    <w:basedOn w:val="Normal"/>
    <w:next w:val="Normal"/>
    <w:uiPriority w:val="35"/>
    <w:semiHidden/>
    <w:unhideWhenUsed/>
    <w:qFormat/>
    <w:rsid w:val="003C6B6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C6B63"/>
    <w:pPr>
      <w:spacing w:after="0" w:line="240" w:lineRule="auto"/>
      <w:ind w:left="4252"/>
    </w:pPr>
  </w:style>
  <w:style w:type="character" w:customStyle="1" w:styleId="ClosingChar">
    <w:name w:val="Closing Char"/>
    <w:basedOn w:val="DefaultParagraphFont"/>
    <w:link w:val="Closing"/>
    <w:uiPriority w:val="99"/>
    <w:semiHidden/>
    <w:rsid w:val="003C6B63"/>
    <w:rPr>
      <w:rFonts w:asciiTheme="minorHAnsi" w:hAnsiTheme="minorHAnsi"/>
      <w:sz w:val="24"/>
      <w:szCs w:val="22"/>
      <w:lang w:eastAsia="en-US"/>
    </w:rPr>
  </w:style>
  <w:style w:type="table" w:styleId="ColorfulGrid">
    <w:name w:val="Colorful Grid"/>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C6B6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C6B6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C6B6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C6B6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C6B6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C6B6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C6B6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C6B6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C6B6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C6B6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C6B6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C6B63"/>
    <w:rPr>
      <w:sz w:val="16"/>
      <w:szCs w:val="16"/>
    </w:rPr>
  </w:style>
  <w:style w:type="paragraph" w:styleId="CommentText">
    <w:name w:val="annotation text"/>
    <w:basedOn w:val="Normal"/>
    <w:link w:val="CommentTextChar"/>
    <w:uiPriority w:val="99"/>
    <w:semiHidden/>
    <w:unhideWhenUsed/>
    <w:rsid w:val="003C6B63"/>
    <w:pPr>
      <w:spacing w:line="240" w:lineRule="auto"/>
    </w:pPr>
    <w:rPr>
      <w:sz w:val="20"/>
      <w:szCs w:val="20"/>
    </w:rPr>
  </w:style>
  <w:style w:type="character" w:customStyle="1" w:styleId="CommentTextChar">
    <w:name w:val="Comment Text Char"/>
    <w:basedOn w:val="DefaultParagraphFont"/>
    <w:link w:val="CommentText"/>
    <w:uiPriority w:val="99"/>
    <w:semiHidden/>
    <w:rsid w:val="003C6B63"/>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3C6B63"/>
    <w:rPr>
      <w:b/>
      <w:bCs/>
    </w:rPr>
  </w:style>
  <w:style w:type="character" w:customStyle="1" w:styleId="CommentSubjectChar">
    <w:name w:val="Comment Subject Char"/>
    <w:basedOn w:val="CommentTextChar"/>
    <w:link w:val="CommentSubject"/>
    <w:uiPriority w:val="99"/>
    <w:semiHidden/>
    <w:rsid w:val="003C6B63"/>
    <w:rPr>
      <w:rFonts w:asciiTheme="minorHAnsi" w:hAnsiTheme="minorHAnsi"/>
      <w:b/>
      <w:bCs/>
      <w:lang w:eastAsia="en-US"/>
    </w:rPr>
  </w:style>
  <w:style w:type="table" w:styleId="DarkList">
    <w:name w:val="Dark List"/>
    <w:basedOn w:val="TableNormal"/>
    <w:uiPriority w:val="70"/>
    <w:semiHidden/>
    <w:unhideWhenUsed/>
    <w:rsid w:val="003C6B6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C6B6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C6B6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C6B6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C6B6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C6B6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C6B6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3C6B63"/>
  </w:style>
  <w:style w:type="character" w:customStyle="1" w:styleId="DateChar">
    <w:name w:val="Date Char"/>
    <w:basedOn w:val="DefaultParagraphFont"/>
    <w:link w:val="Date"/>
    <w:uiPriority w:val="99"/>
    <w:semiHidden/>
    <w:rsid w:val="003C6B63"/>
    <w:rPr>
      <w:rFonts w:asciiTheme="minorHAnsi" w:hAnsiTheme="minorHAnsi"/>
      <w:sz w:val="24"/>
      <w:szCs w:val="22"/>
      <w:lang w:eastAsia="en-US"/>
    </w:rPr>
  </w:style>
  <w:style w:type="paragraph" w:styleId="DocumentMap">
    <w:name w:val="Document Map"/>
    <w:basedOn w:val="Normal"/>
    <w:link w:val="DocumentMapChar"/>
    <w:uiPriority w:val="99"/>
    <w:semiHidden/>
    <w:unhideWhenUsed/>
    <w:rsid w:val="003C6B6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C6B63"/>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3C6B63"/>
    <w:pPr>
      <w:spacing w:after="0" w:line="240" w:lineRule="auto"/>
    </w:pPr>
  </w:style>
  <w:style w:type="character" w:customStyle="1" w:styleId="E-mailSignatureChar">
    <w:name w:val="E-mail Signature Char"/>
    <w:basedOn w:val="DefaultParagraphFont"/>
    <w:link w:val="E-mailSignature"/>
    <w:uiPriority w:val="99"/>
    <w:semiHidden/>
    <w:rsid w:val="003C6B63"/>
    <w:rPr>
      <w:rFonts w:asciiTheme="minorHAnsi" w:hAnsiTheme="minorHAnsi"/>
      <w:sz w:val="24"/>
      <w:szCs w:val="22"/>
      <w:lang w:eastAsia="en-US"/>
    </w:rPr>
  </w:style>
  <w:style w:type="character" w:styleId="Emphasis">
    <w:name w:val="Emphasis"/>
    <w:basedOn w:val="DefaultParagraphFont"/>
    <w:uiPriority w:val="20"/>
    <w:rsid w:val="003C6B63"/>
    <w:rPr>
      <w:i/>
      <w:iCs/>
    </w:rPr>
  </w:style>
  <w:style w:type="character" w:styleId="EndnoteReference">
    <w:name w:val="endnote reference"/>
    <w:basedOn w:val="DefaultParagraphFont"/>
    <w:uiPriority w:val="99"/>
    <w:semiHidden/>
    <w:unhideWhenUsed/>
    <w:rsid w:val="003C6B63"/>
    <w:rPr>
      <w:vertAlign w:val="superscript"/>
    </w:rPr>
  </w:style>
  <w:style w:type="paragraph" w:styleId="EndnoteText">
    <w:name w:val="endnote text"/>
    <w:basedOn w:val="Normal"/>
    <w:link w:val="EndnoteTextChar"/>
    <w:uiPriority w:val="99"/>
    <w:semiHidden/>
    <w:unhideWhenUsed/>
    <w:rsid w:val="003C6B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6B63"/>
    <w:rPr>
      <w:rFonts w:asciiTheme="minorHAnsi" w:hAnsiTheme="minorHAnsi"/>
      <w:lang w:eastAsia="en-US"/>
    </w:rPr>
  </w:style>
  <w:style w:type="paragraph" w:styleId="EnvelopeAddress">
    <w:name w:val="envelope address"/>
    <w:basedOn w:val="Normal"/>
    <w:uiPriority w:val="99"/>
    <w:semiHidden/>
    <w:unhideWhenUsed/>
    <w:rsid w:val="003C6B63"/>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3C6B63"/>
    <w:pPr>
      <w:spacing w:after="0" w:line="240" w:lineRule="auto"/>
    </w:pPr>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3C6B63"/>
    <w:rPr>
      <w:vertAlign w:val="superscript"/>
    </w:rPr>
  </w:style>
  <w:style w:type="paragraph" w:styleId="FootnoteText">
    <w:name w:val="footnote text"/>
    <w:basedOn w:val="Normal"/>
    <w:link w:val="FootnoteTextChar"/>
    <w:uiPriority w:val="99"/>
    <w:semiHidden/>
    <w:unhideWhenUsed/>
    <w:rsid w:val="003C6B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6B63"/>
    <w:rPr>
      <w:rFonts w:asciiTheme="minorHAnsi" w:hAnsiTheme="minorHAnsi"/>
      <w:lang w:eastAsia="en-US"/>
    </w:rPr>
  </w:style>
  <w:style w:type="table" w:styleId="GridTable1Light">
    <w:name w:val="Grid Table 1 Light"/>
    <w:basedOn w:val="TableNormal"/>
    <w:uiPriority w:val="46"/>
    <w:rsid w:val="003C6B6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C6B6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C6B6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C6B6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C6B6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C6B6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C6B6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C6B6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C6B6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C6B6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C6B6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C6B6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C6B6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C6B6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C6B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C6B6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C6B6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C6B6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C6B6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C6B6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C6B6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C6B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C6B6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C6B6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C6B6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C6B6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C6B6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C6B6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C6B63"/>
    <w:rPr>
      <w:color w:val="2B579A"/>
      <w:shd w:val="clear" w:color="auto" w:fill="E1DFDD"/>
    </w:rPr>
  </w:style>
  <w:style w:type="character" w:styleId="HTMLAcronym">
    <w:name w:val="HTML Acronym"/>
    <w:basedOn w:val="DefaultParagraphFont"/>
    <w:uiPriority w:val="99"/>
    <w:semiHidden/>
    <w:unhideWhenUsed/>
    <w:rsid w:val="003C6B63"/>
  </w:style>
  <w:style w:type="paragraph" w:styleId="HTMLAddress">
    <w:name w:val="HTML Address"/>
    <w:basedOn w:val="Normal"/>
    <w:link w:val="HTMLAddressChar"/>
    <w:uiPriority w:val="99"/>
    <w:semiHidden/>
    <w:unhideWhenUsed/>
    <w:rsid w:val="003C6B63"/>
    <w:pPr>
      <w:spacing w:after="0" w:line="240" w:lineRule="auto"/>
    </w:pPr>
    <w:rPr>
      <w:i/>
      <w:iCs/>
    </w:rPr>
  </w:style>
  <w:style w:type="character" w:customStyle="1" w:styleId="HTMLAddressChar">
    <w:name w:val="HTML Address Char"/>
    <w:basedOn w:val="DefaultParagraphFont"/>
    <w:link w:val="HTMLAddress"/>
    <w:uiPriority w:val="99"/>
    <w:semiHidden/>
    <w:rsid w:val="003C6B63"/>
    <w:rPr>
      <w:rFonts w:asciiTheme="minorHAnsi" w:hAnsiTheme="minorHAnsi"/>
      <w:i/>
      <w:iCs/>
      <w:sz w:val="24"/>
      <w:szCs w:val="22"/>
      <w:lang w:eastAsia="en-US"/>
    </w:rPr>
  </w:style>
  <w:style w:type="character" w:styleId="HTMLCite">
    <w:name w:val="HTML Cite"/>
    <w:basedOn w:val="DefaultParagraphFont"/>
    <w:uiPriority w:val="99"/>
    <w:semiHidden/>
    <w:unhideWhenUsed/>
    <w:rsid w:val="003C6B63"/>
    <w:rPr>
      <w:i/>
      <w:iCs/>
    </w:rPr>
  </w:style>
  <w:style w:type="character" w:styleId="HTMLCode">
    <w:name w:val="HTML Code"/>
    <w:basedOn w:val="DefaultParagraphFont"/>
    <w:uiPriority w:val="99"/>
    <w:semiHidden/>
    <w:unhideWhenUsed/>
    <w:rsid w:val="003C6B63"/>
    <w:rPr>
      <w:rFonts w:ascii="Consolas" w:hAnsi="Consolas"/>
      <w:sz w:val="20"/>
      <w:szCs w:val="20"/>
    </w:rPr>
  </w:style>
  <w:style w:type="character" w:styleId="HTMLDefinition">
    <w:name w:val="HTML Definition"/>
    <w:basedOn w:val="DefaultParagraphFont"/>
    <w:uiPriority w:val="99"/>
    <w:semiHidden/>
    <w:unhideWhenUsed/>
    <w:rsid w:val="003C6B63"/>
    <w:rPr>
      <w:i/>
      <w:iCs/>
    </w:rPr>
  </w:style>
  <w:style w:type="character" w:styleId="HTMLKeyboard">
    <w:name w:val="HTML Keyboard"/>
    <w:basedOn w:val="DefaultParagraphFont"/>
    <w:uiPriority w:val="99"/>
    <w:semiHidden/>
    <w:unhideWhenUsed/>
    <w:rsid w:val="003C6B63"/>
    <w:rPr>
      <w:rFonts w:ascii="Consolas" w:hAnsi="Consolas"/>
      <w:sz w:val="20"/>
      <w:szCs w:val="20"/>
    </w:rPr>
  </w:style>
  <w:style w:type="paragraph" w:styleId="HTMLPreformatted">
    <w:name w:val="HTML Preformatted"/>
    <w:basedOn w:val="Normal"/>
    <w:link w:val="HTMLPreformattedChar"/>
    <w:uiPriority w:val="99"/>
    <w:semiHidden/>
    <w:unhideWhenUsed/>
    <w:rsid w:val="003C6B6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6B63"/>
    <w:rPr>
      <w:rFonts w:ascii="Consolas" w:hAnsi="Consolas"/>
      <w:lang w:eastAsia="en-US"/>
    </w:rPr>
  </w:style>
  <w:style w:type="character" w:styleId="HTMLSample">
    <w:name w:val="HTML Sample"/>
    <w:basedOn w:val="DefaultParagraphFont"/>
    <w:uiPriority w:val="99"/>
    <w:semiHidden/>
    <w:unhideWhenUsed/>
    <w:rsid w:val="003C6B63"/>
    <w:rPr>
      <w:rFonts w:ascii="Consolas" w:hAnsi="Consolas"/>
      <w:sz w:val="24"/>
      <w:szCs w:val="24"/>
    </w:rPr>
  </w:style>
  <w:style w:type="character" w:styleId="HTMLTypewriter">
    <w:name w:val="HTML Typewriter"/>
    <w:basedOn w:val="DefaultParagraphFont"/>
    <w:uiPriority w:val="99"/>
    <w:semiHidden/>
    <w:unhideWhenUsed/>
    <w:rsid w:val="003C6B63"/>
    <w:rPr>
      <w:rFonts w:ascii="Consolas" w:hAnsi="Consolas"/>
      <w:sz w:val="20"/>
      <w:szCs w:val="20"/>
    </w:rPr>
  </w:style>
  <w:style w:type="character" w:styleId="HTMLVariable">
    <w:name w:val="HTML Variable"/>
    <w:basedOn w:val="DefaultParagraphFont"/>
    <w:uiPriority w:val="99"/>
    <w:semiHidden/>
    <w:unhideWhenUsed/>
    <w:rsid w:val="003C6B63"/>
    <w:rPr>
      <w:i/>
      <w:iCs/>
    </w:rPr>
  </w:style>
  <w:style w:type="paragraph" w:styleId="Index1">
    <w:name w:val="index 1"/>
    <w:basedOn w:val="Normal"/>
    <w:next w:val="Normal"/>
    <w:autoRedefine/>
    <w:uiPriority w:val="99"/>
    <w:semiHidden/>
    <w:unhideWhenUsed/>
    <w:rsid w:val="003C6B63"/>
    <w:pPr>
      <w:spacing w:after="0" w:line="240" w:lineRule="auto"/>
      <w:ind w:left="240" w:hanging="240"/>
    </w:pPr>
  </w:style>
  <w:style w:type="paragraph" w:styleId="Index2">
    <w:name w:val="index 2"/>
    <w:basedOn w:val="Normal"/>
    <w:next w:val="Normal"/>
    <w:autoRedefine/>
    <w:uiPriority w:val="99"/>
    <w:semiHidden/>
    <w:unhideWhenUsed/>
    <w:rsid w:val="003C6B63"/>
    <w:pPr>
      <w:spacing w:after="0" w:line="240" w:lineRule="auto"/>
      <w:ind w:left="480" w:hanging="240"/>
    </w:pPr>
  </w:style>
  <w:style w:type="paragraph" w:styleId="Index3">
    <w:name w:val="index 3"/>
    <w:basedOn w:val="Normal"/>
    <w:next w:val="Normal"/>
    <w:autoRedefine/>
    <w:uiPriority w:val="99"/>
    <w:semiHidden/>
    <w:unhideWhenUsed/>
    <w:rsid w:val="003C6B63"/>
    <w:pPr>
      <w:spacing w:after="0" w:line="240" w:lineRule="auto"/>
      <w:ind w:left="720" w:hanging="240"/>
    </w:pPr>
  </w:style>
  <w:style w:type="paragraph" w:styleId="Index4">
    <w:name w:val="index 4"/>
    <w:basedOn w:val="Normal"/>
    <w:next w:val="Normal"/>
    <w:autoRedefine/>
    <w:uiPriority w:val="99"/>
    <w:semiHidden/>
    <w:unhideWhenUsed/>
    <w:rsid w:val="003C6B63"/>
    <w:pPr>
      <w:spacing w:after="0" w:line="240" w:lineRule="auto"/>
      <w:ind w:left="960" w:hanging="240"/>
    </w:pPr>
  </w:style>
  <w:style w:type="paragraph" w:styleId="Index5">
    <w:name w:val="index 5"/>
    <w:basedOn w:val="Normal"/>
    <w:next w:val="Normal"/>
    <w:autoRedefine/>
    <w:uiPriority w:val="99"/>
    <w:semiHidden/>
    <w:unhideWhenUsed/>
    <w:rsid w:val="003C6B63"/>
    <w:pPr>
      <w:spacing w:after="0" w:line="240" w:lineRule="auto"/>
      <w:ind w:left="1200" w:hanging="240"/>
    </w:pPr>
  </w:style>
  <w:style w:type="paragraph" w:styleId="Index6">
    <w:name w:val="index 6"/>
    <w:basedOn w:val="Normal"/>
    <w:next w:val="Normal"/>
    <w:autoRedefine/>
    <w:uiPriority w:val="99"/>
    <w:semiHidden/>
    <w:unhideWhenUsed/>
    <w:rsid w:val="003C6B63"/>
    <w:pPr>
      <w:spacing w:after="0" w:line="240" w:lineRule="auto"/>
      <w:ind w:left="1440" w:hanging="240"/>
    </w:pPr>
  </w:style>
  <w:style w:type="paragraph" w:styleId="Index7">
    <w:name w:val="index 7"/>
    <w:basedOn w:val="Normal"/>
    <w:next w:val="Normal"/>
    <w:autoRedefine/>
    <w:uiPriority w:val="99"/>
    <w:semiHidden/>
    <w:unhideWhenUsed/>
    <w:rsid w:val="003C6B63"/>
    <w:pPr>
      <w:spacing w:after="0" w:line="240" w:lineRule="auto"/>
      <w:ind w:left="1680" w:hanging="240"/>
    </w:pPr>
  </w:style>
  <w:style w:type="paragraph" w:styleId="Index8">
    <w:name w:val="index 8"/>
    <w:basedOn w:val="Normal"/>
    <w:next w:val="Normal"/>
    <w:autoRedefine/>
    <w:uiPriority w:val="99"/>
    <w:semiHidden/>
    <w:unhideWhenUsed/>
    <w:rsid w:val="003C6B63"/>
    <w:pPr>
      <w:spacing w:after="0" w:line="240" w:lineRule="auto"/>
      <w:ind w:left="1920" w:hanging="240"/>
    </w:pPr>
  </w:style>
  <w:style w:type="paragraph" w:styleId="Index9">
    <w:name w:val="index 9"/>
    <w:basedOn w:val="Normal"/>
    <w:next w:val="Normal"/>
    <w:autoRedefine/>
    <w:uiPriority w:val="99"/>
    <w:semiHidden/>
    <w:unhideWhenUsed/>
    <w:rsid w:val="003C6B63"/>
    <w:pPr>
      <w:spacing w:after="0" w:line="240" w:lineRule="auto"/>
      <w:ind w:left="2160" w:hanging="240"/>
    </w:pPr>
  </w:style>
  <w:style w:type="paragraph" w:styleId="IndexHeading">
    <w:name w:val="index heading"/>
    <w:basedOn w:val="Normal"/>
    <w:next w:val="Index1"/>
    <w:uiPriority w:val="99"/>
    <w:semiHidden/>
    <w:unhideWhenUsed/>
    <w:rsid w:val="003C6B63"/>
    <w:rPr>
      <w:rFonts w:asciiTheme="majorHAnsi" w:eastAsiaTheme="majorEastAsia" w:hAnsiTheme="majorHAnsi" w:cstheme="majorBidi"/>
      <w:b/>
      <w:bCs/>
    </w:rPr>
  </w:style>
  <w:style w:type="character" w:styleId="IntenseEmphasis">
    <w:name w:val="Intense Emphasis"/>
    <w:basedOn w:val="DefaultParagraphFont"/>
    <w:uiPriority w:val="21"/>
    <w:rsid w:val="003C6B63"/>
    <w:rPr>
      <w:i/>
      <w:iCs/>
      <w:color w:val="4F81BD" w:themeColor="accent1"/>
    </w:rPr>
  </w:style>
  <w:style w:type="paragraph" w:styleId="IntenseQuote">
    <w:name w:val="Intense Quote"/>
    <w:basedOn w:val="Normal"/>
    <w:next w:val="Normal"/>
    <w:link w:val="IntenseQuoteChar"/>
    <w:uiPriority w:val="30"/>
    <w:rsid w:val="003C6B6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C6B63"/>
    <w:rPr>
      <w:rFonts w:asciiTheme="minorHAnsi" w:hAnsiTheme="minorHAnsi"/>
      <w:i/>
      <w:iCs/>
      <w:color w:val="4F81BD" w:themeColor="accent1"/>
      <w:sz w:val="24"/>
      <w:szCs w:val="22"/>
      <w:lang w:eastAsia="en-US"/>
    </w:rPr>
  </w:style>
  <w:style w:type="character" w:styleId="IntenseReference">
    <w:name w:val="Intense Reference"/>
    <w:basedOn w:val="DefaultParagraphFont"/>
    <w:uiPriority w:val="32"/>
    <w:rsid w:val="003C6B63"/>
    <w:rPr>
      <w:b/>
      <w:bCs/>
      <w:smallCaps/>
      <w:color w:val="4F81BD" w:themeColor="accent1"/>
      <w:spacing w:val="5"/>
    </w:rPr>
  </w:style>
  <w:style w:type="table" w:styleId="LightGrid">
    <w:name w:val="Light Grid"/>
    <w:basedOn w:val="TableNormal"/>
    <w:uiPriority w:val="62"/>
    <w:semiHidden/>
    <w:unhideWhenUsed/>
    <w:rsid w:val="003C6B6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C6B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C6B6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C6B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C6B6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C6B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C6B6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2">
    <w:name w:val="Light List Accent 2"/>
    <w:basedOn w:val="TableNormal"/>
    <w:uiPriority w:val="61"/>
    <w:semiHidden/>
    <w:unhideWhenUsed/>
    <w:rsid w:val="003C6B6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C6B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C6B6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C6B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C6B6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2">
    <w:name w:val="Light Shading Accent 2"/>
    <w:basedOn w:val="TableNormal"/>
    <w:uiPriority w:val="60"/>
    <w:semiHidden/>
    <w:unhideWhenUsed/>
    <w:rsid w:val="003C6B6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C6B6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semiHidden/>
    <w:unhideWhenUsed/>
    <w:rsid w:val="003C6B6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C6B6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C6B63"/>
  </w:style>
  <w:style w:type="paragraph" w:styleId="List">
    <w:name w:val="List"/>
    <w:basedOn w:val="Normal"/>
    <w:uiPriority w:val="99"/>
    <w:semiHidden/>
    <w:unhideWhenUsed/>
    <w:rsid w:val="003C6B63"/>
    <w:pPr>
      <w:ind w:left="283" w:hanging="283"/>
      <w:contextualSpacing/>
    </w:pPr>
  </w:style>
  <w:style w:type="paragraph" w:styleId="List2">
    <w:name w:val="List 2"/>
    <w:basedOn w:val="Normal"/>
    <w:uiPriority w:val="99"/>
    <w:semiHidden/>
    <w:unhideWhenUsed/>
    <w:rsid w:val="003C6B63"/>
    <w:pPr>
      <w:ind w:left="566" w:hanging="283"/>
      <w:contextualSpacing/>
    </w:pPr>
  </w:style>
  <w:style w:type="paragraph" w:styleId="List3">
    <w:name w:val="List 3"/>
    <w:basedOn w:val="Normal"/>
    <w:uiPriority w:val="99"/>
    <w:semiHidden/>
    <w:unhideWhenUsed/>
    <w:rsid w:val="003C6B63"/>
    <w:pPr>
      <w:ind w:left="849" w:hanging="283"/>
      <w:contextualSpacing/>
    </w:pPr>
  </w:style>
  <w:style w:type="paragraph" w:styleId="List4">
    <w:name w:val="List 4"/>
    <w:basedOn w:val="Normal"/>
    <w:uiPriority w:val="99"/>
    <w:semiHidden/>
    <w:unhideWhenUsed/>
    <w:rsid w:val="003C6B63"/>
    <w:pPr>
      <w:ind w:left="1132" w:hanging="283"/>
      <w:contextualSpacing/>
    </w:pPr>
  </w:style>
  <w:style w:type="paragraph" w:styleId="List5">
    <w:name w:val="List 5"/>
    <w:basedOn w:val="Normal"/>
    <w:uiPriority w:val="99"/>
    <w:semiHidden/>
    <w:unhideWhenUsed/>
    <w:rsid w:val="003C6B63"/>
    <w:pPr>
      <w:ind w:left="1415" w:hanging="283"/>
      <w:contextualSpacing/>
    </w:pPr>
  </w:style>
  <w:style w:type="paragraph" w:styleId="ListBullet2">
    <w:name w:val="List Bullet 2"/>
    <w:basedOn w:val="Normal"/>
    <w:uiPriority w:val="99"/>
    <w:semiHidden/>
    <w:unhideWhenUsed/>
    <w:rsid w:val="003C6B63"/>
    <w:pPr>
      <w:numPr>
        <w:numId w:val="17"/>
      </w:numPr>
      <w:contextualSpacing/>
    </w:pPr>
  </w:style>
  <w:style w:type="paragraph" w:styleId="ListBullet3">
    <w:name w:val="List Bullet 3"/>
    <w:basedOn w:val="Normal"/>
    <w:uiPriority w:val="99"/>
    <w:semiHidden/>
    <w:unhideWhenUsed/>
    <w:rsid w:val="003C6B63"/>
    <w:pPr>
      <w:numPr>
        <w:numId w:val="18"/>
      </w:numPr>
      <w:contextualSpacing/>
    </w:pPr>
  </w:style>
  <w:style w:type="paragraph" w:styleId="ListBullet4">
    <w:name w:val="List Bullet 4"/>
    <w:basedOn w:val="Normal"/>
    <w:uiPriority w:val="99"/>
    <w:semiHidden/>
    <w:unhideWhenUsed/>
    <w:rsid w:val="003C6B63"/>
    <w:pPr>
      <w:numPr>
        <w:numId w:val="19"/>
      </w:numPr>
      <w:contextualSpacing/>
    </w:pPr>
  </w:style>
  <w:style w:type="paragraph" w:styleId="ListBullet5">
    <w:name w:val="List Bullet 5"/>
    <w:basedOn w:val="Normal"/>
    <w:uiPriority w:val="99"/>
    <w:semiHidden/>
    <w:unhideWhenUsed/>
    <w:rsid w:val="003C6B63"/>
    <w:pPr>
      <w:numPr>
        <w:numId w:val="20"/>
      </w:numPr>
      <w:contextualSpacing/>
    </w:pPr>
  </w:style>
  <w:style w:type="paragraph" w:styleId="ListContinue">
    <w:name w:val="List Continue"/>
    <w:basedOn w:val="Normal"/>
    <w:uiPriority w:val="99"/>
    <w:semiHidden/>
    <w:unhideWhenUsed/>
    <w:rsid w:val="003C6B63"/>
    <w:pPr>
      <w:ind w:left="283"/>
      <w:contextualSpacing/>
    </w:pPr>
  </w:style>
  <w:style w:type="paragraph" w:styleId="ListContinue2">
    <w:name w:val="List Continue 2"/>
    <w:basedOn w:val="Normal"/>
    <w:uiPriority w:val="99"/>
    <w:semiHidden/>
    <w:unhideWhenUsed/>
    <w:rsid w:val="003C6B63"/>
    <w:pPr>
      <w:ind w:left="566"/>
      <w:contextualSpacing/>
    </w:pPr>
  </w:style>
  <w:style w:type="paragraph" w:styleId="ListContinue3">
    <w:name w:val="List Continue 3"/>
    <w:basedOn w:val="Normal"/>
    <w:uiPriority w:val="99"/>
    <w:semiHidden/>
    <w:unhideWhenUsed/>
    <w:rsid w:val="003C6B63"/>
    <w:pPr>
      <w:ind w:left="849"/>
      <w:contextualSpacing/>
    </w:pPr>
  </w:style>
  <w:style w:type="paragraph" w:styleId="ListContinue4">
    <w:name w:val="List Continue 4"/>
    <w:basedOn w:val="Normal"/>
    <w:uiPriority w:val="99"/>
    <w:semiHidden/>
    <w:unhideWhenUsed/>
    <w:rsid w:val="003C6B63"/>
    <w:pPr>
      <w:ind w:left="1132"/>
      <w:contextualSpacing/>
    </w:pPr>
  </w:style>
  <w:style w:type="paragraph" w:styleId="ListContinue5">
    <w:name w:val="List Continue 5"/>
    <w:basedOn w:val="Normal"/>
    <w:uiPriority w:val="99"/>
    <w:semiHidden/>
    <w:unhideWhenUsed/>
    <w:rsid w:val="003C6B63"/>
    <w:pPr>
      <w:ind w:left="1415"/>
      <w:contextualSpacing/>
    </w:pPr>
  </w:style>
  <w:style w:type="paragraph" w:styleId="ListNumber">
    <w:name w:val="List Number"/>
    <w:basedOn w:val="Normal"/>
    <w:uiPriority w:val="99"/>
    <w:semiHidden/>
    <w:unhideWhenUsed/>
    <w:rsid w:val="003C6B63"/>
    <w:pPr>
      <w:numPr>
        <w:numId w:val="21"/>
      </w:numPr>
      <w:contextualSpacing/>
    </w:pPr>
  </w:style>
  <w:style w:type="paragraph" w:styleId="ListNumber2">
    <w:name w:val="List Number 2"/>
    <w:basedOn w:val="Normal"/>
    <w:uiPriority w:val="99"/>
    <w:semiHidden/>
    <w:unhideWhenUsed/>
    <w:rsid w:val="003C6B63"/>
    <w:pPr>
      <w:numPr>
        <w:numId w:val="22"/>
      </w:numPr>
      <w:contextualSpacing/>
    </w:pPr>
  </w:style>
  <w:style w:type="paragraph" w:styleId="ListNumber3">
    <w:name w:val="List Number 3"/>
    <w:basedOn w:val="Normal"/>
    <w:uiPriority w:val="99"/>
    <w:semiHidden/>
    <w:unhideWhenUsed/>
    <w:rsid w:val="003C6B63"/>
    <w:pPr>
      <w:numPr>
        <w:numId w:val="23"/>
      </w:numPr>
      <w:contextualSpacing/>
    </w:pPr>
  </w:style>
  <w:style w:type="paragraph" w:styleId="ListNumber4">
    <w:name w:val="List Number 4"/>
    <w:basedOn w:val="Normal"/>
    <w:uiPriority w:val="99"/>
    <w:semiHidden/>
    <w:unhideWhenUsed/>
    <w:rsid w:val="003C6B63"/>
    <w:pPr>
      <w:numPr>
        <w:numId w:val="24"/>
      </w:numPr>
      <w:contextualSpacing/>
    </w:pPr>
  </w:style>
  <w:style w:type="paragraph" w:styleId="ListNumber5">
    <w:name w:val="List Number 5"/>
    <w:basedOn w:val="Normal"/>
    <w:uiPriority w:val="99"/>
    <w:semiHidden/>
    <w:unhideWhenUsed/>
    <w:rsid w:val="003C6B63"/>
    <w:pPr>
      <w:numPr>
        <w:numId w:val="25"/>
      </w:numPr>
      <w:contextualSpacing/>
    </w:pPr>
  </w:style>
  <w:style w:type="table" w:styleId="ListTable1Light">
    <w:name w:val="List Table 1 Light"/>
    <w:basedOn w:val="TableNormal"/>
    <w:uiPriority w:val="46"/>
    <w:rsid w:val="003C6B6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C6B6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C6B6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C6B6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C6B6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C6B6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C6B6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C6B6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C6B6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C6B6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C6B6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C6B6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C6B6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C6B6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C6B6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C6B6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C6B6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C6B6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C6B6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C6B6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C6B6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C6B6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C6B6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C6B6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C6B6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C6B6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C6B6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C6B6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C6B6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C6B6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C6B6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C6B6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C6B6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C6B6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C6B6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C6B6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C6B6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C6B6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C6B6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C6B6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C6B6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C6B6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C6B63"/>
    <w:pPr>
      <w:tabs>
        <w:tab w:val="left" w:pos="480"/>
        <w:tab w:val="left" w:pos="960"/>
        <w:tab w:val="left" w:pos="1440"/>
        <w:tab w:val="left" w:pos="1920"/>
        <w:tab w:val="left" w:pos="2400"/>
        <w:tab w:val="left" w:pos="2880"/>
        <w:tab w:val="left" w:pos="3360"/>
        <w:tab w:val="left" w:pos="3840"/>
        <w:tab w:val="left" w:pos="4320"/>
      </w:tabs>
      <w:spacing w:line="276" w:lineRule="auto"/>
      <w:ind w:right="284"/>
    </w:pPr>
    <w:rPr>
      <w:rFonts w:ascii="Consolas" w:hAnsi="Consolas"/>
      <w:lang w:eastAsia="en-US"/>
    </w:rPr>
  </w:style>
  <w:style w:type="character" w:customStyle="1" w:styleId="MacroTextChar">
    <w:name w:val="Macro Text Char"/>
    <w:basedOn w:val="DefaultParagraphFont"/>
    <w:link w:val="MacroText"/>
    <w:uiPriority w:val="99"/>
    <w:semiHidden/>
    <w:rsid w:val="003C6B63"/>
    <w:rPr>
      <w:rFonts w:ascii="Consolas" w:hAnsi="Consolas"/>
      <w:lang w:eastAsia="en-US"/>
    </w:rPr>
  </w:style>
  <w:style w:type="table" w:styleId="MediumGrid1">
    <w:name w:val="Medium Grid 1"/>
    <w:basedOn w:val="TableNormal"/>
    <w:uiPriority w:val="67"/>
    <w:semiHidden/>
    <w:unhideWhenUsed/>
    <w:rsid w:val="003C6B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C6B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C6B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C6B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C6B6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C6B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C6B6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C6B6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C6B6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C6B6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C6B6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C6B6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C6B6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C6B6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C6B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C6B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C6B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C6B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C6B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3C6B63"/>
    <w:rPr>
      <w:color w:val="2B579A"/>
      <w:shd w:val="clear" w:color="auto" w:fill="E1DFDD"/>
    </w:rPr>
  </w:style>
  <w:style w:type="paragraph" w:styleId="MessageHeader">
    <w:name w:val="Message Header"/>
    <w:basedOn w:val="Normal"/>
    <w:link w:val="MessageHeaderChar"/>
    <w:uiPriority w:val="99"/>
    <w:semiHidden/>
    <w:unhideWhenUsed/>
    <w:rsid w:val="003C6B6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C6B63"/>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semiHidden/>
    <w:unhideWhenUsed/>
    <w:rsid w:val="003C6B63"/>
    <w:rPr>
      <w:rFonts w:ascii="Times New Roman" w:hAnsi="Times New Roman"/>
      <w:szCs w:val="24"/>
    </w:rPr>
  </w:style>
  <w:style w:type="paragraph" w:styleId="NormalIndent">
    <w:name w:val="Normal Indent"/>
    <w:basedOn w:val="Normal"/>
    <w:uiPriority w:val="99"/>
    <w:semiHidden/>
    <w:unhideWhenUsed/>
    <w:rsid w:val="003C6B63"/>
    <w:pPr>
      <w:ind w:left="720"/>
    </w:pPr>
  </w:style>
  <w:style w:type="paragraph" w:styleId="NoteHeading">
    <w:name w:val="Note Heading"/>
    <w:basedOn w:val="Normal"/>
    <w:next w:val="Normal"/>
    <w:link w:val="NoteHeadingChar"/>
    <w:uiPriority w:val="99"/>
    <w:semiHidden/>
    <w:unhideWhenUsed/>
    <w:rsid w:val="003C6B63"/>
    <w:pPr>
      <w:spacing w:after="0" w:line="240" w:lineRule="auto"/>
    </w:pPr>
  </w:style>
  <w:style w:type="character" w:customStyle="1" w:styleId="NoteHeadingChar">
    <w:name w:val="Note Heading Char"/>
    <w:basedOn w:val="DefaultParagraphFont"/>
    <w:link w:val="NoteHeading"/>
    <w:uiPriority w:val="99"/>
    <w:semiHidden/>
    <w:rsid w:val="003C6B63"/>
    <w:rPr>
      <w:rFonts w:asciiTheme="minorHAnsi" w:hAnsiTheme="minorHAnsi"/>
      <w:sz w:val="24"/>
      <w:szCs w:val="22"/>
      <w:lang w:eastAsia="en-US"/>
    </w:rPr>
  </w:style>
  <w:style w:type="character" w:styleId="PageNumber">
    <w:name w:val="page number"/>
    <w:basedOn w:val="DefaultParagraphFont"/>
    <w:uiPriority w:val="99"/>
    <w:semiHidden/>
    <w:unhideWhenUsed/>
    <w:rsid w:val="003C6B63"/>
  </w:style>
  <w:style w:type="table" w:styleId="PlainTable1">
    <w:name w:val="Plain Table 1"/>
    <w:basedOn w:val="TableNormal"/>
    <w:uiPriority w:val="41"/>
    <w:rsid w:val="003C6B6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C6B6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C6B6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C6B6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C6B6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C6B6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C6B63"/>
    <w:rPr>
      <w:rFonts w:ascii="Consolas" w:hAnsi="Consolas"/>
      <w:sz w:val="21"/>
      <w:szCs w:val="21"/>
      <w:lang w:eastAsia="en-US"/>
    </w:rPr>
  </w:style>
  <w:style w:type="paragraph" w:styleId="Salutation">
    <w:name w:val="Salutation"/>
    <w:basedOn w:val="Normal"/>
    <w:next w:val="Normal"/>
    <w:link w:val="SalutationChar"/>
    <w:uiPriority w:val="99"/>
    <w:semiHidden/>
    <w:unhideWhenUsed/>
    <w:rsid w:val="003C6B63"/>
  </w:style>
  <w:style w:type="character" w:customStyle="1" w:styleId="SalutationChar">
    <w:name w:val="Salutation Char"/>
    <w:basedOn w:val="DefaultParagraphFont"/>
    <w:link w:val="Salutation"/>
    <w:uiPriority w:val="99"/>
    <w:semiHidden/>
    <w:rsid w:val="003C6B63"/>
    <w:rPr>
      <w:rFonts w:asciiTheme="minorHAnsi" w:hAnsiTheme="minorHAnsi"/>
      <w:sz w:val="24"/>
      <w:szCs w:val="22"/>
      <w:lang w:eastAsia="en-US"/>
    </w:rPr>
  </w:style>
  <w:style w:type="paragraph" w:styleId="Signature">
    <w:name w:val="Signature"/>
    <w:basedOn w:val="Normal"/>
    <w:link w:val="SignatureChar"/>
    <w:uiPriority w:val="99"/>
    <w:semiHidden/>
    <w:unhideWhenUsed/>
    <w:rsid w:val="003C6B63"/>
    <w:pPr>
      <w:spacing w:after="0" w:line="240" w:lineRule="auto"/>
      <w:ind w:left="4252"/>
    </w:pPr>
  </w:style>
  <w:style w:type="character" w:customStyle="1" w:styleId="SignatureChar">
    <w:name w:val="Signature Char"/>
    <w:basedOn w:val="DefaultParagraphFont"/>
    <w:link w:val="Signature"/>
    <w:uiPriority w:val="99"/>
    <w:semiHidden/>
    <w:rsid w:val="003C6B63"/>
    <w:rPr>
      <w:rFonts w:asciiTheme="minorHAnsi" w:hAnsiTheme="minorHAnsi"/>
      <w:sz w:val="24"/>
      <w:szCs w:val="22"/>
      <w:lang w:eastAsia="en-US"/>
    </w:rPr>
  </w:style>
  <w:style w:type="character" w:styleId="SmartHyperlink">
    <w:name w:val="Smart Hyperlink"/>
    <w:basedOn w:val="DefaultParagraphFont"/>
    <w:uiPriority w:val="99"/>
    <w:semiHidden/>
    <w:unhideWhenUsed/>
    <w:rsid w:val="003C6B63"/>
    <w:rPr>
      <w:u w:val="dotted"/>
    </w:rPr>
  </w:style>
  <w:style w:type="character" w:styleId="SmartLink">
    <w:name w:val="Smart Link"/>
    <w:basedOn w:val="DefaultParagraphFont"/>
    <w:uiPriority w:val="99"/>
    <w:semiHidden/>
    <w:unhideWhenUsed/>
    <w:rsid w:val="003C6B63"/>
    <w:rPr>
      <w:color w:val="0000FF"/>
      <w:u w:val="single"/>
      <w:shd w:val="clear" w:color="auto" w:fill="F3F2F1"/>
    </w:rPr>
  </w:style>
  <w:style w:type="character" w:styleId="Strong">
    <w:name w:val="Strong"/>
    <w:basedOn w:val="DefaultParagraphFont"/>
    <w:uiPriority w:val="22"/>
    <w:rsid w:val="003C6B63"/>
    <w:rPr>
      <w:b/>
      <w:bCs/>
    </w:rPr>
  </w:style>
  <w:style w:type="paragraph" w:styleId="Subtitle">
    <w:name w:val="Subtitle"/>
    <w:basedOn w:val="Normal"/>
    <w:next w:val="Normal"/>
    <w:link w:val="SubtitleChar"/>
    <w:uiPriority w:val="11"/>
    <w:rsid w:val="003C6B63"/>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3C6B63"/>
    <w:rPr>
      <w:rFonts w:asciiTheme="minorHAnsi" w:eastAsiaTheme="minorEastAsia" w:hAnsiTheme="minorHAnsi" w:cstheme="minorBidi"/>
      <w:color w:val="5A5A5A" w:themeColor="text1" w:themeTint="A5"/>
      <w:spacing w:val="15"/>
      <w:sz w:val="22"/>
      <w:szCs w:val="22"/>
      <w:lang w:eastAsia="en-US"/>
    </w:rPr>
  </w:style>
  <w:style w:type="character" w:styleId="SubtleReference">
    <w:name w:val="Subtle Reference"/>
    <w:basedOn w:val="DefaultParagraphFont"/>
    <w:uiPriority w:val="31"/>
    <w:rsid w:val="003C6B63"/>
    <w:rPr>
      <w:smallCaps/>
      <w:color w:val="5A5A5A" w:themeColor="text1" w:themeTint="A5"/>
    </w:rPr>
  </w:style>
  <w:style w:type="table" w:styleId="Table3Deffects1">
    <w:name w:val="Table 3D effects 1"/>
    <w:basedOn w:val="TableNormal"/>
    <w:uiPriority w:val="99"/>
    <w:semiHidden/>
    <w:unhideWhenUsed/>
    <w:rsid w:val="003C6B63"/>
    <w:pPr>
      <w:spacing w:after="120" w:line="276" w:lineRule="auto"/>
      <w:ind w:right="28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B63"/>
    <w:pPr>
      <w:spacing w:after="120" w:line="276" w:lineRule="auto"/>
      <w:ind w:right="28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B63"/>
    <w:pPr>
      <w:spacing w:after="120" w:line="276" w:lineRule="auto"/>
      <w:ind w:right="28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B63"/>
    <w:pPr>
      <w:spacing w:after="120" w:line="276" w:lineRule="auto"/>
      <w:ind w:right="28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B63"/>
    <w:pPr>
      <w:spacing w:after="120" w:line="276" w:lineRule="auto"/>
      <w:ind w:right="28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B63"/>
    <w:pPr>
      <w:spacing w:after="120" w:line="276" w:lineRule="auto"/>
      <w:ind w:right="28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B63"/>
    <w:pPr>
      <w:spacing w:after="120" w:line="276" w:lineRule="auto"/>
      <w:ind w:right="28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B63"/>
    <w:pPr>
      <w:spacing w:after="120" w:line="276" w:lineRule="auto"/>
      <w:ind w:right="28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B63"/>
    <w:pPr>
      <w:spacing w:after="120" w:line="276" w:lineRule="auto"/>
      <w:ind w:right="28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B63"/>
    <w:pPr>
      <w:spacing w:after="120" w:line="276" w:lineRule="auto"/>
      <w:ind w:right="28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B63"/>
    <w:pPr>
      <w:spacing w:after="120" w:line="276" w:lineRule="auto"/>
      <w:ind w:right="28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B63"/>
    <w:pPr>
      <w:spacing w:after="120" w:line="276" w:lineRule="auto"/>
      <w:ind w:right="28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B63"/>
    <w:pPr>
      <w:spacing w:after="120" w:line="276" w:lineRule="auto"/>
      <w:ind w:right="28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B63"/>
    <w:pPr>
      <w:spacing w:after="120" w:line="276" w:lineRule="auto"/>
      <w:ind w:right="28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B63"/>
    <w:pPr>
      <w:spacing w:after="120" w:line="276" w:lineRule="auto"/>
      <w:ind w:right="28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B63"/>
    <w:pPr>
      <w:spacing w:after="120" w:line="276" w:lineRule="auto"/>
      <w:ind w:right="28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B63"/>
    <w:pPr>
      <w:spacing w:after="120" w:line="276" w:lineRule="auto"/>
      <w:ind w:right="28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B63"/>
    <w:pPr>
      <w:spacing w:after="120" w:line="276" w:lineRule="auto"/>
      <w:ind w:right="28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B63"/>
    <w:pPr>
      <w:spacing w:after="120" w:line="276" w:lineRule="auto"/>
      <w:ind w:right="28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B63"/>
    <w:pPr>
      <w:spacing w:after="120" w:line="276" w:lineRule="auto"/>
      <w:ind w:right="28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B63"/>
    <w:pPr>
      <w:spacing w:after="120" w:line="276" w:lineRule="auto"/>
      <w:ind w:right="28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B63"/>
    <w:pPr>
      <w:spacing w:after="120" w:line="276" w:lineRule="auto"/>
      <w:ind w:right="28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C6B6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C6B63"/>
    <w:pPr>
      <w:spacing w:after="120" w:line="276" w:lineRule="auto"/>
      <w:ind w:right="28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B63"/>
    <w:pPr>
      <w:spacing w:after="120" w:line="276" w:lineRule="auto"/>
      <w:ind w:right="28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B63"/>
    <w:pPr>
      <w:spacing w:after="120" w:line="276" w:lineRule="auto"/>
      <w:ind w:right="28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B63"/>
    <w:pPr>
      <w:spacing w:after="120" w:line="276" w:lineRule="auto"/>
      <w:ind w:right="28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B63"/>
    <w:pPr>
      <w:spacing w:after="120" w:line="276" w:lineRule="auto"/>
      <w:ind w:right="28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B63"/>
    <w:pPr>
      <w:spacing w:after="120" w:line="276" w:lineRule="auto"/>
      <w:ind w:right="28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C6B63"/>
    <w:pPr>
      <w:spacing w:after="0"/>
      <w:ind w:left="240" w:hanging="240"/>
    </w:pPr>
  </w:style>
  <w:style w:type="paragraph" w:styleId="TableofFigures">
    <w:name w:val="table of figures"/>
    <w:basedOn w:val="Normal"/>
    <w:next w:val="Normal"/>
    <w:uiPriority w:val="99"/>
    <w:semiHidden/>
    <w:unhideWhenUsed/>
    <w:rsid w:val="003C6B63"/>
    <w:pPr>
      <w:spacing w:after="0"/>
    </w:pPr>
  </w:style>
  <w:style w:type="table" w:styleId="TableProfessional">
    <w:name w:val="Table Professional"/>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B63"/>
    <w:pPr>
      <w:spacing w:after="120" w:line="276" w:lineRule="auto"/>
      <w:ind w:right="28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B63"/>
    <w:pPr>
      <w:spacing w:after="120" w:line="276" w:lineRule="auto"/>
      <w:ind w:right="28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B63"/>
    <w:pPr>
      <w:spacing w:after="120" w:line="276" w:lineRule="auto"/>
      <w:ind w:right="28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B63"/>
    <w:pPr>
      <w:spacing w:after="120" w:line="276" w:lineRule="auto"/>
      <w:ind w:right="28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B63"/>
    <w:pPr>
      <w:spacing w:after="120" w:line="276" w:lineRule="auto"/>
      <w:ind w:right="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B63"/>
    <w:pPr>
      <w:spacing w:after="120" w:line="276" w:lineRule="auto"/>
      <w:ind w:right="28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B63"/>
    <w:pPr>
      <w:spacing w:after="120" w:line="276" w:lineRule="auto"/>
      <w:ind w:right="28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B63"/>
    <w:pPr>
      <w:spacing w:after="120" w:line="276" w:lineRule="auto"/>
      <w:ind w:right="28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C6B63"/>
    <w:pPr>
      <w:spacing w:before="120"/>
    </w:pPr>
    <w:rPr>
      <w:rFonts w:asciiTheme="majorHAnsi" w:eastAsiaTheme="majorEastAsia" w:hAnsiTheme="majorHAnsi" w:cstheme="majorBidi"/>
      <w:b/>
      <w:bCs/>
      <w:szCs w:val="24"/>
    </w:rPr>
  </w:style>
  <w:style w:type="paragraph" w:styleId="TOC5">
    <w:name w:val="toc 5"/>
    <w:basedOn w:val="Normal"/>
    <w:next w:val="Normal"/>
    <w:autoRedefine/>
    <w:uiPriority w:val="39"/>
    <w:semiHidden/>
    <w:unhideWhenUsed/>
    <w:rsid w:val="003C6B63"/>
    <w:pPr>
      <w:spacing w:after="100"/>
      <w:ind w:left="960"/>
    </w:pPr>
  </w:style>
  <w:style w:type="paragraph" w:styleId="TOC6">
    <w:name w:val="toc 6"/>
    <w:basedOn w:val="Normal"/>
    <w:next w:val="Normal"/>
    <w:autoRedefine/>
    <w:uiPriority w:val="39"/>
    <w:semiHidden/>
    <w:unhideWhenUsed/>
    <w:rsid w:val="003C6B63"/>
    <w:pPr>
      <w:spacing w:after="100"/>
      <w:ind w:left="1200"/>
    </w:pPr>
  </w:style>
  <w:style w:type="paragraph" w:styleId="TOC7">
    <w:name w:val="toc 7"/>
    <w:basedOn w:val="Normal"/>
    <w:next w:val="Normal"/>
    <w:autoRedefine/>
    <w:uiPriority w:val="39"/>
    <w:semiHidden/>
    <w:unhideWhenUsed/>
    <w:rsid w:val="003C6B63"/>
    <w:pPr>
      <w:spacing w:after="100"/>
      <w:ind w:left="1440"/>
    </w:pPr>
  </w:style>
  <w:style w:type="paragraph" w:styleId="TOC8">
    <w:name w:val="toc 8"/>
    <w:basedOn w:val="Normal"/>
    <w:next w:val="Normal"/>
    <w:autoRedefine/>
    <w:uiPriority w:val="39"/>
    <w:semiHidden/>
    <w:unhideWhenUsed/>
    <w:rsid w:val="003C6B63"/>
    <w:pPr>
      <w:spacing w:after="100"/>
      <w:ind w:left="1680"/>
    </w:pPr>
  </w:style>
  <w:style w:type="paragraph" w:styleId="TOC9">
    <w:name w:val="toc 9"/>
    <w:basedOn w:val="Normal"/>
    <w:next w:val="Normal"/>
    <w:autoRedefine/>
    <w:uiPriority w:val="39"/>
    <w:semiHidden/>
    <w:unhideWhenUsed/>
    <w:rsid w:val="003C6B63"/>
    <w:pPr>
      <w:spacing w:after="100"/>
      <w:ind w:left="1920"/>
    </w:pPr>
  </w:style>
  <w:style w:type="paragraph" w:styleId="TOCHeading">
    <w:name w:val="TOC Heading"/>
    <w:basedOn w:val="Heading1"/>
    <w:next w:val="Normal"/>
    <w:uiPriority w:val="39"/>
    <w:semiHidden/>
    <w:unhideWhenUsed/>
    <w:qFormat/>
    <w:rsid w:val="003C6B63"/>
    <w:pPr>
      <w:keepNext/>
      <w:keepLines/>
      <w:numPr>
        <w:numId w:val="0"/>
      </w:numPr>
      <w:spacing w:before="240" w:after="0" w:line="276" w:lineRule="auto"/>
      <w:ind w:right="284"/>
      <w:outlineLvl w:val="9"/>
    </w:pPr>
    <w:rPr>
      <w:rFonts w:asciiTheme="majorHAnsi" w:eastAsiaTheme="majorEastAsia" w:hAnsiTheme="majorHAnsi" w:cstheme="majorBidi"/>
      <w:b w:val="0"/>
      <w:bCs w:val="0"/>
      <w:color w:val="365F91" w:themeColor="accent1" w:themeShade="BF"/>
      <w:sz w:val="32"/>
      <w:szCs w:val="32"/>
    </w:rPr>
  </w:style>
  <w:style w:type="character" w:styleId="UnresolvedMention">
    <w:name w:val="Unresolved Mention"/>
    <w:basedOn w:val="DefaultParagraphFont"/>
    <w:uiPriority w:val="99"/>
    <w:semiHidden/>
    <w:unhideWhenUsed/>
    <w:rsid w:val="003C6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h.gov.au/Parliamentary_Business/Committees/Senate/Scrutiny_of_Bills/Scrutiny_Digest" TargetMode="External"/><Relationship Id="rId13" Type="http://schemas.openxmlformats.org/officeDocument/2006/relationships/hyperlink" Target="https://www.aph.gov.au/-/media/Committees/Senate/committee/scrutiny/scrutiny_digest/2021/PDF/d05_21.pdf" TargetMode="External"/><Relationship Id="rId18" Type="http://schemas.openxmlformats.org/officeDocument/2006/relationships/hyperlink" Target="https://www.aph.gov.au/Parliamentary_Business/Committees/Senate/Regulations_and_Ordinances/Alert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aph.gov.au/Parliamentary_Business/Committees/Senate/Scrutiny_of_Delegated_Legislation/Exemptfromoversight" TargetMode="External"/><Relationship Id="rId17" Type="http://schemas.openxmlformats.org/officeDocument/2006/relationships/hyperlink" Target="https://www.aph.gov.au/-/media/Committees/Senate/committee/regord_ctte/mon2021/Monitor_5_of_2021.pdf?la=en&amp;hash=2588FE9F2631577B0A8421E16E9EA69408758C3D" TargetMode="External"/><Relationship Id="rId2" Type="http://schemas.openxmlformats.org/officeDocument/2006/relationships/numbering" Target="numbering.xml"/><Relationship Id="rId16" Type="http://schemas.openxmlformats.org/officeDocument/2006/relationships/hyperlink" Target="https://www.aph.gov.au/-/media/Committees/Senate/committee/scrutiny/scrutiny_digest/2021/PDF/d05_2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h.gov.au/Parliamentary_Business/Committees/Senate/Scrutiny_of_Delegated_Legislation/Exemptfromoversight/Media_Releas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ph.gov.au/Parliamentary_Business/Committees/Senate/Scrutiny_of_Delegated_Legislation/Scrutiny_of_COVID-19_instruments" TargetMode="External"/><Relationship Id="rId23" Type="http://schemas.openxmlformats.org/officeDocument/2006/relationships/fontTable" Target="fontTable.xml"/><Relationship Id="rId10" Type="http://schemas.openxmlformats.org/officeDocument/2006/relationships/hyperlink" Target="https://www.aph.gov.au/Parliamentary_Business/Committees/Senate/Scrutiny_of_Delegated_Legislation/Exemptfromoversight/Final_report" TargetMode="External"/><Relationship Id="rId19" Type="http://schemas.openxmlformats.org/officeDocument/2006/relationships/hyperlink" Target="mailto:scrutiny.sen@aph.gov.au" TargetMode="External"/><Relationship Id="rId4" Type="http://schemas.openxmlformats.org/officeDocument/2006/relationships/settings" Target="settings.xml"/><Relationship Id="rId9" Type="http://schemas.openxmlformats.org/officeDocument/2006/relationships/hyperlink" Target="https://www.aph.gov.au/Parliamentary_Business/Committees/Senate/Regulations_and_Ordinances/Monitor" TargetMode="External"/><Relationship Id="rId14" Type="http://schemas.openxmlformats.org/officeDocument/2006/relationships/hyperlink" Target="https://www.aph.gov.au/-/media/Committees/Senate/committee/regord_ctte/mon2021/Monitor_5_of_2021.pdf?la=en&amp;hash=2588FE9F2631577B0A8421E16E9EA69408758C3D"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6C1E4-863B-4E29-930E-31341B4D8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1880</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Zovak, Anita (SEN)</dc:creator>
  <cp:lastModifiedBy>Ryall, Glenn (SEN)</cp:lastModifiedBy>
  <cp:revision>17</cp:revision>
  <dcterms:created xsi:type="dcterms:W3CDTF">2021-03-16T02:35:00Z</dcterms:created>
  <dcterms:modified xsi:type="dcterms:W3CDTF">2021-03-22T02:26:00Z</dcterms:modified>
</cp:coreProperties>
</file>