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5D33C" w14:textId="0B25171B" w:rsidR="00BE7EA5" w:rsidRPr="001611EF" w:rsidRDefault="0073392F" w:rsidP="00805F77">
      <w:pPr>
        <w:pStyle w:val="Date-SNews"/>
        <w:rPr>
          <w:i/>
          <w:iCs/>
          <w:sz w:val="22"/>
          <w:lang w:val="en-GB"/>
        </w:rPr>
      </w:pPr>
      <w:r>
        <w:rPr>
          <w:lang w:val="en-GB"/>
        </w:rPr>
        <w:t>2</w:t>
      </w:r>
      <w:r w:rsidR="00473D3B">
        <w:rPr>
          <w:lang w:val="en-GB"/>
        </w:rPr>
        <w:t>4</w:t>
      </w:r>
      <w:r>
        <w:rPr>
          <w:lang w:val="en-GB"/>
        </w:rPr>
        <w:t xml:space="preserve"> November</w:t>
      </w:r>
      <w:r w:rsidR="00FD0BD6">
        <w:rPr>
          <w:lang w:val="en-GB"/>
        </w:rPr>
        <w:t xml:space="preserve"> 2020</w:t>
      </w:r>
    </w:p>
    <w:p w14:paraId="2B458A40" w14:textId="77777777" w:rsidR="00BE7EA5" w:rsidRDefault="00BE7EA5" w:rsidP="00016603">
      <w:pPr>
        <w:pStyle w:val="Heading1"/>
        <w:spacing w:before="240" w:after="120"/>
        <w:rPr>
          <w:lang w:val="en-GB"/>
        </w:rPr>
      </w:pPr>
      <w:r>
        <w:rPr>
          <w:lang w:val="en-GB"/>
        </w:rPr>
        <w:t>Introduction</w:t>
      </w:r>
    </w:p>
    <w:p w14:paraId="25D590D8"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0D226EE9" w14:textId="77777777" w:rsidR="00BE7EA5"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7D059C36" w14:textId="77777777" w:rsidR="00055DAB" w:rsidRDefault="00055DAB" w:rsidP="00055DAB">
      <w:r>
        <w:rPr>
          <w:b/>
          <w:bCs/>
        </w:rPr>
        <w:t xml:space="preserve">Please note that this edition of </w:t>
      </w:r>
      <w:r>
        <w:rPr>
          <w:b/>
          <w:bCs/>
          <w:i/>
          <w:iCs/>
        </w:rPr>
        <w:t>Scrutiny News</w:t>
      </w:r>
      <w:r>
        <w:rPr>
          <w:b/>
          <w:bCs/>
        </w:rPr>
        <w:t xml:space="preserve"> relates only to the work of the Senate Scrutiny of Bills Committee, as the Senate Scrutiny of Delegated Legislation Committee did not meet in the week beginning 16 November 2020.</w:t>
      </w:r>
    </w:p>
    <w:p w14:paraId="5B46ACF7" w14:textId="6FEEA9DE"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CC5057">
          <w:rPr>
            <w:rStyle w:val="Hyperlink"/>
            <w:i/>
            <w:iCs/>
            <w:sz w:val="20"/>
            <w:szCs w:val="20"/>
            <w:lang w:val="en-GB"/>
          </w:rPr>
          <w:t>Scrutiny Digest</w:t>
        </w:r>
        <w:r w:rsidRPr="00CC5057">
          <w:rPr>
            <w:rStyle w:val="Hyperlink"/>
            <w:i/>
            <w:iCs/>
            <w:sz w:val="20"/>
            <w:szCs w:val="20"/>
            <w:lang w:val="en-GB"/>
          </w:rPr>
          <w:t xml:space="preserve"> </w:t>
        </w:r>
        <w:r w:rsidR="00055DAB" w:rsidRPr="00CC5057">
          <w:rPr>
            <w:rStyle w:val="Hyperlink"/>
            <w:i/>
            <w:iCs/>
            <w:sz w:val="20"/>
            <w:szCs w:val="20"/>
            <w:lang w:val="en-GB"/>
          </w:rPr>
          <w:t xml:space="preserve">16 </w:t>
        </w:r>
        <w:r w:rsidR="00FD0BD6" w:rsidRPr="00CC5057">
          <w:rPr>
            <w:rStyle w:val="Hyperlink"/>
            <w:i/>
            <w:iCs/>
            <w:sz w:val="20"/>
            <w:szCs w:val="20"/>
            <w:lang w:val="en-GB"/>
          </w:rPr>
          <w:t>of 2020</w:t>
        </w:r>
      </w:hyperlink>
      <w:r w:rsidRPr="00A56273">
        <w:rPr>
          <w:sz w:val="20"/>
          <w:szCs w:val="20"/>
          <w:lang w:val="en-GB"/>
        </w:rPr>
        <w:t>)</w:t>
      </w:r>
    </w:p>
    <w:p w14:paraId="4166688E" w14:textId="77777777" w:rsidR="00BE7EA5" w:rsidRPr="00B23221" w:rsidRDefault="00356387" w:rsidP="00016603">
      <w:pPr>
        <w:pStyle w:val="Heading2"/>
        <w:spacing w:before="120"/>
        <w:rPr>
          <w:i/>
          <w:iCs/>
          <w:szCs w:val="32"/>
          <w:lang w:val="en-GB"/>
        </w:rPr>
      </w:pPr>
      <w:r w:rsidRPr="00356387">
        <w:t>Foreign Investment Reform (Protecting Australia’s National Security) Bill 2020</w:t>
      </w:r>
      <w:r w:rsidR="00BE7EA5">
        <w:t xml:space="preserve"> </w:t>
      </w:r>
    </w:p>
    <w:p w14:paraId="10C5EDD9" w14:textId="73AF3028" w:rsidR="00BE7EA5" w:rsidRDefault="00356387" w:rsidP="004D028F">
      <w:pPr>
        <w:pStyle w:val="ListParagraph"/>
        <w:ind w:left="709" w:hanging="425"/>
      </w:pPr>
      <w:r w:rsidRPr="00356387">
        <w:rPr>
          <w:i/>
          <w:u w:val="single"/>
        </w:rPr>
        <w:t>Significant matters in delegated legislation</w:t>
      </w:r>
      <w:r w:rsidR="00BE7EA5" w:rsidRPr="00473D3B">
        <w:rPr>
          <w:iCs/>
        </w:rPr>
        <w:t xml:space="preserve">: </w:t>
      </w:r>
      <w:r w:rsidR="00BE7EA5">
        <w:t xml:space="preserve">the </w:t>
      </w:r>
      <w:r w:rsidR="00BE7EA5" w:rsidRPr="00805F77">
        <w:t>committee</w:t>
      </w:r>
      <w:r w:rsidR="00BE7EA5">
        <w:t xml:space="preserve"> is seeking advice </w:t>
      </w:r>
      <w:r w:rsidR="00600136">
        <w:t>as to</w:t>
      </w:r>
      <w:r w:rsidR="00BE7EA5">
        <w:t xml:space="preserve"> </w:t>
      </w:r>
      <w:r>
        <w:t xml:space="preserve">why it is </w:t>
      </w:r>
      <w:r w:rsidR="00473D3B">
        <w:t xml:space="preserve">considered </w:t>
      </w:r>
      <w:r>
        <w:t>necessary and appropriate for the bill to provide for a range of significant matters to be left to delegated legislation</w:t>
      </w:r>
      <w:r w:rsidR="00671C6A">
        <w:t>, including the definitions of national security business and land, and matters relating to exemption certificate</w:t>
      </w:r>
      <w:r w:rsidR="00473D3B">
        <w:t>s</w:t>
      </w:r>
      <w:r w:rsidR="00671C6A">
        <w:t xml:space="preserve"> and disclosures of information. </w:t>
      </w:r>
    </w:p>
    <w:p w14:paraId="144264A4" w14:textId="0394FCE1" w:rsidR="00671C6A" w:rsidRDefault="00671C6A" w:rsidP="004D028F">
      <w:pPr>
        <w:pStyle w:val="ListParagraph"/>
        <w:ind w:left="709" w:hanging="425"/>
      </w:pPr>
      <w:r w:rsidRPr="00671C6A">
        <w:rPr>
          <w:i/>
          <w:u w:val="single"/>
        </w:rPr>
        <w:t>Broad discretionary power</w:t>
      </w:r>
      <w:r>
        <w:t xml:space="preserve">: the </w:t>
      </w:r>
      <w:r w:rsidRPr="00805F77">
        <w:t>committee</w:t>
      </w:r>
      <w:r>
        <w:t xml:space="preserve"> is seeking advice </w:t>
      </w:r>
      <w:r w:rsidR="00600136">
        <w:t>as to</w:t>
      </w:r>
      <w:r>
        <w:t xml:space="preserve"> why it is</w:t>
      </w:r>
      <w:r w:rsidR="00473D3B">
        <w:t xml:space="preserve"> considered</w:t>
      </w:r>
      <w:r>
        <w:t xml:space="preserve"> necessary and appropriate for the bill to provide a broad discretionary power to the Treasurer and delegates to </w:t>
      </w:r>
      <w:r w:rsidR="00473D3B">
        <w:t>issue</w:t>
      </w:r>
      <w:r>
        <w:t xml:space="preserve"> directions </w:t>
      </w:r>
      <w:r w:rsidR="00473D3B">
        <w:t>and interim directions</w:t>
      </w:r>
      <w:r>
        <w:t xml:space="preserve">. </w:t>
      </w:r>
    </w:p>
    <w:p w14:paraId="4BB952BB" w14:textId="2063D30B" w:rsidR="00F40B54" w:rsidRDefault="00F40B54" w:rsidP="004D028F">
      <w:pPr>
        <w:pStyle w:val="ListParagraph"/>
        <w:ind w:left="709" w:hanging="425"/>
      </w:pPr>
      <w:r>
        <w:rPr>
          <w:i/>
          <w:u w:val="single"/>
        </w:rPr>
        <w:t>Adequacy of parliamentary oversight</w:t>
      </w:r>
      <w:r w:rsidRPr="00F40B54">
        <w:rPr>
          <w:i/>
          <w:iCs/>
          <w:u w:val="single"/>
        </w:rPr>
        <w:t>; privacy</w:t>
      </w:r>
      <w:r w:rsidRPr="00F40B54">
        <w:t xml:space="preserve">: the committee is seeking advice </w:t>
      </w:r>
      <w:r w:rsidR="00600136">
        <w:t>as to</w:t>
      </w:r>
      <w:r w:rsidRPr="00F40B54">
        <w:t xml:space="preserve"> why it is considered necessary and appropriate to allow protected information to be provided to foreign governments, and whether relevant international agreements can be tabled in the Parliament.</w:t>
      </w:r>
    </w:p>
    <w:p w14:paraId="521BB401" w14:textId="1E1F707E" w:rsidR="00671C6A" w:rsidRDefault="00671C6A" w:rsidP="004D028F">
      <w:pPr>
        <w:pStyle w:val="ListParagraph"/>
        <w:ind w:left="709" w:hanging="425"/>
      </w:pPr>
      <w:r>
        <w:rPr>
          <w:i/>
          <w:u w:val="single"/>
        </w:rPr>
        <w:t>Merits review</w:t>
      </w:r>
      <w:r w:rsidRPr="00473D3B">
        <w:rPr>
          <w:iCs/>
        </w:rPr>
        <w:t xml:space="preserve">: </w:t>
      </w:r>
      <w:r>
        <w:t xml:space="preserve">the </w:t>
      </w:r>
      <w:r w:rsidRPr="00805F77">
        <w:t>committee</w:t>
      </w:r>
      <w:r>
        <w:t xml:space="preserve"> is seeking advice </w:t>
      </w:r>
      <w:r w:rsidR="00600136">
        <w:t>as to</w:t>
      </w:r>
      <w:r>
        <w:t xml:space="preserve"> why it is </w:t>
      </w:r>
      <w:r w:rsidR="00473D3B">
        <w:t xml:space="preserve">considered </w:t>
      </w:r>
      <w:r>
        <w:t>necessary and appropriate for the bill to provide for measures which may restrict an applicant's right to a fair hearing before the Administrative Appeals Tribunal.</w:t>
      </w:r>
    </w:p>
    <w:p w14:paraId="0BD56EB2" w14:textId="77777777" w:rsidR="00671C6A" w:rsidRDefault="00671C6A" w:rsidP="004D028F">
      <w:pPr>
        <w:pStyle w:val="ListParagraph"/>
        <w:ind w:left="709" w:hanging="425"/>
      </w:pPr>
      <w:r>
        <w:rPr>
          <w:i/>
          <w:u w:val="single"/>
        </w:rPr>
        <w:t>Retrospective application</w:t>
      </w:r>
      <w:r w:rsidRPr="00473D3B">
        <w:rPr>
          <w:iCs/>
        </w:rPr>
        <w:t xml:space="preserve">: </w:t>
      </w:r>
      <w:r w:rsidR="00B25561">
        <w:t xml:space="preserve">the </w:t>
      </w:r>
      <w:r w:rsidR="00B25561" w:rsidRPr="00805F77">
        <w:t>committee</w:t>
      </w:r>
      <w:r w:rsidR="00B25561">
        <w:t xml:space="preserve"> is seeking advice on whether matters in the bill which apply retrospectively will have a detrimental impact on individual rights and liberties. </w:t>
      </w:r>
    </w:p>
    <w:p w14:paraId="16045E76" w14:textId="15004CCC" w:rsidR="00B25561" w:rsidRDefault="00B25561" w:rsidP="004D028F">
      <w:pPr>
        <w:pStyle w:val="ListParagraph"/>
        <w:ind w:left="709" w:hanging="425"/>
      </w:pPr>
      <w:r>
        <w:rPr>
          <w:i/>
          <w:u w:val="single"/>
        </w:rPr>
        <w:lastRenderedPageBreak/>
        <w:t>Broad delegation of powers</w:t>
      </w:r>
      <w:r w:rsidRPr="00473D3B">
        <w:rPr>
          <w:iCs/>
        </w:rPr>
        <w:t xml:space="preserve">: </w:t>
      </w:r>
      <w:r>
        <w:t xml:space="preserve">the </w:t>
      </w:r>
      <w:r w:rsidRPr="00805F77">
        <w:t>committee</w:t>
      </w:r>
      <w:r>
        <w:t xml:space="preserve"> is seeking advice </w:t>
      </w:r>
      <w:r w:rsidR="00600136">
        <w:t>as to</w:t>
      </w:r>
      <w:r>
        <w:t xml:space="preserve"> why it is </w:t>
      </w:r>
      <w:r w:rsidR="00473D3B">
        <w:t xml:space="preserve">considered </w:t>
      </w:r>
      <w:r>
        <w:t>necessary and appropriate for the bill to provide that the registrar may delegate certain powers</w:t>
      </w:r>
      <w:r w:rsidR="00F40B54">
        <w:t xml:space="preserve"> and functions</w:t>
      </w:r>
      <w:r w:rsidR="002326D0">
        <w:t xml:space="preserve"> </w:t>
      </w:r>
      <w:r>
        <w:t>to a broad class o</w:t>
      </w:r>
      <w:r w:rsidR="002326D0">
        <w:t>f persons</w:t>
      </w:r>
      <w:r>
        <w:t xml:space="preserve">. </w:t>
      </w:r>
    </w:p>
    <w:p w14:paraId="40A88665" w14:textId="523FA8D5" w:rsidR="00B25561" w:rsidRPr="00FE00B0" w:rsidRDefault="00B25561" w:rsidP="004D028F">
      <w:pPr>
        <w:pStyle w:val="ListParagraph"/>
        <w:ind w:left="709" w:hanging="425"/>
      </w:pPr>
      <w:r>
        <w:rPr>
          <w:i/>
          <w:u w:val="single"/>
        </w:rPr>
        <w:t>Significant penalties</w:t>
      </w:r>
      <w:r>
        <w:t xml:space="preserve">: the </w:t>
      </w:r>
      <w:r w:rsidRPr="00805F77">
        <w:t>committee</w:t>
      </w:r>
      <w:r>
        <w:t xml:space="preserve"> is seeking advice </w:t>
      </w:r>
      <w:r w:rsidR="00600136">
        <w:t>as to</w:t>
      </w:r>
      <w:r>
        <w:t xml:space="preserve"> why it is </w:t>
      </w:r>
      <w:r w:rsidR="00473D3B">
        <w:t xml:space="preserve">considered </w:t>
      </w:r>
      <w:r>
        <w:t xml:space="preserve">necessary and appropriate for the bill to provide for significant penalties including imprisonment for up to 10 years and </w:t>
      </w:r>
      <w:r w:rsidR="00F40B54">
        <w:t xml:space="preserve">civil penalties of </w:t>
      </w:r>
      <w:r>
        <w:t xml:space="preserve">up to 2.5 million penalty units. </w:t>
      </w:r>
    </w:p>
    <w:p w14:paraId="1C38AD01" w14:textId="77777777" w:rsidR="00BE7EA5" w:rsidRPr="00B23221" w:rsidRDefault="00B25561" w:rsidP="00016603">
      <w:pPr>
        <w:pStyle w:val="Heading2"/>
        <w:spacing w:before="120"/>
        <w:rPr>
          <w:i/>
          <w:iCs/>
          <w:sz w:val="32"/>
          <w:szCs w:val="32"/>
          <w:lang w:val="en-GB"/>
        </w:rPr>
      </w:pPr>
      <w:r w:rsidRPr="00B25561">
        <w:t>Higher Education Legislation Amendment (Provider Category Standards and Other Measures) Bill 2020</w:t>
      </w:r>
      <w:r>
        <w:t xml:space="preserve"> </w:t>
      </w:r>
    </w:p>
    <w:p w14:paraId="4551D0CF" w14:textId="0B5D263A" w:rsidR="00BE7EA5" w:rsidRPr="00FE00B0" w:rsidRDefault="009F26E8" w:rsidP="004D028F">
      <w:pPr>
        <w:pStyle w:val="ListParagraph"/>
        <w:ind w:left="709" w:hanging="425"/>
      </w:pPr>
      <w:r>
        <w:rPr>
          <w:i/>
          <w:u w:val="single"/>
        </w:rPr>
        <w:t>Significant matters in delegated legislation</w:t>
      </w:r>
      <w:r w:rsidR="00BE7EA5" w:rsidRPr="00FE00B0">
        <w:t>:</w:t>
      </w:r>
      <w:r w:rsidR="00BE7EA5">
        <w:t xml:space="preserve"> the committee </w:t>
      </w:r>
      <w:r w:rsidR="00D152E5">
        <w:t xml:space="preserve">leaves to the Senate </w:t>
      </w:r>
      <w:r w:rsidR="00BE7EA5">
        <w:t xml:space="preserve">the appropriateness of </w:t>
      </w:r>
      <w:r w:rsidRPr="009F26E8">
        <w:t xml:space="preserve">leaving the standards making up the Higher Education Standards Framework, and matters relating to how the quality of research undertaken by higher education providers will be assessed, to delegated legislation. </w:t>
      </w:r>
    </w:p>
    <w:p w14:paraId="6EC4800B" w14:textId="7D0C1877"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2" w:history="1">
        <w:r w:rsidRPr="00CC5057">
          <w:rPr>
            <w:rStyle w:val="Hyperlink"/>
            <w:i/>
            <w:sz w:val="20"/>
            <w:szCs w:val="20"/>
          </w:rPr>
          <w:t>Scrutiny Di</w:t>
        </w:r>
        <w:r w:rsidR="00EF3BF2" w:rsidRPr="00CC5057">
          <w:rPr>
            <w:rStyle w:val="Hyperlink"/>
            <w:i/>
            <w:sz w:val="20"/>
            <w:szCs w:val="20"/>
          </w:rPr>
          <w:t>gest</w:t>
        </w:r>
        <w:r w:rsidRPr="00CC5057">
          <w:rPr>
            <w:rStyle w:val="Hyperlink"/>
            <w:i/>
            <w:sz w:val="20"/>
            <w:szCs w:val="20"/>
          </w:rPr>
          <w:t xml:space="preserve"> </w:t>
        </w:r>
        <w:r w:rsidR="00055DAB" w:rsidRPr="00CC5057">
          <w:rPr>
            <w:rStyle w:val="Hyperlink"/>
            <w:i/>
            <w:sz w:val="20"/>
            <w:szCs w:val="20"/>
          </w:rPr>
          <w:t>16</w:t>
        </w:r>
        <w:r w:rsidR="00FD0BD6" w:rsidRPr="00CC5057">
          <w:rPr>
            <w:rStyle w:val="Hyperlink"/>
            <w:i/>
            <w:sz w:val="20"/>
            <w:szCs w:val="20"/>
          </w:rPr>
          <w:t xml:space="preserve"> of 2020</w:t>
        </w:r>
      </w:hyperlink>
      <w:r w:rsidRPr="00A56273">
        <w:rPr>
          <w:sz w:val="20"/>
          <w:szCs w:val="20"/>
        </w:rPr>
        <w:t>)</w:t>
      </w:r>
    </w:p>
    <w:p w14:paraId="037126F4" w14:textId="4996FEC4" w:rsidR="00BE7EA5" w:rsidRPr="00805F77" w:rsidRDefault="00E82EDD" w:rsidP="0088738F">
      <w:pPr>
        <w:pStyle w:val="ListParagraph"/>
        <w:spacing w:before="0" w:after="60"/>
        <w:ind w:left="709" w:hanging="425"/>
      </w:pPr>
      <w:r>
        <w:rPr>
          <w:b/>
        </w:rPr>
        <w:t>Australian Federal Integrity Commission Bill 2020</w:t>
      </w:r>
      <w:r w:rsidR="00BE7EA5" w:rsidRPr="00805F77">
        <w:t>:</w:t>
      </w:r>
      <w:r>
        <w:t xml:space="preserve"> the committee </w:t>
      </w:r>
      <w:r w:rsidR="00D152E5">
        <w:t>leaves to the Senate the appropriateness of allowing persons other than police officers to execute search warrants</w:t>
      </w:r>
      <w:r>
        <w:t xml:space="preserve">, and the abrogation of legal professional privilege. </w:t>
      </w:r>
    </w:p>
    <w:p w14:paraId="26F002FC" w14:textId="40B8833D" w:rsidR="00BE7EA5" w:rsidRPr="00E82EDD" w:rsidRDefault="00E82EDD" w:rsidP="0088738F">
      <w:pPr>
        <w:pStyle w:val="ListParagraph"/>
        <w:spacing w:before="0" w:after="60"/>
        <w:ind w:left="709" w:hanging="425"/>
        <w:rPr>
          <w:b/>
        </w:rPr>
      </w:pPr>
      <w:r w:rsidRPr="00E82EDD">
        <w:rPr>
          <w:b/>
        </w:rPr>
        <w:t>Commonwealth Parliamentary Standards Bill 2020</w:t>
      </w:r>
      <w:r>
        <w:rPr>
          <w:b/>
        </w:rPr>
        <w:t xml:space="preserve">: </w:t>
      </w:r>
      <w:r w:rsidRPr="00D152E5">
        <w:rPr>
          <w:szCs w:val="24"/>
        </w:rPr>
        <w:t xml:space="preserve">the committee draws </w:t>
      </w:r>
      <w:r w:rsidR="00BA062A" w:rsidRPr="00D152E5">
        <w:rPr>
          <w:szCs w:val="24"/>
        </w:rPr>
        <w:t>senators'</w:t>
      </w:r>
      <w:r w:rsidRPr="00D152E5">
        <w:rPr>
          <w:szCs w:val="24"/>
        </w:rPr>
        <w:t xml:space="preserve"> attention to comments made in </w:t>
      </w:r>
      <w:r w:rsidRPr="00D152E5">
        <w:rPr>
          <w:i/>
          <w:szCs w:val="24"/>
        </w:rPr>
        <w:t xml:space="preserve">Scrutiny Digest 1 of 2019 </w:t>
      </w:r>
      <w:r w:rsidRPr="00D152E5">
        <w:rPr>
          <w:szCs w:val="24"/>
        </w:rPr>
        <w:t>on a similar bill</w:t>
      </w:r>
      <w:r>
        <w:rPr>
          <w:sz w:val="22"/>
        </w:rPr>
        <w:t xml:space="preserve">. </w:t>
      </w:r>
    </w:p>
    <w:p w14:paraId="60AF34B1" w14:textId="52F67C13" w:rsidR="00BE7EA5" w:rsidRPr="00BA062A" w:rsidRDefault="00BA062A" w:rsidP="0088738F">
      <w:pPr>
        <w:pStyle w:val="ListParagraph"/>
        <w:spacing w:before="0" w:after="60"/>
        <w:ind w:left="709" w:hanging="425"/>
        <w:rPr>
          <w:bCs/>
        </w:rPr>
      </w:pPr>
      <w:r w:rsidRPr="00BA062A">
        <w:rPr>
          <w:b/>
        </w:rPr>
        <w:t xml:space="preserve">Foreign Acquisitions and Takeovers Fees Imposition Amendment Bill </w:t>
      </w:r>
      <w:r w:rsidR="00CB24C5" w:rsidRPr="00BA062A">
        <w:rPr>
          <w:b/>
        </w:rPr>
        <w:t>2020</w:t>
      </w:r>
      <w:r w:rsidR="00CB24C5">
        <w:t>:</w:t>
      </w:r>
      <w:r w:rsidR="00E82EDD">
        <w:t xml:space="preserve"> </w:t>
      </w:r>
      <w:r>
        <w:t xml:space="preserve">the committee is seeking the Treasurer's advice as to whether </w:t>
      </w:r>
      <w:r w:rsidR="00D152E5">
        <w:t>guidance in relation to the method of calculation of taxes</w:t>
      </w:r>
      <w:r>
        <w:t xml:space="preserve"> can be set out on the face of the bill. </w:t>
      </w:r>
    </w:p>
    <w:p w14:paraId="3C855E84" w14:textId="7C179562" w:rsidR="00BA062A" w:rsidRDefault="00BA062A" w:rsidP="0088738F">
      <w:pPr>
        <w:pStyle w:val="ListParagraph"/>
        <w:spacing w:before="0" w:after="60"/>
        <w:ind w:left="709" w:hanging="425"/>
        <w:rPr>
          <w:bCs/>
        </w:rPr>
      </w:pPr>
      <w:r>
        <w:rPr>
          <w:b/>
          <w:bCs/>
        </w:rPr>
        <w:t xml:space="preserve">Treasury Laws Amendment (2020 Measures No. 4) Bill 2020: </w:t>
      </w:r>
      <w:r w:rsidR="00CB24C5">
        <w:rPr>
          <w:bCs/>
        </w:rPr>
        <w:t xml:space="preserve">the committee is seeking the </w:t>
      </w:r>
      <w:r w:rsidR="00955B5A">
        <w:rPr>
          <w:bCs/>
        </w:rPr>
        <w:t xml:space="preserve">Assistant </w:t>
      </w:r>
      <w:r w:rsidR="00CB24C5">
        <w:rPr>
          <w:bCs/>
        </w:rPr>
        <w:t xml:space="preserve">Treasurer's advice on </w:t>
      </w:r>
      <w:r w:rsidR="00600136">
        <w:rPr>
          <w:bCs/>
        </w:rPr>
        <w:t>a provision which would allow delegated legislation to modify the operation of</w:t>
      </w:r>
      <w:r w:rsidR="00CB24C5">
        <w:rPr>
          <w:bCs/>
        </w:rPr>
        <w:t xml:space="preserve"> primary legislation.</w:t>
      </w:r>
    </w:p>
    <w:p w14:paraId="6387BD3A" w14:textId="15832BFF" w:rsidR="00CB24C5" w:rsidRDefault="00251977" w:rsidP="0088738F">
      <w:pPr>
        <w:pStyle w:val="ListParagraph"/>
        <w:spacing w:before="0" w:after="60"/>
        <w:ind w:left="709" w:hanging="425"/>
        <w:rPr>
          <w:bCs/>
        </w:rPr>
      </w:pPr>
      <w:r>
        <w:rPr>
          <w:b/>
          <w:bCs/>
        </w:rPr>
        <w:t>Counter-</w:t>
      </w:r>
      <w:r w:rsidR="00CB24C5">
        <w:rPr>
          <w:b/>
          <w:bCs/>
        </w:rPr>
        <w:t>Terrorism Legislation Amendment</w:t>
      </w:r>
      <w:r>
        <w:rPr>
          <w:b/>
          <w:bCs/>
        </w:rPr>
        <w:t xml:space="preserve"> (High Risk Terrorist Offenders) Bill 2020</w:t>
      </w:r>
      <w:r>
        <w:rPr>
          <w:bCs/>
        </w:rPr>
        <w:t xml:space="preserve">: the committee </w:t>
      </w:r>
      <w:r w:rsidR="00902A22">
        <w:rPr>
          <w:bCs/>
        </w:rPr>
        <w:t>is seeking the Attorney-General'</w:t>
      </w:r>
      <w:bookmarkStart w:id="0" w:name="_GoBack"/>
      <w:bookmarkEnd w:id="0"/>
      <w:r w:rsidR="00600136">
        <w:rPr>
          <w:bCs/>
        </w:rPr>
        <w:t>s advice as to whether the bill can be amended to provide that court-only evidence may only be used in exceptional circumstances</w:t>
      </w:r>
      <w:r>
        <w:rPr>
          <w:bCs/>
        </w:rPr>
        <w:t xml:space="preserve">. </w:t>
      </w:r>
    </w:p>
    <w:p w14:paraId="69733AA7" w14:textId="39917265" w:rsidR="00251977" w:rsidRDefault="00251977" w:rsidP="0088738F">
      <w:pPr>
        <w:pStyle w:val="ListParagraph"/>
        <w:spacing w:before="0" w:after="60"/>
        <w:ind w:left="709" w:hanging="425"/>
        <w:rPr>
          <w:bCs/>
        </w:rPr>
      </w:pPr>
      <w:r>
        <w:rPr>
          <w:b/>
          <w:bCs/>
        </w:rPr>
        <w:t xml:space="preserve">Crimes Legislation Amendment (Economic Disruption) Bill 2020: </w:t>
      </w:r>
      <w:r>
        <w:rPr>
          <w:bCs/>
        </w:rPr>
        <w:t>the committee leaves to the Senate the appropriateness of significant penalties</w:t>
      </w:r>
      <w:r w:rsidR="006E646E">
        <w:rPr>
          <w:bCs/>
        </w:rPr>
        <w:t>,</w:t>
      </w:r>
      <w:r>
        <w:rPr>
          <w:bCs/>
        </w:rPr>
        <w:t xml:space="preserve"> the reversal of the legal burden of proof, and the limitation of parliamentary scrutiny </w:t>
      </w:r>
      <w:r w:rsidR="006E646E">
        <w:rPr>
          <w:bCs/>
        </w:rPr>
        <w:t>of section 96 grants to the states</w:t>
      </w:r>
      <w:r>
        <w:rPr>
          <w:bCs/>
        </w:rPr>
        <w:t xml:space="preserve">. </w:t>
      </w:r>
    </w:p>
    <w:p w14:paraId="049DF7AE" w14:textId="4D463845" w:rsidR="00251977" w:rsidRPr="00FE00B0" w:rsidRDefault="00251977" w:rsidP="0088738F">
      <w:pPr>
        <w:pStyle w:val="ListParagraph"/>
        <w:spacing w:before="0" w:after="60"/>
        <w:ind w:left="709" w:hanging="425"/>
        <w:rPr>
          <w:bCs/>
        </w:rPr>
      </w:pPr>
      <w:r>
        <w:rPr>
          <w:b/>
          <w:bCs/>
        </w:rPr>
        <w:t>Radiocommunications Legislation Amendment (Reform and Modernisation)</w:t>
      </w:r>
      <w:r w:rsidR="00CC5057">
        <w:rPr>
          <w:b/>
          <w:bCs/>
        </w:rPr>
        <w:t xml:space="preserve"> </w:t>
      </w:r>
      <w:r>
        <w:rPr>
          <w:b/>
          <w:bCs/>
        </w:rPr>
        <w:t xml:space="preserve">Bill 2020: </w:t>
      </w:r>
      <w:r>
        <w:rPr>
          <w:bCs/>
        </w:rPr>
        <w:t xml:space="preserve">the committee leaves to the Senate the appropriateness of </w:t>
      </w:r>
      <w:r w:rsidR="006E646E">
        <w:rPr>
          <w:bCs/>
        </w:rPr>
        <w:t xml:space="preserve">permitting the ACMA to use computer programs for any decision, powers or obligations it has under the </w:t>
      </w:r>
      <w:r w:rsidR="006E646E">
        <w:rPr>
          <w:bCs/>
          <w:i/>
          <w:iCs/>
        </w:rPr>
        <w:t>Radiocommunications Act 1992</w:t>
      </w:r>
      <w:r>
        <w:rPr>
          <w:bCs/>
        </w:rPr>
        <w:t xml:space="preserve">. </w:t>
      </w:r>
    </w:p>
    <w:p w14:paraId="3B338DFA"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00055DAB">
        <w:t>).</w:t>
      </w:r>
      <w:r w:rsidR="00525ACA">
        <w:br/>
      </w:r>
      <w:r w:rsidR="00525ACA">
        <w:lastRenderedPageBreak/>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3" w:history="1">
        <w:r w:rsidRPr="008238D1">
          <w:rPr>
            <w:rStyle w:val="Hyperlink"/>
            <w:szCs w:val="18"/>
          </w:rPr>
          <w:t>scrutiny.sen@aph.gov.au</w:t>
        </w:r>
      </w:hyperlink>
      <w:r w:rsidRPr="008238D1">
        <w:t xml:space="preserve"> </w:t>
      </w:r>
    </w:p>
    <w:sectPr w:rsidR="00BE7EA5" w:rsidRPr="00BE7EA5" w:rsidSect="004B0C43">
      <w:footerReference w:type="default" r:id="rId14"/>
      <w:headerReference w:type="first" r:id="rId15"/>
      <w:footerReference w:type="first" r:id="rId16"/>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B21AD" w14:textId="77777777" w:rsidR="0073392F" w:rsidRDefault="0073392F" w:rsidP="00D77905">
      <w:pPr>
        <w:spacing w:after="0" w:line="240" w:lineRule="auto"/>
      </w:pPr>
      <w:r>
        <w:separator/>
      </w:r>
    </w:p>
  </w:endnote>
  <w:endnote w:type="continuationSeparator" w:id="0">
    <w:p w14:paraId="268331FF" w14:textId="77777777" w:rsidR="0073392F" w:rsidRDefault="0073392F"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14D27" w14:textId="77777777"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E6373" w14:textId="77777777"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A7966" w14:textId="77777777" w:rsidR="0073392F" w:rsidRDefault="0073392F" w:rsidP="00D77905">
      <w:pPr>
        <w:spacing w:after="0" w:line="240" w:lineRule="auto"/>
      </w:pPr>
      <w:r>
        <w:separator/>
      </w:r>
    </w:p>
  </w:footnote>
  <w:footnote w:type="continuationSeparator" w:id="0">
    <w:p w14:paraId="7C73A54A" w14:textId="77777777" w:rsidR="0073392F" w:rsidRDefault="0073392F"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DBCE2" w14:textId="77777777" w:rsidR="001F7917" w:rsidRDefault="00FD0BD6">
    <w:pPr>
      <w:pStyle w:val="Header"/>
    </w:pPr>
    <w:r>
      <w:rPr>
        <w:noProof/>
        <w:lang w:eastAsia="en-AU"/>
      </w:rPr>
      <w:drawing>
        <wp:inline distT="0" distB="0" distL="0" distR="0" wp14:anchorId="27535C10" wp14:editId="43FF91E0">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9"/>
  </w:num>
  <w:num w:numId="6">
    <w:abstractNumId w:val="4"/>
  </w:num>
  <w:num w:numId="7">
    <w:abstractNumId w:val="11"/>
  </w:num>
  <w:num w:numId="8">
    <w:abstractNumId w:val="6"/>
  </w:num>
  <w:num w:numId="9">
    <w:abstractNumId w:val="10"/>
  </w:num>
  <w:num w:numId="10">
    <w:abstractNumId w:val="2"/>
  </w:num>
  <w:num w:numId="11">
    <w:abstractNumId w:val="7"/>
  </w:num>
  <w:num w:numId="12">
    <w:abstractNumId w:val="8"/>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ll, Glenn (SEN)">
    <w15:presenceInfo w15:providerId="AD" w15:userId="S::Glenn.Ryall@aph.gov.au::429ceec6-0bc8-44b3-81b4-cd19dbc42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2F"/>
    <w:rsid w:val="000006AC"/>
    <w:rsid w:val="00016603"/>
    <w:rsid w:val="00046BBF"/>
    <w:rsid w:val="00055DAB"/>
    <w:rsid w:val="0006580D"/>
    <w:rsid w:val="00080C86"/>
    <w:rsid w:val="000976B1"/>
    <w:rsid w:val="000A0E54"/>
    <w:rsid w:val="000A453A"/>
    <w:rsid w:val="000B315B"/>
    <w:rsid w:val="000C2760"/>
    <w:rsid w:val="000E129E"/>
    <w:rsid w:val="000E2832"/>
    <w:rsid w:val="00113DF8"/>
    <w:rsid w:val="00142C14"/>
    <w:rsid w:val="001857AB"/>
    <w:rsid w:val="001D12CF"/>
    <w:rsid w:val="001F7917"/>
    <w:rsid w:val="00200BDE"/>
    <w:rsid w:val="00212263"/>
    <w:rsid w:val="00231FA1"/>
    <w:rsid w:val="002326D0"/>
    <w:rsid w:val="00251977"/>
    <w:rsid w:val="0028134D"/>
    <w:rsid w:val="0029217B"/>
    <w:rsid w:val="002D627A"/>
    <w:rsid w:val="002E14D3"/>
    <w:rsid w:val="002E33E2"/>
    <w:rsid w:val="00334D68"/>
    <w:rsid w:val="003547E9"/>
    <w:rsid w:val="00356387"/>
    <w:rsid w:val="00371C11"/>
    <w:rsid w:val="00376075"/>
    <w:rsid w:val="00385D29"/>
    <w:rsid w:val="003A6069"/>
    <w:rsid w:val="003D1617"/>
    <w:rsid w:val="003D47B6"/>
    <w:rsid w:val="00473D3B"/>
    <w:rsid w:val="00476584"/>
    <w:rsid w:val="00487FBC"/>
    <w:rsid w:val="004B0C43"/>
    <w:rsid w:val="004C30DE"/>
    <w:rsid w:val="004D028F"/>
    <w:rsid w:val="005242F6"/>
    <w:rsid w:val="00525ACA"/>
    <w:rsid w:val="005378A5"/>
    <w:rsid w:val="00584BF6"/>
    <w:rsid w:val="005B56DB"/>
    <w:rsid w:val="005D4867"/>
    <w:rsid w:val="00600136"/>
    <w:rsid w:val="006024BB"/>
    <w:rsid w:val="006033E3"/>
    <w:rsid w:val="006204E4"/>
    <w:rsid w:val="00622C24"/>
    <w:rsid w:val="00671C6A"/>
    <w:rsid w:val="0068651B"/>
    <w:rsid w:val="00693257"/>
    <w:rsid w:val="006D1109"/>
    <w:rsid w:val="006E646E"/>
    <w:rsid w:val="00710B6E"/>
    <w:rsid w:val="007321ED"/>
    <w:rsid w:val="0073392F"/>
    <w:rsid w:val="007440E5"/>
    <w:rsid w:val="00784927"/>
    <w:rsid w:val="00797C7B"/>
    <w:rsid w:val="007F25C7"/>
    <w:rsid w:val="00805F77"/>
    <w:rsid w:val="008238D1"/>
    <w:rsid w:val="008255D7"/>
    <w:rsid w:val="0087318F"/>
    <w:rsid w:val="0088738F"/>
    <w:rsid w:val="008B03F6"/>
    <w:rsid w:val="00902A22"/>
    <w:rsid w:val="00955B5A"/>
    <w:rsid w:val="0098311E"/>
    <w:rsid w:val="0098317C"/>
    <w:rsid w:val="009B4C2D"/>
    <w:rsid w:val="009E16D8"/>
    <w:rsid w:val="009F26E8"/>
    <w:rsid w:val="009F69A7"/>
    <w:rsid w:val="00A34E25"/>
    <w:rsid w:val="00A4199B"/>
    <w:rsid w:val="00A56273"/>
    <w:rsid w:val="00A73668"/>
    <w:rsid w:val="00AC3E02"/>
    <w:rsid w:val="00AE4FB1"/>
    <w:rsid w:val="00AF751B"/>
    <w:rsid w:val="00B25561"/>
    <w:rsid w:val="00B7262B"/>
    <w:rsid w:val="00B762B0"/>
    <w:rsid w:val="00B96A7F"/>
    <w:rsid w:val="00BA062A"/>
    <w:rsid w:val="00BE6531"/>
    <w:rsid w:val="00BE7EA5"/>
    <w:rsid w:val="00C8796B"/>
    <w:rsid w:val="00CB24C5"/>
    <w:rsid w:val="00CB3A5D"/>
    <w:rsid w:val="00CC1897"/>
    <w:rsid w:val="00CC5057"/>
    <w:rsid w:val="00D04409"/>
    <w:rsid w:val="00D11666"/>
    <w:rsid w:val="00D152E5"/>
    <w:rsid w:val="00D232B6"/>
    <w:rsid w:val="00D50A2F"/>
    <w:rsid w:val="00D77905"/>
    <w:rsid w:val="00D86BCD"/>
    <w:rsid w:val="00D95932"/>
    <w:rsid w:val="00DA2F6B"/>
    <w:rsid w:val="00DA66C0"/>
    <w:rsid w:val="00DD0B48"/>
    <w:rsid w:val="00DD62F1"/>
    <w:rsid w:val="00DD6A96"/>
    <w:rsid w:val="00DE6E13"/>
    <w:rsid w:val="00E1788F"/>
    <w:rsid w:val="00E52A12"/>
    <w:rsid w:val="00E82EDD"/>
    <w:rsid w:val="00ED761D"/>
    <w:rsid w:val="00EF3BF2"/>
    <w:rsid w:val="00F40B54"/>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47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
    <w:name w:val="Unresolved Mention"/>
    <w:basedOn w:val="DefaultParagraphFont"/>
    <w:uiPriority w:val="99"/>
    <w:semiHidden/>
    <w:unhideWhenUsed/>
    <w:rsid w:val="00CC50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
    <w:name w:val="Unresolved Mention"/>
    <w:basedOn w:val="DefaultParagraphFont"/>
    <w:uiPriority w:val="99"/>
    <w:semiHidden/>
    <w:unhideWhenUsed/>
    <w:rsid w:val="00CC5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rutiny.sen@aph.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ph.gov.au/-/media/Committees/Senate/committee/scrutiny/scrutiny_digest/2020/PDF/d1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20/PDF/d16.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ph.gov.au/Parliamentary_Business/Committees/Senate/Regulations_and_Ordinances/Monitor"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0%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A2F8-B2F4-49FC-BFE6-08C0FC93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2020 template NEW.dotx</Template>
  <TotalTime>186</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Ryall, Glenn (SEN)</cp:lastModifiedBy>
  <cp:revision>14</cp:revision>
  <dcterms:created xsi:type="dcterms:W3CDTF">2020-11-18T23:45:00Z</dcterms:created>
  <dcterms:modified xsi:type="dcterms:W3CDTF">2020-11-24T03:31:00Z</dcterms:modified>
</cp:coreProperties>
</file>