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65B1E" w14:textId="48F091DF" w:rsidR="00BE7EA5" w:rsidRPr="001611EF" w:rsidRDefault="00A44CDB" w:rsidP="00805F77">
      <w:pPr>
        <w:pStyle w:val="Date-SNews"/>
        <w:rPr>
          <w:i/>
          <w:iCs/>
          <w:sz w:val="22"/>
          <w:lang w:val="en-GB"/>
        </w:rPr>
      </w:pPr>
      <w:r>
        <w:rPr>
          <w:lang w:val="en-GB"/>
        </w:rPr>
        <w:t>9</w:t>
      </w:r>
      <w:r w:rsidR="00D23157">
        <w:rPr>
          <w:lang w:val="en-GB"/>
        </w:rPr>
        <w:t xml:space="preserve"> October</w:t>
      </w:r>
      <w:r w:rsidR="00FD0BD6">
        <w:rPr>
          <w:lang w:val="en-GB"/>
        </w:rPr>
        <w:t xml:space="preserve"> 2020</w:t>
      </w:r>
    </w:p>
    <w:p w14:paraId="41B261E5" w14:textId="77777777" w:rsidR="00BE7EA5" w:rsidRDefault="00BE7EA5" w:rsidP="00016603">
      <w:pPr>
        <w:pStyle w:val="Heading1"/>
        <w:spacing w:before="240" w:after="120"/>
        <w:rPr>
          <w:lang w:val="en-GB"/>
        </w:rPr>
      </w:pPr>
      <w:r>
        <w:rPr>
          <w:lang w:val="en-GB"/>
        </w:rPr>
        <w:t>Introduction</w:t>
      </w:r>
    </w:p>
    <w:p w14:paraId="7362596B"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1F0D45CD" w14:textId="77777777" w:rsidR="00BE7EA5"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2F441445" w14:textId="77777777" w:rsidR="00500764" w:rsidRPr="00353BF2" w:rsidRDefault="00500764" w:rsidP="00500764">
      <w:pPr>
        <w:spacing w:before="360" w:after="60" w:line="240" w:lineRule="auto"/>
        <w:ind w:right="0"/>
        <w:outlineLvl w:val="0"/>
        <w:rPr>
          <w:rFonts w:ascii="Calibri" w:eastAsia="Times New Roman" w:hAnsi="Calibri"/>
          <w:b/>
          <w:bCs/>
          <w:color w:val="AB112D"/>
          <w:sz w:val="28"/>
          <w:szCs w:val="26"/>
        </w:rPr>
      </w:pPr>
      <w:r w:rsidRPr="00353BF2">
        <w:rPr>
          <w:rFonts w:ascii="Calibri" w:eastAsia="Times New Roman" w:hAnsi="Calibri"/>
          <w:b/>
          <w:bCs/>
          <w:color w:val="AB112D"/>
          <w:sz w:val="28"/>
          <w:szCs w:val="26"/>
        </w:rPr>
        <w:t>Scrutiny of COVID-19 related legislation</w:t>
      </w:r>
    </w:p>
    <w:p w14:paraId="61CA683E" w14:textId="7F6CA95E" w:rsidR="00500764" w:rsidRPr="00353BF2" w:rsidRDefault="00500764" w:rsidP="00500764">
      <w:pPr>
        <w:spacing w:before="60"/>
      </w:pPr>
      <w:r w:rsidRPr="00353BF2">
        <w:t xml:space="preserve">The Scrutiny of Delegated Legislation Committee has continued to list all delegated legislation made in response to COVID-19 on its </w:t>
      </w:r>
      <w:hyperlink r:id="rId11" w:history="1">
        <w:r w:rsidRPr="00353BF2">
          <w:rPr>
            <w:color w:val="17365D" w:themeColor="text2" w:themeShade="BF"/>
            <w:u w:val="single"/>
          </w:rPr>
          <w:t>website</w:t>
        </w:r>
      </w:hyperlink>
      <w:r w:rsidRPr="00353BF2">
        <w:t xml:space="preserve">. As of </w:t>
      </w:r>
      <w:r w:rsidR="002C4C33">
        <w:t>8 October</w:t>
      </w:r>
      <w:r>
        <w:t xml:space="preserve"> </w:t>
      </w:r>
      <w:r w:rsidRPr="00353BF2">
        <w:t>2</w:t>
      </w:r>
      <w:r w:rsidRPr="00577CF7">
        <w:t xml:space="preserve">020, </w:t>
      </w:r>
      <w:r w:rsidR="002C4C33">
        <w:t xml:space="preserve">331 </w:t>
      </w:r>
      <w:r w:rsidRPr="00577CF7">
        <w:t xml:space="preserve">legislative instruments have been made, of </w:t>
      </w:r>
      <w:r w:rsidRPr="002C4C33">
        <w:t xml:space="preserve">which </w:t>
      </w:r>
      <w:r w:rsidR="002C4C33" w:rsidRPr="002C4C33">
        <w:t>17.2</w:t>
      </w:r>
      <w:r w:rsidRPr="002C4C33">
        <w:t>% are exempt</w:t>
      </w:r>
      <w:r w:rsidRPr="00353BF2">
        <w:t xml:space="preserve"> from disallowance and scrutiny by the committee. </w:t>
      </w:r>
    </w:p>
    <w:p w14:paraId="5B3B7A8D" w14:textId="68B9BC51"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2" w:history="1">
        <w:r w:rsidR="00EF3BF2" w:rsidRPr="00500764">
          <w:rPr>
            <w:rStyle w:val="Hyperlink"/>
            <w:i/>
            <w:iCs/>
            <w:sz w:val="20"/>
            <w:szCs w:val="20"/>
            <w:lang w:val="en-GB"/>
          </w:rPr>
          <w:t>Scrutiny Digest</w:t>
        </w:r>
        <w:r w:rsidRPr="00500764">
          <w:rPr>
            <w:rStyle w:val="Hyperlink"/>
            <w:i/>
            <w:iCs/>
            <w:sz w:val="20"/>
            <w:szCs w:val="20"/>
            <w:lang w:val="en-GB"/>
          </w:rPr>
          <w:t xml:space="preserve"> </w:t>
        </w:r>
        <w:r w:rsidR="00D509EB" w:rsidRPr="00500764">
          <w:rPr>
            <w:rStyle w:val="Hyperlink"/>
            <w:i/>
            <w:iCs/>
            <w:sz w:val="20"/>
            <w:szCs w:val="20"/>
            <w:lang w:val="en-GB"/>
          </w:rPr>
          <w:t>13</w:t>
        </w:r>
        <w:r w:rsidR="00FD0BD6" w:rsidRPr="00500764">
          <w:rPr>
            <w:rStyle w:val="Hyperlink"/>
            <w:i/>
            <w:iCs/>
            <w:sz w:val="20"/>
            <w:szCs w:val="20"/>
            <w:lang w:val="en-GB"/>
          </w:rPr>
          <w:t xml:space="preserve"> of 2020</w:t>
        </w:r>
      </w:hyperlink>
      <w:r w:rsidRPr="00A56273">
        <w:rPr>
          <w:sz w:val="20"/>
          <w:szCs w:val="20"/>
          <w:lang w:val="en-GB"/>
        </w:rPr>
        <w:t>)</w:t>
      </w:r>
    </w:p>
    <w:p w14:paraId="13D94C17" w14:textId="59700C74" w:rsidR="00BE7EA5" w:rsidRPr="00B23221" w:rsidRDefault="00CD076A" w:rsidP="00016603">
      <w:pPr>
        <w:pStyle w:val="Heading2"/>
        <w:spacing w:before="120"/>
        <w:rPr>
          <w:i/>
          <w:iCs/>
          <w:szCs w:val="32"/>
          <w:lang w:val="en-GB"/>
        </w:rPr>
      </w:pPr>
      <w:r>
        <w:t xml:space="preserve">Crimes Legislation Amendment </w:t>
      </w:r>
      <w:r w:rsidRPr="00CD076A">
        <w:t xml:space="preserve">(Economic Disruption) </w:t>
      </w:r>
      <w:r w:rsidR="00BE7EA5">
        <w:t xml:space="preserve">Bill </w:t>
      </w:r>
      <w:r w:rsidR="00622C24">
        <w:t>20</w:t>
      </w:r>
      <w:r w:rsidR="007440E5">
        <w:t>20</w:t>
      </w:r>
      <w:r w:rsidR="00BE7EA5">
        <w:t xml:space="preserve"> </w:t>
      </w:r>
    </w:p>
    <w:p w14:paraId="1248D22B" w14:textId="634EB4D0" w:rsidR="00BE7EA5" w:rsidRDefault="00CD076A" w:rsidP="00CD076A">
      <w:pPr>
        <w:pStyle w:val="ListParagraph"/>
      </w:pPr>
      <w:r>
        <w:rPr>
          <w:i/>
          <w:u w:val="single"/>
        </w:rPr>
        <w:t>Significant penalties</w:t>
      </w:r>
      <w:r w:rsidR="00BE7EA5" w:rsidRPr="00500764">
        <w:t xml:space="preserve">: </w:t>
      </w:r>
      <w:r w:rsidR="00BE7EA5">
        <w:t xml:space="preserve">the </w:t>
      </w:r>
      <w:r w:rsidR="00BE7EA5" w:rsidRPr="00805F77">
        <w:t>committee</w:t>
      </w:r>
      <w:r w:rsidR="00BE7EA5">
        <w:t xml:space="preserve"> is seeking advice on </w:t>
      </w:r>
      <w:r>
        <w:t>the justification for the maximum penalties imposed by proposed offences</w:t>
      </w:r>
      <w:r w:rsidR="00500764">
        <w:t xml:space="preserve"> in Schedule 1 to the bill</w:t>
      </w:r>
      <w:r>
        <w:t>.</w:t>
      </w:r>
    </w:p>
    <w:p w14:paraId="559709B9" w14:textId="693395E8" w:rsidR="00CD076A" w:rsidRDefault="00CD076A" w:rsidP="00CD076A">
      <w:pPr>
        <w:pStyle w:val="ListParagraph"/>
      </w:pPr>
      <w:r>
        <w:rPr>
          <w:i/>
          <w:u w:val="single"/>
        </w:rPr>
        <w:t>Absolute liability offences</w:t>
      </w:r>
      <w:r w:rsidRPr="00500764">
        <w:t xml:space="preserve">: </w:t>
      </w:r>
      <w:r>
        <w:t>the committee leaves to the Senate the appropriateness of applying absolute liability to two proposed new offences.</w:t>
      </w:r>
    </w:p>
    <w:p w14:paraId="46BD5A07" w14:textId="5D7B7551" w:rsidR="00CD076A" w:rsidRDefault="00CD076A" w:rsidP="00CD076A">
      <w:pPr>
        <w:pStyle w:val="ListParagraph"/>
      </w:pPr>
      <w:r>
        <w:rPr>
          <w:i/>
          <w:u w:val="single"/>
        </w:rPr>
        <w:t>Reverse legal burdens</w:t>
      </w:r>
      <w:r w:rsidRPr="00500764">
        <w:t xml:space="preserve">: </w:t>
      </w:r>
      <w:r>
        <w:t>the committee is seeking advice on why it is proposed to reverse the legal burden of proof</w:t>
      </w:r>
      <w:r w:rsidR="00500764">
        <w:t xml:space="preserve"> where a defendant seeks to rely on an exception to proposed new offences</w:t>
      </w:r>
      <w:r>
        <w:t>.</w:t>
      </w:r>
    </w:p>
    <w:p w14:paraId="68BB2FAE" w14:textId="419F63FC" w:rsidR="00CD076A" w:rsidRDefault="00CD076A" w:rsidP="00CD076A">
      <w:pPr>
        <w:pStyle w:val="ListParagraph"/>
      </w:pPr>
      <w:r>
        <w:rPr>
          <w:i/>
          <w:u w:val="single"/>
        </w:rPr>
        <w:t>Privilege against self</w:t>
      </w:r>
      <w:r w:rsidRPr="00500764">
        <w:rPr>
          <w:i/>
          <w:u w:val="single"/>
        </w:rPr>
        <w:t>-incrimination</w:t>
      </w:r>
      <w:r>
        <w:t>: the committee leaves to the Senate the appropriateness of removing a derivative use immunity.</w:t>
      </w:r>
    </w:p>
    <w:p w14:paraId="1B41AD3B" w14:textId="2008588D" w:rsidR="00CD076A" w:rsidRPr="00FE00B0" w:rsidRDefault="00CD076A" w:rsidP="00CD076A">
      <w:pPr>
        <w:pStyle w:val="ListParagraph"/>
      </w:pPr>
      <w:r>
        <w:rPr>
          <w:i/>
          <w:u w:val="single"/>
        </w:rPr>
        <w:t>Parliamentary scrutiny</w:t>
      </w:r>
      <w:r w:rsidRPr="00500764">
        <w:t>:</w:t>
      </w:r>
      <w:r>
        <w:t xml:space="preserve"> the committee is seeking advice regarding whether the bill can be amended to include at least high-level guidance as to the terms and conditions on which financial assistance</w:t>
      </w:r>
      <w:r w:rsidR="00500764">
        <w:t xml:space="preserve"> to the states</w:t>
      </w:r>
      <w:r>
        <w:t xml:space="preserve"> may be granted.</w:t>
      </w:r>
    </w:p>
    <w:p w14:paraId="4BCA70D5" w14:textId="77777777" w:rsidR="00CD076A" w:rsidRDefault="00CD076A" w:rsidP="00CD076A">
      <w:pPr>
        <w:pStyle w:val="Heading2"/>
        <w:spacing w:before="120"/>
      </w:pPr>
      <w:r>
        <w:t>Defence Legislation Amendment (Enhancement of Defence Force Response to</w:t>
      </w:r>
    </w:p>
    <w:p w14:paraId="0EB37DDC" w14:textId="2441ADA6" w:rsidR="00BE7EA5" w:rsidRPr="00B23221" w:rsidRDefault="00CD076A" w:rsidP="00500764">
      <w:pPr>
        <w:pStyle w:val="Heading2"/>
        <w:spacing w:before="0"/>
        <w:rPr>
          <w:i/>
          <w:iCs/>
          <w:sz w:val="32"/>
          <w:szCs w:val="32"/>
          <w:lang w:val="en-GB"/>
        </w:rPr>
      </w:pPr>
      <w:r>
        <w:t xml:space="preserve">Emergencies) </w:t>
      </w:r>
      <w:r w:rsidR="00BE7EA5">
        <w:t xml:space="preserve">Bill </w:t>
      </w:r>
      <w:r w:rsidR="007440E5">
        <w:t>2020</w:t>
      </w:r>
      <w:r w:rsidR="00BE7EA5">
        <w:t xml:space="preserve"> </w:t>
      </w:r>
    </w:p>
    <w:p w14:paraId="1E9309D3" w14:textId="3B2C2403" w:rsidR="00CD076A" w:rsidRDefault="00CD076A" w:rsidP="00D232B6">
      <w:pPr>
        <w:pStyle w:val="ListParagraph"/>
      </w:pPr>
      <w:r>
        <w:rPr>
          <w:i/>
          <w:u w:val="single"/>
        </w:rPr>
        <w:t>Parliamentary scrutiny</w:t>
      </w:r>
      <w:r w:rsidR="00BE7EA5" w:rsidRPr="00FE00B0">
        <w:t>:</w:t>
      </w:r>
      <w:r w:rsidR="00BE7EA5">
        <w:t xml:space="preserve"> the committee </w:t>
      </w:r>
      <w:r>
        <w:t xml:space="preserve">is seeking advice regarding the scope of powers </w:t>
      </w:r>
      <w:r w:rsidR="00500764">
        <w:t xml:space="preserve">that may be </w:t>
      </w:r>
      <w:r>
        <w:t xml:space="preserve">exercised by reservists </w:t>
      </w:r>
      <w:r w:rsidR="00500764">
        <w:t>subject to a</w:t>
      </w:r>
      <w:r>
        <w:t xml:space="preserve"> call</w:t>
      </w:r>
      <w:r w:rsidR="00500764">
        <w:t xml:space="preserve"> </w:t>
      </w:r>
      <w:r>
        <w:t>out order</w:t>
      </w:r>
      <w:r w:rsidR="00500764">
        <w:t xml:space="preserve"> and protected persons </w:t>
      </w:r>
      <w:r w:rsidR="00500764">
        <w:lastRenderedPageBreak/>
        <w:t xml:space="preserve">subject to a </w:t>
      </w:r>
      <w:r>
        <w:t xml:space="preserve">direction </w:t>
      </w:r>
      <w:r w:rsidR="00500764">
        <w:t xml:space="preserve">relating to the provision of Defence assistance and why these orders and directions </w:t>
      </w:r>
      <w:r>
        <w:t xml:space="preserve">are not subject to </w:t>
      </w:r>
      <w:r w:rsidR="00500764">
        <w:t xml:space="preserve">any form of </w:t>
      </w:r>
      <w:r>
        <w:t xml:space="preserve">parliamentary scrutiny. </w:t>
      </w:r>
    </w:p>
    <w:p w14:paraId="16F02A48" w14:textId="60634A9A" w:rsidR="00BE7EA5" w:rsidRPr="00FE00B0" w:rsidRDefault="00CD076A" w:rsidP="00CD076A">
      <w:pPr>
        <w:pStyle w:val="ListParagraph"/>
      </w:pPr>
      <w:r>
        <w:rPr>
          <w:i/>
          <w:u w:val="single"/>
        </w:rPr>
        <w:t>Immunity from liability</w:t>
      </w:r>
      <w:r w:rsidRPr="00CD076A">
        <w:t>:</w:t>
      </w:r>
      <w:r>
        <w:t xml:space="preserve"> the committee is seeking advice regarding why it is considered appropriate to provide protected persons with both civil </w:t>
      </w:r>
      <w:r w:rsidRPr="00500764">
        <w:rPr>
          <w:i/>
        </w:rPr>
        <w:t>and</w:t>
      </w:r>
      <w:r>
        <w:t xml:space="preserve"> criminal immunity. </w:t>
      </w:r>
      <w:r w:rsidR="00BE7EA5">
        <w:t xml:space="preserve"> </w:t>
      </w:r>
    </w:p>
    <w:p w14:paraId="1692B8F7" w14:textId="4BC84A6C"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3" w:history="1">
        <w:r w:rsidRPr="00500764">
          <w:rPr>
            <w:rStyle w:val="Hyperlink"/>
            <w:i/>
            <w:sz w:val="20"/>
            <w:szCs w:val="20"/>
          </w:rPr>
          <w:t>Delegated</w:t>
        </w:r>
        <w:r w:rsidR="00B7262B" w:rsidRPr="00500764">
          <w:rPr>
            <w:rStyle w:val="Hyperlink"/>
            <w:i/>
            <w:sz w:val="20"/>
            <w:szCs w:val="20"/>
          </w:rPr>
          <w:t xml:space="preserve"> Legislation M</w:t>
        </w:r>
        <w:r w:rsidRPr="00500764">
          <w:rPr>
            <w:rStyle w:val="Hyperlink"/>
            <w:i/>
            <w:sz w:val="20"/>
            <w:szCs w:val="20"/>
          </w:rPr>
          <w:t xml:space="preserve">onitor </w:t>
        </w:r>
        <w:r w:rsidR="001105DE" w:rsidRPr="00500764">
          <w:rPr>
            <w:rStyle w:val="Hyperlink"/>
            <w:i/>
            <w:sz w:val="20"/>
            <w:szCs w:val="20"/>
          </w:rPr>
          <w:t>11</w:t>
        </w:r>
        <w:r w:rsidR="00FD0BD6" w:rsidRPr="00500764">
          <w:rPr>
            <w:rStyle w:val="Hyperlink"/>
            <w:i/>
            <w:sz w:val="20"/>
            <w:szCs w:val="20"/>
          </w:rPr>
          <w:t xml:space="preserve"> of 2020</w:t>
        </w:r>
      </w:hyperlink>
      <w:r w:rsidRPr="00D232B6">
        <w:rPr>
          <w:i/>
          <w:sz w:val="20"/>
          <w:szCs w:val="20"/>
        </w:rPr>
        <w:t>)</w:t>
      </w:r>
    </w:p>
    <w:p w14:paraId="5835049F" w14:textId="2236B9B4" w:rsidR="00E864F6" w:rsidRPr="00E864F6" w:rsidRDefault="00E864F6" w:rsidP="00E864F6">
      <w:pPr>
        <w:pStyle w:val="Heading2"/>
        <w:spacing w:before="120"/>
      </w:pPr>
      <w:r w:rsidRPr="00E864F6">
        <w:t>Financial Framework (Supplementary Powers) Amend</w:t>
      </w:r>
      <w:r w:rsidR="00AF2E16">
        <w:t>ment (Home Affairs Measures No. </w:t>
      </w:r>
      <w:r w:rsidRPr="00E864F6">
        <w:t>4) Regulations 2020 [F2020L00994</w:t>
      </w:r>
      <w:r>
        <w:t>]</w:t>
      </w:r>
    </w:p>
    <w:p w14:paraId="18F6CC5B" w14:textId="0DEB5725" w:rsidR="007A3DC9" w:rsidRPr="007A3DC9" w:rsidRDefault="00E864F6" w:rsidP="00FC1DC0">
      <w:pPr>
        <w:pStyle w:val="ListParagraph"/>
      </w:pPr>
      <w:r>
        <w:rPr>
          <w:i/>
          <w:u w:val="single"/>
        </w:rPr>
        <w:t>Significant matters in delegated legislation</w:t>
      </w:r>
      <w:r w:rsidR="00500764">
        <w:t xml:space="preserve">: </w:t>
      </w:r>
      <w:r w:rsidR="007A3DC9">
        <w:t xml:space="preserve">the committee </w:t>
      </w:r>
      <w:r w:rsidR="00CD7A2A">
        <w:t xml:space="preserve">is </w:t>
      </w:r>
      <w:r w:rsidR="00CD7A2A" w:rsidRPr="002C4C33">
        <w:t xml:space="preserve">seeking </w:t>
      </w:r>
      <w:hyperlink r:id="rId14" w:history="1">
        <w:r w:rsidR="00CD7A2A" w:rsidRPr="002C4C33">
          <w:rPr>
            <w:rStyle w:val="Hyperlink"/>
          </w:rPr>
          <w:t>advice</w:t>
        </w:r>
      </w:hyperlink>
      <w:r w:rsidR="007A3DC9" w:rsidRPr="002C4C33">
        <w:t xml:space="preserve"> about</w:t>
      </w:r>
      <w:r w:rsidR="007A3DC9">
        <w:t xml:space="preserve"> the appropriateness of</w:t>
      </w:r>
      <w:r w:rsidR="00CD7A2A" w:rsidRPr="00CD7A2A">
        <w:t xml:space="preserve"> </w:t>
      </w:r>
      <w:r w:rsidR="00CD7A2A">
        <w:t xml:space="preserve">setting out </w:t>
      </w:r>
      <w:r w:rsidR="00707874">
        <w:t xml:space="preserve">a </w:t>
      </w:r>
      <w:r w:rsidR="00CD7A2A">
        <w:t>key element</w:t>
      </w:r>
      <w:r w:rsidR="00707874">
        <w:t xml:space="preserve"> of the government'</w:t>
      </w:r>
      <w:r w:rsidR="00CD7A2A">
        <w:t>s policy response to COVID-19 in delegated legislation, rather than primary legislation.</w:t>
      </w:r>
    </w:p>
    <w:p w14:paraId="0D91E018" w14:textId="24CB49FB" w:rsidR="00FC1DC0" w:rsidRDefault="00372FC5" w:rsidP="00CD7A2A">
      <w:pPr>
        <w:pStyle w:val="ListParagraph"/>
      </w:pPr>
      <w:r>
        <w:rPr>
          <w:i/>
          <w:u w:val="single"/>
        </w:rPr>
        <w:t>P</w:t>
      </w:r>
      <w:r w:rsidR="001105DE">
        <w:rPr>
          <w:i/>
          <w:u w:val="single"/>
        </w:rPr>
        <w:t>arliamentary oversight</w:t>
      </w:r>
      <w:r w:rsidR="00BE7EA5" w:rsidRPr="00FE00B0">
        <w:t>:</w:t>
      </w:r>
      <w:r w:rsidR="00CD7A2A">
        <w:t xml:space="preserve"> the committee is seeking advice about the appropriateness of </w:t>
      </w:r>
      <w:r w:rsidR="009349F8">
        <w:t xml:space="preserve">setting out </w:t>
      </w:r>
      <w:r w:rsidR="00707874">
        <w:t>significant</w:t>
      </w:r>
      <w:r w:rsidR="009349F8">
        <w:t xml:space="preserve"> </w:t>
      </w:r>
      <w:r w:rsidR="001105DE">
        <w:t xml:space="preserve">elements of the disaster leave payment grants program, including the eligibility </w:t>
      </w:r>
      <w:r w:rsidR="009349F8">
        <w:t xml:space="preserve">criteria, in non-statutory </w:t>
      </w:r>
      <w:r w:rsidR="001105DE" w:rsidRPr="001105DE">
        <w:t xml:space="preserve">guidelines, </w:t>
      </w:r>
      <w:r w:rsidR="001105DE">
        <w:t>which are not subject to any</w:t>
      </w:r>
      <w:r w:rsidR="009349F8">
        <w:t xml:space="preserve"> form of</w:t>
      </w:r>
      <w:r w:rsidR="001105DE">
        <w:t xml:space="preserve"> parliamentary oversight.</w:t>
      </w:r>
      <w:r w:rsidR="00AF2E16">
        <w:t xml:space="preserve"> </w:t>
      </w:r>
    </w:p>
    <w:p w14:paraId="25E1E1F3" w14:textId="21F0A2A9" w:rsidR="00707874" w:rsidRDefault="00707874" w:rsidP="00CD7A2A">
      <w:pPr>
        <w:pStyle w:val="ListParagraph"/>
      </w:pPr>
      <w:r>
        <w:rPr>
          <w:i/>
          <w:u w:val="single"/>
        </w:rPr>
        <w:t>Availability of independent merits review</w:t>
      </w:r>
      <w:r>
        <w:t>: the committee is seeking advice about the rationale for not providing for merits review of discretionary decisions made under the instrument.</w:t>
      </w:r>
    </w:p>
    <w:p w14:paraId="279CF28E" w14:textId="0212C7D0" w:rsidR="00707874" w:rsidRDefault="00707874" w:rsidP="00CD7A2A">
      <w:pPr>
        <w:pStyle w:val="ListParagraph"/>
      </w:pPr>
      <w:r>
        <w:rPr>
          <w:i/>
          <w:u w:val="single"/>
        </w:rPr>
        <w:t>Consultation</w:t>
      </w:r>
      <w:r>
        <w:t>: the committee is seeking advice about whether persons likely to be affected by the instrument were consulted.</w:t>
      </w:r>
    </w:p>
    <w:p w14:paraId="51BFA7B8" w14:textId="01923E74" w:rsidR="00BE7EA5" w:rsidRPr="00B23221" w:rsidRDefault="00E864F6" w:rsidP="00016603">
      <w:pPr>
        <w:pStyle w:val="Heading2"/>
        <w:spacing w:before="120"/>
        <w:rPr>
          <w:i/>
          <w:iCs/>
          <w:sz w:val="32"/>
          <w:szCs w:val="32"/>
          <w:lang w:val="en-GB"/>
        </w:rPr>
      </w:pPr>
      <w:r w:rsidRPr="00E864F6">
        <w:t>Coronavirus Economic Response Package (Deferral of Sunsetting—Income Management and Cashless Welfare Arrangements) Determination 2020 [F2020L00572]</w:t>
      </w:r>
    </w:p>
    <w:p w14:paraId="4092101E" w14:textId="3199B5B2" w:rsidR="00BE7EA5" w:rsidRPr="00FE00B0" w:rsidRDefault="00E864F6" w:rsidP="00164532">
      <w:pPr>
        <w:pStyle w:val="ListParagraph"/>
      </w:pPr>
      <w:r>
        <w:rPr>
          <w:u w:val="single"/>
        </w:rPr>
        <w:t>Modification of primary legislation; parliamentary oversight</w:t>
      </w:r>
      <w:r w:rsidR="00BE7EA5" w:rsidRPr="00FE00B0">
        <w:t>:</w:t>
      </w:r>
      <w:r w:rsidR="00BE7EA5">
        <w:t xml:space="preserve"> </w:t>
      </w:r>
      <w:r w:rsidR="00707874" w:rsidRPr="00707874">
        <w:t xml:space="preserve">the committee </w:t>
      </w:r>
      <w:hyperlink r:id="rId15" w:history="1">
        <w:r w:rsidR="00707874" w:rsidRPr="00707874">
          <w:rPr>
            <w:rStyle w:val="Hyperlink"/>
          </w:rPr>
          <w:t>previously</w:t>
        </w:r>
      </w:hyperlink>
      <w:r w:rsidR="00707874">
        <w:t xml:space="preserve"> </w:t>
      </w:r>
      <w:r w:rsidR="00707874" w:rsidRPr="00707874">
        <w:t>dr</w:t>
      </w:r>
      <w:r w:rsidR="00707874">
        <w:t>ew the Senate'</w:t>
      </w:r>
      <w:r w:rsidR="00707874" w:rsidRPr="00707874">
        <w:t>s attention to the use of delegated legislation to extend the sunset dates for the cashless debit card trials, where previous extensions have appropriately been made through primary legislation</w:t>
      </w:r>
      <w:r w:rsidR="00707874">
        <w:t>. On 7 October 2020</w:t>
      </w:r>
      <w:r w:rsidR="00164532">
        <w:t>,</w:t>
      </w:r>
      <w:r w:rsidR="00707874">
        <w:t xml:space="preserve"> </w:t>
      </w:r>
      <w:r w:rsidR="00BE7EA5" w:rsidRPr="00707874">
        <w:t>the</w:t>
      </w:r>
      <w:r w:rsidR="00707874">
        <w:t xml:space="preserve"> committee </w:t>
      </w:r>
      <w:r w:rsidR="00C7531E">
        <w:t>postpone</w:t>
      </w:r>
      <w:r w:rsidR="00707874">
        <w:t>d</w:t>
      </w:r>
      <w:r w:rsidR="00C7531E">
        <w:t xml:space="preserve"> </w:t>
      </w:r>
      <w:r w:rsidR="00707874">
        <w:t xml:space="preserve">consideration of </w:t>
      </w:r>
      <w:r w:rsidR="00C7531E">
        <w:t>its notice of motion to disallow the instrument</w:t>
      </w:r>
      <w:r w:rsidR="00164532">
        <w:t xml:space="preserve"> to 12 November 2020</w:t>
      </w:r>
      <w:r w:rsidR="00C7531E">
        <w:t xml:space="preserve">, following </w:t>
      </w:r>
      <w:hyperlink r:id="rId16" w:history="1">
        <w:r w:rsidR="002C4C33" w:rsidRPr="002C4C33">
          <w:rPr>
            <w:rStyle w:val="Hyperlink"/>
          </w:rPr>
          <w:t>advice</w:t>
        </w:r>
      </w:hyperlink>
      <w:r w:rsidR="002C4C33" w:rsidRPr="002C4C33">
        <w:t xml:space="preserve"> </w:t>
      </w:r>
      <w:r w:rsidR="00C7531E">
        <w:t>from the minister</w:t>
      </w:r>
      <w:r w:rsidR="00164532">
        <w:t xml:space="preserve"> </w:t>
      </w:r>
      <w:r w:rsidR="00164532" w:rsidRPr="00164532">
        <w:t>that the government intends to introduce a new bill into the House of Representatives which would, if passed, support the operation of the Cashless Debit Card as an ongoing measure</w:t>
      </w:r>
      <w:r w:rsidR="001C32D8">
        <w:t>.</w:t>
      </w:r>
    </w:p>
    <w:p w14:paraId="2FB34A4E" w14:textId="5B064784" w:rsidR="005B3AA6" w:rsidRPr="005B3AA6" w:rsidRDefault="00BE7EA5" w:rsidP="005B3AA6">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7" w:history="1">
        <w:r w:rsidRPr="00500764">
          <w:rPr>
            <w:rStyle w:val="Hyperlink"/>
            <w:i/>
            <w:sz w:val="20"/>
            <w:szCs w:val="20"/>
          </w:rPr>
          <w:t>Scrutiny Di</w:t>
        </w:r>
        <w:r w:rsidR="00EF3BF2" w:rsidRPr="00500764">
          <w:rPr>
            <w:rStyle w:val="Hyperlink"/>
            <w:i/>
            <w:sz w:val="20"/>
            <w:szCs w:val="20"/>
          </w:rPr>
          <w:t>gest</w:t>
        </w:r>
        <w:r w:rsidRPr="00500764">
          <w:rPr>
            <w:rStyle w:val="Hyperlink"/>
            <w:i/>
            <w:sz w:val="20"/>
            <w:szCs w:val="20"/>
          </w:rPr>
          <w:t xml:space="preserve"> </w:t>
        </w:r>
        <w:r w:rsidR="00D509EB" w:rsidRPr="00500764">
          <w:rPr>
            <w:rStyle w:val="Hyperlink"/>
            <w:i/>
            <w:sz w:val="20"/>
            <w:szCs w:val="20"/>
          </w:rPr>
          <w:t>13</w:t>
        </w:r>
        <w:r w:rsidR="00FD0BD6" w:rsidRPr="00500764">
          <w:rPr>
            <w:rStyle w:val="Hyperlink"/>
            <w:i/>
            <w:sz w:val="20"/>
            <w:szCs w:val="20"/>
          </w:rPr>
          <w:t xml:space="preserve"> of 2020</w:t>
        </w:r>
      </w:hyperlink>
      <w:r w:rsidRPr="00A56273">
        <w:rPr>
          <w:sz w:val="20"/>
          <w:szCs w:val="20"/>
        </w:rPr>
        <w:t>)</w:t>
      </w:r>
    </w:p>
    <w:p w14:paraId="1F645FCB" w14:textId="134A5119" w:rsidR="005B3AA6" w:rsidRDefault="005B3AA6" w:rsidP="005B3AA6">
      <w:pPr>
        <w:pStyle w:val="ListParagraph"/>
      </w:pPr>
      <w:r w:rsidRPr="005B3AA6">
        <w:rPr>
          <w:b/>
        </w:rPr>
        <w:t>Civil Aviation (Unmanned Aircraft Levy Collection and Payment) Bill 2020</w:t>
      </w:r>
      <w:r>
        <w:t>: the committee leaves to the Senate the appropriateness of leaving virtually all of the details of the operation of the proposed unmanned aircraft levy scheme to delegated legislation.</w:t>
      </w:r>
    </w:p>
    <w:p w14:paraId="2515E8C7" w14:textId="40E66A35" w:rsidR="005B3AA6" w:rsidRDefault="005B3AA6" w:rsidP="005B3AA6">
      <w:pPr>
        <w:pStyle w:val="ListParagraph"/>
      </w:pPr>
      <w:r w:rsidRPr="005B3AA6">
        <w:rPr>
          <w:b/>
        </w:rPr>
        <w:t>Clean Energy Finance Corporation Amendment (Grid Reliability Fund) Bill 2020</w:t>
      </w:r>
      <w:r>
        <w:t xml:space="preserve">: the committee leaves to the Senate the appropriateness of leaving criteria for which investments can be funded </w:t>
      </w:r>
      <w:r w:rsidR="00BB7291">
        <w:t xml:space="preserve">from the Grid Reliability Fund </w:t>
      </w:r>
      <w:r>
        <w:t xml:space="preserve">to </w:t>
      </w:r>
      <w:r w:rsidR="00477264">
        <w:t xml:space="preserve">be determined in </w:t>
      </w:r>
      <w:r w:rsidRPr="005B3AA6">
        <w:t>non-disallowable delegated legislation</w:t>
      </w:r>
      <w:r>
        <w:t>.</w:t>
      </w:r>
    </w:p>
    <w:p w14:paraId="48DB0CF1" w14:textId="62855CAD" w:rsidR="005B3AA6" w:rsidRDefault="005B3AA6" w:rsidP="005B3AA6">
      <w:pPr>
        <w:pStyle w:val="ListParagraph"/>
      </w:pPr>
      <w:r w:rsidRPr="005B3AA6">
        <w:rPr>
          <w:b/>
        </w:rPr>
        <w:lastRenderedPageBreak/>
        <w:t>Competition and Consumer Amendment (Exploitation of Indigenous Culture) Bill 2020</w:t>
      </w:r>
      <w:r>
        <w:t xml:space="preserve">: the committee reiterates scrutiny concerns raised </w:t>
      </w:r>
      <w:r w:rsidR="00477264">
        <w:t xml:space="preserve">about an identical bill </w:t>
      </w:r>
      <w:r>
        <w:t xml:space="preserve">in </w:t>
      </w:r>
      <w:r w:rsidRPr="005B3AA6">
        <w:rPr>
          <w:i/>
        </w:rPr>
        <w:t>Scrutiny Digest 12 of 2017</w:t>
      </w:r>
      <w:r>
        <w:t>.</w:t>
      </w:r>
    </w:p>
    <w:p w14:paraId="7596FDA4" w14:textId="3141487E" w:rsidR="005B3AA6" w:rsidRDefault="005B3AA6" w:rsidP="005B3AA6">
      <w:pPr>
        <w:pStyle w:val="ListParagraph"/>
      </w:pPr>
      <w:r w:rsidRPr="005B3AA6">
        <w:rPr>
          <w:b/>
        </w:rPr>
        <w:t>Education Legislation Amendment (Up-front Payments Tuition Protection) Bill 2020</w:t>
      </w:r>
      <w:r>
        <w:t xml:space="preserve">: the committee leaves to the Senate the appropriateness of leaving significant elements of the up-front payments tuition protection scheme to </w:t>
      </w:r>
      <w:r w:rsidR="00477264">
        <w:t xml:space="preserve">be set out in </w:t>
      </w:r>
      <w:r>
        <w:t>delegated legislation.</w:t>
      </w:r>
    </w:p>
    <w:p w14:paraId="75BD82F1" w14:textId="72667F61" w:rsidR="005B3AA6" w:rsidRDefault="005B3AA6" w:rsidP="005B3AA6">
      <w:pPr>
        <w:pStyle w:val="ListParagraph"/>
      </w:pPr>
      <w:r w:rsidRPr="005B3AA6">
        <w:rPr>
          <w:b/>
        </w:rPr>
        <w:t>Environment Protection and Biodiversity Conservation Amendment (Streamlining Environmental Approvals) Bill 2020</w:t>
      </w:r>
      <w:r>
        <w:t xml:space="preserve">: the committee is seeking advice </w:t>
      </w:r>
      <w:r w:rsidR="00477264">
        <w:t>as to</w:t>
      </w:r>
      <w:r>
        <w:t xml:space="preserve"> whether the bill can be amended to require that incorporated documents </w:t>
      </w:r>
      <w:r w:rsidR="00477264">
        <w:t>must be made freely</w:t>
      </w:r>
      <w:r>
        <w:t xml:space="preserve"> available. </w:t>
      </w:r>
    </w:p>
    <w:p w14:paraId="78CE9151" w14:textId="6131AEC3" w:rsidR="00BE7EA5" w:rsidRPr="00805F77" w:rsidRDefault="00CD076A" w:rsidP="00CD076A">
      <w:pPr>
        <w:pStyle w:val="ListParagraph"/>
      </w:pPr>
      <w:r w:rsidRPr="005B3AA6">
        <w:rPr>
          <w:b/>
        </w:rPr>
        <w:t>Higher Education Legislation Amendment (Provider Category Standards and Other Measures) Bill 2020</w:t>
      </w:r>
      <w:r w:rsidR="00BE7EA5" w:rsidRPr="00805F77">
        <w:t>:</w:t>
      </w:r>
      <w:r>
        <w:t xml:space="preserve"> the committee is seeking advice regarding </w:t>
      </w:r>
      <w:r w:rsidRPr="00CD076A">
        <w:t xml:space="preserve">why it is considered appropriate to leave </w:t>
      </w:r>
      <w:r w:rsidR="005B3AA6">
        <w:t>certain</w:t>
      </w:r>
      <w:r w:rsidRPr="00CD076A">
        <w:t xml:space="preserve"> standards</w:t>
      </w:r>
      <w:r w:rsidR="00477264">
        <w:t>, which are central to the regulation and reputation of the higher education sector,</w:t>
      </w:r>
      <w:r w:rsidR="005B3AA6">
        <w:t xml:space="preserve"> to delegated legislation.</w:t>
      </w:r>
    </w:p>
    <w:p w14:paraId="27A9C58A" w14:textId="5E3E9817" w:rsidR="00BE7EA5" w:rsidRPr="00805F77" w:rsidRDefault="005B3AA6" w:rsidP="005B3AA6">
      <w:pPr>
        <w:pStyle w:val="ListParagraph"/>
      </w:pPr>
      <w:r w:rsidRPr="005B3AA6">
        <w:rPr>
          <w:b/>
        </w:rPr>
        <w:t xml:space="preserve">Higher Education (Up-front Payments Tuition Protection Levy) </w:t>
      </w:r>
      <w:r w:rsidR="00622C24" w:rsidRPr="005B3AA6">
        <w:rPr>
          <w:b/>
        </w:rPr>
        <w:t>Bill 20</w:t>
      </w:r>
      <w:r w:rsidR="007440E5" w:rsidRPr="005B3AA6">
        <w:rPr>
          <w:b/>
        </w:rPr>
        <w:t>20</w:t>
      </w:r>
      <w:r w:rsidR="00BE7EA5" w:rsidRPr="00805F77">
        <w:t>:</w:t>
      </w:r>
      <w:r>
        <w:t xml:space="preserve"> the committee leaves to the Senate the appropriateness of providing the minister with a broad discretionary power to exempt providers from paying</w:t>
      </w:r>
      <w:r w:rsidR="00477264">
        <w:t xml:space="preserve"> aspects of </w:t>
      </w:r>
      <w:r>
        <w:t>the upfront payments tuition protection levy</w:t>
      </w:r>
      <w:r w:rsidR="00477264">
        <w:t xml:space="preserve"> in delegated legislation</w:t>
      </w:r>
      <w:r>
        <w:t>.</w:t>
      </w:r>
    </w:p>
    <w:p w14:paraId="659CE056" w14:textId="00D0BF7C"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8" w:history="1">
        <w:r w:rsidRPr="00500764">
          <w:rPr>
            <w:rStyle w:val="Hyperlink"/>
            <w:i/>
            <w:iCs/>
            <w:sz w:val="20"/>
            <w:szCs w:val="20"/>
            <w:lang w:val="en-GB"/>
          </w:rPr>
          <w:t>Delegat</w:t>
        </w:r>
        <w:r w:rsidR="00B7262B" w:rsidRPr="00500764">
          <w:rPr>
            <w:rStyle w:val="Hyperlink"/>
            <w:i/>
            <w:iCs/>
            <w:sz w:val="20"/>
            <w:szCs w:val="20"/>
            <w:lang w:val="en-GB"/>
          </w:rPr>
          <w:t>ed Legislation M</w:t>
        </w:r>
        <w:r w:rsidR="001105DE" w:rsidRPr="00500764">
          <w:rPr>
            <w:rStyle w:val="Hyperlink"/>
            <w:i/>
            <w:iCs/>
            <w:sz w:val="20"/>
            <w:szCs w:val="20"/>
            <w:lang w:val="en-GB"/>
          </w:rPr>
          <w:t>onitor 11</w:t>
        </w:r>
        <w:r w:rsidR="00FD0BD6" w:rsidRPr="00500764">
          <w:rPr>
            <w:rStyle w:val="Hyperlink"/>
            <w:i/>
            <w:iCs/>
            <w:sz w:val="20"/>
            <w:szCs w:val="20"/>
            <w:lang w:val="en-GB"/>
          </w:rPr>
          <w:t xml:space="preserve"> of 2020</w:t>
        </w:r>
      </w:hyperlink>
      <w:r w:rsidRPr="00D232B6">
        <w:rPr>
          <w:i/>
          <w:iCs/>
          <w:sz w:val="20"/>
          <w:szCs w:val="20"/>
          <w:lang w:val="en-GB"/>
        </w:rPr>
        <w:t>)</w:t>
      </w:r>
    </w:p>
    <w:p w14:paraId="4E5722A0" w14:textId="63E8D83E" w:rsidR="00DA2F6B" w:rsidRDefault="00DA2F6B" w:rsidP="0088738F">
      <w:pPr>
        <w:pStyle w:val="ListParagraph"/>
        <w:ind w:left="709" w:hanging="425"/>
      </w:pPr>
      <w:r w:rsidRPr="00D20C41">
        <w:t xml:space="preserve">The </w:t>
      </w:r>
      <w:r w:rsidR="00886EBB">
        <w:t xml:space="preserve">Senate </w:t>
      </w:r>
      <w:r w:rsidR="0078322D">
        <w:t xml:space="preserve">Scrutiny of Delegated Legislation Committee </w:t>
      </w:r>
      <w:r w:rsidRPr="00D20C41">
        <w:t xml:space="preserve">considered </w:t>
      </w:r>
      <w:r w:rsidR="00B0263F">
        <w:t>85</w:t>
      </w:r>
      <w:r>
        <w:t xml:space="preserve"> disallowable</w:t>
      </w:r>
      <w:r w:rsidRPr="00D20C41">
        <w:t xml:space="preserve"> legislative instruments registered on the Federal Re</w:t>
      </w:r>
      <w:r>
        <w:t xml:space="preserve">gister of Legislation between </w:t>
      </w:r>
      <w:r w:rsidR="00B0263F">
        <w:t xml:space="preserve">23 July </w:t>
      </w:r>
      <w:r>
        <w:t>20</w:t>
      </w:r>
      <w:r w:rsidR="00FD0BD6">
        <w:t>20</w:t>
      </w:r>
      <w:r w:rsidR="00B0263F">
        <w:t xml:space="preserve"> and 18 August</w:t>
      </w:r>
      <w:r w:rsidR="00FD0BD6">
        <w:t xml:space="preserve"> 2020</w:t>
      </w:r>
      <w:r w:rsidRPr="00D20C41">
        <w:t>. The committee is continuing to engage with minister</w:t>
      </w:r>
      <w:r>
        <w:t xml:space="preserve">s and agencies in relation to </w:t>
      </w:r>
      <w:r w:rsidR="00B0263F">
        <w:t>34</w:t>
      </w:r>
      <w:r w:rsidRPr="00D20C41">
        <w:t xml:space="preserve"> instruments, and has c</w:t>
      </w:r>
      <w:r>
        <w:t xml:space="preserve">oncluded its consideration of </w:t>
      </w:r>
      <w:r w:rsidR="00B0263F">
        <w:t>15</w:t>
      </w:r>
      <w:r w:rsidRPr="00D20C41">
        <w:t xml:space="preserve"> instruments. </w:t>
      </w:r>
    </w:p>
    <w:p w14:paraId="7FD836BA"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9" w:history="1">
        <w:r w:rsidRPr="00D232B6">
          <w:rPr>
            <w:rStyle w:val="Hyperlink"/>
          </w:rPr>
          <w:t>Disallowance Alert</w:t>
        </w:r>
      </w:hyperlink>
      <w:r w:rsidRPr="00D232B6">
        <w:t>.</w:t>
      </w:r>
    </w:p>
    <w:p w14:paraId="24B87F46" w14:textId="77777777" w:rsidR="00DA2F6B" w:rsidRPr="00AE794A" w:rsidRDefault="00DA2F6B" w:rsidP="00DA2F6B">
      <w:pPr>
        <w:pStyle w:val="Heading1"/>
        <w:rPr>
          <w:lang w:val="en-GB"/>
        </w:rPr>
      </w:pPr>
      <w:r>
        <w:rPr>
          <w:lang w:val="en-GB"/>
        </w:rPr>
        <w:t>Notices of motion to disallow</w:t>
      </w:r>
    </w:p>
    <w:p w14:paraId="22905B65" w14:textId="0D50633A" w:rsidR="00B0263F" w:rsidRPr="00B0263F" w:rsidRDefault="00477264" w:rsidP="00B0263F">
      <w:r>
        <w:t>The</w:t>
      </w:r>
      <w:r w:rsidR="00DA2F6B">
        <w:t xml:space="preserve"> Senate </w:t>
      </w:r>
      <w:r w:rsidR="00FD0BD6">
        <w:t xml:space="preserve">Scrutiny of Delegated Legislation </w:t>
      </w:r>
      <w:r w:rsidR="00DA2F6B">
        <w:t xml:space="preserve">Committee </w:t>
      </w:r>
      <w:r>
        <w:t xml:space="preserve">has </w:t>
      </w:r>
      <w:r w:rsidR="00DA2F6B">
        <w:t xml:space="preserve">resolved to </w:t>
      </w:r>
      <w:r w:rsidR="00DA2F6B">
        <w:rPr>
          <w:b/>
        </w:rPr>
        <w:t>place</w:t>
      </w:r>
      <w:r w:rsidR="00DA2F6B">
        <w:t xml:space="preserve"> </w:t>
      </w:r>
      <w:r w:rsidR="00B0263F">
        <w:t xml:space="preserve">a </w:t>
      </w:r>
      <w:r w:rsidR="00DA2F6B">
        <w:t>notice</w:t>
      </w:r>
      <w:r w:rsidR="00B0263F">
        <w:t xml:space="preserve"> of motion</w:t>
      </w:r>
      <w:r w:rsidR="00DA2F6B">
        <w:t xml:space="preserve"> to disallow </w:t>
      </w:r>
      <w:r w:rsidR="00B0263F">
        <w:t>the following instrument</w:t>
      </w:r>
      <w:r>
        <w:t xml:space="preserve"> on 10 November 2020</w:t>
      </w:r>
      <w:r w:rsidR="00DA2F6B">
        <w:t>:</w:t>
      </w:r>
    </w:p>
    <w:p w14:paraId="31C7A105" w14:textId="22152BB8" w:rsidR="00DA2F6B" w:rsidRPr="00B0263F" w:rsidRDefault="00B0263F" w:rsidP="00B0263F">
      <w:pPr>
        <w:pStyle w:val="ListParagraph"/>
        <w:numPr>
          <w:ilvl w:val="0"/>
          <w:numId w:val="13"/>
        </w:numPr>
        <w:ind w:left="709" w:hanging="425"/>
      </w:pPr>
      <w:r w:rsidRPr="00B0263F">
        <w:t>Fair Work Amendment (Variation of Enterprise Agreements No. 2)</w:t>
      </w:r>
      <w:r>
        <w:t xml:space="preserve"> Regulations 2020 [F2020L00702].</w:t>
      </w:r>
    </w:p>
    <w:p w14:paraId="52790E6A" w14:textId="38EE3CB9" w:rsidR="00DA2F6B" w:rsidRPr="00B0263F" w:rsidRDefault="00477264" w:rsidP="00DA2F6B">
      <w:r>
        <w:t>On 8 October 2020, t</w:t>
      </w:r>
      <w:r w:rsidR="00AD5E04" w:rsidRPr="00B0263F">
        <w:t>he</w:t>
      </w:r>
      <w:r w:rsidR="00DA2F6B" w:rsidRPr="00B0263F">
        <w:t xml:space="preserve"> Senate </w:t>
      </w:r>
      <w:r w:rsidR="00FD0BD6" w:rsidRPr="00B0263F">
        <w:t>Scrutiny of Delegated Legislation</w:t>
      </w:r>
      <w:r w:rsidR="00DA2F6B" w:rsidRPr="00B0263F">
        <w:t xml:space="preserve"> Committee </w:t>
      </w:r>
      <w:r w:rsidR="00DA2F6B" w:rsidRPr="00B0263F">
        <w:rPr>
          <w:b/>
        </w:rPr>
        <w:t>w</w:t>
      </w:r>
      <w:r>
        <w:rPr>
          <w:b/>
        </w:rPr>
        <w:t>ithdrew</w:t>
      </w:r>
      <w:r w:rsidR="00DA2F6B" w:rsidRPr="00B0263F">
        <w:t xml:space="preserve"> notices of motions to disallow the following instruments:</w:t>
      </w:r>
    </w:p>
    <w:p w14:paraId="63E1B925" w14:textId="77777777" w:rsidR="00B0263F" w:rsidRPr="00B0263F" w:rsidRDefault="00B0263F" w:rsidP="00B0263F">
      <w:pPr>
        <w:pStyle w:val="ListParagraph"/>
        <w:numPr>
          <w:ilvl w:val="0"/>
          <w:numId w:val="13"/>
        </w:numPr>
        <w:ind w:left="709" w:hanging="425"/>
      </w:pPr>
      <w:r w:rsidRPr="00B0263F">
        <w:t>ASIC Corporations (Foreign Financial Services Providers–Foreign AFS Licensees) Instrument 2020/198 [F2020L00237]; and</w:t>
      </w:r>
    </w:p>
    <w:p w14:paraId="79E6998E" w14:textId="7F982C76" w:rsidR="00B0263F" w:rsidRPr="00B0263F" w:rsidRDefault="00B0263F" w:rsidP="00B0263F">
      <w:pPr>
        <w:pStyle w:val="ListParagraph"/>
        <w:numPr>
          <w:ilvl w:val="0"/>
          <w:numId w:val="13"/>
        </w:numPr>
        <w:ind w:left="709" w:hanging="425"/>
      </w:pPr>
      <w:r w:rsidRPr="00B0263F">
        <w:lastRenderedPageBreak/>
        <w:t>ASIC Corporations (Foreign Financial Services Providers–Funds Management Financial Services) Instrument 2020/199 [F2020L00238].</w:t>
      </w:r>
    </w:p>
    <w:p w14:paraId="33B00EFA" w14:textId="2E426BEF" w:rsidR="00AD5E04" w:rsidRPr="00B0263F" w:rsidRDefault="00477264" w:rsidP="00AD5E04">
      <w:r>
        <w:t>On 7 October 2020, t</w:t>
      </w:r>
      <w:r w:rsidR="00AD5E04" w:rsidRPr="00B0263F">
        <w:t xml:space="preserve">he Senate Scrutiny of Delegated Legislation Committee </w:t>
      </w:r>
      <w:r w:rsidR="00AD5E04" w:rsidRPr="00B0263F">
        <w:rPr>
          <w:b/>
        </w:rPr>
        <w:t>postpone</w:t>
      </w:r>
      <w:r>
        <w:rPr>
          <w:b/>
        </w:rPr>
        <w:t>d</w:t>
      </w:r>
      <w:r w:rsidR="00A353F8">
        <w:t xml:space="preserve"> </w:t>
      </w:r>
      <w:r>
        <w:t xml:space="preserve">consideration of </w:t>
      </w:r>
      <w:r w:rsidR="00A353F8">
        <w:t>a</w:t>
      </w:r>
      <w:r w:rsidR="00B0263F">
        <w:t xml:space="preserve"> notice of motion</w:t>
      </w:r>
      <w:r w:rsidR="00AD5E04" w:rsidRPr="00B0263F">
        <w:t xml:space="preserve"> to di</w:t>
      </w:r>
      <w:r w:rsidR="00B0263F">
        <w:t>sallow the following instrument</w:t>
      </w:r>
      <w:r w:rsidR="00C3191B">
        <w:t xml:space="preserve"> to 12 November 2020</w:t>
      </w:r>
      <w:r w:rsidR="00AD5E04" w:rsidRPr="00B0263F">
        <w:t>:</w:t>
      </w:r>
    </w:p>
    <w:p w14:paraId="043B4E03" w14:textId="7413F681" w:rsidR="00AD5E04" w:rsidRPr="00B0263F" w:rsidRDefault="00B0263F" w:rsidP="00B0263F">
      <w:pPr>
        <w:pStyle w:val="ListParagraph"/>
        <w:numPr>
          <w:ilvl w:val="0"/>
          <w:numId w:val="13"/>
        </w:numPr>
        <w:ind w:left="709" w:hanging="425"/>
      </w:pPr>
      <w:r w:rsidRPr="00B0263F">
        <w:t>Coronavirus Economic Response Package (Deferral of Sunsetting—Income Management and Cashless Welfare Arrangements) Determination 2020 [F2020L00572]</w:t>
      </w:r>
      <w:r>
        <w:t>.</w:t>
      </w:r>
    </w:p>
    <w:p w14:paraId="49B7DECF" w14:textId="19F2BAC4"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20" w:history="1">
        <w:r w:rsidRPr="008238D1">
          <w:rPr>
            <w:rStyle w:val="Hyperlink"/>
            <w:szCs w:val="18"/>
          </w:rPr>
          <w:t>scrutiny.sen@aph.gov.au</w:t>
        </w:r>
      </w:hyperlink>
      <w:r w:rsidRPr="008238D1">
        <w:t xml:space="preserve"> </w:t>
      </w:r>
      <w:r w:rsidR="00D232B6" w:rsidRPr="008238D1">
        <w:br/>
      </w:r>
      <w:r w:rsidR="005505E0">
        <w:t xml:space="preserve">Senate </w:t>
      </w:r>
      <w:bookmarkStart w:id="0" w:name="_GoBack"/>
      <w:bookmarkEnd w:id="0"/>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1"/>
      <w:headerReference w:type="first" r:id="rId22"/>
      <w:footerReference w:type="first" r:id="rId23"/>
      <w:pgSz w:w="11906" w:h="16838"/>
      <w:pgMar w:top="1135" w:right="1133" w:bottom="993" w:left="1134"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D837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8376A" w16cid:durableId="232728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093A5" w14:textId="77777777" w:rsidR="00491572" w:rsidRDefault="00491572" w:rsidP="00D77905">
      <w:pPr>
        <w:spacing w:after="0" w:line="240" w:lineRule="auto"/>
      </w:pPr>
      <w:r>
        <w:separator/>
      </w:r>
    </w:p>
  </w:endnote>
  <w:endnote w:type="continuationSeparator" w:id="0">
    <w:p w14:paraId="4F78487C" w14:textId="77777777" w:rsidR="00491572" w:rsidRDefault="00491572"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0AA0"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3E20"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B7694" w14:textId="77777777" w:rsidR="00491572" w:rsidRDefault="00491572" w:rsidP="00D77905">
      <w:pPr>
        <w:spacing w:after="0" w:line="240" w:lineRule="auto"/>
      </w:pPr>
      <w:r>
        <w:separator/>
      </w:r>
    </w:p>
  </w:footnote>
  <w:footnote w:type="continuationSeparator" w:id="0">
    <w:p w14:paraId="16588ED5" w14:textId="77777777" w:rsidR="00491572" w:rsidRDefault="00491572"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171F" w14:textId="77777777" w:rsidR="001F7917" w:rsidRDefault="00FD0BD6">
    <w:pPr>
      <w:pStyle w:val="Header"/>
    </w:pPr>
    <w:r>
      <w:rPr>
        <w:noProof/>
        <w:lang w:eastAsia="en-AU"/>
      </w:rPr>
      <w:drawing>
        <wp:inline distT="0" distB="0" distL="0" distR="0" wp14:anchorId="69415649" wp14:editId="0A982E20">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CCCE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 w:numId="14">
    <w:abstractNumId w:val="11"/>
  </w:num>
  <w:num w:numId="15">
    <w:abstractNumId w:val="11"/>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native"/>
    <w:connectString w:val="Provider=Microsoft.ACE.OLEDB.12.0;User ID=Admin;Data Source=\\HOME2\fletcherge$\SysArea\NexGen\Desktop\list GF.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Office Address List`"/>
    <w:dataSource r:id="rId2"/>
    <w:addressFieldName w:val="Email_Address"/>
    <w:mailSubject w:val="SCRUTINY NEWS 7 October 2020 - Key committee comments on bills"/>
    <w:odso>
      <w:udl w:val="Provider=Microsoft.ACE.OLEDB.12.0;User ID=Admin;Data Source=\\HOME2\fletcherge$\SysArea\NexGen\Desktop\list GF.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Office Address List"/>
      <w:src r:id="rId3"/>
      <w:colDelim w:val="9"/>
      <w:type w:val="addressBook"/>
      <w:fHdr/>
      <w:fieldMapData>
        <w:lid w:val="en-AU"/>
      </w:fieldMapData>
      <w:fieldMapData>
        <w:type w:val="dbColumn"/>
        <w:name w:val="Title"/>
        <w:mappedName w:val="Courtesy Title"/>
        <w:column w:val="0"/>
        <w:lid w:val="en-AU"/>
      </w:fieldMapData>
      <w:fieldMapData>
        <w:type w:val="dbColumn"/>
        <w:name w:val="First Name"/>
        <w:mappedName w:val="First Name"/>
        <w:column w:val="1"/>
        <w:lid w:val="en-AU"/>
      </w:fieldMapData>
      <w:fieldMapData>
        <w:lid w:val="en-AU"/>
      </w:fieldMapData>
      <w:fieldMapData>
        <w:type w:val="dbColumn"/>
        <w:name w:val="Last Name"/>
        <w:mappedName w:val="Last Name"/>
        <w:column w:val="2"/>
        <w:lid w:val="en-AU"/>
      </w:fieldMapData>
      <w:fieldMapData>
        <w:lid w:val="en-AU"/>
      </w:fieldMapData>
      <w:fieldMapData>
        <w:lid w:val="en-AU"/>
      </w:fieldMapData>
      <w:fieldMapData>
        <w:lid w:val="en-AU"/>
      </w:fieldMapData>
      <w:fieldMapData>
        <w:type w:val="dbColumn"/>
        <w:name w:val="Company Name"/>
        <w:mappedName w:val="Company"/>
        <w:column w:val="3"/>
        <w:lid w:val="en-AU"/>
      </w:fieldMapData>
      <w:fieldMapData>
        <w:type w:val="dbColumn"/>
        <w:name w:val="Address Line 1"/>
        <w:mappedName w:val="Address 1"/>
        <w:column w:val="4"/>
        <w:lid w:val="en-AU"/>
      </w:fieldMapData>
      <w:fieldMapData>
        <w:type w:val="dbColumn"/>
        <w:name w:val="Address Line 2"/>
        <w:mappedName w:val="Address 2"/>
        <w:column w:val="5"/>
        <w:lid w:val="en-AU"/>
      </w:fieldMapData>
      <w:fieldMapData>
        <w:type w:val="dbColumn"/>
        <w:name w:val="City"/>
        <w:mappedName w:val="City"/>
        <w:column w:val="6"/>
        <w:lid w:val="en-AU"/>
      </w:fieldMapData>
      <w:fieldMapData>
        <w:type w:val="dbColumn"/>
        <w:name w:val="State"/>
        <w:mappedName w:val="State"/>
        <w:column w:val="7"/>
        <w:lid w:val="en-AU"/>
      </w:fieldMapData>
      <w:fieldMapData>
        <w:type w:val="dbColumn"/>
        <w:name w:val="ZIP Code"/>
        <w:mappedName w:val="Postal Code"/>
        <w:column w:val="8"/>
        <w:lid w:val="en-AU"/>
      </w:fieldMapData>
      <w:fieldMapData>
        <w:type w:val="dbColumn"/>
        <w:name w:val="Country or Region"/>
        <w:mappedName w:val="Country or Region"/>
        <w:column w:val="9"/>
        <w:lid w:val="en-AU"/>
      </w:fieldMapData>
      <w:fieldMapData>
        <w:type w:val="dbColumn"/>
        <w:name w:val="Work Phone"/>
        <w:mappedName w:val="Business Phone"/>
        <w:column w:val="11"/>
        <w:lid w:val="en-AU"/>
      </w:fieldMapData>
      <w:fieldMapData>
        <w:lid w:val="en-AU"/>
      </w:fieldMapData>
      <w:fieldMapData>
        <w:type w:val="dbColumn"/>
        <w:name w:val="Home Phone"/>
        <w:mappedName w:val="Home Phone"/>
        <w:column w:val="10"/>
        <w:lid w:val="en-AU"/>
      </w:fieldMapData>
      <w:fieldMapData>
        <w:lid w:val="en-AU"/>
      </w:fieldMapData>
      <w:fieldMapData>
        <w:type w:val="dbColumn"/>
        <w:name w:val="E-mail Address"/>
        <w:mappedName w:val="E-mail Address"/>
        <w:column w:val="12"/>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odso>
  </w:mailMerge>
  <w:defaultTabStop w:val="453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72"/>
    <w:rsid w:val="000006AC"/>
    <w:rsid w:val="00016603"/>
    <w:rsid w:val="00046BBF"/>
    <w:rsid w:val="0006580D"/>
    <w:rsid w:val="00080C86"/>
    <w:rsid w:val="000976B1"/>
    <w:rsid w:val="000A0E54"/>
    <w:rsid w:val="000A453A"/>
    <w:rsid w:val="000C2760"/>
    <w:rsid w:val="000E129E"/>
    <w:rsid w:val="000E2832"/>
    <w:rsid w:val="001105DE"/>
    <w:rsid w:val="00113DF8"/>
    <w:rsid w:val="00142C14"/>
    <w:rsid w:val="00164532"/>
    <w:rsid w:val="001857AB"/>
    <w:rsid w:val="001C32D8"/>
    <w:rsid w:val="001D12CF"/>
    <w:rsid w:val="001F7917"/>
    <w:rsid w:val="00200BDE"/>
    <w:rsid w:val="00212263"/>
    <w:rsid w:val="00231FA1"/>
    <w:rsid w:val="0028134D"/>
    <w:rsid w:val="0029217B"/>
    <w:rsid w:val="002C4C33"/>
    <w:rsid w:val="002D627A"/>
    <w:rsid w:val="002E14D3"/>
    <w:rsid w:val="002E33E2"/>
    <w:rsid w:val="00334D68"/>
    <w:rsid w:val="003547E9"/>
    <w:rsid w:val="00371C11"/>
    <w:rsid w:val="00372FC5"/>
    <w:rsid w:val="00376075"/>
    <w:rsid w:val="00385D29"/>
    <w:rsid w:val="003951C7"/>
    <w:rsid w:val="003A6069"/>
    <w:rsid w:val="003D47B6"/>
    <w:rsid w:val="00476584"/>
    <w:rsid w:val="00477264"/>
    <w:rsid w:val="00491572"/>
    <w:rsid w:val="004B0C43"/>
    <w:rsid w:val="004C30DE"/>
    <w:rsid w:val="00500764"/>
    <w:rsid w:val="005242F6"/>
    <w:rsid w:val="00525ACA"/>
    <w:rsid w:val="005378A5"/>
    <w:rsid w:val="005505E0"/>
    <w:rsid w:val="00584BF6"/>
    <w:rsid w:val="005B3AA6"/>
    <w:rsid w:val="005B56DB"/>
    <w:rsid w:val="005D4867"/>
    <w:rsid w:val="006024BB"/>
    <w:rsid w:val="006033E3"/>
    <w:rsid w:val="006204E4"/>
    <w:rsid w:val="00622C24"/>
    <w:rsid w:val="0068651B"/>
    <w:rsid w:val="00693257"/>
    <w:rsid w:val="006D1109"/>
    <w:rsid w:val="00707874"/>
    <w:rsid w:val="00710B6E"/>
    <w:rsid w:val="007321ED"/>
    <w:rsid w:val="007440E5"/>
    <w:rsid w:val="00750EDD"/>
    <w:rsid w:val="0078322D"/>
    <w:rsid w:val="00784927"/>
    <w:rsid w:val="00797C7B"/>
    <w:rsid w:val="007A3DC9"/>
    <w:rsid w:val="007F25C7"/>
    <w:rsid w:val="00805F77"/>
    <w:rsid w:val="008238D1"/>
    <w:rsid w:val="008255D7"/>
    <w:rsid w:val="0087318F"/>
    <w:rsid w:val="00874697"/>
    <w:rsid w:val="00886EBB"/>
    <w:rsid w:val="0088738F"/>
    <w:rsid w:val="008B03F6"/>
    <w:rsid w:val="00930CD3"/>
    <w:rsid w:val="009349F8"/>
    <w:rsid w:val="0098317C"/>
    <w:rsid w:val="009B4C2D"/>
    <w:rsid w:val="009C50C1"/>
    <w:rsid w:val="009E16D8"/>
    <w:rsid w:val="009F69A7"/>
    <w:rsid w:val="00A34E25"/>
    <w:rsid w:val="00A353F8"/>
    <w:rsid w:val="00A4199B"/>
    <w:rsid w:val="00A44CDB"/>
    <w:rsid w:val="00A56273"/>
    <w:rsid w:val="00A73668"/>
    <w:rsid w:val="00A87E05"/>
    <w:rsid w:val="00AC3E02"/>
    <w:rsid w:val="00AD5E04"/>
    <w:rsid w:val="00AE4FB1"/>
    <w:rsid w:val="00AE612F"/>
    <w:rsid w:val="00AF2E16"/>
    <w:rsid w:val="00AF751B"/>
    <w:rsid w:val="00B0263F"/>
    <w:rsid w:val="00B7262B"/>
    <w:rsid w:val="00B762B0"/>
    <w:rsid w:val="00B96A7F"/>
    <w:rsid w:val="00BB7291"/>
    <w:rsid w:val="00BE6531"/>
    <w:rsid w:val="00BE6873"/>
    <w:rsid w:val="00BE7EA5"/>
    <w:rsid w:val="00C11400"/>
    <w:rsid w:val="00C3191B"/>
    <w:rsid w:val="00C61EF3"/>
    <w:rsid w:val="00C7531E"/>
    <w:rsid w:val="00C8796B"/>
    <w:rsid w:val="00CA0215"/>
    <w:rsid w:val="00CB3A5D"/>
    <w:rsid w:val="00CC1897"/>
    <w:rsid w:val="00CD076A"/>
    <w:rsid w:val="00CD7A2A"/>
    <w:rsid w:val="00D04409"/>
    <w:rsid w:val="00D11666"/>
    <w:rsid w:val="00D23157"/>
    <w:rsid w:val="00D232B6"/>
    <w:rsid w:val="00D509EB"/>
    <w:rsid w:val="00D50A2F"/>
    <w:rsid w:val="00D77905"/>
    <w:rsid w:val="00D85598"/>
    <w:rsid w:val="00D86BCD"/>
    <w:rsid w:val="00D95932"/>
    <w:rsid w:val="00DA2F6B"/>
    <w:rsid w:val="00DA66C0"/>
    <w:rsid w:val="00DD62F1"/>
    <w:rsid w:val="00DD6A96"/>
    <w:rsid w:val="00DE6E13"/>
    <w:rsid w:val="00E1788F"/>
    <w:rsid w:val="00E52A12"/>
    <w:rsid w:val="00E864F6"/>
    <w:rsid w:val="00E950C9"/>
    <w:rsid w:val="00ED761D"/>
    <w:rsid w:val="00EF3BF2"/>
    <w:rsid w:val="00FB5123"/>
    <w:rsid w:val="00FB6D50"/>
    <w:rsid w:val="00FC1DC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A3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C7531E"/>
    <w:rPr>
      <w:sz w:val="16"/>
      <w:szCs w:val="16"/>
    </w:rPr>
  </w:style>
  <w:style w:type="paragraph" w:styleId="CommentText">
    <w:name w:val="annotation text"/>
    <w:basedOn w:val="Normal"/>
    <w:link w:val="CommentTextChar"/>
    <w:uiPriority w:val="99"/>
    <w:semiHidden/>
    <w:unhideWhenUsed/>
    <w:rsid w:val="00C7531E"/>
    <w:pPr>
      <w:spacing w:line="240" w:lineRule="auto"/>
    </w:pPr>
    <w:rPr>
      <w:sz w:val="20"/>
      <w:szCs w:val="20"/>
    </w:rPr>
  </w:style>
  <w:style w:type="character" w:customStyle="1" w:styleId="CommentTextChar">
    <w:name w:val="Comment Text Char"/>
    <w:basedOn w:val="DefaultParagraphFont"/>
    <w:link w:val="CommentText"/>
    <w:uiPriority w:val="99"/>
    <w:semiHidden/>
    <w:rsid w:val="00C7531E"/>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C7531E"/>
    <w:rPr>
      <w:b/>
      <w:bCs/>
    </w:rPr>
  </w:style>
  <w:style w:type="character" w:customStyle="1" w:styleId="CommentSubjectChar">
    <w:name w:val="Comment Subject Char"/>
    <w:basedOn w:val="CommentTextChar"/>
    <w:link w:val="CommentSubject"/>
    <w:uiPriority w:val="99"/>
    <w:semiHidden/>
    <w:rsid w:val="00C7531E"/>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C7531E"/>
    <w:rPr>
      <w:sz w:val="16"/>
      <w:szCs w:val="16"/>
    </w:rPr>
  </w:style>
  <w:style w:type="paragraph" w:styleId="CommentText">
    <w:name w:val="annotation text"/>
    <w:basedOn w:val="Normal"/>
    <w:link w:val="CommentTextChar"/>
    <w:uiPriority w:val="99"/>
    <w:semiHidden/>
    <w:unhideWhenUsed/>
    <w:rsid w:val="00C7531E"/>
    <w:pPr>
      <w:spacing w:line="240" w:lineRule="auto"/>
    </w:pPr>
    <w:rPr>
      <w:sz w:val="20"/>
      <w:szCs w:val="20"/>
    </w:rPr>
  </w:style>
  <w:style w:type="character" w:customStyle="1" w:styleId="CommentTextChar">
    <w:name w:val="Comment Text Char"/>
    <w:basedOn w:val="DefaultParagraphFont"/>
    <w:link w:val="CommentText"/>
    <w:uiPriority w:val="99"/>
    <w:semiHidden/>
    <w:rsid w:val="00C7531E"/>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C7531E"/>
    <w:rPr>
      <w:b/>
      <w:bCs/>
    </w:rPr>
  </w:style>
  <w:style w:type="character" w:customStyle="1" w:styleId="CommentSubjectChar">
    <w:name w:val="Comment Subject Char"/>
    <w:basedOn w:val="CommentTextChar"/>
    <w:link w:val="CommentSubject"/>
    <w:uiPriority w:val="99"/>
    <w:semiHidden/>
    <w:rsid w:val="00C7531E"/>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regord_ctte/mon2020/Monitor_11_of_2020.pdf" TargetMode="External"/><Relationship Id="rId18" Type="http://schemas.openxmlformats.org/officeDocument/2006/relationships/hyperlink" Target="https://www.aph.gov.au/-/media/Committees/Senate/committee/regord_ctte/mon2020/Monitor_11_of_2020.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20/PDF/d13.pdf" TargetMode="External"/><Relationship Id="rId17" Type="http://schemas.openxmlformats.org/officeDocument/2006/relationships/hyperlink" Target="https://www.aph.gov.au/-/media/Committees/Senate/committee/scrutiny/scrutiny_digest/2020/PDF/d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h.gov.au/-/media/Committees/Senate/committee/regord_ctte/committee_corro/2020/Committee_Correspondence_11_of_2020.pdf"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Scrutiny_of_Delegated_Legislation/Scrutiny_of_COVID-19_instrum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h.gov.au/-/media/Committees/Senate/committee/regord_ctte/mon2020/Monitor_10_of_2020.pdf" TargetMode="External"/><Relationship Id="rId23"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www.aph.gov.au/Parliamentary_Business/Committees/Senate/Regulations_and_Ordinances/Alerts"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committee_corro/2020/Committee_Correspondence_11_of_2020.pdf" TargetMode="External"/><Relationship Id="rId22" Type="http://schemas.openxmlformats.org/officeDocument/2006/relationships/header" Target="header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mailMergeSource" Target="file:///\\HOME2\fletcherge$\SysArea\NexGen\Desktop\list%20GF.mdb" TargetMode="External"/><Relationship Id="rId2" Type="http://schemas.openxmlformats.org/officeDocument/2006/relationships/mailMergeSource" Target="file:///\\HOME2\fletcherge$\SysArea\NexGen\Desktop\list%20GF.mdb" TargetMode="External"/><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5A32-9020-4D16-B14F-45CB1405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415</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31</cp:revision>
  <cp:lastPrinted>2020-10-08T04:39:00Z</cp:lastPrinted>
  <dcterms:created xsi:type="dcterms:W3CDTF">2020-09-29T07:07:00Z</dcterms:created>
  <dcterms:modified xsi:type="dcterms:W3CDTF">2020-10-09T01:03:00Z</dcterms:modified>
</cp:coreProperties>
</file>