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76E1EB" w14:textId="5EC3998D" w:rsidR="00BE7EA5" w:rsidRPr="001611EF" w:rsidRDefault="00E76CB0" w:rsidP="00805F77">
      <w:pPr>
        <w:pStyle w:val="Date-SNews"/>
        <w:rPr>
          <w:i/>
          <w:iCs/>
          <w:sz w:val="22"/>
          <w:lang w:val="en-GB"/>
        </w:rPr>
      </w:pPr>
      <w:r>
        <w:rPr>
          <w:lang w:val="en-GB"/>
        </w:rPr>
        <w:t>11 June</w:t>
      </w:r>
      <w:r w:rsidR="00FD0BD6">
        <w:rPr>
          <w:lang w:val="en-GB"/>
        </w:rPr>
        <w:t xml:space="preserve"> 2020</w:t>
      </w:r>
    </w:p>
    <w:p w14:paraId="28C5D7CD" w14:textId="77777777" w:rsidR="00BE7EA5" w:rsidRDefault="00BE7EA5" w:rsidP="00016603">
      <w:pPr>
        <w:pStyle w:val="Heading1"/>
        <w:spacing w:before="240" w:after="120"/>
        <w:rPr>
          <w:lang w:val="en-GB"/>
        </w:rPr>
      </w:pPr>
      <w:r>
        <w:rPr>
          <w:lang w:val="en-GB"/>
        </w:rPr>
        <w:t>Introduction</w:t>
      </w:r>
    </w:p>
    <w:p w14:paraId="48F4AEBC" w14:textId="77777777" w:rsidR="00BE7EA5" w:rsidRDefault="00BE7EA5" w:rsidP="00BE7EA5">
      <w:pPr>
        <w:rPr>
          <w:lang w:val="en-GB"/>
        </w:rPr>
      </w:pPr>
      <w:r>
        <w:rPr>
          <w:lang w:val="en-GB"/>
        </w:rPr>
        <w:t xml:space="preserve">This newsletter highlights key aspects of the work of the Senate Scrutiny of Bills Committee and the Senate </w:t>
      </w:r>
      <w:r w:rsidR="00FD0BD6" w:rsidRPr="00FD0BD6">
        <w:rPr>
          <w:lang w:val="en-GB"/>
        </w:rPr>
        <w:t xml:space="preserve">Scrutiny of Delegated Legislation </w:t>
      </w:r>
      <w:r>
        <w:rPr>
          <w:lang w:val="en-GB"/>
        </w:rPr>
        <w:t>Committee. It has a particular focus on information that may be useful while bills are under consideration and legislative instruments are subject to disallowance, and seeks to raise awareness about the committees' scrutiny principles (see Senate Standing Orders 23 and 24).</w:t>
      </w:r>
    </w:p>
    <w:p w14:paraId="6DE04546" w14:textId="77777777" w:rsidR="00BE7EA5" w:rsidRDefault="00BE7EA5" w:rsidP="00385D29">
      <w:r w:rsidRPr="00BE7EA5">
        <w:rPr>
          <w:lang w:val="en-GB"/>
        </w:rPr>
        <w:t xml:space="preserve">For more detail and discussion of these matters see the </w:t>
      </w:r>
      <w:r w:rsidRPr="00385D29">
        <w:t xml:space="preserve">committees' </w:t>
      </w:r>
      <w:hyperlink r:id="rId9" w:history="1">
        <w:r w:rsidRPr="00385D29">
          <w:rPr>
            <w:rStyle w:val="Hyperlink"/>
            <w:i/>
          </w:rPr>
          <w:t>Scrutiny Digests</w:t>
        </w:r>
      </w:hyperlink>
      <w:r w:rsidRPr="00385D29">
        <w:t xml:space="preserve"> and </w:t>
      </w:r>
      <w:hyperlink r:id="rId10" w:history="1">
        <w:r w:rsidR="00FD0BD6">
          <w:rPr>
            <w:rStyle w:val="Hyperlink"/>
            <w:i/>
          </w:rPr>
          <w:t>Delegated L</w:t>
        </w:r>
        <w:r w:rsidRPr="00385D29">
          <w:rPr>
            <w:rStyle w:val="Hyperlink"/>
            <w:i/>
          </w:rPr>
          <w:t xml:space="preserve">egislation </w:t>
        </w:r>
        <w:r w:rsidR="00FD0BD6">
          <w:rPr>
            <w:rStyle w:val="Hyperlink"/>
            <w:i/>
          </w:rPr>
          <w:t>M</w:t>
        </w:r>
        <w:r w:rsidRPr="00385D29">
          <w:rPr>
            <w:rStyle w:val="Hyperlink"/>
            <w:i/>
          </w:rPr>
          <w:t>onitors</w:t>
        </w:r>
      </w:hyperlink>
      <w:r w:rsidRPr="00385D29">
        <w:t xml:space="preserve">. </w:t>
      </w:r>
    </w:p>
    <w:p w14:paraId="173D7F7F" w14:textId="77777777" w:rsidR="007110EB" w:rsidRPr="0042469A" w:rsidRDefault="007110EB" w:rsidP="007110EB">
      <w:pPr>
        <w:pStyle w:val="Heading1"/>
        <w:rPr>
          <w:lang w:val="en-GB"/>
        </w:rPr>
      </w:pPr>
      <w:r>
        <w:rPr>
          <w:lang w:val="en-GB"/>
        </w:rPr>
        <w:t>Scrutiny of COVID-19 related legislation</w:t>
      </w:r>
    </w:p>
    <w:p w14:paraId="2D50DF23" w14:textId="5A1CE4F5" w:rsidR="007110EB" w:rsidRPr="00B31697" w:rsidRDefault="007110EB" w:rsidP="004106FD">
      <w:pPr>
        <w:pStyle w:val="ListParagraph"/>
        <w:numPr>
          <w:ilvl w:val="0"/>
          <w:numId w:val="14"/>
        </w:numPr>
        <w:ind w:left="567" w:hanging="283"/>
        <w:rPr>
          <w:bCs/>
        </w:rPr>
      </w:pPr>
      <w:r w:rsidRPr="00B31697">
        <w:rPr>
          <w:bCs/>
        </w:rPr>
        <w:t xml:space="preserve">The Scrutiny of Delegated Legislation Committee has continued to list all delegated legislation made in response to COVID-19 on its </w:t>
      </w:r>
      <w:hyperlink r:id="rId11" w:history="1">
        <w:r w:rsidRPr="00B31697">
          <w:rPr>
            <w:rStyle w:val="Hyperlink"/>
            <w:bCs/>
          </w:rPr>
          <w:t>website</w:t>
        </w:r>
      </w:hyperlink>
      <w:r w:rsidRPr="00B31697">
        <w:rPr>
          <w:bCs/>
        </w:rPr>
        <w:t xml:space="preserve">. As of </w:t>
      </w:r>
      <w:r w:rsidR="0053177E">
        <w:rPr>
          <w:bCs/>
        </w:rPr>
        <w:t>10 June</w:t>
      </w:r>
      <w:r w:rsidRPr="00B31697">
        <w:rPr>
          <w:bCs/>
        </w:rPr>
        <w:t xml:space="preserve"> 2020, </w:t>
      </w:r>
      <w:r w:rsidR="0053177E">
        <w:rPr>
          <w:bCs/>
        </w:rPr>
        <w:t>169 </w:t>
      </w:r>
      <w:r w:rsidRPr="00B31697">
        <w:rPr>
          <w:bCs/>
        </w:rPr>
        <w:t xml:space="preserve">legislative instruments have been made, of which </w:t>
      </w:r>
      <w:r w:rsidR="0053177E">
        <w:rPr>
          <w:bCs/>
        </w:rPr>
        <w:t>21.3</w:t>
      </w:r>
      <w:r w:rsidRPr="00B31697">
        <w:rPr>
          <w:bCs/>
        </w:rPr>
        <w:t xml:space="preserve">% are exempt from disallowance and scrutiny by the committee. </w:t>
      </w:r>
    </w:p>
    <w:p w14:paraId="128D1DCE" w14:textId="3B5B75AB" w:rsidR="007110EB" w:rsidRPr="00FF2872" w:rsidRDefault="007110EB" w:rsidP="004106FD">
      <w:pPr>
        <w:pStyle w:val="ListParagraph"/>
        <w:numPr>
          <w:ilvl w:val="0"/>
          <w:numId w:val="14"/>
        </w:numPr>
        <w:ind w:left="567" w:hanging="283"/>
        <w:rPr>
          <w:bCs/>
        </w:rPr>
      </w:pPr>
      <w:r>
        <w:rPr>
          <w:bCs/>
        </w:rPr>
        <w:t xml:space="preserve">In its most recent </w:t>
      </w:r>
      <w:hyperlink r:id="rId12" w:history="1">
        <w:r w:rsidRPr="007110EB">
          <w:rPr>
            <w:rStyle w:val="Hyperlink"/>
            <w:bCs/>
            <w:i/>
          </w:rPr>
          <w:t>Scrutiny Digest</w:t>
        </w:r>
      </w:hyperlink>
      <w:r>
        <w:rPr>
          <w:bCs/>
        </w:rPr>
        <w:t>, t</w:t>
      </w:r>
      <w:r w:rsidRPr="00FF2872">
        <w:rPr>
          <w:bCs/>
        </w:rPr>
        <w:t xml:space="preserve">he Scrutiny of Bills Committee reported on </w:t>
      </w:r>
      <w:r>
        <w:rPr>
          <w:bCs/>
        </w:rPr>
        <w:t xml:space="preserve">three </w:t>
      </w:r>
      <w:r w:rsidRPr="00FF2872">
        <w:rPr>
          <w:bCs/>
        </w:rPr>
        <w:t>COVID</w:t>
      </w:r>
      <w:r w:rsidR="0089142A">
        <w:rPr>
          <w:bCs/>
        </w:rPr>
        <w:noBreakHyphen/>
      </w:r>
      <w:r w:rsidRPr="00FF2872">
        <w:rPr>
          <w:bCs/>
        </w:rPr>
        <w:t>19 related bills.</w:t>
      </w:r>
    </w:p>
    <w:p w14:paraId="4FCE8C9C" w14:textId="46B13B63" w:rsidR="00BE7EA5" w:rsidRPr="00480E06" w:rsidRDefault="00BE7EA5" w:rsidP="00A56273">
      <w:pPr>
        <w:pStyle w:val="Heading1"/>
        <w:rPr>
          <w:szCs w:val="28"/>
          <w:lang w:val="en-GB"/>
        </w:rPr>
      </w:pPr>
      <w:r w:rsidRPr="00480E06">
        <w:rPr>
          <w:szCs w:val="28"/>
          <w:lang w:val="en-GB"/>
        </w:rPr>
        <w:t>Key scrutiny issues</w:t>
      </w:r>
      <w:r>
        <w:rPr>
          <w:szCs w:val="28"/>
          <w:lang w:val="en-GB"/>
        </w:rPr>
        <w:t xml:space="preserve">: Bills </w:t>
      </w:r>
      <w:r w:rsidRPr="00A56273">
        <w:rPr>
          <w:sz w:val="20"/>
          <w:szCs w:val="20"/>
          <w:lang w:val="en-GB"/>
        </w:rPr>
        <w:t>(</w:t>
      </w:r>
      <w:hyperlink r:id="rId13" w:history="1">
        <w:r w:rsidR="00EF3BF2" w:rsidRPr="00DE0F4D">
          <w:rPr>
            <w:rStyle w:val="Hyperlink"/>
            <w:i/>
            <w:iCs/>
            <w:sz w:val="20"/>
            <w:szCs w:val="20"/>
            <w:lang w:val="en-GB"/>
          </w:rPr>
          <w:t>Scrutiny Digest</w:t>
        </w:r>
        <w:r w:rsidRPr="00DE0F4D">
          <w:rPr>
            <w:rStyle w:val="Hyperlink"/>
            <w:i/>
            <w:iCs/>
            <w:sz w:val="20"/>
            <w:szCs w:val="20"/>
            <w:lang w:val="en-GB"/>
          </w:rPr>
          <w:t xml:space="preserve"> </w:t>
        </w:r>
        <w:r w:rsidR="004C64EE" w:rsidRPr="00DE0F4D">
          <w:rPr>
            <w:rStyle w:val="Hyperlink"/>
            <w:i/>
            <w:iCs/>
            <w:sz w:val="20"/>
            <w:szCs w:val="20"/>
            <w:lang w:val="en-GB"/>
          </w:rPr>
          <w:t>7</w:t>
        </w:r>
        <w:r w:rsidR="00FD0BD6" w:rsidRPr="00DE0F4D">
          <w:rPr>
            <w:rStyle w:val="Hyperlink"/>
            <w:i/>
            <w:iCs/>
            <w:sz w:val="20"/>
            <w:szCs w:val="20"/>
            <w:lang w:val="en-GB"/>
          </w:rPr>
          <w:t xml:space="preserve"> of 2020</w:t>
        </w:r>
      </w:hyperlink>
      <w:r w:rsidRPr="00A56273">
        <w:rPr>
          <w:sz w:val="20"/>
          <w:szCs w:val="20"/>
          <w:lang w:val="en-GB"/>
        </w:rPr>
        <w:t>)</w:t>
      </w:r>
    </w:p>
    <w:p w14:paraId="41F51204" w14:textId="02B8A15C" w:rsidR="00BE7EA5" w:rsidRPr="00B23221" w:rsidRDefault="00D164A3" w:rsidP="00016603">
      <w:pPr>
        <w:pStyle w:val="Heading2"/>
        <w:spacing w:before="120"/>
        <w:rPr>
          <w:i/>
          <w:iCs/>
          <w:szCs w:val="32"/>
          <w:lang w:val="en-GB"/>
        </w:rPr>
      </w:pPr>
      <w:r>
        <w:t xml:space="preserve">Australian Security </w:t>
      </w:r>
      <w:r w:rsidR="00B935EC">
        <w:t xml:space="preserve">Intelligence Organisation Amendment </w:t>
      </w:r>
      <w:r w:rsidR="00BE7EA5">
        <w:t xml:space="preserve">Bill </w:t>
      </w:r>
      <w:r w:rsidR="00622C24">
        <w:t>20</w:t>
      </w:r>
      <w:r w:rsidR="00B935EC">
        <w:t>20</w:t>
      </w:r>
      <w:r w:rsidR="00BE7EA5">
        <w:t xml:space="preserve"> </w:t>
      </w:r>
    </w:p>
    <w:p w14:paraId="71C0F905" w14:textId="0427B8F7" w:rsidR="00BE7EA5" w:rsidRDefault="00B935EC" w:rsidP="004106FD">
      <w:pPr>
        <w:pStyle w:val="ListParagraph"/>
        <w:ind w:left="567"/>
      </w:pPr>
      <w:r>
        <w:rPr>
          <w:i/>
          <w:u w:val="single"/>
        </w:rPr>
        <w:t>Trespass on personal rights and liberties</w:t>
      </w:r>
      <w:r w:rsidR="00BE7EA5" w:rsidRPr="0089142A">
        <w:t>:</w:t>
      </w:r>
      <w:r w:rsidR="00BE7EA5">
        <w:t xml:space="preserve"> the </w:t>
      </w:r>
      <w:r w:rsidR="00BE7EA5" w:rsidRPr="00805F77">
        <w:t>committee</w:t>
      </w:r>
      <w:r w:rsidR="00BE7EA5">
        <w:t xml:space="preserve"> is seeking</w:t>
      </w:r>
      <w:r>
        <w:t xml:space="preserve"> </w:t>
      </w:r>
      <w:r w:rsidR="00BE7EA5">
        <w:t xml:space="preserve">advice </w:t>
      </w:r>
      <w:r>
        <w:t>regarding whether there are appropriate safeguards in place to limit potential trespass on a person’s rights and liberties.</w:t>
      </w:r>
    </w:p>
    <w:p w14:paraId="74A82A68" w14:textId="638BBDCA" w:rsidR="00B935EC" w:rsidRDefault="00B935EC" w:rsidP="004106FD">
      <w:pPr>
        <w:pStyle w:val="ListParagraph"/>
        <w:ind w:left="567"/>
      </w:pPr>
      <w:r>
        <w:rPr>
          <w:i/>
          <w:u w:val="single"/>
        </w:rPr>
        <w:t xml:space="preserve">Significant matters in </w:t>
      </w:r>
      <w:r w:rsidR="00032CD5">
        <w:rPr>
          <w:i/>
          <w:u w:val="single"/>
        </w:rPr>
        <w:t>delegated legislation</w:t>
      </w:r>
      <w:r w:rsidR="00032CD5" w:rsidRPr="0089142A">
        <w:t xml:space="preserve">: </w:t>
      </w:r>
      <w:r w:rsidR="00032CD5">
        <w:t>the committee is seeking advice on the inclusion of significant policy matters in delegated legislation and non-disallowable guidance materials.</w:t>
      </w:r>
    </w:p>
    <w:p w14:paraId="02FCCB4C" w14:textId="26C9C30E" w:rsidR="00032CD5" w:rsidRDefault="00032CD5" w:rsidP="004106FD">
      <w:pPr>
        <w:pStyle w:val="ListParagraph"/>
        <w:ind w:left="567"/>
      </w:pPr>
      <w:r>
        <w:rPr>
          <w:i/>
          <w:u w:val="single"/>
        </w:rPr>
        <w:t>Reversal of the evidential burden of proof</w:t>
      </w:r>
      <w:r w:rsidRPr="0089142A">
        <w:t xml:space="preserve">: </w:t>
      </w:r>
      <w:r>
        <w:t>the committee is s</w:t>
      </w:r>
      <w:r w:rsidR="0089142A">
        <w:t>eeking advice regarding offence-specific defences</w:t>
      </w:r>
      <w:r>
        <w:t xml:space="preserve"> which reverse the evidential burden of proof.</w:t>
      </w:r>
    </w:p>
    <w:p w14:paraId="63CBF1A8" w14:textId="023D5D22" w:rsidR="00032CD5" w:rsidRDefault="00032CD5" w:rsidP="004106FD">
      <w:pPr>
        <w:pStyle w:val="ListParagraph"/>
        <w:ind w:left="567"/>
      </w:pPr>
      <w:r>
        <w:rPr>
          <w:i/>
          <w:u w:val="single"/>
        </w:rPr>
        <w:t>Strict liability</w:t>
      </w:r>
      <w:r w:rsidRPr="0089142A">
        <w:t xml:space="preserve">: </w:t>
      </w:r>
      <w:r>
        <w:t xml:space="preserve">the committee is seeking advice regarding the </w:t>
      </w:r>
      <w:r w:rsidR="0089142A">
        <w:t>application</w:t>
      </w:r>
      <w:r>
        <w:t xml:space="preserve"> of strict liability </w:t>
      </w:r>
      <w:r w:rsidR="0089142A">
        <w:t>to</w:t>
      </w:r>
      <w:r>
        <w:t xml:space="preserve"> elements of offences. </w:t>
      </w:r>
    </w:p>
    <w:p w14:paraId="6F91BC75" w14:textId="072A8BEA" w:rsidR="00032CD5" w:rsidRPr="00FE00B0" w:rsidRDefault="00032CD5" w:rsidP="004106FD">
      <w:pPr>
        <w:pStyle w:val="ListParagraph"/>
        <w:ind w:left="567"/>
      </w:pPr>
      <w:r>
        <w:rPr>
          <w:i/>
          <w:u w:val="single"/>
        </w:rPr>
        <w:t>Trespass on personal rights and liberties</w:t>
      </w:r>
      <w:r w:rsidR="0089142A">
        <w:rPr>
          <w:i/>
          <w:u w:val="single"/>
        </w:rPr>
        <w:t>—use of tracking devices</w:t>
      </w:r>
      <w:r w:rsidRPr="0089142A">
        <w:t xml:space="preserve">: </w:t>
      </w:r>
      <w:r>
        <w:t xml:space="preserve">the committee is seeking advice regarding whether there are appropriate safeguards for the issuing of internal authorisations for the use of tracking devices. </w:t>
      </w:r>
    </w:p>
    <w:p w14:paraId="131E1F4B" w14:textId="53FC97EC" w:rsidR="00BE7EA5" w:rsidRPr="00B23221" w:rsidRDefault="0089142A" w:rsidP="00016603">
      <w:pPr>
        <w:pStyle w:val="Heading2"/>
        <w:spacing w:before="120"/>
        <w:rPr>
          <w:i/>
          <w:iCs/>
          <w:sz w:val="32"/>
          <w:szCs w:val="32"/>
          <w:lang w:val="en-GB"/>
        </w:rPr>
      </w:pPr>
      <w:r>
        <w:lastRenderedPageBreak/>
        <w:t>Migration Amendment (Prohibiting Items in Immigration Detention Facilities) Bill 2020</w:t>
      </w:r>
      <w:r w:rsidR="00BE7EA5">
        <w:t xml:space="preserve"> </w:t>
      </w:r>
    </w:p>
    <w:p w14:paraId="05A33812" w14:textId="1804270C" w:rsidR="00BE7EA5" w:rsidRDefault="0089142A" w:rsidP="004106FD">
      <w:pPr>
        <w:pStyle w:val="ListParagraph"/>
        <w:ind w:left="567" w:hanging="283"/>
      </w:pPr>
      <w:r>
        <w:rPr>
          <w:i/>
          <w:u w:val="single"/>
        </w:rPr>
        <w:t>Trespass on p</w:t>
      </w:r>
      <w:r w:rsidR="00032CD5">
        <w:rPr>
          <w:i/>
          <w:u w:val="single"/>
        </w:rPr>
        <w:t>ersonal rights and liberties</w:t>
      </w:r>
      <w:r w:rsidR="00BE7EA5" w:rsidRPr="00FE00B0">
        <w:t>:</w:t>
      </w:r>
      <w:r w:rsidR="00BE7EA5">
        <w:t xml:space="preserve"> the committee </w:t>
      </w:r>
      <w:r w:rsidR="00521044">
        <w:t>is seeking advice on the</w:t>
      </w:r>
      <w:r w:rsidR="00BE7EA5">
        <w:t xml:space="preserve"> appropriateness of </w:t>
      </w:r>
      <w:r w:rsidR="00521044">
        <w:t>broadly extending the powers for the search and seizure of items in immigration detention facilities.</w:t>
      </w:r>
    </w:p>
    <w:p w14:paraId="6EE0371A" w14:textId="466079EF" w:rsidR="00521044" w:rsidRDefault="00521044" w:rsidP="004106FD">
      <w:pPr>
        <w:pStyle w:val="ListParagraph"/>
        <w:ind w:left="567" w:hanging="283"/>
      </w:pPr>
      <w:r>
        <w:rPr>
          <w:i/>
          <w:u w:val="single"/>
        </w:rPr>
        <w:t>Significant matters in delegated legislation</w:t>
      </w:r>
      <w:r w:rsidRPr="00521044">
        <w:t>:</w:t>
      </w:r>
      <w:r>
        <w:t xml:space="preserve"> the committee is seeking advice on why it is necessary and appropriate to allow the minister to determine, by legislative instrument, what things are to be prohibited in immigration detention facilities.</w:t>
      </w:r>
    </w:p>
    <w:p w14:paraId="7E32B145" w14:textId="578DF638" w:rsidR="00521044" w:rsidRDefault="00521044" w:rsidP="004106FD">
      <w:pPr>
        <w:pStyle w:val="ListParagraph"/>
        <w:ind w:left="567" w:hanging="283"/>
      </w:pPr>
      <w:r>
        <w:rPr>
          <w:i/>
          <w:u w:val="single"/>
        </w:rPr>
        <w:t>Broad discretionary powers</w:t>
      </w:r>
      <w:r w:rsidRPr="00521044">
        <w:t>:</w:t>
      </w:r>
      <w:r>
        <w:t xml:space="preserve"> the committee is seeking advice on why it is necessary and appropriate to provide the minister with broad discretionary powers to require an authorised officer to exercise seizure powers via non-disallowable legislative instrument.</w:t>
      </w:r>
    </w:p>
    <w:p w14:paraId="7C2B9549" w14:textId="38E0D61B" w:rsidR="00521044" w:rsidRPr="00FE00B0" w:rsidRDefault="00521044" w:rsidP="004106FD">
      <w:pPr>
        <w:pStyle w:val="ListParagraph"/>
        <w:ind w:left="567" w:hanging="283"/>
      </w:pPr>
      <w:r>
        <w:rPr>
          <w:i/>
          <w:u w:val="single"/>
        </w:rPr>
        <w:t>Delegation of administrative powers</w:t>
      </w:r>
      <w:r w:rsidRPr="00521044">
        <w:t>:</w:t>
      </w:r>
      <w:r>
        <w:t xml:space="preserve"> the committee is seeking advice regarding the exercise of coercive powers by ‘authorised officers’ and their assistants.</w:t>
      </w:r>
    </w:p>
    <w:p w14:paraId="6656FE03" w14:textId="170A360B" w:rsidR="007110EB" w:rsidRPr="00D232B6" w:rsidRDefault="007110EB" w:rsidP="007110EB">
      <w:pPr>
        <w:pStyle w:val="Heading1"/>
      </w:pPr>
      <w:r>
        <w:rPr>
          <w:lang w:val="en-GB"/>
        </w:rPr>
        <w:t xml:space="preserve">Key scrutiny </w:t>
      </w:r>
      <w:r w:rsidRPr="00A56273">
        <w:t>issues</w:t>
      </w:r>
      <w:r>
        <w:rPr>
          <w:lang w:val="en-GB"/>
        </w:rPr>
        <w:t xml:space="preserve">: </w:t>
      </w:r>
      <w:r w:rsidRPr="00D232B6">
        <w:t xml:space="preserve">Legislative instruments </w:t>
      </w:r>
      <w:r w:rsidRPr="00D232B6">
        <w:rPr>
          <w:i/>
          <w:sz w:val="20"/>
          <w:szCs w:val="20"/>
        </w:rPr>
        <w:t>(</w:t>
      </w:r>
      <w:hyperlink r:id="rId14" w:history="1">
        <w:r>
          <w:rPr>
            <w:rStyle w:val="Hyperlink"/>
            <w:i/>
            <w:sz w:val="20"/>
            <w:szCs w:val="20"/>
          </w:rPr>
          <w:t>Delegated Legislation Monitor 7 of 2020</w:t>
        </w:r>
      </w:hyperlink>
      <w:r w:rsidRPr="00D232B6">
        <w:rPr>
          <w:i/>
          <w:sz w:val="20"/>
          <w:szCs w:val="20"/>
        </w:rPr>
        <w:t>)</w:t>
      </w:r>
    </w:p>
    <w:p w14:paraId="325BA9A2" w14:textId="77777777" w:rsidR="007110EB" w:rsidRDefault="007110EB" w:rsidP="007110EB">
      <w:pPr>
        <w:pStyle w:val="Heading2"/>
        <w:spacing w:before="120"/>
        <w:rPr>
          <w:rStyle w:val="Hyperlink"/>
        </w:rPr>
      </w:pPr>
      <w:hyperlink r:id="rId15" w:history="1">
        <w:r w:rsidRPr="003648EE">
          <w:rPr>
            <w:rStyle w:val="Hyperlink"/>
          </w:rPr>
          <w:t>Matters of interest to the Senate</w:t>
        </w:r>
      </w:hyperlink>
    </w:p>
    <w:p w14:paraId="01877EF4" w14:textId="77777777" w:rsidR="007110EB" w:rsidRPr="00B31697" w:rsidRDefault="007110EB" w:rsidP="007110EB">
      <w:r>
        <w:t xml:space="preserve">The Scrutiny of Delegated Legislation Committee draws the following instruments to the attention of the Senate, as they appear to </w:t>
      </w:r>
      <w:r w:rsidRPr="00B31697">
        <w:t xml:space="preserve">contain significant policy matters relating to the </w:t>
      </w:r>
      <w:r>
        <w:t>Commonwealth</w:t>
      </w:r>
      <w:r w:rsidRPr="00B31697">
        <w:t xml:space="preserve"> Government</w:t>
      </w:r>
      <w:r>
        <w:t>'</w:t>
      </w:r>
      <w:r w:rsidRPr="00B31697">
        <w:t>s response to the COVID-19 pandemic</w:t>
      </w:r>
      <w:r>
        <w:t>:</w:t>
      </w:r>
    </w:p>
    <w:p w14:paraId="461DF49D" w14:textId="1225C800" w:rsidR="007110EB" w:rsidRPr="00B31697" w:rsidRDefault="00F509C4" w:rsidP="004106FD">
      <w:pPr>
        <w:pStyle w:val="ListParagraph"/>
        <w:numPr>
          <w:ilvl w:val="0"/>
          <w:numId w:val="15"/>
        </w:numPr>
        <w:ind w:left="567" w:hanging="284"/>
        <w:rPr>
          <w:b/>
        </w:rPr>
      </w:pPr>
      <w:r w:rsidRPr="00F509C4">
        <w:rPr>
          <w:b/>
        </w:rPr>
        <w:t>Aged Care Legislation Amendment (Subsidies—COVID-19 Support) Instrument 2020 [</w:t>
      </w:r>
      <w:hyperlink r:id="rId16" w:history="1">
        <w:r w:rsidRPr="0053177E">
          <w:rPr>
            <w:rStyle w:val="Hyperlink"/>
            <w:b/>
          </w:rPr>
          <w:t>F2020L00615</w:t>
        </w:r>
      </w:hyperlink>
      <w:r w:rsidRPr="00F509C4">
        <w:rPr>
          <w:b/>
        </w:rPr>
        <w:t>]</w:t>
      </w:r>
      <w:r w:rsidR="007110EB" w:rsidRPr="00B31697">
        <w:rPr>
          <w:b/>
        </w:rPr>
        <w:t>;</w:t>
      </w:r>
    </w:p>
    <w:p w14:paraId="063DF7B1" w14:textId="1E7B4A23" w:rsidR="007110EB" w:rsidRPr="00B31697" w:rsidRDefault="00F509C4" w:rsidP="004106FD">
      <w:pPr>
        <w:pStyle w:val="ListParagraph"/>
        <w:numPr>
          <w:ilvl w:val="0"/>
          <w:numId w:val="15"/>
        </w:numPr>
        <w:ind w:left="567" w:hanging="284"/>
        <w:rPr>
          <w:b/>
        </w:rPr>
      </w:pPr>
      <w:r w:rsidRPr="00F509C4">
        <w:rPr>
          <w:b/>
        </w:rPr>
        <w:t>ASIC Corporations (Deferral of Design and Distribution Obligations) Instrument 2020/486 [</w:t>
      </w:r>
      <w:hyperlink r:id="rId17" w:history="1">
        <w:r w:rsidRPr="0053177E">
          <w:rPr>
            <w:rStyle w:val="Hyperlink"/>
            <w:b/>
          </w:rPr>
          <w:t>F2020L00618</w:t>
        </w:r>
      </w:hyperlink>
      <w:r w:rsidRPr="00F509C4">
        <w:rPr>
          <w:b/>
        </w:rPr>
        <w:t>]</w:t>
      </w:r>
      <w:r w:rsidR="007110EB" w:rsidRPr="00B31697">
        <w:rPr>
          <w:b/>
        </w:rPr>
        <w:t>;</w:t>
      </w:r>
    </w:p>
    <w:p w14:paraId="1253F946" w14:textId="1ADEBCC3" w:rsidR="007110EB" w:rsidRPr="00B31697" w:rsidRDefault="00F509C4" w:rsidP="004106FD">
      <w:pPr>
        <w:pStyle w:val="ListParagraph"/>
        <w:numPr>
          <w:ilvl w:val="0"/>
          <w:numId w:val="15"/>
        </w:numPr>
        <w:ind w:left="567" w:hanging="284"/>
        <w:rPr>
          <w:b/>
        </w:rPr>
      </w:pPr>
      <w:r w:rsidRPr="00F509C4">
        <w:rPr>
          <w:b/>
        </w:rPr>
        <w:t>ASIC Credit (Deferral of Mortgage Broker Obligations) Instrument 2020/487 [</w:t>
      </w:r>
      <w:hyperlink r:id="rId18" w:history="1">
        <w:r w:rsidRPr="0053177E">
          <w:rPr>
            <w:rStyle w:val="Hyperlink"/>
            <w:b/>
          </w:rPr>
          <w:t>F2020L00623</w:t>
        </w:r>
      </w:hyperlink>
      <w:r w:rsidRPr="00F509C4">
        <w:rPr>
          <w:b/>
        </w:rPr>
        <w:t>]</w:t>
      </w:r>
      <w:r w:rsidR="007110EB" w:rsidRPr="00B31697">
        <w:rPr>
          <w:b/>
        </w:rPr>
        <w:t>;</w:t>
      </w:r>
    </w:p>
    <w:p w14:paraId="3A8EC035" w14:textId="60020552" w:rsidR="007110EB" w:rsidRPr="00B31697" w:rsidRDefault="00F509C4" w:rsidP="004106FD">
      <w:pPr>
        <w:pStyle w:val="ListParagraph"/>
        <w:numPr>
          <w:ilvl w:val="0"/>
          <w:numId w:val="15"/>
        </w:numPr>
        <w:ind w:left="567" w:hanging="284"/>
        <w:rPr>
          <w:b/>
        </w:rPr>
      </w:pPr>
      <w:r w:rsidRPr="00F509C4">
        <w:rPr>
          <w:b/>
        </w:rPr>
        <w:t xml:space="preserve">Coronavirus Economic Response Package (Deferral of </w:t>
      </w:r>
      <w:proofErr w:type="spellStart"/>
      <w:r w:rsidRPr="00F509C4">
        <w:rPr>
          <w:b/>
        </w:rPr>
        <w:t>Sunsetting</w:t>
      </w:r>
      <w:proofErr w:type="spellEnd"/>
      <w:r w:rsidRPr="00F509C4">
        <w:rPr>
          <w:b/>
        </w:rPr>
        <w:t>—Income Management and Cashless Welfare Arrangements) Determination 2020 [</w:t>
      </w:r>
      <w:hyperlink r:id="rId19" w:history="1">
        <w:r w:rsidRPr="0053177E">
          <w:rPr>
            <w:rStyle w:val="Hyperlink"/>
            <w:b/>
          </w:rPr>
          <w:t>F2020L00572</w:t>
        </w:r>
      </w:hyperlink>
      <w:r w:rsidRPr="00F509C4">
        <w:rPr>
          <w:b/>
        </w:rPr>
        <w:t>]</w:t>
      </w:r>
      <w:r w:rsidR="007110EB" w:rsidRPr="00B31697">
        <w:rPr>
          <w:b/>
        </w:rPr>
        <w:t>;</w:t>
      </w:r>
    </w:p>
    <w:p w14:paraId="11707990" w14:textId="10B9017A" w:rsidR="007110EB" w:rsidRPr="00B31697" w:rsidRDefault="00F509C4" w:rsidP="004106FD">
      <w:pPr>
        <w:pStyle w:val="ListParagraph"/>
        <w:numPr>
          <w:ilvl w:val="0"/>
          <w:numId w:val="15"/>
        </w:numPr>
        <w:ind w:left="567" w:hanging="284"/>
        <w:rPr>
          <w:b/>
        </w:rPr>
      </w:pPr>
      <w:r w:rsidRPr="00F509C4">
        <w:rPr>
          <w:b/>
        </w:rPr>
        <w:t>Coronavirus Economic Response Package (Payments and Benefits) Alternative Decline in Turnover Test Rules 2020 [</w:t>
      </w:r>
      <w:hyperlink r:id="rId20" w:history="1">
        <w:r w:rsidRPr="0053177E">
          <w:rPr>
            <w:rStyle w:val="Hyperlink"/>
            <w:b/>
          </w:rPr>
          <w:t>F2020L00461</w:t>
        </w:r>
      </w:hyperlink>
      <w:r w:rsidRPr="00F509C4">
        <w:rPr>
          <w:b/>
        </w:rPr>
        <w:t>]</w:t>
      </w:r>
      <w:r w:rsidR="007110EB" w:rsidRPr="00B31697">
        <w:rPr>
          <w:b/>
        </w:rPr>
        <w:t>;</w:t>
      </w:r>
    </w:p>
    <w:p w14:paraId="22F447A8" w14:textId="5F304061" w:rsidR="007110EB" w:rsidRPr="00B31697" w:rsidRDefault="00F509C4" w:rsidP="004106FD">
      <w:pPr>
        <w:pStyle w:val="ListParagraph"/>
        <w:numPr>
          <w:ilvl w:val="0"/>
          <w:numId w:val="15"/>
        </w:numPr>
        <w:ind w:left="567" w:hanging="284"/>
        <w:rPr>
          <w:b/>
        </w:rPr>
      </w:pPr>
      <w:r w:rsidRPr="00F509C4">
        <w:rPr>
          <w:b/>
        </w:rPr>
        <w:t>Coronavirus Economic Response Package (Payments and</w:t>
      </w:r>
      <w:r w:rsidR="00926B58">
        <w:rPr>
          <w:b/>
        </w:rPr>
        <w:t xml:space="preserve"> Benefits) Amendment Rules (No. </w:t>
      </w:r>
      <w:r w:rsidRPr="00F509C4">
        <w:rPr>
          <w:b/>
        </w:rPr>
        <w:t>2) 2020 [</w:t>
      </w:r>
      <w:hyperlink r:id="rId21" w:history="1">
        <w:r w:rsidRPr="0053177E">
          <w:rPr>
            <w:rStyle w:val="Hyperlink"/>
            <w:b/>
          </w:rPr>
          <w:t>F2020L00546</w:t>
        </w:r>
      </w:hyperlink>
      <w:r w:rsidRPr="00F509C4">
        <w:rPr>
          <w:b/>
        </w:rPr>
        <w:t>]</w:t>
      </w:r>
      <w:r w:rsidR="007110EB" w:rsidRPr="00B31697">
        <w:rPr>
          <w:b/>
        </w:rPr>
        <w:t xml:space="preserve">; </w:t>
      </w:r>
    </w:p>
    <w:p w14:paraId="106DB04E" w14:textId="1FDAE9F4" w:rsidR="007110EB" w:rsidRPr="00B31697" w:rsidRDefault="00F509C4" w:rsidP="004106FD">
      <w:pPr>
        <w:pStyle w:val="ListParagraph"/>
        <w:numPr>
          <w:ilvl w:val="0"/>
          <w:numId w:val="15"/>
        </w:numPr>
        <w:ind w:left="567" w:hanging="284"/>
        <w:rPr>
          <w:b/>
        </w:rPr>
      </w:pPr>
      <w:r w:rsidRPr="00F509C4">
        <w:rPr>
          <w:b/>
        </w:rPr>
        <w:t>Coronavirus Economic Response Package (Payments and Benefits) Amendment Rules (No</w:t>
      </w:r>
      <w:r w:rsidR="00926B58">
        <w:rPr>
          <w:b/>
        </w:rPr>
        <w:t>. </w:t>
      </w:r>
      <w:r w:rsidRPr="00F509C4">
        <w:rPr>
          <w:b/>
        </w:rPr>
        <w:t>3) 2020 [</w:t>
      </w:r>
      <w:hyperlink r:id="rId22" w:history="1">
        <w:r w:rsidRPr="0053177E">
          <w:rPr>
            <w:rStyle w:val="Hyperlink"/>
            <w:b/>
          </w:rPr>
          <w:t>F2020L00605</w:t>
        </w:r>
      </w:hyperlink>
      <w:r w:rsidRPr="00F509C4">
        <w:rPr>
          <w:b/>
        </w:rPr>
        <w:t>]</w:t>
      </w:r>
      <w:r>
        <w:rPr>
          <w:b/>
        </w:rPr>
        <w:t>;</w:t>
      </w:r>
    </w:p>
    <w:p w14:paraId="5B11639F" w14:textId="06D3E954" w:rsidR="007110EB" w:rsidRPr="00F509C4" w:rsidRDefault="00F509C4" w:rsidP="004106FD">
      <w:pPr>
        <w:pStyle w:val="ListParagraph"/>
        <w:numPr>
          <w:ilvl w:val="0"/>
          <w:numId w:val="15"/>
        </w:numPr>
        <w:ind w:left="567" w:hanging="284"/>
      </w:pPr>
      <w:r w:rsidRPr="00F509C4">
        <w:rPr>
          <w:b/>
        </w:rPr>
        <w:t>Corporations (Coronavirus Economic Response) Determination (No. 2) 2020 [</w:t>
      </w:r>
      <w:hyperlink r:id="rId23" w:history="1">
        <w:r w:rsidRPr="0053177E">
          <w:rPr>
            <w:rStyle w:val="Hyperlink"/>
            <w:b/>
          </w:rPr>
          <w:t>F2020L00611</w:t>
        </w:r>
      </w:hyperlink>
      <w:r w:rsidRPr="00F509C4">
        <w:rPr>
          <w:b/>
        </w:rPr>
        <w:t>]</w:t>
      </w:r>
      <w:r>
        <w:rPr>
          <w:b/>
        </w:rPr>
        <w:t>;</w:t>
      </w:r>
    </w:p>
    <w:p w14:paraId="0F79087A" w14:textId="146EB54B" w:rsidR="00F509C4" w:rsidRDefault="00F509C4" w:rsidP="004106FD">
      <w:pPr>
        <w:pStyle w:val="ListParagraph"/>
        <w:numPr>
          <w:ilvl w:val="0"/>
          <w:numId w:val="15"/>
        </w:numPr>
        <w:ind w:left="567" w:hanging="284"/>
      </w:pPr>
      <w:r w:rsidRPr="00F509C4">
        <w:rPr>
          <w:b/>
        </w:rPr>
        <w:t>Social Security (Coronavirus Economic Response—2020 Measures No. 4) Determination 2020 [</w:t>
      </w:r>
      <w:hyperlink r:id="rId24" w:history="1">
        <w:r w:rsidRPr="0053177E">
          <w:rPr>
            <w:rStyle w:val="Hyperlink"/>
            <w:b/>
          </w:rPr>
          <w:t>F2020L00474</w:t>
        </w:r>
      </w:hyperlink>
      <w:r w:rsidRPr="00F509C4">
        <w:rPr>
          <w:b/>
        </w:rPr>
        <w:t>]</w:t>
      </w:r>
      <w:r>
        <w:t>;</w:t>
      </w:r>
    </w:p>
    <w:p w14:paraId="6FB5B85D" w14:textId="2FC66D5E" w:rsidR="00F509C4" w:rsidRDefault="00F509C4" w:rsidP="004106FD">
      <w:pPr>
        <w:pStyle w:val="ListParagraph"/>
        <w:numPr>
          <w:ilvl w:val="0"/>
          <w:numId w:val="15"/>
        </w:numPr>
        <w:ind w:left="567" w:hanging="284"/>
      </w:pPr>
      <w:r w:rsidRPr="00F509C4">
        <w:rPr>
          <w:b/>
        </w:rPr>
        <w:lastRenderedPageBreak/>
        <w:t>Social Security (Coronavirus Economic Response—2020 Measures No. 5) Determination 2020 [</w:t>
      </w:r>
      <w:hyperlink r:id="rId25" w:history="1">
        <w:r w:rsidRPr="0053177E">
          <w:rPr>
            <w:rStyle w:val="Hyperlink"/>
            <w:b/>
          </w:rPr>
          <w:t>F2020L00509</w:t>
        </w:r>
      </w:hyperlink>
      <w:r w:rsidRPr="00F509C4">
        <w:rPr>
          <w:b/>
        </w:rPr>
        <w:t>]</w:t>
      </w:r>
      <w:r>
        <w:t>;</w:t>
      </w:r>
    </w:p>
    <w:p w14:paraId="418CB6B3" w14:textId="6544F6D2" w:rsidR="00F509C4" w:rsidRDefault="00F509C4" w:rsidP="004106FD">
      <w:pPr>
        <w:pStyle w:val="ListParagraph"/>
        <w:numPr>
          <w:ilvl w:val="0"/>
          <w:numId w:val="15"/>
        </w:numPr>
        <w:ind w:left="567" w:hanging="284"/>
      </w:pPr>
      <w:r w:rsidRPr="00F509C4">
        <w:rPr>
          <w:b/>
        </w:rPr>
        <w:t>Social Security (Coronavirus Economic Response—2020 Measures No. 6) Determination 2020 [</w:t>
      </w:r>
      <w:hyperlink r:id="rId26" w:history="1">
        <w:r w:rsidRPr="0053177E">
          <w:rPr>
            <w:rStyle w:val="Hyperlink"/>
            <w:b/>
          </w:rPr>
          <w:t>F2020L00475</w:t>
        </w:r>
      </w:hyperlink>
      <w:r w:rsidRPr="00F509C4">
        <w:rPr>
          <w:b/>
        </w:rPr>
        <w:t>]</w:t>
      </w:r>
      <w:r>
        <w:t>; and</w:t>
      </w:r>
    </w:p>
    <w:p w14:paraId="45C43C2A" w14:textId="747A4FC2" w:rsidR="00F509C4" w:rsidRPr="002C7428" w:rsidRDefault="00F509C4" w:rsidP="004106FD">
      <w:pPr>
        <w:pStyle w:val="ListParagraph"/>
        <w:numPr>
          <w:ilvl w:val="0"/>
          <w:numId w:val="15"/>
        </w:numPr>
        <w:ind w:left="567" w:hanging="284"/>
      </w:pPr>
      <w:r w:rsidRPr="00F509C4">
        <w:rPr>
          <w:b/>
        </w:rPr>
        <w:t>Social Security (Coronavirus Economic Response—2020 Measures No. 7) Determination 2020 [</w:t>
      </w:r>
      <w:hyperlink r:id="rId27" w:history="1">
        <w:r w:rsidRPr="0053177E">
          <w:rPr>
            <w:rStyle w:val="Hyperlink"/>
            <w:b/>
          </w:rPr>
          <w:t>F2020L00545</w:t>
        </w:r>
      </w:hyperlink>
      <w:r w:rsidRPr="00F509C4">
        <w:rPr>
          <w:b/>
        </w:rPr>
        <w:t>]</w:t>
      </w:r>
      <w:r>
        <w:t>.</w:t>
      </w:r>
    </w:p>
    <w:p w14:paraId="4527A8F2" w14:textId="7DEEB1C9" w:rsidR="007110EB" w:rsidRDefault="007110EB" w:rsidP="007110EB">
      <w:r>
        <w:t xml:space="preserve">A summary of the purpose of each instrument is published on the committee's </w:t>
      </w:r>
      <w:hyperlink r:id="rId28" w:history="1">
        <w:r>
          <w:rPr>
            <w:rStyle w:val="Hyperlink"/>
          </w:rPr>
          <w:t>website</w:t>
        </w:r>
      </w:hyperlink>
      <w:r>
        <w:t xml:space="preserve"> and in Chapter 2 of </w:t>
      </w:r>
      <w:r w:rsidRPr="002C7428">
        <w:rPr>
          <w:i/>
        </w:rPr>
        <w:t xml:space="preserve">Delegated Legislation Monitor </w:t>
      </w:r>
      <w:r>
        <w:rPr>
          <w:i/>
        </w:rPr>
        <w:t>7</w:t>
      </w:r>
      <w:r w:rsidRPr="002C7428">
        <w:rPr>
          <w:i/>
        </w:rPr>
        <w:t xml:space="preserve"> of 2020</w:t>
      </w:r>
      <w:r>
        <w:t>.</w:t>
      </w:r>
    </w:p>
    <w:p w14:paraId="1D89321E" w14:textId="77777777" w:rsidR="007110EB" w:rsidRPr="00780DDD" w:rsidRDefault="007110EB" w:rsidP="007110EB">
      <w:pPr>
        <w:pStyle w:val="Heading2"/>
        <w:spacing w:before="120"/>
        <w:rPr>
          <w:color w:val="auto"/>
        </w:rPr>
      </w:pPr>
      <w:hyperlink r:id="rId29" w:history="1">
        <w:r w:rsidRPr="003648EE">
          <w:rPr>
            <w:rStyle w:val="Hyperlink"/>
          </w:rPr>
          <w:t>Scrutiny of Commonwealth expenditure</w:t>
        </w:r>
      </w:hyperlink>
    </w:p>
    <w:p w14:paraId="33547973" w14:textId="0722EC6E" w:rsidR="007110EB" w:rsidRDefault="007110EB" w:rsidP="004106FD">
      <w:pPr>
        <w:pStyle w:val="ListParagraph"/>
        <w:ind w:left="567"/>
      </w:pPr>
      <w:r>
        <w:t xml:space="preserve">The committee draws the attention of the Senate and relevant legislation </w:t>
      </w:r>
      <w:r w:rsidRPr="002F1C1C">
        <w:t xml:space="preserve">committees to </w:t>
      </w:r>
      <w:r>
        <w:t>5</w:t>
      </w:r>
      <w:r w:rsidR="00783C74">
        <w:t> </w:t>
      </w:r>
      <w:r w:rsidRPr="002F1C1C">
        <w:t>instruments</w:t>
      </w:r>
      <w:r>
        <w:t xml:space="preserve"> registered between</w:t>
      </w:r>
      <w:r w:rsidRPr="002C7428">
        <w:t xml:space="preserve"> </w:t>
      </w:r>
      <w:r w:rsidR="00783C74">
        <w:t>23 April and 27 May</w:t>
      </w:r>
      <w:r w:rsidRPr="002C7428">
        <w:t xml:space="preserve"> </w:t>
      </w:r>
      <w:r>
        <w:t xml:space="preserve">2020, which, in combination with their enabling Acts, authorise the Commonwealth to spend </w:t>
      </w:r>
      <w:r w:rsidR="00783C74">
        <w:t>approximately $24 milli</w:t>
      </w:r>
      <w:r w:rsidRPr="002F1C1C">
        <w:t>on on</w:t>
      </w:r>
      <w:r>
        <w:t xml:space="preserve"> various grants and programs. These instruments are listed on the committee's </w:t>
      </w:r>
      <w:hyperlink r:id="rId30" w:history="1">
        <w:r w:rsidRPr="00A02D64">
          <w:rPr>
            <w:rStyle w:val="Hyperlink"/>
          </w:rPr>
          <w:t>website</w:t>
        </w:r>
      </w:hyperlink>
      <w:r>
        <w:t xml:space="preserve"> and in Chapter 3 of </w:t>
      </w:r>
      <w:r w:rsidRPr="00A02D64">
        <w:rPr>
          <w:i/>
        </w:rPr>
        <w:t>Delegated Legislation Monitor</w:t>
      </w:r>
      <w:r w:rsidR="00783C74">
        <w:rPr>
          <w:i/>
        </w:rPr>
        <w:t xml:space="preserve"> 7</w:t>
      </w:r>
      <w:r>
        <w:rPr>
          <w:i/>
        </w:rPr>
        <w:t xml:space="preserve"> of 2020</w:t>
      </w:r>
      <w:r>
        <w:t>.</w:t>
      </w:r>
    </w:p>
    <w:p w14:paraId="4AC3EE5E" w14:textId="77777777" w:rsidR="007110EB" w:rsidRPr="000B5ED6" w:rsidRDefault="007110EB" w:rsidP="007110EB">
      <w:pPr>
        <w:pStyle w:val="Heading2"/>
        <w:spacing w:before="120"/>
      </w:pPr>
      <w:r>
        <w:t>Technical scrutiny matters</w:t>
      </w:r>
    </w:p>
    <w:p w14:paraId="599C71D3" w14:textId="0B5BBDC0" w:rsidR="007110EB" w:rsidRDefault="00783C74" w:rsidP="004106FD">
      <w:pPr>
        <w:pStyle w:val="ListParagraph"/>
        <w:ind w:left="567" w:hanging="283"/>
      </w:pPr>
      <w:r w:rsidRPr="00783C74">
        <w:rPr>
          <w:b/>
        </w:rPr>
        <w:t>ASIC Corporations (Deferral of Design and Distribution Obligations) Instrument 2020/486 [</w:t>
      </w:r>
      <w:hyperlink r:id="rId31" w:history="1">
        <w:r w:rsidRPr="000168C1">
          <w:rPr>
            <w:rStyle w:val="Hyperlink"/>
            <w:b/>
          </w:rPr>
          <w:t>F2020L00618</w:t>
        </w:r>
      </w:hyperlink>
      <w:r w:rsidRPr="00783C74">
        <w:rPr>
          <w:b/>
        </w:rPr>
        <w:t>]</w:t>
      </w:r>
      <w:r w:rsidRPr="00783C74">
        <w:rPr>
          <w:b/>
        </w:rPr>
        <w:t xml:space="preserve"> and </w:t>
      </w:r>
      <w:r w:rsidRPr="00783C74">
        <w:rPr>
          <w:b/>
        </w:rPr>
        <w:t>ASIC Credit (Deferral of Mortgage Broker Obligations) Instrument 2020/487 [</w:t>
      </w:r>
      <w:hyperlink r:id="rId32" w:history="1">
        <w:r w:rsidRPr="000168C1">
          <w:rPr>
            <w:rStyle w:val="Hyperlink"/>
            <w:b/>
          </w:rPr>
          <w:t>F2020L00623</w:t>
        </w:r>
      </w:hyperlink>
      <w:r w:rsidRPr="00783C74">
        <w:rPr>
          <w:b/>
        </w:rPr>
        <w:t>]</w:t>
      </w:r>
      <w:r w:rsidR="007110EB" w:rsidRPr="00783C74">
        <w:t xml:space="preserve">: </w:t>
      </w:r>
      <w:r w:rsidR="007110EB">
        <w:t xml:space="preserve">the committee </w:t>
      </w:r>
      <w:r>
        <w:t xml:space="preserve">is seeking advice as to </w:t>
      </w:r>
      <w:r w:rsidRPr="00783C74">
        <w:t>why it was considered necessary and appropriate to use delegated legislation, rather than primary legislation, to defer the commencement of the new design and distribution obligations regime and mortgage broker obligations regime</w:t>
      </w:r>
      <w:r w:rsidR="007110EB">
        <w:t>.</w:t>
      </w:r>
    </w:p>
    <w:p w14:paraId="61C79826" w14:textId="7A247F0F" w:rsidR="007110EB" w:rsidRPr="00AD406A" w:rsidRDefault="00783C74" w:rsidP="004106FD">
      <w:pPr>
        <w:pStyle w:val="ListParagraph"/>
        <w:ind w:left="567" w:hanging="283"/>
      </w:pPr>
      <w:r w:rsidRPr="00783C74">
        <w:rPr>
          <w:b/>
        </w:rPr>
        <w:t xml:space="preserve">Coronavirus Economic Response Package (Deferral of </w:t>
      </w:r>
      <w:proofErr w:type="spellStart"/>
      <w:r w:rsidRPr="00783C74">
        <w:rPr>
          <w:b/>
        </w:rPr>
        <w:t>Sunsetting</w:t>
      </w:r>
      <w:proofErr w:type="spellEnd"/>
      <w:r w:rsidRPr="00783C74">
        <w:rPr>
          <w:b/>
        </w:rPr>
        <w:t>—Income Management and Cashless Welfare Arrangements) Determination 2020 [</w:t>
      </w:r>
      <w:hyperlink r:id="rId33" w:history="1">
        <w:r w:rsidRPr="000168C1">
          <w:rPr>
            <w:rStyle w:val="Hyperlink"/>
            <w:b/>
          </w:rPr>
          <w:t>F2020L00572</w:t>
        </w:r>
      </w:hyperlink>
      <w:r w:rsidRPr="00783C74">
        <w:rPr>
          <w:b/>
        </w:rPr>
        <w:t>]</w:t>
      </w:r>
      <w:r w:rsidR="007110EB" w:rsidRPr="00783C74">
        <w:t>:</w:t>
      </w:r>
      <w:r w:rsidR="007110EB">
        <w:rPr>
          <w:b/>
        </w:rPr>
        <w:t xml:space="preserve"> </w:t>
      </w:r>
      <w:r>
        <w:t xml:space="preserve">the committee is seeking advice as to </w:t>
      </w:r>
      <w:r w:rsidRPr="00783C74">
        <w:t xml:space="preserve">why it was considered necessary and appropriate to use delegated legislation, rather than primary legislation, </w:t>
      </w:r>
      <w:r>
        <w:t xml:space="preserve">to </w:t>
      </w:r>
      <w:r w:rsidRPr="00783C74">
        <w:t xml:space="preserve">extend the operation of the Cashless Debit Card trials and the Cape York Welfare Reform Income Management measure </w:t>
      </w:r>
      <w:r>
        <w:t>to 31 </w:t>
      </w:r>
      <w:r>
        <w:t>December 2020</w:t>
      </w:r>
      <w:r w:rsidR="007110EB">
        <w:t>.</w:t>
      </w:r>
    </w:p>
    <w:p w14:paraId="5D29A1EC" w14:textId="59A40D28" w:rsidR="00BE7EA5" w:rsidRPr="00AE794A" w:rsidRDefault="00BE7EA5" w:rsidP="00A56273">
      <w:pPr>
        <w:pStyle w:val="Heading1"/>
        <w:rPr>
          <w:lang w:val="en-GB"/>
        </w:rPr>
      </w:pPr>
      <w:r>
        <w:rPr>
          <w:szCs w:val="28"/>
          <w:lang w:val="en-GB"/>
        </w:rPr>
        <w:t xml:space="preserve">Other bills </w:t>
      </w:r>
      <w:r w:rsidRPr="00A56273">
        <w:t>commented</w:t>
      </w:r>
      <w:r>
        <w:rPr>
          <w:szCs w:val="28"/>
          <w:lang w:val="en-GB"/>
        </w:rPr>
        <w:t xml:space="preserve"> on </w:t>
      </w:r>
      <w:r w:rsidRPr="00A56273">
        <w:rPr>
          <w:sz w:val="20"/>
          <w:szCs w:val="20"/>
        </w:rPr>
        <w:t>(</w:t>
      </w:r>
      <w:hyperlink r:id="rId34" w:history="1">
        <w:r w:rsidRPr="00DE0F4D">
          <w:rPr>
            <w:rStyle w:val="Hyperlink"/>
            <w:i/>
            <w:sz w:val="20"/>
            <w:szCs w:val="20"/>
          </w:rPr>
          <w:t>Scrutiny Di</w:t>
        </w:r>
        <w:r w:rsidR="00EF3BF2" w:rsidRPr="00DE0F4D">
          <w:rPr>
            <w:rStyle w:val="Hyperlink"/>
            <w:i/>
            <w:sz w:val="20"/>
            <w:szCs w:val="20"/>
          </w:rPr>
          <w:t>gest</w:t>
        </w:r>
        <w:r w:rsidRPr="00DE0F4D">
          <w:rPr>
            <w:rStyle w:val="Hyperlink"/>
            <w:i/>
            <w:sz w:val="20"/>
            <w:szCs w:val="20"/>
          </w:rPr>
          <w:t xml:space="preserve"> </w:t>
        </w:r>
        <w:r w:rsidR="004C64EE" w:rsidRPr="00DE0F4D">
          <w:rPr>
            <w:rStyle w:val="Hyperlink"/>
            <w:i/>
            <w:sz w:val="20"/>
            <w:szCs w:val="20"/>
          </w:rPr>
          <w:t>7</w:t>
        </w:r>
        <w:r w:rsidR="00FD0BD6" w:rsidRPr="00DE0F4D">
          <w:rPr>
            <w:rStyle w:val="Hyperlink"/>
            <w:i/>
            <w:sz w:val="20"/>
            <w:szCs w:val="20"/>
          </w:rPr>
          <w:t xml:space="preserve"> of 2020</w:t>
        </w:r>
      </w:hyperlink>
      <w:r w:rsidRPr="00A56273">
        <w:rPr>
          <w:sz w:val="20"/>
          <w:szCs w:val="20"/>
        </w:rPr>
        <w:t>)</w:t>
      </w:r>
    </w:p>
    <w:p w14:paraId="0696AEAC" w14:textId="27FB88F7" w:rsidR="00411E7D" w:rsidRPr="00411E7D" w:rsidRDefault="00411E7D" w:rsidP="004106FD">
      <w:pPr>
        <w:pStyle w:val="ListParagraph"/>
        <w:spacing w:before="0" w:after="60"/>
        <w:ind w:left="567" w:hanging="283"/>
        <w:rPr>
          <w:bCs/>
        </w:rPr>
      </w:pPr>
      <w:r w:rsidRPr="002A76C4">
        <w:rPr>
          <w:b/>
          <w:bCs/>
        </w:rPr>
        <w:t>Australian Sports Commission Amendment (Ensuring a Level Playing Field) Bill 2020:</w:t>
      </w:r>
      <w:r>
        <w:t xml:space="preserve"> the committee leaves to the Senate the appropriateness of exempting determinations from disallowance.</w:t>
      </w:r>
    </w:p>
    <w:p w14:paraId="77C22439" w14:textId="0B5E81D7" w:rsidR="00411E7D" w:rsidRPr="00411E7D" w:rsidRDefault="00411E7D" w:rsidP="004106FD">
      <w:pPr>
        <w:pStyle w:val="ListParagraph"/>
        <w:spacing w:before="0" w:after="60"/>
        <w:ind w:left="567" w:hanging="283"/>
        <w:rPr>
          <w:bCs/>
        </w:rPr>
      </w:pPr>
      <w:r w:rsidRPr="002A76C4">
        <w:rPr>
          <w:b/>
          <w:bCs/>
        </w:rPr>
        <w:t>Coronavirus Economic Response Package Omnibus Bill 2020:</w:t>
      </w:r>
      <w:r w:rsidR="002A76C4">
        <w:t xml:space="preserve"> the committee </w:t>
      </w:r>
      <w:r w:rsidR="000168C1">
        <w:t>considers that if the Parliament is sitting changes to primary legislation, including the extension of sunset dates, should be made by introducing a bill for consideration by the Parliament, rather than relying on the use of a Henry VIII clause</w:t>
      </w:r>
      <w:r w:rsidR="002A76C4">
        <w:t>.</w:t>
      </w:r>
    </w:p>
    <w:p w14:paraId="6FF98F69" w14:textId="7009A402" w:rsidR="00411E7D" w:rsidRPr="00411E7D" w:rsidRDefault="00411E7D" w:rsidP="004106FD">
      <w:pPr>
        <w:pStyle w:val="ListParagraph"/>
        <w:spacing w:before="0" w:after="60"/>
        <w:ind w:left="567" w:hanging="283"/>
        <w:rPr>
          <w:bCs/>
        </w:rPr>
      </w:pPr>
      <w:r w:rsidRPr="002A76C4">
        <w:rPr>
          <w:b/>
          <w:bCs/>
        </w:rPr>
        <w:t xml:space="preserve">Coronavirus Economic Response Package Omnibus (Measures No. 2) Bill 2020: </w:t>
      </w:r>
      <w:r>
        <w:t xml:space="preserve">the committee </w:t>
      </w:r>
      <w:r w:rsidR="000168C1">
        <w:t>retains scrutiny concerns about a broad ministerial power to exempt employers from provisions of the bill</w:t>
      </w:r>
      <w:r>
        <w:t>.</w:t>
      </w:r>
    </w:p>
    <w:p w14:paraId="0E9DBB19" w14:textId="00F259B6" w:rsidR="00411E7D" w:rsidRPr="00FE00B0" w:rsidRDefault="00411E7D" w:rsidP="004106FD">
      <w:pPr>
        <w:pStyle w:val="ListParagraph"/>
        <w:spacing w:before="0" w:after="60"/>
        <w:ind w:left="567" w:hanging="283"/>
        <w:rPr>
          <w:bCs/>
        </w:rPr>
      </w:pPr>
      <w:r w:rsidRPr="002A76C4">
        <w:rPr>
          <w:b/>
          <w:bCs/>
        </w:rPr>
        <w:lastRenderedPageBreak/>
        <w:t>Coronavirus Economic Response Package (Payments and Benefits) Bill 2020</w:t>
      </w:r>
      <w:r w:rsidR="002A76C4" w:rsidRPr="002A76C4">
        <w:rPr>
          <w:b/>
          <w:bCs/>
        </w:rPr>
        <w:t>:</w:t>
      </w:r>
      <w:r w:rsidR="002A76C4">
        <w:t xml:space="preserve"> the committee received information about the incorporation of documents as in force from time to time.</w:t>
      </w:r>
    </w:p>
    <w:p w14:paraId="3496570F" w14:textId="6A879A5C" w:rsidR="00411E7D" w:rsidRDefault="00411E7D" w:rsidP="004106FD">
      <w:pPr>
        <w:pStyle w:val="ListParagraph"/>
        <w:spacing w:before="0" w:after="60"/>
        <w:ind w:left="567" w:hanging="283"/>
      </w:pPr>
      <w:r w:rsidRPr="002A76C4">
        <w:rPr>
          <w:b/>
          <w:bCs/>
        </w:rPr>
        <w:t>Payment Times Reporting Bill 2020:</w:t>
      </w:r>
      <w:r>
        <w:t xml:space="preserve"> the committee is seeking advice on allowing ‘other persons’ to assist with the exercise of </w:t>
      </w:r>
      <w:r w:rsidR="00C603CE">
        <w:t>investigatory</w:t>
      </w:r>
      <w:r>
        <w:t xml:space="preserve"> powers, the reversal of the evidentia</w:t>
      </w:r>
      <w:r w:rsidR="00C603CE">
        <w:t>l</w:t>
      </w:r>
      <w:r>
        <w:t xml:space="preserve"> burden of proof and the incorporation of documents as in force from time to time. </w:t>
      </w:r>
    </w:p>
    <w:p w14:paraId="2135BA92" w14:textId="03782E56" w:rsidR="00BE7EA5" w:rsidRPr="00805F77" w:rsidRDefault="00E76C9F" w:rsidP="004106FD">
      <w:pPr>
        <w:pStyle w:val="ListParagraph"/>
        <w:spacing w:before="0" w:after="60"/>
        <w:ind w:left="567" w:hanging="283"/>
      </w:pPr>
      <w:r w:rsidRPr="002A76C4">
        <w:rPr>
          <w:b/>
          <w:bCs/>
        </w:rPr>
        <w:t xml:space="preserve">Primary Industries (Customs) Charges Amendment (Dairy Cattle Export Charge) </w:t>
      </w:r>
      <w:r w:rsidR="00622C24" w:rsidRPr="002A76C4">
        <w:rPr>
          <w:b/>
          <w:bCs/>
        </w:rPr>
        <w:t>Bill 20</w:t>
      </w:r>
      <w:r w:rsidRPr="002A76C4">
        <w:rPr>
          <w:b/>
          <w:bCs/>
        </w:rPr>
        <w:t>20</w:t>
      </w:r>
      <w:r w:rsidR="00BE7EA5" w:rsidRPr="002A76C4">
        <w:rPr>
          <w:b/>
          <w:bCs/>
        </w:rPr>
        <w:t>:</w:t>
      </w:r>
      <w:r>
        <w:t xml:space="preserve"> the committee is seeking advice as to whether a maximum rate of charge that may be imposed on the export of dairy cattle can be included on the face of the bill.</w:t>
      </w:r>
    </w:p>
    <w:p w14:paraId="254332BB" w14:textId="4CCA4068" w:rsidR="00BE7EA5" w:rsidRDefault="00411E7D" w:rsidP="004106FD">
      <w:pPr>
        <w:pStyle w:val="ListParagraph"/>
        <w:spacing w:before="0" w:after="60"/>
        <w:ind w:left="567" w:hanging="283"/>
      </w:pPr>
      <w:r w:rsidRPr="002A76C4">
        <w:rPr>
          <w:b/>
          <w:bCs/>
        </w:rPr>
        <w:t xml:space="preserve">Treasury Laws Amendment (2020 Measures No. 2) </w:t>
      </w:r>
      <w:r w:rsidR="00622C24" w:rsidRPr="002A76C4">
        <w:rPr>
          <w:b/>
          <w:bCs/>
        </w:rPr>
        <w:t>Bill 20</w:t>
      </w:r>
      <w:r w:rsidRPr="002A76C4">
        <w:rPr>
          <w:b/>
          <w:bCs/>
        </w:rPr>
        <w:t>20</w:t>
      </w:r>
      <w:r w:rsidR="00BE7EA5" w:rsidRPr="002A76C4">
        <w:rPr>
          <w:b/>
          <w:bCs/>
        </w:rPr>
        <w:t>:</w:t>
      </w:r>
      <w:r>
        <w:t xml:space="preserve"> the committee leaves to the Senate the appropriateness of removing the requirement to amend primary legislation to facilitate Australia making additional capital contributions to the International Bank for Reconstruction and Development and the International Finance Corporation of the World Bank Group.</w:t>
      </w:r>
    </w:p>
    <w:p w14:paraId="0615BB8A" w14:textId="1F621AEF" w:rsidR="00411E7D" w:rsidRPr="00805F77" w:rsidRDefault="00411E7D" w:rsidP="004106FD">
      <w:pPr>
        <w:pStyle w:val="ListParagraph"/>
        <w:spacing w:before="0" w:after="60"/>
        <w:ind w:left="567" w:hanging="283"/>
      </w:pPr>
      <w:r w:rsidRPr="002A76C4">
        <w:rPr>
          <w:b/>
          <w:bCs/>
        </w:rPr>
        <w:t>Veteran’s Affairs Legislation Amendment (Supporting the Wellbeing of Veterans and Their Families) Bill 2020:</w:t>
      </w:r>
      <w:r>
        <w:t xml:space="preserve"> the committee is seeking advice regarding leaving significant matters to delegated legislation and the incorporation of documents as in force from time to time. </w:t>
      </w:r>
    </w:p>
    <w:p w14:paraId="6C1F7771" w14:textId="422F98ED" w:rsidR="007110EB" w:rsidRPr="00AE794A" w:rsidRDefault="007110EB" w:rsidP="007110EB">
      <w:pPr>
        <w:pStyle w:val="Heading1"/>
        <w:rPr>
          <w:lang w:val="en-GB"/>
        </w:rPr>
      </w:pPr>
      <w:r>
        <w:rPr>
          <w:lang w:val="en-GB"/>
        </w:rPr>
        <w:t xml:space="preserve">Other legislative </w:t>
      </w:r>
      <w:r w:rsidRPr="00A56273">
        <w:t>instruments</w:t>
      </w:r>
      <w:r>
        <w:rPr>
          <w:lang w:val="en-GB"/>
        </w:rPr>
        <w:t xml:space="preserve"> commented on </w:t>
      </w:r>
      <w:r w:rsidRPr="00D232B6">
        <w:rPr>
          <w:i/>
          <w:iCs/>
          <w:sz w:val="20"/>
          <w:szCs w:val="20"/>
          <w:lang w:val="en-GB"/>
        </w:rPr>
        <w:t>(</w:t>
      </w:r>
      <w:hyperlink r:id="rId35" w:history="1">
        <w:r w:rsidRPr="007110EB">
          <w:rPr>
            <w:rStyle w:val="Hyperlink"/>
            <w:i/>
            <w:iCs/>
            <w:sz w:val="20"/>
            <w:szCs w:val="20"/>
            <w:lang w:val="en-GB"/>
          </w:rPr>
          <w:t>Delegated Legislation Monitor 7 of 2020</w:t>
        </w:r>
      </w:hyperlink>
      <w:r w:rsidRPr="00D232B6">
        <w:rPr>
          <w:i/>
          <w:iCs/>
          <w:sz w:val="20"/>
          <w:szCs w:val="20"/>
          <w:lang w:val="en-GB"/>
        </w:rPr>
        <w:t>)</w:t>
      </w:r>
    </w:p>
    <w:p w14:paraId="0E36265C" w14:textId="14EDA553" w:rsidR="007110EB" w:rsidRDefault="007110EB" w:rsidP="004106FD">
      <w:pPr>
        <w:pStyle w:val="ListParagraph"/>
        <w:ind w:left="567"/>
      </w:pPr>
      <w:r w:rsidRPr="00D20C41">
        <w:t xml:space="preserve">The </w:t>
      </w:r>
      <w:r>
        <w:t>Senate Scrutiny of Delegated Legislation C</w:t>
      </w:r>
      <w:r w:rsidRPr="00D20C41">
        <w:t xml:space="preserve">ommittee considered </w:t>
      </w:r>
      <w:r w:rsidR="00926B58">
        <w:t>13</w:t>
      </w:r>
      <w:r>
        <w:t>4 disallowable</w:t>
      </w:r>
      <w:r w:rsidRPr="00D20C41">
        <w:t xml:space="preserve"> legislative instruments registered on the Federal Re</w:t>
      </w:r>
      <w:r>
        <w:t xml:space="preserve">gister of Legislation between </w:t>
      </w:r>
      <w:r w:rsidR="00926B58">
        <w:t>23 April and 27 May</w:t>
      </w:r>
      <w:r>
        <w:t xml:space="preserve"> 2020</w:t>
      </w:r>
      <w:r w:rsidRPr="00D20C41">
        <w:t>. The committee is continuing to engage with minister</w:t>
      </w:r>
      <w:r>
        <w:t xml:space="preserve">s and agencies in relation to </w:t>
      </w:r>
      <w:r w:rsidR="00926B58">
        <w:t>26</w:t>
      </w:r>
      <w:r w:rsidRPr="00D20C41">
        <w:t xml:space="preserve"> in</w:t>
      </w:r>
      <w:bookmarkStart w:id="0" w:name="_GoBack"/>
      <w:bookmarkEnd w:id="0"/>
      <w:r w:rsidRPr="00D20C41">
        <w:t>struments, and has c</w:t>
      </w:r>
      <w:r>
        <w:t xml:space="preserve">oncluded its consideration of </w:t>
      </w:r>
      <w:r w:rsidR="006C3A2F">
        <w:t>3</w:t>
      </w:r>
      <w:r>
        <w:t> </w:t>
      </w:r>
      <w:r w:rsidRPr="00D20C41">
        <w:t xml:space="preserve">instruments. </w:t>
      </w:r>
    </w:p>
    <w:p w14:paraId="4E6A5816" w14:textId="77777777" w:rsidR="007110EB" w:rsidRDefault="007110EB" w:rsidP="004106FD">
      <w:pPr>
        <w:pStyle w:val="ListParagraph"/>
        <w:ind w:left="567"/>
      </w:pPr>
      <w:r>
        <w:t xml:space="preserve">All legislative instruments subject to a notice of motion for disallowance in either House of the Parliament are listed in the </w:t>
      </w:r>
      <w:hyperlink r:id="rId36" w:history="1">
        <w:r w:rsidRPr="00D232B6">
          <w:rPr>
            <w:rStyle w:val="Hyperlink"/>
          </w:rPr>
          <w:t>Disallowance Alert</w:t>
        </w:r>
      </w:hyperlink>
      <w:r w:rsidRPr="00D232B6">
        <w:t>.</w:t>
      </w:r>
    </w:p>
    <w:p w14:paraId="011578E0" w14:textId="30CD85C8" w:rsidR="00BE7EA5" w:rsidRPr="00BE7EA5" w:rsidRDefault="00BE7EA5" w:rsidP="008238D1">
      <w:pPr>
        <w:pStyle w:val="Footerpara"/>
      </w:pPr>
      <w:r w:rsidRPr="008238D1">
        <w:t xml:space="preserve">This document contains a </w:t>
      </w:r>
      <w:r w:rsidRPr="00525ACA">
        <w:t>very</w:t>
      </w:r>
      <w:r w:rsidRPr="008238D1">
        <w:t xml:space="preserve"> brief summary of some recent comments made by the Senate Scrutiny of </w:t>
      </w:r>
      <w:r w:rsidR="00C8796B" w:rsidRPr="008238D1">
        <w:t>Bills Committee (Chair: Senator Helen </w:t>
      </w:r>
      <w:r w:rsidRPr="008238D1">
        <w:t>Polley</w:t>
      </w:r>
      <w:r w:rsidR="00C8796B" w:rsidRPr="008238D1">
        <w:t xml:space="preserve"> and Deputy Chair: Senator </w:t>
      </w:r>
      <w:r w:rsidR="006204E4">
        <w:t>Dean</w:t>
      </w:r>
      <w:r w:rsidR="00C8796B" w:rsidRPr="008238D1">
        <w:t> </w:t>
      </w:r>
      <w:r w:rsidR="006204E4">
        <w:t>Smith</w:t>
      </w:r>
      <w:r w:rsidRPr="008238D1">
        <w:t xml:space="preserve">) and the Senate </w:t>
      </w:r>
      <w:r w:rsidR="00FD0BD6" w:rsidRPr="00FD0BD6">
        <w:t>Scrutiny of Delegated Legislation</w:t>
      </w:r>
      <w:r w:rsidRPr="008238D1">
        <w:t xml:space="preserve"> Committee (Chair: Senator</w:t>
      </w:r>
      <w:r w:rsidR="00C8796B" w:rsidRPr="008238D1">
        <w:t> </w:t>
      </w:r>
      <w:r w:rsidR="006204E4">
        <w:t>the Hon</w:t>
      </w:r>
      <w:r w:rsidR="00C8796B" w:rsidRPr="008238D1">
        <w:t> </w:t>
      </w:r>
      <w:r w:rsidR="006204E4">
        <w:t>Concetta Fierravanti-Wells</w:t>
      </w:r>
      <w:r w:rsidR="00C8796B" w:rsidRPr="008238D1">
        <w:t xml:space="preserve"> and Deputy Chair: Senator </w:t>
      </w:r>
      <w:r w:rsidR="006204E4">
        <w:t>the Hon Kim</w:t>
      </w:r>
      <w:r w:rsidR="00C8796B" w:rsidRPr="008238D1">
        <w:t> </w:t>
      </w:r>
      <w:r w:rsidR="006204E4">
        <w:t>Carr</w:t>
      </w:r>
      <w:r w:rsidRPr="008238D1">
        <w:t>).</w:t>
      </w:r>
      <w:r w:rsidR="00525ACA">
        <w:br/>
      </w:r>
      <w:r w:rsidR="00525ACA">
        <w:br/>
      </w:r>
      <w:r w:rsidRPr="008238D1">
        <w:t xml:space="preserve">For any comments or questions, please contact: </w:t>
      </w:r>
      <w:r w:rsidR="008238D1" w:rsidRPr="008238D1">
        <w:br/>
      </w:r>
      <w:r w:rsidR="00FD0BD6">
        <w:t>Glenn Ryall, Secretary</w:t>
      </w:r>
      <w:r w:rsidR="00D232B6" w:rsidRPr="008238D1">
        <w:br/>
      </w:r>
      <w:r w:rsidR="007110EB">
        <w:t xml:space="preserve">Senate </w:t>
      </w:r>
      <w:r w:rsidRPr="008238D1">
        <w:t>Scrutiny of Bill</w:t>
      </w:r>
      <w:r w:rsidR="00D232B6" w:rsidRPr="008238D1">
        <w:t xml:space="preserve">s Committee </w:t>
      </w:r>
      <w:r w:rsidR="00D232B6" w:rsidRPr="008238D1">
        <w:br/>
        <w:t>02 6277 </w:t>
      </w:r>
      <w:proofErr w:type="gramStart"/>
      <w:r w:rsidR="00D232B6" w:rsidRPr="008238D1">
        <w:t>3050</w:t>
      </w:r>
      <w:r w:rsidR="00C8796B" w:rsidRPr="008238D1">
        <w:t xml:space="preserve">  </w:t>
      </w:r>
      <w:r w:rsidR="00D232B6" w:rsidRPr="008238D1">
        <w:t>|</w:t>
      </w:r>
      <w:proofErr w:type="gramEnd"/>
      <w:r w:rsidR="00D232B6" w:rsidRPr="008238D1">
        <w:t xml:space="preserve">  </w:t>
      </w:r>
      <w:hyperlink r:id="rId37" w:history="1">
        <w:r w:rsidRPr="008238D1">
          <w:rPr>
            <w:rStyle w:val="Hyperlink"/>
            <w:szCs w:val="18"/>
          </w:rPr>
          <w:t>scrutiny.sen@aph.gov.au</w:t>
        </w:r>
      </w:hyperlink>
      <w:r w:rsidRPr="008238D1">
        <w:t xml:space="preserve"> </w:t>
      </w:r>
      <w:r w:rsidR="00D232B6" w:rsidRPr="008238D1">
        <w:br/>
      </w:r>
      <w:r w:rsidR="007110EB">
        <w:t xml:space="preserve">Senate </w:t>
      </w:r>
      <w:r w:rsidR="00FD0BD6">
        <w:t>Scrutiny of Delegated Legislation</w:t>
      </w:r>
      <w:r w:rsidR="00D232B6" w:rsidRPr="008238D1">
        <w:t xml:space="preserve"> Committee </w:t>
      </w:r>
      <w:r w:rsidR="00D232B6" w:rsidRPr="008238D1">
        <w:br/>
      </w:r>
      <w:r w:rsidRPr="008238D1">
        <w:t>02</w:t>
      </w:r>
      <w:r w:rsidR="00D232B6" w:rsidRPr="008238D1">
        <w:t> </w:t>
      </w:r>
      <w:r w:rsidRPr="008238D1">
        <w:t>6277</w:t>
      </w:r>
      <w:r w:rsidR="00D232B6" w:rsidRPr="008238D1">
        <w:t> </w:t>
      </w:r>
      <w:r w:rsidRPr="008238D1">
        <w:t>3066</w:t>
      </w:r>
      <w:r w:rsidR="00D232B6" w:rsidRPr="008238D1">
        <w:t xml:space="preserve">  |  </w:t>
      </w:r>
      <w:r w:rsidR="00FD0BD6">
        <w:rPr>
          <w:rStyle w:val="Hyperlink"/>
        </w:rPr>
        <w:t>sdlc</w:t>
      </w:r>
      <w:r w:rsidRPr="00142C14">
        <w:rPr>
          <w:rStyle w:val="Hyperlink"/>
        </w:rPr>
        <w:t>.sen@aph.gov.au</w:t>
      </w:r>
    </w:p>
    <w:sectPr w:rsidR="00BE7EA5" w:rsidRPr="00BE7EA5" w:rsidSect="004B0C43">
      <w:footerReference w:type="default" r:id="rId38"/>
      <w:headerReference w:type="first" r:id="rId39"/>
      <w:footerReference w:type="first" r:id="rId40"/>
      <w:pgSz w:w="11906" w:h="16838"/>
      <w:pgMar w:top="1135" w:right="1133" w:bottom="993"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2696F1" w14:textId="77777777" w:rsidR="00E76CB0" w:rsidRDefault="00E76CB0" w:rsidP="00D77905">
      <w:pPr>
        <w:spacing w:after="0" w:line="240" w:lineRule="auto"/>
      </w:pPr>
      <w:r>
        <w:separator/>
      </w:r>
    </w:p>
  </w:endnote>
  <w:endnote w:type="continuationSeparator" w:id="0">
    <w:p w14:paraId="167ED9C8" w14:textId="77777777" w:rsidR="00E76CB0" w:rsidRDefault="00E76CB0" w:rsidP="00D77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B24266" w14:textId="77777777" w:rsidR="00AF751B" w:rsidRDefault="00AF751B" w:rsidP="009B4C2D">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CAB921" w14:textId="77777777" w:rsidR="009F69A7" w:rsidRPr="009F69A7" w:rsidRDefault="009F69A7" w:rsidP="009F69A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CAC75A" w14:textId="77777777" w:rsidR="00E76CB0" w:rsidRDefault="00E76CB0" w:rsidP="00D77905">
      <w:pPr>
        <w:spacing w:after="0" w:line="240" w:lineRule="auto"/>
      </w:pPr>
      <w:r>
        <w:separator/>
      </w:r>
    </w:p>
  </w:footnote>
  <w:footnote w:type="continuationSeparator" w:id="0">
    <w:p w14:paraId="0C506E36" w14:textId="77777777" w:rsidR="00E76CB0" w:rsidRDefault="00E76CB0" w:rsidP="00D779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6D499C" w14:textId="77777777" w:rsidR="001F7917" w:rsidRDefault="00FD0BD6">
    <w:pPr>
      <w:pStyle w:val="Header"/>
    </w:pPr>
    <w:r>
      <w:rPr>
        <w:noProof/>
        <w:lang w:eastAsia="en-AU"/>
      </w:rPr>
      <w:drawing>
        <wp:inline distT="0" distB="0" distL="0" distR="0" wp14:anchorId="6D5DB525" wp14:editId="3EFB45AD">
          <wp:extent cx="6229985" cy="1151890"/>
          <wp:effectExtent l="0" t="0" r="0" b="0"/>
          <wp:docPr id="2" name="Picture 2" descr="\\home2\SEN-LegislativeScrutinyUnit\Scrutiny News\Templates\Scrutiny-news-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2\SEN-LegislativeScrutinyUnit\Scrutiny News\Templates\Scrutiny-news-head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9985" cy="115189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6EEF9D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4EE213D"/>
    <w:multiLevelType w:val="hybridMultilevel"/>
    <w:tmpl w:val="BF84B2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8193965"/>
    <w:multiLevelType w:val="hybridMultilevel"/>
    <w:tmpl w:val="2BEA36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E2F0F0D"/>
    <w:multiLevelType w:val="hybridMultilevel"/>
    <w:tmpl w:val="6396096E"/>
    <w:lvl w:ilvl="0" w:tplc="C874BDBA">
      <w:start w:val="1"/>
      <w:numFmt w:val="bullet"/>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4">
    <w:nsid w:val="3D0941C3"/>
    <w:multiLevelType w:val="hybridMultilevel"/>
    <w:tmpl w:val="3F1EEDD0"/>
    <w:lvl w:ilvl="0" w:tplc="D040A886">
      <w:start w:val="1"/>
      <w:numFmt w:val="bullet"/>
      <w:pStyle w:val="Pull-outboxbullet"/>
      <w:lvlText w:val="}"/>
      <w:lvlJc w:val="left"/>
      <w:pPr>
        <w:ind w:left="360" w:hanging="360"/>
      </w:pPr>
      <w:rPr>
        <w:rFonts w:ascii="Wingdings 3" w:hAnsi="Wingdings 3"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54503AB5"/>
    <w:multiLevelType w:val="hybridMultilevel"/>
    <w:tmpl w:val="BED459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nsid w:val="5D740729"/>
    <w:multiLevelType w:val="hybridMultilevel"/>
    <w:tmpl w:val="CEDEC9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5F731933"/>
    <w:multiLevelType w:val="hybridMultilevel"/>
    <w:tmpl w:val="FB86DE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6EAE468F"/>
    <w:multiLevelType w:val="hybridMultilevel"/>
    <w:tmpl w:val="2F621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6FB00F74"/>
    <w:multiLevelType w:val="hybridMultilevel"/>
    <w:tmpl w:val="E4E8258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nsid w:val="7569028F"/>
    <w:multiLevelType w:val="hybridMultilevel"/>
    <w:tmpl w:val="B8ECBC42"/>
    <w:lvl w:ilvl="0" w:tplc="9DC8750C">
      <w:start w:val="1"/>
      <w:numFmt w:val="bullet"/>
      <w:lvlText w:val=""/>
      <w:lvlJc w:val="left"/>
      <w:pPr>
        <w:ind w:left="720" w:hanging="360"/>
      </w:pPr>
      <w:rPr>
        <w:rFonts w:ascii="Symbol" w:hAnsi="Symbol" w:hint="default"/>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nsid w:val="75EE7DE8"/>
    <w:multiLevelType w:val="multilevel"/>
    <w:tmpl w:val="639609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7A1E32F5"/>
    <w:multiLevelType w:val="hybridMultilevel"/>
    <w:tmpl w:val="1AEC5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7B0E2CCD"/>
    <w:multiLevelType w:val="hybridMultilevel"/>
    <w:tmpl w:val="1C043820"/>
    <w:lvl w:ilvl="0" w:tplc="B38CA73C">
      <w:start w:val="1"/>
      <w:numFmt w:val="bullet"/>
      <w:pStyle w:val="ListParagraph"/>
      <w:lvlText w:val=""/>
      <w:lvlJc w:val="left"/>
      <w:pPr>
        <w:ind w:left="64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5"/>
  </w:num>
  <w:num w:numId="3">
    <w:abstractNumId w:val="3"/>
  </w:num>
  <w:num w:numId="4">
    <w:abstractNumId w:val="0"/>
  </w:num>
  <w:num w:numId="5">
    <w:abstractNumId w:val="11"/>
  </w:num>
  <w:num w:numId="6">
    <w:abstractNumId w:val="6"/>
  </w:num>
  <w:num w:numId="7">
    <w:abstractNumId w:val="13"/>
  </w:num>
  <w:num w:numId="8">
    <w:abstractNumId w:val="8"/>
  </w:num>
  <w:num w:numId="9">
    <w:abstractNumId w:val="12"/>
  </w:num>
  <w:num w:numId="10">
    <w:abstractNumId w:val="4"/>
  </w:num>
  <w:num w:numId="11">
    <w:abstractNumId w:val="9"/>
  </w:num>
  <w:num w:numId="12">
    <w:abstractNumId w:val="10"/>
  </w:num>
  <w:num w:numId="13">
    <w:abstractNumId w:val="7"/>
  </w:num>
  <w:num w:numId="14">
    <w:abstractNumId w:val="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53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CB0"/>
    <w:rsid w:val="000006AC"/>
    <w:rsid w:val="00016603"/>
    <w:rsid w:val="000168C1"/>
    <w:rsid w:val="00032CD5"/>
    <w:rsid w:val="00046BBF"/>
    <w:rsid w:val="0006580D"/>
    <w:rsid w:val="00080C86"/>
    <w:rsid w:val="000976B1"/>
    <w:rsid w:val="000A0E54"/>
    <w:rsid w:val="000A453A"/>
    <w:rsid w:val="000C2760"/>
    <w:rsid w:val="000E129E"/>
    <w:rsid w:val="000E2832"/>
    <w:rsid w:val="00113DF8"/>
    <w:rsid w:val="00142C14"/>
    <w:rsid w:val="001857AB"/>
    <w:rsid w:val="001D12CF"/>
    <w:rsid w:val="001F7917"/>
    <w:rsid w:val="00200BDE"/>
    <w:rsid w:val="00212263"/>
    <w:rsid w:val="00231FA1"/>
    <w:rsid w:val="0028134D"/>
    <w:rsid w:val="0029217B"/>
    <w:rsid w:val="002A76C4"/>
    <w:rsid w:val="002D627A"/>
    <w:rsid w:val="002E14D3"/>
    <w:rsid w:val="002E33E2"/>
    <w:rsid w:val="00334D68"/>
    <w:rsid w:val="003547E9"/>
    <w:rsid w:val="00371C11"/>
    <w:rsid w:val="00376075"/>
    <w:rsid w:val="00385D29"/>
    <w:rsid w:val="003A6069"/>
    <w:rsid w:val="003D47B6"/>
    <w:rsid w:val="004106FD"/>
    <w:rsid w:val="00411E7D"/>
    <w:rsid w:val="00476584"/>
    <w:rsid w:val="004B0C43"/>
    <w:rsid w:val="004C30DE"/>
    <w:rsid w:val="004C64EE"/>
    <w:rsid w:val="00521044"/>
    <w:rsid w:val="005242F6"/>
    <w:rsid w:val="00525ACA"/>
    <w:rsid w:val="0053177E"/>
    <w:rsid w:val="005378A5"/>
    <w:rsid w:val="00584BF6"/>
    <w:rsid w:val="00591871"/>
    <w:rsid w:val="005B56DB"/>
    <w:rsid w:val="005D4867"/>
    <w:rsid w:val="006024BB"/>
    <w:rsid w:val="006033E3"/>
    <w:rsid w:val="006204E4"/>
    <w:rsid w:val="00622C24"/>
    <w:rsid w:val="0068651B"/>
    <w:rsid w:val="00693257"/>
    <w:rsid w:val="006C3A2F"/>
    <w:rsid w:val="006D1109"/>
    <w:rsid w:val="00710B6E"/>
    <w:rsid w:val="007110EB"/>
    <w:rsid w:val="007321ED"/>
    <w:rsid w:val="00783C74"/>
    <w:rsid w:val="00784927"/>
    <w:rsid w:val="00797C7B"/>
    <w:rsid w:val="007F25C7"/>
    <w:rsid w:val="00805F77"/>
    <w:rsid w:val="008238D1"/>
    <w:rsid w:val="008255D7"/>
    <w:rsid w:val="0087318F"/>
    <w:rsid w:val="0089142A"/>
    <w:rsid w:val="008B03F6"/>
    <w:rsid w:val="00926B58"/>
    <w:rsid w:val="0098317C"/>
    <w:rsid w:val="009B4C2D"/>
    <w:rsid w:val="009E16D8"/>
    <w:rsid w:val="009F69A7"/>
    <w:rsid w:val="00A34E25"/>
    <w:rsid w:val="00A4199B"/>
    <w:rsid w:val="00A56273"/>
    <w:rsid w:val="00A73668"/>
    <w:rsid w:val="00AC3E02"/>
    <w:rsid w:val="00AE4FB1"/>
    <w:rsid w:val="00AF751B"/>
    <w:rsid w:val="00B7262B"/>
    <w:rsid w:val="00B762B0"/>
    <w:rsid w:val="00B935EC"/>
    <w:rsid w:val="00B96A7F"/>
    <w:rsid w:val="00BE6531"/>
    <w:rsid w:val="00BE7EA5"/>
    <w:rsid w:val="00C603CE"/>
    <w:rsid w:val="00C8796B"/>
    <w:rsid w:val="00CB3A5D"/>
    <w:rsid w:val="00CC1897"/>
    <w:rsid w:val="00D04409"/>
    <w:rsid w:val="00D11666"/>
    <w:rsid w:val="00D164A3"/>
    <w:rsid w:val="00D232B6"/>
    <w:rsid w:val="00D50A2F"/>
    <w:rsid w:val="00D77905"/>
    <w:rsid w:val="00D86BCD"/>
    <w:rsid w:val="00D95932"/>
    <w:rsid w:val="00DA2F6B"/>
    <w:rsid w:val="00DA66C0"/>
    <w:rsid w:val="00DD62F1"/>
    <w:rsid w:val="00DD6A96"/>
    <w:rsid w:val="00DE0F4D"/>
    <w:rsid w:val="00DE6E13"/>
    <w:rsid w:val="00E1788F"/>
    <w:rsid w:val="00E52A12"/>
    <w:rsid w:val="00E76C9F"/>
    <w:rsid w:val="00E76CB0"/>
    <w:rsid w:val="00ED761D"/>
    <w:rsid w:val="00EF3BF2"/>
    <w:rsid w:val="00F509C4"/>
    <w:rsid w:val="00FB5123"/>
    <w:rsid w:val="00FB695B"/>
    <w:rsid w:val="00FB6D50"/>
    <w:rsid w:val="00FD0BD6"/>
    <w:rsid w:val="00FD4C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945D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F25C7"/>
    <w:pPr>
      <w:spacing w:after="120" w:line="276" w:lineRule="auto"/>
      <w:ind w:right="284"/>
    </w:pPr>
    <w:rPr>
      <w:rFonts w:asciiTheme="minorHAnsi" w:hAnsiTheme="minorHAnsi"/>
      <w:sz w:val="24"/>
      <w:szCs w:val="22"/>
      <w:lang w:eastAsia="en-US"/>
    </w:rPr>
  </w:style>
  <w:style w:type="paragraph" w:styleId="Heading1">
    <w:name w:val="heading 1"/>
    <w:next w:val="Normal"/>
    <w:link w:val="Heading1Char"/>
    <w:uiPriority w:val="9"/>
    <w:qFormat/>
    <w:rsid w:val="006D1109"/>
    <w:pPr>
      <w:spacing w:before="360" w:after="60"/>
      <w:outlineLvl w:val="0"/>
    </w:pPr>
    <w:rPr>
      <w:rFonts w:eastAsia="Times New Roman"/>
      <w:b/>
      <w:bCs/>
      <w:color w:val="AB112D"/>
      <w:sz w:val="28"/>
      <w:szCs w:val="26"/>
      <w:lang w:eastAsia="en-US"/>
    </w:rPr>
  </w:style>
  <w:style w:type="paragraph" w:styleId="Heading2">
    <w:name w:val="heading 2"/>
    <w:basedOn w:val="Normal"/>
    <w:next w:val="Normal"/>
    <w:link w:val="Heading2Char"/>
    <w:uiPriority w:val="9"/>
    <w:unhideWhenUsed/>
    <w:qFormat/>
    <w:rsid w:val="0068651B"/>
    <w:pPr>
      <w:keepNext/>
      <w:keepLines/>
      <w:suppressAutoHyphens/>
      <w:spacing w:before="200" w:after="60" w:line="240" w:lineRule="auto"/>
      <w:outlineLvl w:val="1"/>
    </w:pPr>
    <w:rPr>
      <w:rFonts w:eastAsia="Times New Roman"/>
      <w:b/>
      <w:bCs/>
      <w:color w:val="000000" w:themeColor="text1"/>
      <w:sz w:val="25"/>
      <w:szCs w:val="26"/>
    </w:rPr>
  </w:style>
  <w:style w:type="paragraph" w:styleId="Heading3">
    <w:name w:val="heading 3"/>
    <w:basedOn w:val="Normal"/>
    <w:next w:val="Normal"/>
    <w:link w:val="Heading3Char"/>
    <w:uiPriority w:val="9"/>
    <w:unhideWhenUsed/>
    <w:rsid w:val="006033E3"/>
    <w:pPr>
      <w:keepNext/>
      <w:spacing w:before="240" w:line="240" w:lineRule="auto"/>
      <w:outlineLvl w:val="2"/>
    </w:pPr>
    <w:rPr>
      <w:rFonts w:eastAsiaTheme="majorEastAsia" w:cstheme="majorBidi"/>
      <w:b/>
      <w:bCs/>
      <w:spacing w:val="-10"/>
      <w:sz w:val="26"/>
      <w:szCs w:val="26"/>
    </w:rPr>
  </w:style>
  <w:style w:type="paragraph" w:styleId="Heading4">
    <w:name w:val="heading 4"/>
    <w:basedOn w:val="Normal"/>
    <w:next w:val="Normal"/>
    <w:link w:val="Heading4Char"/>
    <w:uiPriority w:val="9"/>
    <w:unhideWhenUsed/>
    <w:rsid w:val="00AC3E02"/>
    <w:pPr>
      <w:keepNext/>
      <w:spacing w:before="240" w:after="60" w:line="240" w:lineRule="auto"/>
      <w:outlineLvl w:val="3"/>
    </w:pPr>
    <w:rPr>
      <w:rFonts w:eastAsiaTheme="minorEastAsia" w:cstheme="min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9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905"/>
  </w:style>
  <w:style w:type="paragraph" w:styleId="Footer">
    <w:name w:val="footer"/>
    <w:basedOn w:val="Normal"/>
    <w:link w:val="FooterChar"/>
    <w:uiPriority w:val="99"/>
    <w:unhideWhenUsed/>
    <w:rsid w:val="00D779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905"/>
  </w:style>
  <w:style w:type="paragraph" w:styleId="BalloonText">
    <w:name w:val="Balloon Text"/>
    <w:basedOn w:val="Normal"/>
    <w:link w:val="BalloonTextChar"/>
    <w:uiPriority w:val="99"/>
    <w:semiHidden/>
    <w:unhideWhenUsed/>
    <w:rsid w:val="00D7790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77905"/>
    <w:rPr>
      <w:rFonts w:ascii="Tahoma" w:hAnsi="Tahoma" w:cs="Tahoma"/>
      <w:sz w:val="16"/>
      <w:szCs w:val="16"/>
    </w:rPr>
  </w:style>
  <w:style w:type="paragraph" w:styleId="ListParagraph">
    <w:name w:val="List Paragraph"/>
    <w:basedOn w:val="Normal"/>
    <w:uiPriority w:val="34"/>
    <w:qFormat/>
    <w:rsid w:val="00D232B6"/>
    <w:pPr>
      <w:numPr>
        <w:numId w:val="7"/>
      </w:numPr>
      <w:spacing w:before="60"/>
      <w:ind w:left="284" w:hanging="284"/>
    </w:pPr>
  </w:style>
  <w:style w:type="character" w:customStyle="1" w:styleId="Heading2Char">
    <w:name w:val="Heading 2 Char"/>
    <w:link w:val="Heading2"/>
    <w:uiPriority w:val="9"/>
    <w:rsid w:val="0068651B"/>
    <w:rPr>
      <w:rFonts w:asciiTheme="minorHAnsi" w:eastAsia="Times New Roman" w:hAnsiTheme="minorHAnsi"/>
      <w:b/>
      <w:bCs/>
      <w:color w:val="000000" w:themeColor="text1"/>
      <w:sz w:val="25"/>
      <w:szCs w:val="26"/>
      <w:lang w:eastAsia="en-US"/>
    </w:rPr>
  </w:style>
  <w:style w:type="character" w:customStyle="1" w:styleId="Heading1Char">
    <w:name w:val="Heading 1 Char"/>
    <w:link w:val="Heading1"/>
    <w:uiPriority w:val="9"/>
    <w:rsid w:val="006D1109"/>
    <w:rPr>
      <w:rFonts w:eastAsia="Times New Roman"/>
      <w:b/>
      <w:bCs/>
      <w:color w:val="AB112D"/>
      <w:sz w:val="28"/>
      <w:szCs w:val="26"/>
      <w:lang w:eastAsia="en-US"/>
    </w:rPr>
  </w:style>
  <w:style w:type="paragraph" w:styleId="NoSpacing">
    <w:name w:val="No Spacing"/>
    <w:link w:val="NoSpacingChar"/>
    <w:uiPriority w:val="1"/>
    <w:qFormat/>
    <w:rsid w:val="00371C11"/>
    <w:pPr>
      <w:spacing w:line="300" w:lineRule="auto"/>
    </w:pPr>
    <w:rPr>
      <w:rFonts w:ascii="Georgia" w:eastAsia="Times New Roman" w:hAnsi="Georgia"/>
      <w:sz w:val="22"/>
      <w:szCs w:val="22"/>
      <w:lang w:val="en-US" w:eastAsia="ja-JP"/>
    </w:rPr>
  </w:style>
  <w:style w:type="paragraph" w:styleId="ListBullet">
    <w:name w:val="List Bullet"/>
    <w:basedOn w:val="Normal"/>
    <w:uiPriority w:val="99"/>
    <w:semiHidden/>
    <w:unhideWhenUsed/>
    <w:rsid w:val="00231FA1"/>
    <w:pPr>
      <w:numPr>
        <w:numId w:val="4"/>
      </w:numPr>
      <w:ind w:left="357" w:hanging="357"/>
      <w:contextualSpacing/>
    </w:pPr>
  </w:style>
  <w:style w:type="character" w:customStyle="1" w:styleId="NoSpacingChar">
    <w:name w:val="No Spacing Char"/>
    <w:link w:val="NoSpacing"/>
    <w:uiPriority w:val="1"/>
    <w:rsid w:val="00371C11"/>
    <w:rPr>
      <w:rFonts w:ascii="Georgia" w:eastAsia="Times New Roman" w:hAnsi="Georgia"/>
      <w:sz w:val="22"/>
      <w:szCs w:val="22"/>
      <w:lang w:val="en-US" w:eastAsia="ja-JP"/>
    </w:rPr>
  </w:style>
  <w:style w:type="paragraph" w:styleId="Title">
    <w:name w:val="Title"/>
    <w:next w:val="Normal"/>
    <w:link w:val="TitleChar"/>
    <w:uiPriority w:val="99"/>
    <w:rsid w:val="001F7917"/>
    <w:pPr>
      <w:spacing w:before="120" w:after="120" w:line="216" w:lineRule="auto"/>
    </w:pPr>
    <w:rPr>
      <w:rFonts w:ascii="Georgia" w:hAnsi="Georgia"/>
      <w:color w:val="000000" w:themeColor="text1"/>
      <w:spacing w:val="-6"/>
      <w:sz w:val="64"/>
      <w:szCs w:val="64"/>
      <w:lang w:eastAsia="en-US"/>
    </w:rPr>
  </w:style>
  <w:style w:type="character" w:customStyle="1" w:styleId="TitleChar">
    <w:name w:val="Title Char"/>
    <w:basedOn w:val="DefaultParagraphFont"/>
    <w:link w:val="Title"/>
    <w:uiPriority w:val="10"/>
    <w:rsid w:val="001F7917"/>
    <w:rPr>
      <w:rFonts w:ascii="Georgia" w:hAnsi="Georgia"/>
      <w:color w:val="000000" w:themeColor="text1"/>
      <w:spacing w:val="-6"/>
      <w:sz w:val="64"/>
      <w:szCs w:val="64"/>
      <w:lang w:eastAsia="en-US"/>
    </w:rPr>
  </w:style>
  <w:style w:type="character" w:customStyle="1" w:styleId="Heading3Char">
    <w:name w:val="Heading 3 Char"/>
    <w:basedOn w:val="DefaultParagraphFont"/>
    <w:link w:val="Heading3"/>
    <w:uiPriority w:val="9"/>
    <w:rsid w:val="006033E3"/>
    <w:rPr>
      <w:rFonts w:ascii="Georgia" w:eastAsiaTheme="majorEastAsia" w:hAnsi="Georgia" w:cstheme="majorBidi"/>
      <w:b/>
      <w:bCs/>
      <w:spacing w:val="-10"/>
      <w:sz w:val="26"/>
      <w:szCs w:val="26"/>
      <w:lang w:eastAsia="en-US"/>
    </w:rPr>
  </w:style>
  <w:style w:type="character" w:customStyle="1" w:styleId="Heading4Char">
    <w:name w:val="Heading 4 Char"/>
    <w:basedOn w:val="DefaultParagraphFont"/>
    <w:link w:val="Heading4"/>
    <w:uiPriority w:val="9"/>
    <w:rsid w:val="00AC3E02"/>
    <w:rPr>
      <w:rFonts w:ascii="Arial" w:eastAsiaTheme="minorEastAsia" w:hAnsi="Arial" w:cstheme="minorBidi"/>
      <w:b/>
      <w:bCs/>
      <w:sz w:val="22"/>
      <w:szCs w:val="28"/>
      <w:lang w:eastAsia="en-US"/>
    </w:rPr>
  </w:style>
  <w:style w:type="character" w:styleId="SubtleEmphasis">
    <w:name w:val="Subtle Emphasis"/>
    <w:basedOn w:val="DefaultParagraphFont"/>
    <w:uiPriority w:val="19"/>
    <w:rsid w:val="00784927"/>
    <w:rPr>
      <w:i/>
      <w:iCs/>
      <w:color w:val="808080" w:themeColor="text1" w:themeTint="7F"/>
    </w:rPr>
  </w:style>
  <w:style w:type="table" w:styleId="TableGrid">
    <w:name w:val="Table Grid"/>
    <w:basedOn w:val="TableNormal"/>
    <w:uiPriority w:val="59"/>
    <w:rsid w:val="00113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table" w:styleId="LightShading-Accent1">
    <w:name w:val="Light Shading Accent 1"/>
    <w:basedOn w:val="TableNormal"/>
    <w:uiPriority w:val="60"/>
    <w:rsid w:val="003547E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6">
    <w:name w:val="Medium Shading 1 Accent 6"/>
    <w:basedOn w:val="TableNormal"/>
    <w:uiPriority w:val="63"/>
    <w:rsid w:val="002D627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BE653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4">
    <w:name w:val="Medium Shading 1 Accent 4"/>
    <w:basedOn w:val="TableNormal"/>
    <w:uiPriority w:val="63"/>
    <w:rsid w:val="00BE653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LightShading-Accent4">
    <w:name w:val="Light Shading Accent 4"/>
    <w:basedOn w:val="TableNormal"/>
    <w:uiPriority w:val="60"/>
    <w:rsid w:val="00BE653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
    <w:name w:val="Light List"/>
    <w:aliases w:val="Briefing pack"/>
    <w:basedOn w:val="TableNormal"/>
    <w:uiPriority w:val="61"/>
    <w:rsid w:val="004C30DE"/>
    <w:rPr>
      <w:rFonts w:ascii="Georgia" w:hAnsi="Georgi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70" w:type="dxa"/>
        <w:left w:w="170" w:type="dxa"/>
        <w:bottom w:w="113" w:type="dxa"/>
        <w:right w:w="170" w:type="dxa"/>
      </w:tblCellMar>
    </w:tblPr>
    <w:tblStylePr w:type="firstRow">
      <w:pPr>
        <w:spacing w:before="0" w:after="0" w:line="240" w:lineRule="auto"/>
      </w:pPr>
      <w:rPr>
        <w:rFonts w:ascii="Georgia" w:hAnsi="Georgia"/>
        <w:b/>
        <w:bCs/>
        <w:color w:val="FFFFFF" w:themeColor="background1"/>
        <w:sz w:val="22"/>
      </w:rPr>
      <w:tblPr/>
      <w:tcPr>
        <w:shd w:val="clear" w:color="auto" w:fill="000000" w:themeFill="text1"/>
      </w:tcPr>
    </w:tblStylePr>
    <w:tblStylePr w:type="lastRow">
      <w:pPr>
        <w:spacing w:before="0" w:after="0" w:line="240" w:lineRule="auto"/>
      </w:pPr>
      <w:rPr>
        <w:b w:val="0"/>
        <w:bCs/>
      </w:rPr>
      <w:tblPr/>
      <w:tcPr>
        <w:shd w:val="clear" w:color="auto" w:fill="BFBFBF" w:themeFill="background1" w:themeFillShade="BF"/>
      </w:tcPr>
    </w:tblStylePr>
    <w:tblStylePr w:type="firstCol">
      <w:rPr>
        <w:b w:val="0"/>
        <w:bCs/>
      </w:rPr>
    </w:tblStylePr>
    <w:tblStylePr w:type="lastCol">
      <w:rPr>
        <w:b w:val="0"/>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sz w:val="20"/>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2Horz">
      <w:rPr>
        <w:sz w:val="20"/>
      </w:rPr>
    </w:tblStylePr>
  </w:style>
  <w:style w:type="table" w:styleId="LightList-Accent1">
    <w:name w:val="Light List Accent 1"/>
    <w:basedOn w:val="TableNormal"/>
    <w:uiPriority w:val="61"/>
    <w:rsid w:val="00AC3E02"/>
    <w:rPr>
      <w:rFonts w:ascii="Arial" w:hAnsi="Arial"/>
    </w:rPr>
    <w:tblPr>
      <w:tblStyleRowBandSize w:val="1"/>
      <w:tblStyleColBandSize w:val="1"/>
      <w:tblBorders>
        <w:top w:val="single" w:sz="8" w:space="0" w:color="432C62"/>
        <w:left w:val="single" w:sz="8" w:space="0" w:color="432C62"/>
        <w:bottom w:val="single" w:sz="8" w:space="0" w:color="432C62"/>
        <w:right w:val="single" w:sz="8" w:space="0" w:color="432C62"/>
        <w:insideH w:val="single" w:sz="8" w:space="0" w:color="432C62"/>
        <w:insideV w:val="single" w:sz="8" w:space="0" w:color="432C62"/>
      </w:tblBorders>
      <w:tblCellMar>
        <w:top w:w="113" w:type="dxa"/>
        <w:bottom w:w="85" w:type="dxa"/>
      </w:tblCellMar>
    </w:tblPr>
    <w:tblStylePr w:type="firstRow">
      <w:pPr>
        <w:spacing w:before="0" w:after="0" w:line="240" w:lineRule="auto"/>
      </w:pPr>
      <w:rPr>
        <w:rFonts w:ascii="Arial" w:hAnsi="Arial"/>
        <w:b/>
        <w:bCs/>
        <w:color w:val="FFFFFF" w:themeColor="background1"/>
        <w:sz w:val="24"/>
      </w:rPr>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shd w:val="clear" w:color="auto" w:fill="432C62"/>
      </w:tcPr>
    </w:tblStylePr>
    <w:tblStylePr w:type="lastRow">
      <w:pPr>
        <w:spacing w:before="0" w:after="0" w:line="240" w:lineRule="auto"/>
      </w:pPr>
      <w:rPr>
        <w:b/>
        <w:bCs/>
      </w:rPr>
      <w:tblPr/>
      <w:tcPr>
        <w:tcBorders>
          <w:top w:val="double" w:sz="6" w:space="0" w:color="432C62"/>
          <w:left w:val="single" w:sz="8" w:space="0" w:color="432C62"/>
          <w:bottom w:val="single" w:sz="8" w:space="0" w:color="432C62"/>
          <w:right w:val="single" w:sz="8" w:space="0" w:color="432C62"/>
          <w:insideV w:val="single" w:sz="8" w:space="0" w:color="432C62"/>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tblStylePr w:type="band2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style>
  <w:style w:type="table" w:styleId="LightShading">
    <w:name w:val="Light Shading"/>
    <w:basedOn w:val="TableNormal"/>
    <w:uiPriority w:val="60"/>
    <w:rsid w:val="003547E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1">
    <w:name w:val="toc 1"/>
    <w:basedOn w:val="Normal"/>
    <w:next w:val="Normal"/>
    <w:autoRedefine/>
    <w:uiPriority w:val="39"/>
    <w:unhideWhenUsed/>
    <w:rsid w:val="00046BBF"/>
    <w:pPr>
      <w:tabs>
        <w:tab w:val="right" w:leader="dot" w:pos="9629"/>
      </w:tabs>
      <w:spacing w:before="360" w:after="60" w:line="240" w:lineRule="auto"/>
    </w:pPr>
    <w:rPr>
      <w:noProof/>
      <w:color w:val="AB112D"/>
      <w:sz w:val="28"/>
    </w:rPr>
  </w:style>
  <w:style w:type="paragraph" w:styleId="TOC2">
    <w:name w:val="toc 2"/>
    <w:basedOn w:val="Normal"/>
    <w:next w:val="Normal"/>
    <w:autoRedefine/>
    <w:uiPriority w:val="39"/>
    <w:unhideWhenUsed/>
    <w:rsid w:val="00200BDE"/>
    <w:pPr>
      <w:tabs>
        <w:tab w:val="right" w:leader="dot" w:pos="9629"/>
      </w:tabs>
      <w:spacing w:before="180" w:after="60" w:line="240" w:lineRule="auto"/>
      <w:ind w:left="284"/>
    </w:pPr>
  </w:style>
  <w:style w:type="character" w:styleId="Hyperlink">
    <w:name w:val="Hyperlink"/>
    <w:basedOn w:val="DefaultParagraphFont"/>
    <w:uiPriority w:val="99"/>
    <w:unhideWhenUsed/>
    <w:rsid w:val="008B03F6"/>
    <w:rPr>
      <w:color w:val="17365D" w:themeColor="text2" w:themeShade="BF"/>
      <w:u w:val="single"/>
    </w:rPr>
  </w:style>
  <w:style w:type="paragraph" w:styleId="TOC4">
    <w:name w:val="toc 4"/>
    <w:basedOn w:val="Normal"/>
    <w:next w:val="Normal"/>
    <w:autoRedefine/>
    <w:uiPriority w:val="39"/>
    <w:unhideWhenUsed/>
    <w:rsid w:val="00DA66C0"/>
    <w:pPr>
      <w:spacing w:before="180" w:after="60"/>
      <w:ind w:left="851"/>
    </w:pPr>
  </w:style>
  <w:style w:type="paragraph" w:styleId="TOC3">
    <w:name w:val="toc 3"/>
    <w:basedOn w:val="Normal"/>
    <w:next w:val="Normal"/>
    <w:autoRedefine/>
    <w:uiPriority w:val="39"/>
    <w:unhideWhenUsed/>
    <w:rsid w:val="00046BBF"/>
    <w:pPr>
      <w:tabs>
        <w:tab w:val="right" w:leader="dot" w:pos="9629"/>
      </w:tabs>
      <w:spacing w:before="180" w:after="60" w:line="240" w:lineRule="auto"/>
      <w:ind w:left="567"/>
    </w:pPr>
    <w:rPr>
      <w:sz w:val="20"/>
    </w:rPr>
  </w:style>
  <w:style w:type="paragraph" w:customStyle="1" w:styleId="Contentsheading">
    <w:name w:val="Contents heading"/>
    <w:basedOn w:val="Iconheading"/>
    <w:link w:val="ContentsheadingChar"/>
    <w:rsid w:val="002E14D3"/>
  </w:style>
  <w:style w:type="character" w:customStyle="1" w:styleId="ContentsheadingChar">
    <w:name w:val="Contents heading Char"/>
    <w:basedOn w:val="DefaultParagraphFont"/>
    <w:link w:val="Contentsheading"/>
    <w:rsid w:val="002E14D3"/>
    <w:rPr>
      <w:rFonts w:ascii="Georgia" w:hAnsi="Georgia"/>
      <w:caps/>
      <w:color w:val="AB112D"/>
      <w:sz w:val="32"/>
      <w:szCs w:val="32"/>
      <w:lang w:val="en-GB"/>
    </w:rPr>
  </w:style>
  <w:style w:type="character" w:styleId="PlaceholderText">
    <w:name w:val="Placeholder Text"/>
    <w:basedOn w:val="DefaultParagraphFont"/>
    <w:uiPriority w:val="99"/>
    <w:semiHidden/>
    <w:rsid w:val="001F7917"/>
    <w:rPr>
      <w:color w:val="808080"/>
    </w:rPr>
  </w:style>
  <w:style w:type="paragraph" w:customStyle="1" w:styleId="Iconheading">
    <w:name w:val="Icon heading"/>
    <w:basedOn w:val="Normal"/>
    <w:rsid w:val="00B762B0"/>
    <w:pPr>
      <w:spacing w:before="840"/>
    </w:pPr>
    <w:rPr>
      <w:caps/>
      <w:color w:val="AB112D"/>
      <w:sz w:val="32"/>
      <w:szCs w:val="32"/>
      <w:lang w:val="en-GB" w:eastAsia="en-AU"/>
    </w:rPr>
  </w:style>
  <w:style w:type="paragraph" w:customStyle="1" w:styleId="Date-SNews">
    <w:name w:val="Date-SNews"/>
    <w:basedOn w:val="Normal"/>
    <w:qFormat/>
    <w:rsid w:val="00805F77"/>
    <w:pPr>
      <w:tabs>
        <w:tab w:val="left" w:leader="dot" w:pos="4536"/>
      </w:tabs>
      <w:spacing w:before="480" w:after="0"/>
      <w:ind w:right="0"/>
    </w:pPr>
    <w:rPr>
      <w:sz w:val="36"/>
    </w:rPr>
  </w:style>
  <w:style w:type="paragraph" w:customStyle="1" w:styleId="Body">
    <w:name w:val="Body"/>
    <w:basedOn w:val="Normal"/>
    <w:uiPriority w:val="99"/>
    <w:rsid w:val="00D95932"/>
    <w:pPr>
      <w:suppressAutoHyphens/>
      <w:autoSpaceDE w:val="0"/>
      <w:autoSpaceDN w:val="0"/>
      <w:adjustRightInd w:val="0"/>
      <w:spacing w:after="170" w:line="300" w:lineRule="atLeast"/>
      <w:ind w:right="0"/>
      <w:textAlignment w:val="center"/>
    </w:pPr>
    <w:rPr>
      <w:rFonts w:cs="Georgia"/>
      <w:color w:val="000000"/>
      <w:lang w:val="en-GB" w:eastAsia="en-AU"/>
    </w:rPr>
  </w:style>
  <w:style w:type="paragraph" w:customStyle="1" w:styleId="Bullet">
    <w:name w:val="Bullet"/>
    <w:basedOn w:val="Normal"/>
    <w:uiPriority w:val="99"/>
    <w:rsid w:val="00D50A2F"/>
    <w:pPr>
      <w:suppressAutoHyphens/>
      <w:autoSpaceDE w:val="0"/>
      <w:autoSpaceDN w:val="0"/>
      <w:adjustRightInd w:val="0"/>
      <w:spacing w:after="85" w:line="300" w:lineRule="atLeast"/>
      <w:ind w:left="567" w:right="0" w:hanging="283"/>
      <w:textAlignment w:val="center"/>
    </w:pPr>
    <w:rPr>
      <w:rFonts w:cs="Georgia"/>
      <w:color w:val="000000"/>
      <w:lang w:val="en-GB" w:eastAsia="en-AU"/>
    </w:rPr>
  </w:style>
  <w:style w:type="character" w:customStyle="1" w:styleId="Bold">
    <w:name w:val="Bold"/>
    <w:uiPriority w:val="99"/>
    <w:rsid w:val="00D50A2F"/>
    <w:rPr>
      <w:b/>
      <w:bCs/>
    </w:rPr>
  </w:style>
  <w:style w:type="paragraph" w:styleId="Quote">
    <w:name w:val="Quote"/>
    <w:basedOn w:val="Normal"/>
    <w:next w:val="Normal"/>
    <w:link w:val="QuoteChar"/>
    <w:uiPriority w:val="29"/>
    <w:rsid w:val="000976B1"/>
    <w:rPr>
      <w:i/>
      <w:iCs/>
      <w:color w:val="000000" w:themeColor="text1"/>
    </w:rPr>
  </w:style>
  <w:style w:type="character" w:customStyle="1" w:styleId="QuoteChar">
    <w:name w:val="Quote Char"/>
    <w:basedOn w:val="DefaultParagraphFont"/>
    <w:link w:val="Quote"/>
    <w:uiPriority w:val="29"/>
    <w:rsid w:val="000976B1"/>
    <w:rPr>
      <w:rFonts w:ascii="Georgia" w:hAnsi="Georgia"/>
      <w:i/>
      <w:iCs/>
      <w:color w:val="000000" w:themeColor="text1"/>
      <w:sz w:val="22"/>
      <w:szCs w:val="22"/>
      <w:lang w:eastAsia="en-US"/>
    </w:rPr>
  </w:style>
  <w:style w:type="character" w:customStyle="1" w:styleId="Pull-outbox16pt">
    <w:name w:val="Pull-out box 16pt"/>
    <w:basedOn w:val="DefaultParagraphFont"/>
    <w:uiPriority w:val="1"/>
    <w:rsid w:val="00FB5123"/>
    <w:rPr>
      <w:rFonts w:ascii="Georgia" w:hAnsi="Georgia"/>
      <w:b/>
      <w:color w:val="AB112D"/>
      <w:sz w:val="32"/>
      <w:szCs w:val="40"/>
    </w:rPr>
  </w:style>
  <w:style w:type="paragraph" w:customStyle="1" w:styleId="Pull-outboxbullet">
    <w:name w:val="Pull-out box bullet"/>
    <w:basedOn w:val="Normal"/>
    <w:rsid w:val="00FB6D50"/>
    <w:pPr>
      <w:numPr>
        <w:numId w:val="10"/>
      </w:numPr>
      <w:spacing w:line="240" w:lineRule="auto"/>
      <w:ind w:left="284" w:right="0" w:hanging="284"/>
    </w:pPr>
    <w:rPr>
      <w:noProof/>
      <w:sz w:val="20"/>
      <w:lang w:val="en"/>
    </w:rPr>
  </w:style>
  <w:style w:type="character" w:customStyle="1" w:styleId="Pull-outbox20pt">
    <w:name w:val="Pull-out box 20pt"/>
    <w:basedOn w:val="DefaultParagraphFont"/>
    <w:uiPriority w:val="1"/>
    <w:rsid w:val="00FB5123"/>
    <w:rPr>
      <w:rFonts w:ascii="Georgia" w:hAnsi="Georgia"/>
      <w:b/>
      <w:color w:val="AB112D"/>
      <w:sz w:val="40"/>
      <w:szCs w:val="40"/>
    </w:rPr>
  </w:style>
  <w:style w:type="character" w:styleId="FollowedHyperlink">
    <w:name w:val="FollowedHyperlink"/>
    <w:basedOn w:val="DefaultParagraphFont"/>
    <w:uiPriority w:val="99"/>
    <w:semiHidden/>
    <w:unhideWhenUsed/>
    <w:rsid w:val="001857AB"/>
    <w:rPr>
      <w:color w:val="17365D" w:themeColor="text2" w:themeShade="BF"/>
      <w:u w:val="single"/>
    </w:rPr>
  </w:style>
  <w:style w:type="paragraph" w:customStyle="1" w:styleId="Footerpara">
    <w:name w:val="Footer para"/>
    <w:basedOn w:val="Normal"/>
    <w:qFormat/>
    <w:rsid w:val="00385D29"/>
    <w:pPr>
      <w:pBdr>
        <w:top w:val="dotted" w:sz="4" w:space="15" w:color="auto"/>
      </w:pBdr>
      <w:spacing w:before="600" w:after="0" w:line="240" w:lineRule="auto"/>
    </w:pPr>
    <w:rPr>
      <w:sz w:val="18"/>
      <w:lang w:val="en-GB"/>
    </w:rPr>
  </w:style>
  <w:style w:type="character" w:customStyle="1" w:styleId="UnresolvedMention">
    <w:name w:val="Unresolved Mention"/>
    <w:basedOn w:val="DefaultParagraphFont"/>
    <w:uiPriority w:val="99"/>
    <w:semiHidden/>
    <w:unhideWhenUsed/>
    <w:rsid w:val="00DE0F4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F25C7"/>
    <w:pPr>
      <w:spacing w:after="120" w:line="276" w:lineRule="auto"/>
      <w:ind w:right="284"/>
    </w:pPr>
    <w:rPr>
      <w:rFonts w:asciiTheme="minorHAnsi" w:hAnsiTheme="minorHAnsi"/>
      <w:sz w:val="24"/>
      <w:szCs w:val="22"/>
      <w:lang w:eastAsia="en-US"/>
    </w:rPr>
  </w:style>
  <w:style w:type="paragraph" w:styleId="Heading1">
    <w:name w:val="heading 1"/>
    <w:next w:val="Normal"/>
    <w:link w:val="Heading1Char"/>
    <w:uiPriority w:val="9"/>
    <w:qFormat/>
    <w:rsid w:val="006D1109"/>
    <w:pPr>
      <w:spacing w:before="360" w:after="60"/>
      <w:outlineLvl w:val="0"/>
    </w:pPr>
    <w:rPr>
      <w:rFonts w:eastAsia="Times New Roman"/>
      <w:b/>
      <w:bCs/>
      <w:color w:val="AB112D"/>
      <w:sz w:val="28"/>
      <w:szCs w:val="26"/>
      <w:lang w:eastAsia="en-US"/>
    </w:rPr>
  </w:style>
  <w:style w:type="paragraph" w:styleId="Heading2">
    <w:name w:val="heading 2"/>
    <w:basedOn w:val="Normal"/>
    <w:next w:val="Normal"/>
    <w:link w:val="Heading2Char"/>
    <w:uiPriority w:val="9"/>
    <w:unhideWhenUsed/>
    <w:qFormat/>
    <w:rsid w:val="0068651B"/>
    <w:pPr>
      <w:keepNext/>
      <w:keepLines/>
      <w:suppressAutoHyphens/>
      <w:spacing w:before="200" w:after="60" w:line="240" w:lineRule="auto"/>
      <w:outlineLvl w:val="1"/>
    </w:pPr>
    <w:rPr>
      <w:rFonts w:eastAsia="Times New Roman"/>
      <w:b/>
      <w:bCs/>
      <w:color w:val="000000" w:themeColor="text1"/>
      <w:sz w:val="25"/>
      <w:szCs w:val="26"/>
    </w:rPr>
  </w:style>
  <w:style w:type="paragraph" w:styleId="Heading3">
    <w:name w:val="heading 3"/>
    <w:basedOn w:val="Normal"/>
    <w:next w:val="Normal"/>
    <w:link w:val="Heading3Char"/>
    <w:uiPriority w:val="9"/>
    <w:unhideWhenUsed/>
    <w:rsid w:val="006033E3"/>
    <w:pPr>
      <w:keepNext/>
      <w:spacing w:before="240" w:line="240" w:lineRule="auto"/>
      <w:outlineLvl w:val="2"/>
    </w:pPr>
    <w:rPr>
      <w:rFonts w:eastAsiaTheme="majorEastAsia" w:cstheme="majorBidi"/>
      <w:b/>
      <w:bCs/>
      <w:spacing w:val="-10"/>
      <w:sz w:val="26"/>
      <w:szCs w:val="26"/>
    </w:rPr>
  </w:style>
  <w:style w:type="paragraph" w:styleId="Heading4">
    <w:name w:val="heading 4"/>
    <w:basedOn w:val="Normal"/>
    <w:next w:val="Normal"/>
    <w:link w:val="Heading4Char"/>
    <w:uiPriority w:val="9"/>
    <w:unhideWhenUsed/>
    <w:rsid w:val="00AC3E02"/>
    <w:pPr>
      <w:keepNext/>
      <w:spacing w:before="240" w:after="60" w:line="240" w:lineRule="auto"/>
      <w:outlineLvl w:val="3"/>
    </w:pPr>
    <w:rPr>
      <w:rFonts w:eastAsiaTheme="minorEastAsia" w:cstheme="min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9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905"/>
  </w:style>
  <w:style w:type="paragraph" w:styleId="Footer">
    <w:name w:val="footer"/>
    <w:basedOn w:val="Normal"/>
    <w:link w:val="FooterChar"/>
    <w:uiPriority w:val="99"/>
    <w:unhideWhenUsed/>
    <w:rsid w:val="00D779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905"/>
  </w:style>
  <w:style w:type="paragraph" w:styleId="BalloonText">
    <w:name w:val="Balloon Text"/>
    <w:basedOn w:val="Normal"/>
    <w:link w:val="BalloonTextChar"/>
    <w:uiPriority w:val="99"/>
    <w:semiHidden/>
    <w:unhideWhenUsed/>
    <w:rsid w:val="00D7790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77905"/>
    <w:rPr>
      <w:rFonts w:ascii="Tahoma" w:hAnsi="Tahoma" w:cs="Tahoma"/>
      <w:sz w:val="16"/>
      <w:szCs w:val="16"/>
    </w:rPr>
  </w:style>
  <w:style w:type="paragraph" w:styleId="ListParagraph">
    <w:name w:val="List Paragraph"/>
    <w:basedOn w:val="Normal"/>
    <w:uiPriority w:val="34"/>
    <w:qFormat/>
    <w:rsid w:val="00D232B6"/>
    <w:pPr>
      <w:numPr>
        <w:numId w:val="7"/>
      </w:numPr>
      <w:spacing w:before="60"/>
      <w:ind w:left="284" w:hanging="284"/>
    </w:pPr>
  </w:style>
  <w:style w:type="character" w:customStyle="1" w:styleId="Heading2Char">
    <w:name w:val="Heading 2 Char"/>
    <w:link w:val="Heading2"/>
    <w:uiPriority w:val="9"/>
    <w:rsid w:val="0068651B"/>
    <w:rPr>
      <w:rFonts w:asciiTheme="minorHAnsi" w:eastAsia="Times New Roman" w:hAnsiTheme="minorHAnsi"/>
      <w:b/>
      <w:bCs/>
      <w:color w:val="000000" w:themeColor="text1"/>
      <w:sz w:val="25"/>
      <w:szCs w:val="26"/>
      <w:lang w:eastAsia="en-US"/>
    </w:rPr>
  </w:style>
  <w:style w:type="character" w:customStyle="1" w:styleId="Heading1Char">
    <w:name w:val="Heading 1 Char"/>
    <w:link w:val="Heading1"/>
    <w:uiPriority w:val="9"/>
    <w:rsid w:val="006D1109"/>
    <w:rPr>
      <w:rFonts w:eastAsia="Times New Roman"/>
      <w:b/>
      <w:bCs/>
      <w:color w:val="AB112D"/>
      <w:sz w:val="28"/>
      <w:szCs w:val="26"/>
      <w:lang w:eastAsia="en-US"/>
    </w:rPr>
  </w:style>
  <w:style w:type="paragraph" w:styleId="NoSpacing">
    <w:name w:val="No Spacing"/>
    <w:link w:val="NoSpacingChar"/>
    <w:uiPriority w:val="1"/>
    <w:qFormat/>
    <w:rsid w:val="00371C11"/>
    <w:pPr>
      <w:spacing w:line="300" w:lineRule="auto"/>
    </w:pPr>
    <w:rPr>
      <w:rFonts w:ascii="Georgia" w:eastAsia="Times New Roman" w:hAnsi="Georgia"/>
      <w:sz w:val="22"/>
      <w:szCs w:val="22"/>
      <w:lang w:val="en-US" w:eastAsia="ja-JP"/>
    </w:rPr>
  </w:style>
  <w:style w:type="paragraph" w:styleId="ListBullet">
    <w:name w:val="List Bullet"/>
    <w:basedOn w:val="Normal"/>
    <w:uiPriority w:val="99"/>
    <w:semiHidden/>
    <w:unhideWhenUsed/>
    <w:rsid w:val="00231FA1"/>
    <w:pPr>
      <w:numPr>
        <w:numId w:val="4"/>
      </w:numPr>
      <w:ind w:left="357" w:hanging="357"/>
      <w:contextualSpacing/>
    </w:pPr>
  </w:style>
  <w:style w:type="character" w:customStyle="1" w:styleId="NoSpacingChar">
    <w:name w:val="No Spacing Char"/>
    <w:link w:val="NoSpacing"/>
    <w:uiPriority w:val="1"/>
    <w:rsid w:val="00371C11"/>
    <w:rPr>
      <w:rFonts w:ascii="Georgia" w:eastAsia="Times New Roman" w:hAnsi="Georgia"/>
      <w:sz w:val="22"/>
      <w:szCs w:val="22"/>
      <w:lang w:val="en-US" w:eastAsia="ja-JP"/>
    </w:rPr>
  </w:style>
  <w:style w:type="paragraph" w:styleId="Title">
    <w:name w:val="Title"/>
    <w:next w:val="Normal"/>
    <w:link w:val="TitleChar"/>
    <w:uiPriority w:val="99"/>
    <w:rsid w:val="001F7917"/>
    <w:pPr>
      <w:spacing w:before="120" w:after="120" w:line="216" w:lineRule="auto"/>
    </w:pPr>
    <w:rPr>
      <w:rFonts w:ascii="Georgia" w:hAnsi="Georgia"/>
      <w:color w:val="000000" w:themeColor="text1"/>
      <w:spacing w:val="-6"/>
      <w:sz w:val="64"/>
      <w:szCs w:val="64"/>
      <w:lang w:eastAsia="en-US"/>
    </w:rPr>
  </w:style>
  <w:style w:type="character" w:customStyle="1" w:styleId="TitleChar">
    <w:name w:val="Title Char"/>
    <w:basedOn w:val="DefaultParagraphFont"/>
    <w:link w:val="Title"/>
    <w:uiPriority w:val="10"/>
    <w:rsid w:val="001F7917"/>
    <w:rPr>
      <w:rFonts w:ascii="Georgia" w:hAnsi="Georgia"/>
      <w:color w:val="000000" w:themeColor="text1"/>
      <w:spacing w:val="-6"/>
      <w:sz w:val="64"/>
      <w:szCs w:val="64"/>
      <w:lang w:eastAsia="en-US"/>
    </w:rPr>
  </w:style>
  <w:style w:type="character" w:customStyle="1" w:styleId="Heading3Char">
    <w:name w:val="Heading 3 Char"/>
    <w:basedOn w:val="DefaultParagraphFont"/>
    <w:link w:val="Heading3"/>
    <w:uiPriority w:val="9"/>
    <w:rsid w:val="006033E3"/>
    <w:rPr>
      <w:rFonts w:ascii="Georgia" w:eastAsiaTheme="majorEastAsia" w:hAnsi="Georgia" w:cstheme="majorBidi"/>
      <w:b/>
      <w:bCs/>
      <w:spacing w:val="-10"/>
      <w:sz w:val="26"/>
      <w:szCs w:val="26"/>
      <w:lang w:eastAsia="en-US"/>
    </w:rPr>
  </w:style>
  <w:style w:type="character" w:customStyle="1" w:styleId="Heading4Char">
    <w:name w:val="Heading 4 Char"/>
    <w:basedOn w:val="DefaultParagraphFont"/>
    <w:link w:val="Heading4"/>
    <w:uiPriority w:val="9"/>
    <w:rsid w:val="00AC3E02"/>
    <w:rPr>
      <w:rFonts w:ascii="Arial" w:eastAsiaTheme="minorEastAsia" w:hAnsi="Arial" w:cstheme="minorBidi"/>
      <w:b/>
      <w:bCs/>
      <w:sz w:val="22"/>
      <w:szCs w:val="28"/>
      <w:lang w:eastAsia="en-US"/>
    </w:rPr>
  </w:style>
  <w:style w:type="character" w:styleId="SubtleEmphasis">
    <w:name w:val="Subtle Emphasis"/>
    <w:basedOn w:val="DefaultParagraphFont"/>
    <w:uiPriority w:val="19"/>
    <w:rsid w:val="00784927"/>
    <w:rPr>
      <w:i/>
      <w:iCs/>
      <w:color w:val="808080" w:themeColor="text1" w:themeTint="7F"/>
    </w:rPr>
  </w:style>
  <w:style w:type="table" w:styleId="TableGrid">
    <w:name w:val="Table Grid"/>
    <w:basedOn w:val="TableNormal"/>
    <w:uiPriority w:val="59"/>
    <w:rsid w:val="00113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table" w:styleId="LightShading-Accent1">
    <w:name w:val="Light Shading Accent 1"/>
    <w:basedOn w:val="TableNormal"/>
    <w:uiPriority w:val="60"/>
    <w:rsid w:val="003547E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6">
    <w:name w:val="Medium Shading 1 Accent 6"/>
    <w:basedOn w:val="TableNormal"/>
    <w:uiPriority w:val="63"/>
    <w:rsid w:val="002D627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BE653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4">
    <w:name w:val="Medium Shading 1 Accent 4"/>
    <w:basedOn w:val="TableNormal"/>
    <w:uiPriority w:val="63"/>
    <w:rsid w:val="00BE653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LightShading-Accent4">
    <w:name w:val="Light Shading Accent 4"/>
    <w:basedOn w:val="TableNormal"/>
    <w:uiPriority w:val="60"/>
    <w:rsid w:val="00BE653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
    <w:name w:val="Light List"/>
    <w:aliases w:val="Briefing pack"/>
    <w:basedOn w:val="TableNormal"/>
    <w:uiPriority w:val="61"/>
    <w:rsid w:val="004C30DE"/>
    <w:rPr>
      <w:rFonts w:ascii="Georgia" w:hAnsi="Georgi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70" w:type="dxa"/>
        <w:left w:w="170" w:type="dxa"/>
        <w:bottom w:w="113" w:type="dxa"/>
        <w:right w:w="170" w:type="dxa"/>
      </w:tblCellMar>
    </w:tblPr>
    <w:tblStylePr w:type="firstRow">
      <w:pPr>
        <w:spacing w:before="0" w:after="0" w:line="240" w:lineRule="auto"/>
      </w:pPr>
      <w:rPr>
        <w:rFonts w:ascii="Georgia" w:hAnsi="Georgia"/>
        <w:b/>
        <w:bCs/>
        <w:color w:val="FFFFFF" w:themeColor="background1"/>
        <w:sz w:val="22"/>
      </w:rPr>
      <w:tblPr/>
      <w:tcPr>
        <w:shd w:val="clear" w:color="auto" w:fill="000000" w:themeFill="text1"/>
      </w:tcPr>
    </w:tblStylePr>
    <w:tblStylePr w:type="lastRow">
      <w:pPr>
        <w:spacing w:before="0" w:after="0" w:line="240" w:lineRule="auto"/>
      </w:pPr>
      <w:rPr>
        <w:b w:val="0"/>
        <w:bCs/>
      </w:rPr>
      <w:tblPr/>
      <w:tcPr>
        <w:shd w:val="clear" w:color="auto" w:fill="BFBFBF" w:themeFill="background1" w:themeFillShade="BF"/>
      </w:tcPr>
    </w:tblStylePr>
    <w:tblStylePr w:type="firstCol">
      <w:rPr>
        <w:b w:val="0"/>
        <w:bCs/>
      </w:rPr>
    </w:tblStylePr>
    <w:tblStylePr w:type="lastCol">
      <w:rPr>
        <w:b w:val="0"/>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sz w:val="20"/>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2Horz">
      <w:rPr>
        <w:sz w:val="20"/>
      </w:rPr>
    </w:tblStylePr>
  </w:style>
  <w:style w:type="table" w:styleId="LightList-Accent1">
    <w:name w:val="Light List Accent 1"/>
    <w:basedOn w:val="TableNormal"/>
    <w:uiPriority w:val="61"/>
    <w:rsid w:val="00AC3E02"/>
    <w:rPr>
      <w:rFonts w:ascii="Arial" w:hAnsi="Arial"/>
    </w:rPr>
    <w:tblPr>
      <w:tblStyleRowBandSize w:val="1"/>
      <w:tblStyleColBandSize w:val="1"/>
      <w:tblBorders>
        <w:top w:val="single" w:sz="8" w:space="0" w:color="432C62"/>
        <w:left w:val="single" w:sz="8" w:space="0" w:color="432C62"/>
        <w:bottom w:val="single" w:sz="8" w:space="0" w:color="432C62"/>
        <w:right w:val="single" w:sz="8" w:space="0" w:color="432C62"/>
        <w:insideH w:val="single" w:sz="8" w:space="0" w:color="432C62"/>
        <w:insideV w:val="single" w:sz="8" w:space="0" w:color="432C62"/>
      </w:tblBorders>
      <w:tblCellMar>
        <w:top w:w="113" w:type="dxa"/>
        <w:bottom w:w="85" w:type="dxa"/>
      </w:tblCellMar>
    </w:tblPr>
    <w:tblStylePr w:type="firstRow">
      <w:pPr>
        <w:spacing w:before="0" w:after="0" w:line="240" w:lineRule="auto"/>
      </w:pPr>
      <w:rPr>
        <w:rFonts w:ascii="Arial" w:hAnsi="Arial"/>
        <w:b/>
        <w:bCs/>
        <w:color w:val="FFFFFF" w:themeColor="background1"/>
        <w:sz w:val="24"/>
      </w:rPr>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shd w:val="clear" w:color="auto" w:fill="432C62"/>
      </w:tcPr>
    </w:tblStylePr>
    <w:tblStylePr w:type="lastRow">
      <w:pPr>
        <w:spacing w:before="0" w:after="0" w:line="240" w:lineRule="auto"/>
      </w:pPr>
      <w:rPr>
        <w:b/>
        <w:bCs/>
      </w:rPr>
      <w:tblPr/>
      <w:tcPr>
        <w:tcBorders>
          <w:top w:val="double" w:sz="6" w:space="0" w:color="432C62"/>
          <w:left w:val="single" w:sz="8" w:space="0" w:color="432C62"/>
          <w:bottom w:val="single" w:sz="8" w:space="0" w:color="432C62"/>
          <w:right w:val="single" w:sz="8" w:space="0" w:color="432C62"/>
          <w:insideV w:val="single" w:sz="8" w:space="0" w:color="432C62"/>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tblStylePr w:type="band2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style>
  <w:style w:type="table" w:styleId="LightShading">
    <w:name w:val="Light Shading"/>
    <w:basedOn w:val="TableNormal"/>
    <w:uiPriority w:val="60"/>
    <w:rsid w:val="003547E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1">
    <w:name w:val="toc 1"/>
    <w:basedOn w:val="Normal"/>
    <w:next w:val="Normal"/>
    <w:autoRedefine/>
    <w:uiPriority w:val="39"/>
    <w:unhideWhenUsed/>
    <w:rsid w:val="00046BBF"/>
    <w:pPr>
      <w:tabs>
        <w:tab w:val="right" w:leader="dot" w:pos="9629"/>
      </w:tabs>
      <w:spacing w:before="360" w:after="60" w:line="240" w:lineRule="auto"/>
    </w:pPr>
    <w:rPr>
      <w:noProof/>
      <w:color w:val="AB112D"/>
      <w:sz w:val="28"/>
    </w:rPr>
  </w:style>
  <w:style w:type="paragraph" w:styleId="TOC2">
    <w:name w:val="toc 2"/>
    <w:basedOn w:val="Normal"/>
    <w:next w:val="Normal"/>
    <w:autoRedefine/>
    <w:uiPriority w:val="39"/>
    <w:unhideWhenUsed/>
    <w:rsid w:val="00200BDE"/>
    <w:pPr>
      <w:tabs>
        <w:tab w:val="right" w:leader="dot" w:pos="9629"/>
      </w:tabs>
      <w:spacing w:before="180" w:after="60" w:line="240" w:lineRule="auto"/>
      <w:ind w:left="284"/>
    </w:pPr>
  </w:style>
  <w:style w:type="character" w:styleId="Hyperlink">
    <w:name w:val="Hyperlink"/>
    <w:basedOn w:val="DefaultParagraphFont"/>
    <w:uiPriority w:val="99"/>
    <w:unhideWhenUsed/>
    <w:rsid w:val="008B03F6"/>
    <w:rPr>
      <w:color w:val="17365D" w:themeColor="text2" w:themeShade="BF"/>
      <w:u w:val="single"/>
    </w:rPr>
  </w:style>
  <w:style w:type="paragraph" w:styleId="TOC4">
    <w:name w:val="toc 4"/>
    <w:basedOn w:val="Normal"/>
    <w:next w:val="Normal"/>
    <w:autoRedefine/>
    <w:uiPriority w:val="39"/>
    <w:unhideWhenUsed/>
    <w:rsid w:val="00DA66C0"/>
    <w:pPr>
      <w:spacing w:before="180" w:after="60"/>
      <w:ind w:left="851"/>
    </w:pPr>
  </w:style>
  <w:style w:type="paragraph" w:styleId="TOC3">
    <w:name w:val="toc 3"/>
    <w:basedOn w:val="Normal"/>
    <w:next w:val="Normal"/>
    <w:autoRedefine/>
    <w:uiPriority w:val="39"/>
    <w:unhideWhenUsed/>
    <w:rsid w:val="00046BBF"/>
    <w:pPr>
      <w:tabs>
        <w:tab w:val="right" w:leader="dot" w:pos="9629"/>
      </w:tabs>
      <w:spacing w:before="180" w:after="60" w:line="240" w:lineRule="auto"/>
      <w:ind w:left="567"/>
    </w:pPr>
    <w:rPr>
      <w:sz w:val="20"/>
    </w:rPr>
  </w:style>
  <w:style w:type="paragraph" w:customStyle="1" w:styleId="Contentsheading">
    <w:name w:val="Contents heading"/>
    <w:basedOn w:val="Iconheading"/>
    <w:link w:val="ContentsheadingChar"/>
    <w:rsid w:val="002E14D3"/>
  </w:style>
  <w:style w:type="character" w:customStyle="1" w:styleId="ContentsheadingChar">
    <w:name w:val="Contents heading Char"/>
    <w:basedOn w:val="DefaultParagraphFont"/>
    <w:link w:val="Contentsheading"/>
    <w:rsid w:val="002E14D3"/>
    <w:rPr>
      <w:rFonts w:ascii="Georgia" w:hAnsi="Georgia"/>
      <w:caps/>
      <w:color w:val="AB112D"/>
      <w:sz w:val="32"/>
      <w:szCs w:val="32"/>
      <w:lang w:val="en-GB"/>
    </w:rPr>
  </w:style>
  <w:style w:type="character" w:styleId="PlaceholderText">
    <w:name w:val="Placeholder Text"/>
    <w:basedOn w:val="DefaultParagraphFont"/>
    <w:uiPriority w:val="99"/>
    <w:semiHidden/>
    <w:rsid w:val="001F7917"/>
    <w:rPr>
      <w:color w:val="808080"/>
    </w:rPr>
  </w:style>
  <w:style w:type="paragraph" w:customStyle="1" w:styleId="Iconheading">
    <w:name w:val="Icon heading"/>
    <w:basedOn w:val="Normal"/>
    <w:rsid w:val="00B762B0"/>
    <w:pPr>
      <w:spacing w:before="840"/>
    </w:pPr>
    <w:rPr>
      <w:caps/>
      <w:color w:val="AB112D"/>
      <w:sz w:val="32"/>
      <w:szCs w:val="32"/>
      <w:lang w:val="en-GB" w:eastAsia="en-AU"/>
    </w:rPr>
  </w:style>
  <w:style w:type="paragraph" w:customStyle="1" w:styleId="Date-SNews">
    <w:name w:val="Date-SNews"/>
    <w:basedOn w:val="Normal"/>
    <w:qFormat/>
    <w:rsid w:val="00805F77"/>
    <w:pPr>
      <w:tabs>
        <w:tab w:val="left" w:leader="dot" w:pos="4536"/>
      </w:tabs>
      <w:spacing w:before="480" w:after="0"/>
      <w:ind w:right="0"/>
    </w:pPr>
    <w:rPr>
      <w:sz w:val="36"/>
    </w:rPr>
  </w:style>
  <w:style w:type="paragraph" w:customStyle="1" w:styleId="Body">
    <w:name w:val="Body"/>
    <w:basedOn w:val="Normal"/>
    <w:uiPriority w:val="99"/>
    <w:rsid w:val="00D95932"/>
    <w:pPr>
      <w:suppressAutoHyphens/>
      <w:autoSpaceDE w:val="0"/>
      <w:autoSpaceDN w:val="0"/>
      <w:adjustRightInd w:val="0"/>
      <w:spacing w:after="170" w:line="300" w:lineRule="atLeast"/>
      <w:ind w:right="0"/>
      <w:textAlignment w:val="center"/>
    </w:pPr>
    <w:rPr>
      <w:rFonts w:cs="Georgia"/>
      <w:color w:val="000000"/>
      <w:lang w:val="en-GB" w:eastAsia="en-AU"/>
    </w:rPr>
  </w:style>
  <w:style w:type="paragraph" w:customStyle="1" w:styleId="Bullet">
    <w:name w:val="Bullet"/>
    <w:basedOn w:val="Normal"/>
    <w:uiPriority w:val="99"/>
    <w:rsid w:val="00D50A2F"/>
    <w:pPr>
      <w:suppressAutoHyphens/>
      <w:autoSpaceDE w:val="0"/>
      <w:autoSpaceDN w:val="0"/>
      <w:adjustRightInd w:val="0"/>
      <w:spacing w:after="85" w:line="300" w:lineRule="atLeast"/>
      <w:ind w:left="567" w:right="0" w:hanging="283"/>
      <w:textAlignment w:val="center"/>
    </w:pPr>
    <w:rPr>
      <w:rFonts w:cs="Georgia"/>
      <w:color w:val="000000"/>
      <w:lang w:val="en-GB" w:eastAsia="en-AU"/>
    </w:rPr>
  </w:style>
  <w:style w:type="character" w:customStyle="1" w:styleId="Bold">
    <w:name w:val="Bold"/>
    <w:uiPriority w:val="99"/>
    <w:rsid w:val="00D50A2F"/>
    <w:rPr>
      <w:b/>
      <w:bCs/>
    </w:rPr>
  </w:style>
  <w:style w:type="paragraph" w:styleId="Quote">
    <w:name w:val="Quote"/>
    <w:basedOn w:val="Normal"/>
    <w:next w:val="Normal"/>
    <w:link w:val="QuoteChar"/>
    <w:uiPriority w:val="29"/>
    <w:rsid w:val="000976B1"/>
    <w:rPr>
      <w:i/>
      <w:iCs/>
      <w:color w:val="000000" w:themeColor="text1"/>
    </w:rPr>
  </w:style>
  <w:style w:type="character" w:customStyle="1" w:styleId="QuoteChar">
    <w:name w:val="Quote Char"/>
    <w:basedOn w:val="DefaultParagraphFont"/>
    <w:link w:val="Quote"/>
    <w:uiPriority w:val="29"/>
    <w:rsid w:val="000976B1"/>
    <w:rPr>
      <w:rFonts w:ascii="Georgia" w:hAnsi="Georgia"/>
      <w:i/>
      <w:iCs/>
      <w:color w:val="000000" w:themeColor="text1"/>
      <w:sz w:val="22"/>
      <w:szCs w:val="22"/>
      <w:lang w:eastAsia="en-US"/>
    </w:rPr>
  </w:style>
  <w:style w:type="character" w:customStyle="1" w:styleId="Pull-outbox16pt">
    <w:name w:val="Pull-out box 16pt"/>
    <w:basedOn w:val="DefaultParagraphFont"/>
    <w:uiPriority w:val="1"/>
    <w:rsid w:val="00FB5123"/>
    <w:rPr>
      <w:rFonts w:ascii="Georgia" w:hAnsi="Georgia"/>
      <w:b/>
      <w:color w:val="AB112D"/>
      <w:sz w:val="32"/>
      <w:szCs w:val="40"/>
    </w:rPr>
  </w:style>
  <w:style w:type="paragraph" w:customStyle="1" w:styleId="Pull-outboxbullet">
    <w:name w:val="Pull-out box bullet"/>
    <w:basedOn w:val="Normal"/>
    <w:rsid w:val="00FB6D50"/>
    <w:pPr>
      <w:numPr>
        <w:numId w:val="10"/>
      </w:numPr>
      <w:spacing w:line="240" w:lineRule="auto"/>
      <w:ind w:left="284" w:right="0" w:hanging="284"/>
    </w:pPr>
    <w:rPr>
      <w:noProof/>
      <w:sz w:val="20"/>
      <w:lang w:val="en"/>
    </w:rPr>
  </w:style>
  <w:style w:type="character" w:customStyle="1" w:styleId="Pull-outbox20pt">
    <w:name w:val="Pull-out box 20pt"/>
    <w:basedOn w:val="DefaultParagraphFont"/>
    <w:uiPriority w:val="1"/>
    <w:rsid w:val="00FB5123"/>
    <w:rPr>
      <w:rFonts w:ascii="Georgia" w:hAnsi="Georgia"/>
      <w:b/>
      <w:color w:val="AB112D"/>
      <w:sz w:val="40"/>
      <w:szCs w:val="40"/>
    </w:rPr>
  </w:style>
  <w:style w:type="character" w:styleId="FollowedHyperlink">
    <w:name w:val="FollowedHyperlink"/>
    <w:basedOn w:val="DefaultParagraphFont"/>
    <w:uiPriority w:val="99"/>
    <w:semiHidden/>
    <w:unhideWhenUsed/>
    <w:rsid w:val="001857AB"/>
    <w:rPr>
      <w:color w:val="17365D" w:themeColor="text2" w:themeShade="BF"/>
      <w:u w:val="single"/>
    </w:rPr>
  </w:style>
  <w:style w:type="paragraph" w:customStyle="1" w:styleId="Footerpara">
    <w:name w:val="Footer para"/>
    <w:basedOn w:val="Normal"/>
    <w:qFormat/>
    <w:rsid w:val="00385D29"/>
    <w:pPr>
      <w:pBdr>
        <w:top w:val="dotted" w:sz="4" w:space="15" w:color="auto"/>
      </w:pBdr>
      <w:spacing w:before="600" w:after="0" w:line="240" w:lineRule="auto"/>
    </w:pPr>
    <w:rPr>
      <w:sz w:val="18"/>
      <w:lang w:val="en-GB"/>
    </w:rPr>
  </w:style>
  <w:style w:type="character" w:customStyle="1" w:styleId="UnresolvedMention">
    <w:name w:val="Unresolved Mention"/>
    <w:basedOn w:val="DefaultParagraphFont"/>
    <w:uiPriority w:val="99"/>
    <w:semiHidden/>
    <w:unhideWhenUsed/>
    <w:rsid w:val="00DE0F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35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ph.gov.au/-/media/Committees/Senate/committee/scrutiny/scrutiny_digest/2020/PDF/d07.pdf?la=en&amp;hash=EA236FB0EBFB6D90561680291FE2932D4A10FB59" TargetMode="External"/><Relationship Id="rId18" Type="http://schemas.openxmlformats.org/officeDocument/2006/relationships/hyperlink" Target="https://www.legislation.gov.au/Details/F2020L00623" TargetMode="External"/><Relationship Id="rId26" Type="http://schemas.openxmlformats.org/officeDocument/2006/relationships/hyperlink" Target="https://www.legislation.gov.au/Details/F2020L00475"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legislation.gov.au/Details/F2020L00546" TargetMode="External"/><Relationship Id="rId34" Type="http://schemas.openxmlformats.org/officeDocument/2006/relationships/hyperlink" Target="https://www.aph.gov.au/-/media/Committees/Senate/committee/scrutiny/scrutiny_digest/2020/PDF/d07.pdf?la=en&amp;hash=EA236FB0EBFB6D90561680291FE2932D4A10FB59"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aph.gov.au/-/media/Committees/Senate/committee/scrutiny/scrutiny_digest/2020/PDF/d07.pdf?la=en&amp;hash=EA236FB0EBFB6D90561680291FE2932D4A10FB59" TargetMode="External"/><Relationship Id="rId17" Type="http://schemas.openxmlformats.org/officeDocument/2006/relationships/hyperlink" Target="https://www.legislation.gov.au/Details/F2020L00618" TargetMode="External"/><Relationship Id="rId25" Type="http://schemas.openxmlformats.org/officeDocument/2006/relationships/hyperlink" Target="https://www.legislation.gov.au/Details/F2020L00509" TargetMode="External"/><Relationship Id="rId33" Type="http://schemas.openxmlformats.org/officeDocument/2006/relationships/hyperlink" Target="https://www.legislation.gov.au/Details/F2020L00572"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legislation.gov.au/Details/F2020L00615" TargetMode="External"/><Relationship Id="rId20" Type="http://schemas.openxmlformats.org/officeDocument/2006/relationships/hyperlink" Target="https://www.legislation.gov.au/Details/F2020L00461" TargetMode="External"/><Relationship Id="rId29" Type="http://schemas.openxmlformats.org/officeDocument/2006/relationships/hyperlink" Target="https://www.aph.gov.au/Parliamentary_Business/Committees/Senate/Scrutiny_of_Delegated_Legislation/Scrutiny_of_Commonwealth_expenditure"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ph.gov.au/Parliamentary_Business/Committees/Senate/Scrutiny_of_Delegated_Legislation/Scrutiny_of_COVID-19_instruments" TargetMode="External"/><Relationship Id="rId24" Type="http://schemas.openxmlformats.org/officeDocument/2006/relationships/hyperlink" Target="https://www.legislation.gov.au/Details/F2020L00474" TargetMode="External"/><Relationship Id="rId32" Type="http://schemas.openxmlformats.org/officeDocument/2006/relationships/hyperlink" Target="https://www.legislation.gov.au/Details/F2020L00623" TargetMode="External"/><Relationship Id="rId37" Type="http://schemas.openxmlformats.org/officeDocument/2006/relationships/hyperlink" Target="mailto:scrutiny.sen@aph.gov.au" TargetMode="External"/><Relationship Id="rId40"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www.aph.gov.au/Parliamentary_Business/Committees/Senate/Scrutiny_of_Delegated_Legislation/Matters_of_interest_to_the_Senate" TargetMode="External"/><Relationship Id="rId23" Type="http://schemas.openxmlformats.org/officeDocument/2006/relationships/hyperlink" Target="https://www.legislation.gov.au/Details/F2020L00611" TargetMode="External"/><Relationship Id="rId28" Type="http://schemas.openxmlformats.org/officeDocument/2006/relationships/hyperlink" Target="https://www.aph.gov.au/Parliamentary_Business/Committees/Senate/Scrutiny_of_Delegated_Legislation/Matters_of_interest_to_the_Senate" TargetMode="External"/><Relationship Id="rId36" Type="http://schemas.openxmlformats.org/officeDocument/2006/relationships/hyperlink" Target="https://www.aph.gov.au/Parliamentary_Business/Committees/Senate/Regulations_and_Ordinances/Alerts" TargetMode="External"/><Relationship Id="rId10" Type="http://schemas.openxmlformats.org/officeDocument/2006/relationships/hyperlink" Target="https://www.aph.gov.au/Parliamentary_Business/Committees/Senate/Regulations_and_Ordinances/Monitor" TargetMode="External"/><Relationship Id="rId19" Type="http://schemas.openxmlformats.org/officeDocument/2006/relationships/hyperlink" Target="https://www.legislation.gov.au/Details/F2020L00572" TargetMode="External"/><Relationship Id="rId31" Type="http://schemas.openxmlformats.org/officeDocument/2006/relationships/hyperlink" Target="https://www.legislation.gov.au/Details/F2020L00618" TargetMode="External"/><Relationship Id="rId4" Type="http://schemas.microsoft.com/office/2007/relationships/stylesWithEffects" Target="stylesWithEffects.xml"/><Relationship Id="rId9" Type="http://schemas.openxmlformats.org/officeDocument/2006/relationships/hyperlink" Target="https://www.aph.gov.au/Parliamentary_Business/Committees/Senate/Scrutiny_of_Bills/Scrutiny_Digest" TargetMode="External"/><Relationship Id="rId14" Type="http://schemas.openxmlformats.org/officeDocument/2006/relationships/hyperlink" Target="https://www.aph.gov.au/-/media/Committees/Senate/committee/regord_ctte/mon2020/Monitor_7_of_2020.pdf?la=en&amp;hash=27DDEB04E745A07AC382127FBFF2BDEB6816582D" TargetMode="External"/><Relationship Id="rId22" Type="http://schemas.openxmlformats.org/officeDocument/2006/relationships/hyperlink" Target="https://www.legislation.gov.au/Details/F2020L00605" TargetMode="External"/><Relationship Id="rId27" Type="http://schemas.openxmlformats.org/officeDocument/2006/relationships/hyperlink" Target="https://www.legislation.gov.au/Details/F2020L00545" TargetMode="External"/><Relationship Id="rId30" Type="http://schemas.openxmlformats.org/officeDocument/2006/relationships/hyperlink" Target="https://www.aph.gov.au/Parliamentary_Business/Committees/Senate/Scrutiny_of_Delegated_Legislation/Scrutiny_of_Commonwealth_expenditure" TargetMode="External"/><Relationship Id="rId35" Type="http://schemas.openxmlformats.org/officeDocument/2006/relationships/hyperlink" Target="https://www.aph.gov.au/-/media/Committees/Senate/committee/regord_ctte/mon2020/Monitor_7_of_2020.pdf?la=en&amp;hash=27DDEB04E745A07AC382127FBFF2BDEB6816582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enate ma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D942A-C8C9-4D74-BEB8-1F4364F14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TotalTime>
  <Pages>4</Pages>
  <Words>1843</Words>
  <Characters>10510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Senate report</vt:lpstr>
    </vt:vector>
  </TitlesOfParts>
  <Company>Parliament of Australia</Company>
  <LinksUpToDate>false</LinksUpToDate>
  <CharactersWithSpaces>12329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report</dc:title>
  <dc:creator>Fletcher, Georgia (SEN)</dc:creator>
  <cp:lastModifiedBy>Ryall, Glenn (SEN)</cp:lastModifiedBy>
  <cp:revision>10</cp:revision>
  <cp:lastPrinted>2020-06-11T03:37:00Z</cp:lastPrinted>
  <dcterms:created xsi:type="dcterms:W3CDTF">2020-06-08T23:58:00Z</dcterms:created>
  <dcterms:modified xsi:type="dcterms:W3CDTF">2020-06-11T05:10:00Z</dcterms:modified>
</cp:coreProperties>
</file>