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5" w:rsidRPr="001611EF" w:rsidRDefault="00636F46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27 February 2020</w:t>
      </w:r>
    </w:p>
    <w:p w:rsidR="00BE7EA5" w:rsidRDefault="00BE7EA5" w:rsidP="00016603">
      <w:pPr>
        <w:pStyle w:val="Heading1"/>
        <w:spacing w:before="240" w:after="120"/>
        <w:rPr>
          <w:lang w:val="en-GB"/>
        </w:rPr>
      </w:pPr>
      <w:r>
        <w:rPr>
          <w:lang w:val="en-GB"/>
        </w:rPr>
        <w:t>Introduction</w:t>
      </w:r>
    </w:p>
    <w:p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>Committee. It has a particular focus on information that may be useful while bills are under consideration and legislative instruments are subject to disallowance, and seeks to raise awareness about the committees' scrutiny p</w:t>
      </w:r>
      <w:r w:rsidR="003E6AC4">
        <w:rPr>
          <w:lang w:val="en-GB"/>
        </w:rPr>
        <w:t>rinciples (see Senate standing o</w:t>
      </w:r>
      <w:r>
        <w:rPr>
          <w:lang w:val="en-GB"/>
        </w:rPr>
        <w:t>rders 23 and 24).</w:t>
      </w:r>
    </w:p>
    <w:p w:rsidR="00A35C60" w:rsidRPr="00A35C60" w:rsidRDefault="00BE7EA5" w:rsidP="00A35C60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9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10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:rsidR="00BE7EA5" w:rsidRPr="00480E06" w:rsidRDefault="00BE7EA5" w:rsidP="00A56273">
      <w:pPr>
        <w:pStyle w:val="Heading1"/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="00EF3BF2" w:rsidRPr="0022019F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="001F2046" w:rsidRPr="0022019F">
          <w:rPr>
            <w:rStyle w:val="Hyperlink"/>
            <w:i/>
            <w:iCs/>
            <w:sz w:val="20"/>
            <w:szCs w:val="20"/>
            <w:lang w:val="en-GB"/>
          </w:rPr>
          <w:t xml:space="preserve"> 3 </w:t>
        </w:r>
        <w:r w:rsidR="00FD0BD6" w:rsidRPr="0022019F">
          <w:rPr>
            <w:rStyle w:val="Hyperlink"/>
            <w:i/>
            <w:iCs/>
            <w:sz w:val="20"/>
            <w:szCs w:val="20"/>
            <w:lang w:val="en-GB"/>
          </w:rPr>
          <w:t>of 2020</w:t>
        </w:r>
      </w:hyperlink>
      <w:r w:rsidRPr="00A56273">
        <w:rPr>
          <w:sz w:val="20"/>
          <w:szCs w:val="20"/>
          <w:lang w:val="en-GB"/>
        </w:rPr>
        <w:t>)</w:t>
      </w:r>
    </w:p>
    <w:p w:rsidR="00BE7EA5" w:rsidRPr="00B23221" w:rsidRDefault="0069324A" w:rsidP="00016603">
      <w:pPr>
        <w:pStyle w:val="Heading2"/>
        <w:spacing w:before="120"/>
        <w:rPr>
          <w:i/>
          <w:iCs/>
          <w:szCs w:val="32"/>
          <w:lang w:val="en-GB"/>
        </w:rPr>
      </w:pPr>
      <w:r>
        <w:t>National Radioactive Waste Management</w:t>
      </w:r>
      <w:r w:rsidR="008801A7">
        <w:t xml:space="preserve"> Amendment (Site Specification, Community Fund and Other Measures</w:t>
      </w:r>
      <w:r w:rsidR="00F90640">
        <w:t xml:space="preserve"> Bill 2020</w:t>
      </w:r>
    </w:p>
    <w:p w:rsidR="00BE7EA5" w:rsidRDefault="008801A7" w:rsidP="00805F77">
      <w:pPr>
        <w:pStyle w:val="ListParagraph"/>
      </w:pPr>
      <w:r>
        <w:rPr>
          <w:i/>
          <w:u w:val="single"/>
        </w:rPr>
        <w:t>Significant matters in delegated legislation</w:t>
      </w:r>
      <w:r w:rsidR="00636F46">
        <w:rPr>
          <w:i/>
          <w:u w:val="single"/>
        </w:rPr>
        <w:t>—</w:t>
      </w:r>
      <w:r w:rsidR="00AD3C77" w:rsidRPr="00043EC7">
        <w:rPr>
          <w:i/>
          <w:u w:val="single"/>
        </w:rPr>
        <w:t>acquisition of land by the Commonwealth</w:t>
      </w:r>
      <w:r w:rsidR="00BE7EA5" w:rsidRPr="00636F46">
        <w:t>:</w:t>
      </w:r>
      <w:r w:rsidR="00BE7EA5">
        <w:t xml:space="preserve"> </w:t>
      </w:r>
      <w:r w:rsidR="001F2046">
        <w:t xml:space="preserve">the committee is seeking advice regarding the acquisition of land via notifiable instrument </w:t>
      </w:r>
      <w:r w:rsidR="00C13F66">
        <w:t xml:space="preserve">(which is not subject to parliamentary disallowance), </w:t>
      </w:r>
      <w:r w:rsidR="001F2046">
        <w:t xml:space="preserve">and whether the bill </w:t>
      </w:r>
      <w:r w:rsidR="00C13F66">
        <w:t>can</w:t>
      </w:r>
      <w:r w:rsidR="001F2046">
        <w:t xml:space="preserve"> be amended to specify relevant delegated legislation will not commence until Parliament has had the opportunity to scrutinise it. </w:t>
      </w:r>
    </w:p>
    <w:p w:rsidR="001F2046" w:rsidRDefault="001F2046" w:rsidP="00805F77">
      <w:pPr>
        <w:pStyle w:val="ListParagraph"/>
      </w:pPr>
      <w:r>
        <w:rPr>
          <w:i/>
          <w:u w:val="single"/>
        </w:rPr>
        <w:t>Procedural fairness</w:t>
      </w:r>
      <w:r w:rsidRPr="00636F46">
        <w:t>:</w:t>
      </w:r>
      <w:r>
        <w:t xml:space="preserve"> the committee is seeking advice regarding</w:t>
      </w:r>
      <w:r w:rsidR="00AD3C77">
        <w:t xml:space="preserve"> the limitation of the operation of the natural justice hearing rule.</w:t>
      </w:r>
    </w:p>
    <w:p w:rsidR="00AD3C77" w:rsidRDefault="00AD3C77" w:rsidP="00B77813">
      <w:pPr>
        <w:pStyle w:val="ListParagraph"/>
      </w:pPr>
      <w:r w:rsidRPr="00F90640">
        <w:rPr>
          <w:i/>
          <w:u w:val="single"/>
        </w:rPr>
        <w:t>Significant matters in delegated legislation</w:t>
      </w:r>
      <w:r w:rsidR="00636F46">
        <w:rPr>
          <w:i/>
          <w:u w:val="single"/>
        </w:rPr>
        <w:t>—</w:t>
      </w:r>
      <w:r w:rsidRPr="00F90640">
        <w:rPr>
          <w:i/>
          <w:u w:val="single"/>
        </w:rPr>
        <w:t>exclusion of State, Territory and Commonwealth laws</w:t>
      </w:r>
      <w:r w:rsidRPr="00636F46">
        <w:t xml:space="preserve">: </w:t>
      </w:r>
      <w:r w:rsidR="00B77813">
        <w:t xml:space="preserve">the committee is seeking advice on the use of </w:t>
      </w:r>
      <w:r w:rsidR="00B77813" w:rsidRPr="00B77813">
        <w:t>regulations to exclude the operation of prescribed State, Territory or Commonwealth laws</w:t>
      </w:r>
      <w:r w:rsidR="00C13F66">
        <w:t>.</w:t>
      </w:r>
    </w:p>
    <w:p w:rsidR="00B77813" w:rsidRDefault="00B77813" w:rsidP="00F90640">
      <w:pPr>
        <w:pStyle w:val="ListParagraph"/>
      </w:pPr>
      <w:r w:rsidRPr="00F90640">
        <w:rPr>
          <w:i/>
          <w:u w:val="single"/>
        </w:rPr>
        <w:t>Significant matters in delegated legislation—establishment of community fund</w:t>
      </w:r>
      <w:r w:rsidRPr="00636F46">
        <w:t xml:space="preserve">: </w:t>
      </w:r>
      <w:r>
        <w:t xml:space="preserve">the committee is seeking advice on </w:t>
      </w:r>
      <w:r w:rsidR="00F90640">
        <w:t>leaving</w:t>
      </w:r>
      <w:r w:rsidR="00F90640" w:rsidRPr="00F90640">
        <w:t xml:space="preserve"> the establishment </w:t>
      </w:r>
      <w:r w:rsidR="00C13F66">
        <w:t xml:space="preserve">and operation </w:t>
      </w:r>
      <w:r w:rsidR="00F90640" w:rsidRPr="00F90640">
        <w:t xml:space="preserve">of the </w:t>
      </w:r>
      <w:r w:rsidR="00F90640">
        <w:t>community f</w:t>
      </w:r>
      <w:r w:rsidR="00F90640" w:rsidRPr="00F90640">
        <w:t>und entity to either delegated legislation or the provisions of a written agreement of which the Parliament may have no oversight</w:t>
      </w:r>
      <w:r w:rsidR="00F90640">
        <w:t>.</w:t>
      </w:r>
    </w:p>
    <w:p w:rsidR="00043EC7" w:rsidRPr="00B23221" w:rsidRDefault="00043EC7" w:rsidP="00043EC7">
      <w:pPr>
        <w:pStyle w:val="Heading2"/>
        <w:spacing w:before="120"/>
        <w:rPr>
          <w:i/>
          <w:iCs/>
          <w:szCs w:val="32"/>
          <w:lang w:val="en-GB"/>
        </w:rPr>
      </w:pPr>
      <w:r>
        <w:t>Transport Security Amendment (Testing and Training) Bill 2019</w:t>
      </w:r>
    </w:p>
    <w:p w:rsidR="00043EC7" w:rsidRDefault="00043EC7" w:rsidP="00F90640">
      <w:pPr>
        <w:pStyle w:val="ListParagraph"/>
      </w:pPr>
      <w:r w:rsidRPr="00043EC7">
        <w:rPr>
          <w:i/>
          <w:u w:val="single"/>
        </w:rPr>
        <w:t>Significant matters in delegated legislation</w:t>
      </w:r>
      <w:r w:rsidRPr="00636F46">
        <w:t>:</w:t>
      </w:r>
      <w:r>
        <w:t xml:space="preserve"> the committee welcomes the minister's advice that the government will propose amendments </w:t>
      </w:r>
      <w:r w:rsidR="00C13F66">
        <w:t xml:space="preserve">to the bill </w:t>
      </w:r>
      <w:r>
        <w:t xml:space="preserve">to specify that 'test pieces' </w:t>
      </w:r>
      <w:r w:rsidR="00C13F66">
        <w:t xml:space="preserve">used by aviation security inspectors </w:t>
      </w:r>
      <w:r>
        <w:t>must be inert.</w:t>
      </w:r>
    </w:p>
    <w:p w:rsidR="00043EC7" w:rsidRPr="00FE00B0" w:rsidRDefault="00043EC7" w:rsidP="00F90640">
      <w:pPr>
        <w:pStyle w:val="ListParagraph"/>
      </w:pPr>
      <w:r w:rsidRPr="00043EC7">
        <w:rPr>
          <w:i/>
          <w:u w:val="single"/>
        </w:rPr>
        <w:t>Adequacy of parliamentary oversight</w:t>
      </w:r>
      <w:r w:rsidRPr="00636F46">
        <w:t>:</w:t>
      </w:r>
      <w:r>
        <w:t xml:space="preserve"> the committee welcomes the minister's advice that the government will propose amendments</w:t>
      </w:r>
      <w:r w:rsidR="00C13F66">
        <w:t xml:space="preserve"> to the bill</w:t>
      </w:r>
      <w:r>
        <w:t xml:space="preserve"> to provide that information on </w:t>
      </w:r>
      <w:r>
        <w:lastRenderedPageBreak/>
        <w:t xml:space="preserve">the exercise of </w:t>
      </w:r>
      <w:r w:rsidR="00C13F66">
        <w:t>an</w:t>
      </w:r>
      <w:r>
        <w:t xml:space="preserve"> exemption power is to be published in the department's annual report or through another appropriate mechanism.</w:t>
      </w:r>
    </w:p>
    <w:p w:rsidR="000B5ED6" w:rsidRDefault="00BE7EA5" w:rsidP="000B5ED6">
      <w:pPr>
        <w:pStyle w:val="Heading1"/>
      </w:pPr>
      <w:r>
        <w:rPr>
          <w:lang w:val="en-GB"/>
        </w:rPr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2" w:history="1">
        <w:r w:rsidRPr="00B40589">
          <w:rPr>
            <w:rStyle w:val="Hyperlink"/>
            <w:i/>
            <w:sz w:val="20"/>
            <w:szCs w:val="20"/>
          </w:rPr>
          <w:t>Delegated</w:t>
        </w:r>
        <w:r w:rsidR="00B7262B" w:rsidRPr="00B40589">
          <w:rPr>
            <w:rStyle w:val="Hyperlink"/>
            <w:i/>
            <w:sz w:val="20"/>
            <w:szCs w:val="20"/>
          </w:rPr>
          <w:t xml:space="preserve"> Legislation M</w:t>
        </w:r>
        <w:r w:rsidRPr="00B40589">
          <w:rPr>
            <w:rStyle w:val="Hyperlink"/>
            <w:i/>
            <w:sz w:val="20"/>
            <w:szCs w:val="20"/>
          </w:rPr>
          <w:t xml:space="preserve">onitor </w:t>
        </w:r>
        <w:r w:rsidR="00636F46" w:rsidRPr="00B40589">
          <w:rPr>
            <w:rStyle w:val="Hyperlink"/>
            <w:i/>
            <w:sz w:val="20"/>
            <w:szCs w:val="20"/>
          </w:rPr>
          <w:t>3</w:t>
        </w:r>
        <w:r w:rsidR="00FD0BD6" w:rsidRPr="00B40589">
          <w:rPr>
            <w:rStyle w:val="Hyperlink"/>
            <w:i/>
            <w:sz w:val="20"/>
            <w:szCs w:val="20"/>
          </w:rPr>
          <w:t xml:space="preserve"> of 2020</w:t>
        </w:r>
      </w:hyperlink>
      <w:r w:rsidRPr="00D232B6">
        <w:rPr>
          <w:i/>
          <w:sz w:val="20"/>
          <w:szCs w:val="20"/>
        </w:rPr>
        <w:t>)</w:t>
      </w:r>
    </w:p>
    <w:p w:rsidR="000B5ED6" w:rsidRPr="00780DDD" w:rsidRDefault="00B40589" w:rsidP="000B5ED6">
      <w:pPr>
        <w:pStyle w:val="Heading2"/>
        <w:spacing w:before="120"/>
        <w:rPr>
          <w:color w:val="auto"/>
        </w:rPr>
      </w:pPr>
      <w:hyperlink r:id="rId13" w:history="1">
        <w:r w:rsidR="000B5ED6" w:rsidRPr="00780DDD">
          <w:rPr>
            <w:rStyle w:val="Hyperlink"/>
            <w:color w:val="auto"/>
            <w:u w:val="none"/>
          </w:rPr>
          <w:t>Scrutiny of Commonwealth expenditure</w:t>
        </w:r>
      </w:hyperlink>
    </w:p>
    <w:p w:rsidR="00306741" w:rsidRDefault="00E221F4" w:rsidP="00A02D64">
      <w:pPr>
        <w:pStyle w:val="ListParagraph"/>
      </w:pPr>
      <w:r>
        <w:t xml:space="preserve">The committee draws the attention of the Senate and relevant </w:t>
      </w:r>
      <w:r w:rsidR="0053074E">
        <w:t xml:space="preserve">legislation </w:t>
      </w:r>
      <w:r w:rsidR="0053074E" w:rsidRPr="002F1C1C">
        <w:t xml:space="preserve">committees to </w:t>
      </w:r>
      <w:r w:rsidR="00AD406A" w:rsidRPr="002F1C1C">
        <w:t>3</w:t>
      </w:r>
      <w:r w:rsidRPr="002F1C1C">
        <w:t xml:space="preserve"> instruments</w:t>
      </w:r>
      <w:r>
        <w:t xml:space="preserve"> </w:t>
      </w:r>
      <w:r w:rsidR="00E23E89">
        <w:t>registered between 17 January and 5 February 2020</w:t>
      </w:r>
      <w:r w:rsidR="00780DDD">
        <w:t xml:space="preserve">, </w:t>
      </w:r>
      <w:r>
        <w:t>which, in combination with their enabling Acts, authorise the Commonwealth to sp</w:t>
      </w:r>
      <w:r w:rsidR="00AD406A">
        <w:t xml:space="preserve">end a total of </w:t>
      </w:r>
      <w:r w:rsidR="00AD406A" w:rsidRPr="002F1C1C">
        <w:t xml:space="preserve">over </w:t>
      </w:r>
      <w:r w:rsidR="0053074E" w:rsidRPr="002F1C1C">
        <w:t>$</w:t>
      </w:r>
      <w:r w:rsidR="002F1C1C" w:rsidRPr="002F1C1C">
        <w:t>48</w:t>
      </w:r>
      <w:r w:rsidR="00AD406A" w:rsidRPr="002F1C1C">
        <w:t xml:space="preserve"> million</w:t>
      </w:r>
      <w:r w:rsidRPr="002F1C1C">
        <w:t xml:space="preserve"> on</w:t>
      </w:r>
      <w:r>
        <w:t xml:space="preserve"> various grants and programs. </w:t>
      </w:r>
      <w:r w:rsidR="00A02D64">
        <w:t>These instruments are listed on the committee</w:t>
      </w:r>
      <w:r w:rsidR="00C13F66">
        <w:t>'s</w:t>
      </w:r>
      <w:r w:rsidR="00A02D64">
        <w:t xml:space="preserve"> </w:t>
      </w:r>
      <w:hyperlink r:id="rId14" w:history="1">
        <w:r w:rsidR="00A02D64" w:rsidRPr="00A02D64">
          <w:rPr>
            <w:rStyle w:val="Hyperlink"/>
          </w:rPr>
          <w:t>website</w:t>
        </w:r>
      </w:hyperlink>
      <w:r w:rsidR="00A02D64">
        <w:t xml:space="preserve"> and in Chapter 3 of </w:t>
      </w:r>
      <w:r w:rsidR="00A02D64" w:rsidRPr="00A02D64">
        <w:rPr>
          <w:i/>
        </w:rPr>
        <w:t>Delegated Legislation Monitor</w:t>
      </w:r>
      <w:r w:rsidR="00636F46">
        <w:rPr>
          <w:i/>
        </w:rPr>
        <w:t xml:space="preserve"> 3</w:t>
      </w:r>
      <w:r w:rsidR="00A02D64">
        <w:rPr>
          <w:i/>
        </w:rPr>
        <w:t xml:space="preserve"> of 2020</w:t>
      </w:r>
      <w:r w:rsidR="00A02D64">
        <w:t>.</w:t>
      </w:r>
    </w:p>
    <w:p w:rsidR="000B5ED6" w:rsidRPr="000B5ED6" w:rsidRDefault="00B3679D" w:rsidP="000B5ED6">
      <w:pPr>
        <w:pStyle w:val="Heading2"/>
        <w:spacing w:before="120"/>
      </w:pPr>
      <w:r>
        <w:t>T</w:t>
      </w:r>
      <w:r w:rsidR="000B5ED6">
        <w:t>echnical scrutiny matters</w:t>
      </w:r>
    </w:p>
    <w:p w:rsidR="00E23E89" w:rsidRDefault="00AD406A" w:rsidP="00E23E89">
      <w:pPr>
        <w:pStyle w:val="ListParagraph"/>
      </w:pPr>
      <w:r w:rsidRPr="00AD406A">
        <w:rPr>
          <w:b/>
        </w:rPr>
        <w:t>ASIC Corporations (Hawking-Life Risk Insurance and Consumer Credit Insurance) Instrument 2019/839 [F2019L01570]</w:t>
      </w:r>
      <w:r w:rsidR="000329A9" w:rsidRPr="00051706">
        <w:rPr>
          <w:b/>
        </w:rPr>
        <w:t xml:space="preserve">: </w:t>
      </w:r>
      <w:r w:rsidRPr="00AD406A">
        <w:t>t</w:t>
      </w:r>
      <w:r>
        <w:t xml:space="preserve">he </w:t>
      </w:r>
      <w:r w:rsidR="00E23E89">
        <w:t xml:space="preserve">committee is seeking advice as to why it is necessary </w:t>
      </w:r>
      <w:r w:rsidR="00972682">
        <w:t xml:space="preserve">to use delegated legislation to modify section 992A of the </w:t>
      </w:r>
      <w:r w:rsidR="00972682" w:rsidRPr="00403C40">
        <w:rPr>
          <w:i/>
        </w:rPr>
        <w:t>Corporations Act</w:t>
      </w:r>
      <w:r w:rsidR="00403C40">
        <w:rPr>
          <w:i/>
        </w:rPr>
        <w:t xml:space="preserve"> 2001</w:t>
      </w:r>
      <w:r w:rsidR="00972682">
        <w:t xml:space="preserve">, relating to </w:t>
      </w:r>
      <w:r w:rsidR="00DF4CE0">
        <w:t>unsolicited telephone sales of financial products,</w:t>
      </w:r>
      <w:r w:rsidR="00972682">
        <w:t xml:space="preserve"> </w:t>
      </w:r>
      <w:r w:rsidR="00E23E89">
        <w:t>noting that the modified provision is a criminal offence punishable by six months' imprisonment.</w:t>
      </w:r>
    </w:p>
    <w:p w:rsidR="00AD406A" w:rsidRPr="00AD406A" w:rsidRDefault="00AD406A" w:rsidP="00DF42F6">
      <w:pPr>
        <w:pStyle w:val="ListParagraph"/>
      </w:pPr>
      <w:r w:rsidRPr="00AD406A">
        <w:rPr>
          <w:b/>
        </w:rPr>
        <w:t>National Health (Supplies of out-patient medication)</w:t>
      </w:r>
      <w:r>
        <w:rPr>
          <w:b/>
        </w:rPr>
        <w:t xml:space="preserve"> Determination 2019 (No. 2) (PB </w:t>
      </w:r>
      <w:r w:rsidRPr="00AD406A">
        <w:rPr>
          <w:b/>
        </w:rPr>
        <w:t>110 of 2019) [F2019L01703]</w:t>
      </w:r>
      <w:r w:rsidR="0053074E" w:rsidRPr="00051706">
        <w:rPr>
          <w:b/>
        </w:rPr>
        <w:t xml:space="preserve">: </w:t>
      </w:r>
      <w:r w:rsidR="00DF42F6">
        <w:t xml:space="preserve">the </w:t>
      </w:r>
      <w:r w:rsidR="00E23E89">
        <w:t xml:space="preserve">committee is seeking advice as to </w:t>
      </w:r>
      <w:r w:rsidR="00DF42F6">
        <w:t xml:space="preserve">whether the instrument could be amended to address the apparent lack of legal authority for the time to time incorporation of </w:t>
      </w:r>
      <w:r>
        <w:t xml:space="preserve">the </w:t>
      </w:r>
      <w:r w:rsidRPr="00AD406A">
        <w:t>National Health Reform Agreement</w:t>
      </w:r>
      <w:r w:rsidR="00DF42F6">
        <w:t>.</w:t>
      </w:r>
    </w:p>
    <w:p w:rsidR="0053074E" w:rsidRPr="007C3102" w:rsidRDefault="00AD406A" w:rsidP="009A24E5">
      <w:pPr>
        <w:pStyle w:val="ListParagraph"/>
        <w:rPr>
          <w:szCs w:val="24"/>
        </w:rPr>
      </w:pPr>
      <w:r w:rsidRPr="00AD406A">
        <w:rPr>
          <w:b/>
          <w:szCs w:val="24"/>
        </w:rPr>
        <w:t>Taxation Administration (Private Ancillary Fund) Guidelines 2019 [F2019L01227]</w:t>
      </w:r>
      <w:r w:rsidR="0053074E" w:rsidRPr="00051706">
        <w:rPr>
          <w:b/>
          <w:szCs w:val="24"/>
        </w:rPr>
        <w:t xml:space="preserve">: </w:t>
      </w:r>
      <w:r w:rsidR="00DF42F6">
        <w:rPr>
          <w:szCs w:val="24"/>
        </w:rPr>
        <w:t>t</w:t>
      </w:r>
      <w:r w:rsidR="009A24E5">
        <w:rPr>
          <w:szCs w:val="24"/>
        </w:rPr>
        <w:t>he committee is seeking a privat</w:t>
      </w:r>
      <w:r w:rsidR="00DF42F6">
        <w:rPr>
          <w:szCs w:val="24"/>
        </w:rPr>
        <w:t>e briefing with senior departmental officials as to the justification for excluding</w:t>
      </w:r>
      <w:r w:rsidR="009A24E5">
        <w:rPr>
          <w:szCs w:val="24"/>
        </w:rPr>
        <w:t xml:space="preserve"> independent merits review</w:t>
      </w:r>
      <w:r w:rsidR="00DF42F6">
        <w:rPr>
          <w:szCs w:val="24"/>
        </w:rPr>
        <w:t xml:space="preserve"> of discretionary decisions</w:t>
      </w:r>
      <w:r w:rsidR="009A24E5">
        <w:rPr>
          <w:szCs w:val="24"/>
        </w:rPr>
        <w:t>.</w:t>
      </w:r>
    </w:p>
    <w:p w:rsidR="00BE7EA5" w:rsidRPr="00AE794A" w:rsidRDefault="00BE7EA5" w:rsidP="00A56273">
      <w:pPr>
        <w:pStyle w:val="Heading1"/>
        <w:rPr>
          <w:lang w:val="en-GB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>(</w:t>
      </w:r>
      <w:hyperlink r:id="rId15" w:history="1">
        <w:r w:rsidRPr="0022019F">
          <w:rPr>
            <w:rStyle w:val="Hyperlink"/>
            <w:i/>
            <w:sz w:val="20"/>
            <w:szCs w:val="20"/>
          </w:rPr>
          <w:t>Scrutiny Di</w:t>
        </w:r>
        <w:r w:rsidR="00EF3BF2" w:rsidRPr="0022019F">
          <w:rPr>
            <w:rStyle w:val="Hyperlink"/>
            <w:i/>
            <w:sz w:val="20"/>
            <w:szCs w:val="20"/>
          </w:rPr>
          <w:t>gest</w:t>
        </w:r>
        <w:r w:rsidRPr="0022019F">
          <w:rPr>
            <w:rStyle w:val="Hyperlink"/>
            <w:i/>
            <w:sz w:val="20"/>
            <w:szCs w:val="20"/>
          </w:rPr>
          <w:t xml:space="preserve"> </w:t>
        </w:r>
        <w:r w:rsidR="001F2046" w:rsidRPr="0022019F">
          <w:rPr>
            <w:rStyle w:val="Hyperlink"/>
            <w:i/>
            <w:sz w:val="20"/>
            <w:szCs w:val="20"/>
          </w:rPr>
          <w:t>3</w:t>
        </w:r>
        <w:r w:rsidR="00FD0BD6" w:rsidRPr="0022019F">
          <w:rPr>
            <w:rStyle w:val="Hyperlink"/>
            <w:i/>
            <w:sz w:val="20"/>
            <w:szCs w:val="20"/>
          </w:rPr>
          <w:t xml:space="preserve"> of 2020</w:t>
        </w:r>
      </w:hyperlink>
      <w:r w:rsidRPr="00A56273">
        <w:rPr>
          <w:sz w:val="20"/>
          <w:szCs w:val="20"/>
        </w:rPr>
        <w:t>)</w:t>
      </w:r>
    </w:p>
    <w:p w:rsidR="004C003B" w:rsidRPr="004C003B" w:rsidRDefault="004C003B" w:rsidP="00016603">
      <w:pPr>
        <w:pStyle w:val="ListParagraph"/>
        <w:spacing w:before="0" w:after="60"/>
      </w:pPr>
      <w:r w:rsidRPr="00855D7D">
        <w:rPr>
          <w:b/>
        </w:rPr>
        <w:t>Commonwealth Registers Bill 2019 and Treasury Laws Amendment (Registries Modernisation and Other Measures) Bill 2019:</w:t>
      </w:r>
      <w:r>
        <w:t xml:space="preserve"> the committee is seeking additional advice regarding the reversal of the evidential burden of proof and the appropriateness of amending the bill to limit the use of computerised</w:t>
      </w:r>
      <w:r w:rsidR="00855D7D">
        <w:t xml:space="preserve"> decision-making. </w:t>
      </w:r>
    </w:p>
    <w:p w:rsidR="00043EC7" w:rsidRPr="00043EC7" w:rsidRDefault="00043EC7" w:rsidP="00016603">
      <w:pPr>
        <w:pStyle w:val="ListParagraph"/>
        <w:spacing w:before="0" w:after="60"/>
      </w:pPr>
      <w:r w:rsidRPr="00043EC7">
        <w:rPr>
          <w:b/>
        </w:rPr>
        <w:t>Crimes Legislation Amendment (Combatting Corporate Crime) Bill 2019:</w:t>
      </w:r>
      <w:r>
        <w:t xml:space="preserve"> the committee received advice regarding amendments to the definition of dishonesty in the Criminal Code. </w:t>
      </w:r>
    </w:p>
    <w:p w:rsidR="00BE7EA5" w:rsidRDefault="00F90640" w:rsidP="00016603">
      <w:pPr>
        <w:pStyle w:val="ListParagraph"/>
        <w:spacing w:before="0" w:after="60"/>
      </w:pPr>
      <w:r>
        <w:rPr>
          <w:b/>
        </w:rPr>
        <w:t>Environment Protection and Biodiversity Conservation Amendment (Climate Trigger) Bill 2020</w:t>
      </w:r>
      <w:r w:rsidR="00BE7EA5" w:rsidRPr="00FB7F3E">
        <w:rPr>
          <w:b/>
        </w:rPr>
        <w:t>:</w:t>
      </w:r>
      <w:r w:rsidR="0053074E">
        <w:t xml:space="preserve"> </w:t>
      </w:r>
      <w:r>
        <w:t>the committee leaves to the Senate the appropriateness of reversing the evidential burden of proof and leaving significant matters to delegated legislation.</w:t>
      </w:r>
    </w:p>
    <w:p w:rsidR="00855D7D" w:rsidRPr="00855D7D" w:rsidRDefault="00855D7D" w:rsidP="00016603">
      <w:pPr>
        <w:pStyle w:val="ListParagraph"/>
        <w:spacing w:before="0" w:after="60"/>
      </w:pPr>
      <w:r>
        <w:rPr>
          <w:b/>
        </w:rPr>
        <w:t>National Vocational Education and Training Regulator Amendment Bill 2019</w:t>
      </w:r>
      <w:r w:rsidRPr="00855D7D">
        <w:rPr>
          <w:b/>
        </w:rPr>
        <w:t>:</w:t>
      </w:r>
      <w:r w:rsidRPr="00855D7D">
        <w:t xml:space="preserve"> the committee received advice regarding leaving the requirements for audit reports to delegated legislation, the reversal of the evidential burden of proof and exempting ministerial directions from disallowance.</w:t>
      </w:r>
      <w:r>
        <w:rPr>
          <w:b/>
        </w:rPr>
        <w:t xml:space="preserve"> </w:t>
      </w:r>
    </w:p>
    <w:p w:rsidR="00F90640" w:rsidRDefault="00F90640" w:rsidP="00016603">
      <w:pPr>
        <w:pStyle w:val="ListParagraph"/>
        <w:spacing w:before="0" w:after="60"/>
      </w:pPr>
      <w:r>
        <w:rPr>
          <w:b/>
        </w:rPr>
        <w:lastRenderedPageBreak/>
        <w:t>National Vocational Education and Training Regulator Amendment (Governance and Other Matters) Bill 2020:</w:t>
      </w:r>
      <w:r>
        <w:t xml:space="preserve"> the committee is seeking advice regarding the expansion of a no-invalidity clause and </w:t>
      </w:r>
      <w:r w:rsidR="00D21A88">
        <w:t xml:space="preserve">leaving the safeguards for the disclosure of information to delegated legislation. </w:t>
      </w:r>
    </w:p>
    <w:p w:rsidR="00043EC7" w:rsidRDefault="00043EC7" w:rsidP="00016603">
      <w:pPr>
        <w:pStyle w:val="ListParagraph"/>
        <w:spacing w:before="0" w:after="60"/>
      </w:pPr>
      <w:r>
        <w:rPr>
          <w:b/>
        </w:rPr>
        <w:t>Student Identifiers Amendment (Higher Education) Bill 2019:</w:t>
      </w:r>
      <w:r>
        <w:t xml:space="preserve"> the committee leaves to the Senate the appropriateness of leaving privacy safeguards to delegated legislation.</w:t>
      </w:r>
    </w:p>
    <w:p w:rsidR="00043EC7" w:rsidRDefault="00043EC7" w:rsidP="00016603">
      <w:pPr>
        <w:pStyle w:val="ListParagraph"/>
        <w:spacing w:before="0" w:after="60"/>
      </w:pPr>
      <w:r>
        <w:rPr>
          <w:b/>
        </w:rPr>
        <w:t>Tertiary Education Quality and Standards Agency Amendment (Prohibiting Academic Cheating Services) Bill 2019:</w:t>
      </w:r>
      <w:r>
        <w:t xml:space="preserve"> the committee received advice regarding broad powers to exempt online search providers from injunctions and the reversal of the evidential burden of proof. </w:t>
      </w:r>
    </w:p>
    <w:p w:rsidR="00D21A88" w:rsidRDefault="00D21A88" w:rsidP="00D21A88">
      <w:pPr>
        <w:pStyle w:val="ListParagraph"/>
      </w:pPr>
      <w:r>
        <w:rPr>
          <w:b/>
        </w:rPr>
        <w:t>Treasury Laws Amendment (2020 Measures No</w:t>
      </w:r>
      <w:r w:rsidRPr="00D21A88">
        <w:rPr>
          <w:b/>
        </w:rPr>
        <w:t xml:space="preserve">. 1) Bill 2020: </w:t>
      </w:r>
      <w:r>
        <w:t xml:space="preserve">the committee leaves to the Senate the </w:t>
      </w:r>
      <w:r w:rsidRPr="00D21A88">
        <w:t>appropriateness of applying amendments in the bill retrospectively.</w:t>
      </w:r>
    </w:p>
    <w:p w:rsidR="004C003B" w:rsidRPr="00805F77" w:rsidRDefault="004C003B" w:rsidP="00D21A88">
      <w:pPr>
        <w:pStyle w:val="ListParagraph"/>
      </w:pPr>
      <w:r>
        <w:rPr>
          <w:b/>
        </w:rPr>
        <w:t>Treasury Laws Amendment (Reuniting More Superannuation) Bill 2020:</w:t>
      </w:r>
      <w:r>
        <w:t xml:space="preserve"> the committee received advice regarding the availability of merits review.</w:t>
      </w:r>
    </w:p>
    <w:p w:rsidR="00BE7EA5" w:rsidRPr="00AE794A" w:rsidRDefault="00BE7EA5" w:rsidP="00A56273">
      <w:pPr>
        <w:pStyle w:val="Heading1"/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6" w:history="1">
        <w:r w:rsidRPr="00B40589">
          <w:rPr>
            <w:rStyle w:val="Hyperlink"/>
            <w:i/>
            <w:iCs/>
            <w:sz w:val="20"/>
            <w:szCs w:val="20"/>
            <w:lang w:val="en-GB"/>
          </w:rPr>
          <w:t>Delegat</w:t>
        </w:r>
        <w:r w:rsidR="00B7262B" w:rsidRPr="00B40589">
          <w:rPr>
            <w:rStyle w:val="Hyperlink"/>
            <w:i/>
            <w:iCs/>
            <w:sz w:val="20"/>
            <w:szCs w:val="20"/>
            <w:lang w:val="en-GB"/>
          </w:rPr>
          <w:t>ed Legislation M</w:t>
        </w:r>
        <w:r w:rsidR="00FD0BD6" w:rsidRPr="00B40589">
          <w:rPr>
            <w:rStyle w:val="Hyperlink"/>
            <w:i/>
            <w:iCs/>
            <w:sz w:val="20"/>
            <w:szCs w:val="20"/>
            <w:lang w:val="en-GB"/>
          </w:rPr>
          <w:t xml:space="preserve">onitor </w:t>
        </w:r>
        <w:r w:rsidR="009C7BFA" w:rsidRPr="00B40589">
          <w:rPr>
            <w:rStyle w:val="Hyperlink"/>
            <w:i/>
            <w:iCs/>
            <w:sz w:val="20"/>
            <w:szCs w:val="20"/>
            <w:lang w:val="en-GB"/>
          </w:rPr>
          <w:t>2</w:t>
        </w:r>
        <w:r w:rsidR="00FD0BD6" w:rsidRPr="00B40589">
          <w:rPr>
            <w:rStyle w:val="Hyperlink"/>
            <w:i/>
            <w:iCs/>
            <w:sz w:val="20"/>
            <w:szCs w:val="20"/>
            <w:lang w:val="en-GB"/>
          </w:rPr>
          <w:t xml:space="preserve"> of 2020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:rsidR="00DA2F6B" w:rsidRDefault="00D860CB" w:rsidP="00DA2F6B">
      <w:pPr>
        <w:pStyle w:val="ListParagraph"/>
      </w:pPr>
      <w:r>
        <w:t xml:space="preserve">The </w:t>
      </w:r>
      <w:r w:rsidRPr="00403C40">
        <w:t xml:space="preserve">Scrutiny of Delegated </w:t>
      </w:r>
      <w:r w:rsidR="004A4925" w:rsidRPr="00403C40">
        <w:t xml:space="preserve">Legislation </w:t>
      </w:r>
      <w:r w:rsidR="00A35C60" w:rsidRPr="00403C40">
        <w:t>C</w:t>
      </w:r>
      <w:r w:rsidR="00DA2F6B" w:rsidRPr="00403C40">
        <w:t xml:space="preserve">ommittee considered </w:t>
      </w:r>
      <w:r w:rsidR="003E602B" w:rsidRPr="00403C40">
        <w:t>43</w:t>
      </w:r>
      <w:r w:rsidR="00DA2F6B" w:rsidRPr="00403C40">
        <w:t xml:space="preserve"> disallowable legislative instruments registered on the Federal Register of Legislation between </w:t>
      </w:r>
      <w:r w:rsidR="003E602B" w:rsidRPr="00403C40">
        <w:t>17 January 2020</w:t>
      </w:r>
      <w:r w:rsidR="00DA2F6B" w:rsidRPr="00403C40">
        <w:t xml:space="preserve"> and</w:t>
      </w:r>
      <w:r w:rsidR="003E602B" w:rsidRPr="00403C40">
        <w:t xml:space="preserve"> 5 February 2020</w:t>
      </w:r>
      <w:r w:rsidR="00DA2F6B" w:rsidRPr="00403C40">
        <w:t xml:space="preserve">. The committee is continuing to engage with ministers and agencies in relation to </w:t>
      </w:r>
      <w:r w:rsidR="003E602B" w:rsidRPr="00403C40">
        <w:t>19</w:t>
      </w:r>
      <w:r w:rsidR="00DA2F6B" w:rsidRPr="00403C40">
        <w:t xml:space="preserve"> instruments, and has concluded its consideration of </w:t>
      </w:r>
      <w:r w:rsidR="003E602B" w:rsidRPr="00403C40">
        <w:t>15</w:t>
      </w:r>
      <w:r w:rsidR="00DA2F6B" w:rsidRPr="00403C40">
        <w:t xml:space="preserve"> instruments</w:t>
      </w:r>
      <w:r w:rsidR="00DA2F6B" w:rsidRPr="00D20C41">
        <w:t xml:space="preserve">. </w:t>
      </w:r>
    </w:p>
    <w:p w:rsidR="00DA2F6B" w:rsidRDefault="00DA2F6B" w:rsidP="00DA2F6B">
      <w:pPr>
        <w:pStyle w:val="ListParagraph"/>
      </w:pPr>
      <w:r>
        <w:t xml:space="preserve">All legislative instruments subject to a notice of motion for disallowance in either House of Parliament are listed in the </w:t>
      </w:r>
      <w:hyperlink r:id="rId17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:rsidR="00DA2F6B" w:rsidRPr="00AE794A" w:rsidRDefault="00DA2F6B" w:rsidP="00DA2F6B">
      <w:pPr>
        <w:pStyle w:val="Heading1"/>
        <w:rPr>
          <w:lang w:val="en-GB"/>
        </w:rPr>
      </w:pPr>
      <w:r>
        <w:rPr>
          <w:lang w:val="en-GB"/>
        </w:rPr>
        <w:t>Notices of motion to disallow</w:t>
      </w:r>
    </w:p>
    <w:p w:rsidR="00DA2F6B" w:rsidRDefault="00F23BF1" w:rsidP="00DA2F6B">
      <w:r>
        <w:t>At it</w:t>
      </w:r>
      <w:r w:rsidR="00C13F66">
        <w:t>s private meeting on Wednesday 26</w:t>
      </w:r>
      <w:r>
        <w:t xml:space="preserve"> </w:t>
      </w:r>
      <w:r w:rsidR="004E7914">
        <w:t>February</w:t>
      </w:r>
      <w:r>
        <w:t xml:space="preserve"> 2020, the Senate Scrutiny of Delegated </w:t>
      </w:r>
      <w:r w:rsidRPr="003E602B">
        <w:t xml:space="preserve">Legislation Committee </w:t>
      </w:r>
      <w:r w:rsidR="00DA2F6B" w:rsidRPr="003E602B">
        <w:t xml:space="preserve">resolved to </w:t>
      </w:r>
      <w:r w:rsidR="00DA2F6B" w:rsidRPr="003E602B">
        <w:rPr>
          <w:b/>
        </w:rPr>
        <w:t>withdraw</w:t>
      </w:r>
      <w:r w:rsidR="00DA2F6B" w:rsidRPr="003E602B">
        <w:t xml:space="preserve"> notices of motions to disallow the following instruments:</w:t>
      </w:r>
    </w:p>
    <w:p w:rsidR="00DA2F6B" w:rsidRDefault="003E602B" w:rsidP="003E602B">
      <w:pPr>
        <w:pStyle w:val="ListParagraph"/>
        <w:numPr>
          <w:ilvl w:val="0"/>
          <w:numId w:val="13"/>
        </w:numPr>
      </w:pPr>
      <w:r w:rsidRPr="003E602B">
        <w:t>Financial Sector (Collection of Data) (reporting standard)</w:t>
      </w:r>
      <w:bookmarkStart w:id="0" w:name="_GoBack"/>
      <w:bookmarkEnd w:id="0"/>
      <w:r w:rsidRPr="003E602B">
        <w:t xml:space="preserve"> determination No. 30 of 2019 [F2019L01196]</w:t>
      </w:r>
    </w:p>
    <w:p w:rsidR="003E602B" w:rsidRDefault="003E602B" w:rsidP="003E602B">
      <w:pPr>
        <w:pStyle w:val="ListParagraph"/>
        <w:numPr>
          <w:ilvl w:val="0"/>
          <w:numId w:val="13"/>
        </w:numPr>
      </w:pPr>
      <w:r w:rsidRPr="003E602B">
        <w:t>Jervis Bay Territory Rural Fires Amendment (Miscellaneous Measures) Rules 2019 [F2019L01494]</w:t>
      </w:r>
    </w:p>
    <w:p w:rsidR="00BE7EA5" w:rsidRPr="00BE7EA5" w:rsidRDefault="00BE7EA5" w:rsidP="008238D1">
      <w:pPr>
        <w:pStyle w:val="Footerpara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 xml:space="preserve">) and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</w:t>
      </w:r>
      <w:proofErr w:type="gramStart"/>
      <w:r w:rsidR="00D232B6" w:rsidRPr="008238D1">
        <w:t>3050</w:t>
      </w:r>
      <w:r w:rsidR="00C8796B" w:rsidRPr="008238D1">
        <w:t xml:space="preserve">  </w:t>
      </w:r>
      <w:r w:rsidR="00D232B6" w:rsidRPr="008238D1">
        <w:t>|</w:t>
      </w:r>
      <w:proofErr w:type="gramEnd"/>
      <w:r w:rsidR="00D232B6" w:rsidRPr="008238D1">
        <w:t xml:space="preserve">  </w:t>
      </w:r>
      <w:hyperlink r:id="rId18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9"/>
      <w:headerReference w:type="first" r:id="rId20"/>
      <w:footerReference w:type="first" r:id="rId21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B" w:rsidRDefault="00D860CB" w:rsidP="00D77905">
      <w:pPr>
        <w:spacing w:after="0" w:line="240" w:lineRule="auto"/>
      </w:pPr>
      <w:r>
        <w:separator/>
      </w:r>
    </w:p>
  </w:endnote>
  <w:endnote w:type="continuationSeparator" w:id="0">
    <w:p w:rsidR="00D860CB" w:rsidRDefault="00D860C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B" w:rsidRDefault="00D860CB" w:rsidP="00D77905">
      <w:pPr>
        <w:spacing w:after="0" w:line="240" w:lineRule="auto"/>
      </w:pPr>
      <w:r>
        <w:separator/>
      </w:r>
    </w:p>
  </w:footnote>
  <w:footnote w:type="continuationSeparator" w:id="0">
    <w:p w:rsidR="00D860CB" w:rsidRDefault="00D860C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17" w:rsidRDefault="00FD0BD6">
    <w:pPr>
      <w:pStyle w:val="Header"/>
    </w:pPr>
    <w:r>
      <w:rPr>
        <w:noProof/>
        <w:lang w:eastAsia="en-AU"/>
      </w:rPr>
      <w:drawing>
        <wp:inline distT="0" distB="0" distL="0" distR="0">
          <wp:extent cx="6229985" cy="1151890"/>
          <wp:effectExtent l="0" t="0" r="0" b="0"/>
          <wp:docPr id="2" name="Picture 2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CB"/>
    <w:rsid w:val="000006AC"/>
    <w:rsid w:val="00016603"/>
    <w:rsid w:val="000329A9"/>
    <w:rsid w:val="00043EC7"/>
    <w:rsid w:val="00046BBF"/>
    <w:rsid w:val="00051706"/>
    <w:rsid w:val="0006580D"/>
    <w:rsid w:val="00080C86"/>
    <w:rsid w:val="000976B1"/>
    <w:rsid w:val="000A0E54"/>
    <w:rsid w:val="000A453A"/>
    <w:rsid w:val="000B58BF"/>
    <w:rsid w:val="000B5ED6"/>
    <w:rsid w:val="000C2760"/>
    <w:rsid w:val="000D1E5A"/>
    <w:rsid w:val="000E129E"/>
    <w:rsid w:val="000E2832"/>
    <w:rsid w:val="00113DF8"/>
    <w:rsid w:val="00142C14"/>
    <w:rsid w:val="001857AB"/>
    <w:rsid w:val="00196805"/>
    <w:rsid w:val="001D12CF"/>
    <w:rsid w:val="001F2046"/>
    <w:rsid w:val="001F7917"/>
    <w:rsid w:val="00200BDE"/>
    <w:rsid w:val="00212263"/>
    <w:rsid w:val="0022019F"/>
    <w:rsid w:val="00231FA1"/>
    <w:rsid w:val="00270F69"/>
    <w:rsid w:val="0028134D"/>
    <w:rsid w:val="0029217B"/>
    <w:rsid w:val="002D627A"/>
    <w:rsid w:val="002E14D3"/>
    <w:rsid w:val="002E33E2"/>
    <w:rsid w:val="002F1C1C"/>
    <w:rsid w:val="00306741"/>
    <w:rsid w:val="00331662"/>
    <w:rsid w:val="00334D68"/>
    <w:rsid w:val="003547E9"/>
    <w:rsid w:val="00371C11"/>
    <w:rsid w:val="00376075"/>
    <w:rsid w:val="00385D29"/>
    <w:rsid w:val="00385DDE"/>
    <w:rsid w:val="003A6069"/>
    <w:rsid w:val="003D47B6"/>
    <w:rsid w:val="003E602B"/>
    <w:rsid w:val="003E6AC4"/>
    <w:rsid w:val="00403C40"/>
    <w:rsid w:val="00426DD9"/>
    <w:rsid w:val="00476584"/>
    <w:rsid w:val="004A4925"/>
    <w:rsid w:val="004B0C43"/>
    <w:rsid w:val="004C003B"/>
    <w:rsid w:val="004C30DE"/>
    <w:rsid w:val="004C3B1D"/>
    <w:rsid w:val="004E37D3"/>
    <w:rsid w:val="004E7914"/>
    <w:rsid w:val="005242F6"/>
    <w:rsid w:val="00525ACA"/>
    <w:rsid w:val="0053074E"/>
    <w:rsid w:val="005378A5"/>
    <w:rsid w:val="00555674"/>
    <w:rsid w:val="00565456"/>
    <w:rsid w:val="00575388"/>
    <w:rsid w:val="00575F28"/>
    <w:rsid w:val="00584BF6"/>
    <w:rsid w:val="005B56DB"/>
    <w:rsid w:val="005D4867"/>
    <w:rsid w:val="006024BB"/>
    <w:rsid w:val="006033E3"/>
    <w:rsid w:val="006204E4"/>
    <w:rsid w:val="00622C24"/>
    <w:rsid w:val="006357E2"/>
    <w:rsid w:val="00636F46"/>
    <w:rsid w:val="0068651B"/>
    <w:rsid w:val="0069324A"/>
    <w:rsid w:val="00693257"/>
    <w:rsid w:val="006D1109"/>
    <w:rsid w:val="007033D3"/>
    <w:rsid w:val="00710B6E"/>
    <w:rsid w:val="00710D65"/>
    <w:rsid w:val="007321ED"/>
    <w:rsid w:val="00742FF1"/>
    <w:rsid w:val="00780DDD"/>
    <w:rsid w:val="00784927"/>
    <w:rsid w:val="00797C7B"/>
    <w:rsid w:val="007C3102"/>
    <w:rsid w:val="007F25C7"/>
    <w:rsid w:val="00805F77"/>
    <w:rsid w:val="008238D1"/>
    <w:rsid w:val="008255D7"/>
    <w:rsid w:val="00833BF6"/>
    <w:rsid w:val="00855D7D"/>
    <w:rsid w:val="0087318F"/>
    <w:rsid w:val="008801A7"/>
    <w:rsid w:val="008B03F6"/>
    <w:rsid w:val="008C47C0"/>
    <w:rsid w:val="008F6373"/>
    <w:rsid w:val="00972682"/>
    <w:rsid w:val="0098317C"/>
    <w:rsid w:val="009A24E5"/>
    <w:rsid w:val="009B484D"/>
    <w:rsid w:val="009B4C2D"/>
    <w:rsid w:val="009C7BFA"/>
    <w:rsid w:val="009E16D8"/>
    <w:rsid w:val="009F69A7"/>
    <w:rsid w:val="009F75C0"/>
    <w:rsid w:val="00A02D64"/>
    <w:rsid w:val="00A34E25"/>
    <w:rsid w:val="00A35C60"/>
    <w:rsid w:val="00A4199B"/>
    <w:rsid w:val="00A46120"/>
    <w:rsid w:val="00A56273"/>
    <w:rsid w:val="00A73668"/>
    <w:rsid w:val="00AA4FB4"/>
    <w:rsid w:val="00AB5F70"/>
    <w:rsid w:val="00AC3E02"/>
    <w:rsid w:val="00AD3C77"/>
    <w:rsid w:val="00AD406A"/>
    <w:rsid w:val="00AE4FB1"/>
    <w:rsid w:val="00AF751B"/>
    <w:rsid w:val="00B01B2D"/>
    <w:rsid w:val="00B3679D"/>
    <w:rsid w:val="00B40589"/>
    <w:rsid w:val="00B7262B"/>
    <w:rsid w:val="00B762B0"/>
    <w:rsid w:val="00B77813"/>
    <w:rsid w:val="00B96A7F"/>
    <w:rsid w:val="00BE6531"/>
    <w:rsid w:val="00BE7EA5"/>
    <w:rsid w:val="00C07DA6"/>
    <w:rsid w:val="00C13F66"/>
    <w:rsid w:val="00C8796B"/>
    <w:rsid w:val="00CB3A5D"/>
    <w:rsid w:val="00CC1897"/>
    <w:rsid w:val="00CD0B4C"/>
    <w:rsid w:val="00CF3FD0"/>
    <w:rsid w:val="00D04409"/>
    <w:rsid w:val="00D11666"/>
    <w:rsid w:val="00D21A88"/>
    <w:rsid w:val="00D232B6"/>
    <w:rsid w:val="00D50A2F"/>
    <w:rsid w:val="00D77905"/>
    <w:rsid w:val="00D860CB"/>
    <w:rsid w:val="00D86BCD"/>
    <w:rsid w:val="00D95932"/>
    <w:rsid w:val="00DA2F6B"/>
    <w:rsid w:val="00DA66C0"/>
    <w:rsid w:val="00DD62F1"/>
    <w:rsid w:val="00DD6A96"/>
    <w:rsid w:val="00DE6E13"/>
    <w:rsid w:val="00DF42F6"/>
    <w:rsid w:val="00DF4CE0"/>
    <w:rsid w:val="00E1788F"/>
    <w:rsid w:val="00E221F4"/>
    <w:rsid w:val="00E23E89"/>
    <w:rsid w:val="00E467AD"/>
    <w:rsid w:val="00E52A12"/>
    <w:rsid w:val="00E718E4"/>
    <w:rsid w:val="00EB2B5E"/>
    <w:rsid w:val="00ED761D"/>
    <w:rsid w:val="00EF3BF2"/>
    <w:rsid w:val="00F16B4A"/>
    <w:rsid w:val="00F23BF1"/>
    <w:rsid w:val="00F90640"/>
    <w:rsid w:val="00FB5123"/>
    <w:rsid w:val="00FB6D50"/>
    <w:rsid w:val="00FB7F3E"/>
    <w:rsid w:val="00FD0BD6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B4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4C"/>
    <w:rPr>
      <w:rFonts w:asciiTheme="minorHAnsi" w:hAnsiTheme="minorHAns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23BF1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B4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4C"/>
    <w:rPr>
      <w:rFonts w:asciiTheme="minorHAnsi" w:hAnsiTheme="minorHAns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23BF1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ph.gov.au/Parliamentary_Business/Committees/Senate/Scrutiny_of_Delegated_Legislation/Scrutiny_of_Commonwealth_expenditure" TargetMode="External"/><Relationship Id="rId18" Type="http://schemas.openxmlformats.org/officeDocument/2006/relationships/hyperlink" Target="mailto:scrutiny.sen@aph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aph.gov.au/-/media/Committees/Senate/committee/regord_ctte/mon2020/Monitor_3_of_2020.pdf?la=en&amp;hash=A02CC3EBCEEB9A18559D1E2264A2A727801D767C" TargetMode="External"/><Relationship Id="rId17" Type="http://schemas.openxmlformats.org/officeDocument/2006/relationships/hyperlink" Target="https://www.aph.gov.au/Parliamentary_Business/Committees/Senate/Regulations_and_Ordinances/Aler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h.gov.au/-/media/Committees/Senate/committee/regord_ctte/mon2020/Monitor_3_of_2020.pdf?la=en&amp;hash=A02CC3EBCEEB9A18559D1E2264A2A727801D767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h.gov.au/-/media/Committees/Senate/committee/scrutiny/scrutiny_digest/2020/PDF/d03.pdf?la=en&amp;hash=6AB3A834307FDDBA9825E57ED36CCEFE0D1211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ph.gov.au/-/media/Committees/Senate/committee/scrutiny/scrutiny_digest/2020/PDF/d03.pdf?la=en&amp;hash=6AB3A834307FDDBA9825E57ED36CCEFE0D1211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ph.gov.au/Parliamentary_Business/Committees/Senate/Regulations_and_Ordinances/Monito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ph.gov.au/Parliamentary_Business/Committees/Senate/Scrutiny_of_Bills/Scrutiny_Digest" TargetMode="External"/><Relationship Id="rId14" Type="http://schemas.openxmlformats.org/officeDocument/2006/relationships/hyperlink" Target="https://www.aph.gov.au/Parliamentary_Business/Committees/Senate/Scrutiny_of_Delegated_Legislation/Scrutiny_of_Commonwealth_expenditur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4DBE-C7F6-4294-BD0F-1EBC357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Sweeney, Laura (SEN)</dc:creator>
  <cp:lastModifiedBy>Fletcher, Georgia (SEN)</cp:lastModifiedBy>
  <cp:revision>18</cp:revision>
  <cp:lastPrinted>2020-02-25T23:51:00Z</cp:lastPrinted>
  <dcterms:created xsi:type="dcterms:W3CDTF">2020-02-12T23:39:00Z</dcterms:created>
  <dcterms:modified xsi:type="dcterms:W3CDTF">2020-02-27T00:33:00Z</dcterms:modified>
</cp:coreProperties>
</file>