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38D920A2" wp14:editId="7CC5BE24">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1611EF" w:rsidRDefault="00106E5C" w:rsidP="001611EF">
      <w:pPr>
        <w:pStyle w:val="Heading1"/>
        <w:spacing w:after="0"/>
        <w:rPr>
          <w:rFonts w:eastAsia="Times New Roman"/>
          <w:i/>
          <w:iCs/>
          <w:sz w:val="22"/>
          <w:szCs w:val="22"/>
          <w:lang w:val="en-GB"/>
        </w:rPr>
      </w:pPr>
      <w:r>
        <w:rPr>
          <w:rFonts w:eastAsia="Times New Roman"/>
          <w:sz w:val="36"/>
          <w:szCs w:val="36"/>
          <w:lang w:val="en-GB"/>
        </w:rPr>
        <w:t>16 November</w:t>
      </w:r>
      <w:r w:rsidR="00DF7565" w:rsidRPr="00DF7565">
        <w:rPr>
          <w:rFonts w:eastAsia="Times New Roman"/>
          <w:sz w:val="36"/>
          <w:szCs w:val="36"/>
          <w:lang w:val="en-GB"/>
        </w:rPr>
        <w:t xml:space="preserve"> 201</w:t>
      </w:r>
      <w:r w:rsidR="00F84003">
        <w:rPr>
          <w:rFonts w:eastAsia="Times New Roman"/>
          <w:sz w:val="36"/>
          <w:szCs w:val="36"/>
          <w:lang w:val="en-GB"/>
        </w:rPr>
        <w:t>7</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r w:rsidR="001611EF" w:rsidRPr="001611EF">
        <w:rPr>
          <w:rFonts w:eastAsia="Times New Roman"/>
          <w:i/>
          <w:sz w:val="22"/>
          <w:szCs w:val="22"/>
          <w:lang w:val="en-GB"/>
        </w:rPr>
        <w:t>Scrutiny</w:t>
      </w:r>
      <w:r w:rsidR="001611EF">
        <w:rPr>
          <w:rFonts w:eastAsia="Times New Roman"/>
          <w:sz w:val="22"/>
          <w:szCs w:val="22"/>
          <w:lang w:val="en-GB"/>
        </w:rPr>
        <w:t xml:space="preserve"> </w:t>
      </w:r>
      <w:r w:rsidR="00DF7565" w:rsidRPr="00197963">
        <w:rPr>
          <w:rFonts w:eastAsia="Times New Roman"/>
          <w:i/>
          <w:iCs/>
          <w:sz w:val="22"/>
          <w:szCs w:val="22"/>
          <w:lang w:val="en-GB"/>
        </w:rPr>
        <w:t xml:space="preserve">Digest No. </w:t>
      </w:r>
      <w:r>
        <w:rPr>
          <w:rFonts w:eastAsia="Times New Roman"/>
          <w:i/>
          <w:iCs/>
          <w:sz w:val="22"/>
          <w:szCs w:val="22"/>
          <w:lang w:val="en-GB"/>
        </w:rPr>
        <w:t>13</w:t>
      </w:r>
      <w:r w:rsidR="00DF7565" w:rsidRPr="00197963">
        <w:rPr>
          <w:rFonts w:eastAsia="Times New Roman"/>
          <w:i/>
          <w:iCs/>
          <w:sz w:val="22"/>
          <w:szCs w:val="22"/>
          <w:lang w:val="en-GB"/>
        </w:rPr>
        <w:t xml:space="preserve"> of </w:t>
      </w:r>
      <w:proofErr w:type="gramStart"/>
      <w:r w:rsidR="00DF7565" w:rsidRPr="00197963">
        <w:rPr>
          <w:rFonts w:eastAsia="Times New Roman"/>
          <w:i/>
          <w:iCs/>
          <w:sz w:val="22"/>
          <w:szCs w:val="22"/>
          <w:lang w:val="en-GB"/>
        </w:rPr>
        <w:t>201</w:t>
      </w:r>
      <w:r w:rsidR="001611EF">
        <w:rPr>
          <w:rFonts w:eastAsia="Times New Roman"/>
          <w:i/>
          <w:iCs/>
          <w:sz w:val="22"/>
          <w:szCs w:val="22"/>
          <w:lang w:val="en-GB"/>
        </w:rPr>
        <w:t>7</w:t>
      </w:r>
      <w:r w:rsidR="00197963" w:rsidRPr="00197963">
        <w:rPr>
          <w:rFonts w:eastAsia="Times New Roman"/>
          <w:i/>
          <w:iCs/>
          <w:sz w:val="22"/>
          <w:szCs w:val="22"/>
          <w:lang w:val="en-GB"/>
        </w:rPr>
        <w:t xml:space="preserve"> </w:t>
      </w:r>
      <w:r w:rsidR="001611EF">
        <w:rPr>
          <w:rFonts w:eastAsia="Times New Roman"/>
          <w:i/>
          <w:iCs/>
          <w:sz w:val="22"/>
          <w:szCs w:val="22"/>
          <w:lang w:val="en-GB"/>
        </w:rPr>
        <w:t>)</w:t>
      </w:r>
      <w:proofErr w:type="gramEnd"/>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CA2E5F">
      <w:pPr>
        <w:spacing w:after="120" w:line="240" w:lineRule="auto"/>
        <w:jc w:val="both"/>
        <w:rPr>
          <w:sz w:val="24"/>
          <w:szCs w:val="24"/>
          <w:lang w:val="en-GB"/>
        </w:rPr>
      </w:pPr>
      <w:r>
        <w:rPr>
          <w:sz w:val="24"/>
          <w:szCs w:val="24"/>
          <w:lang w:val="en-GB"/>
        </w:rPr>
        <w:t>This newsletter highlights key aspects of t</w:t>
      </w:r>
      <w:r w:rsidR="00DF7565">
        <w:rPr>
          <w:sz w:val="24"/>
          <w:szCs w:val="24"/>
          <w:lang w:val="en-GB"/>
        </w:rPr>
        <w:t>he Senate Scrutiny of Bills Committee</w:t>
      </w:r>
      <w:r>
        <w:rPr>
          <w:sz w:val="24"/>
          <w:szCs w:val="24"/>
          <w:lang w:val="en-GB"/>
        </w:rPr>
        <w:t>'s work</w:t>
      </w:r>
      <w:r w:rsidR="00DF7565">
        <w:rPr>
          <w:sz w:val="24"/>
          <w:szCs w:val="24"/>
          <w:lang w:val="en-GB"/>
        </w:rPr>
        <w:t>, with a particular focus on information that may be usefu</w:t>
      </w:r>
      <w:r w:rsidR="00B13BB3">
        <w:rPr>
          <w:sz w:val="24"/>
          <w:szCs w:val="24"/>
          <w:lang w:val="en-GB"/>
        </w:rPr>
        <w:t xml:space="preserve">l when bills are debated </w:t>
      </w:r>
      <w:r w:rsidR="00CA2E5F">
        <w:rPr>
          <w:sz w:val="24"/>
          <w:szCs w:val="24"/>
          <w:lang w:val="en-GB"/>
        </w:rPr>
        <w:t xml:space="preserve">or considered by other Senate committees </w:t>
      </w:r>
      <w:r w:rsidR="00B13BB3">
        <w:rPr>
          <w:sz w:val="24"/>
          <w:szCs w:val="24"/>
          <w:lang w:val="en-GB"/>
        </w:rPr>
        <w:t xml:space="preserve">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Default="00BC53FD" w:rsidP="00CA2E5F">
      <w:pPr>
        <w:spacing w:after="120" w:line="240" w:lineRule="auto"/>
        <w:jc w:val="both"/>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 xml:space="preserve">additional bills look to the committee's </w:t>
      </w:r>
      <w:r w:rsidR="001611EF">
        <w:rPr>
          <w:i/>
          <w:iCs/>
          <w:sz w:val="24"/>
          <w:szCs w:val="24"/>
          <w:lang w:val="en-GB"/>
        </w:rPr>
        <w:t>Scrutiny</w:t>
      </w:r>
      <w:r w:rsidR="00DF7565" w:rsidRPr="001611EF">
        <w:rPr>
          <w:i/>
          <w:iCs/>
          <w:sz w:val="24"/>
          <w:szCs w:val="24"/>
          <w:lang w:val="en-GB"/>
        </w:rPr>
        <w:t> Digests</w:t>
      </w:r>
      <w:r w:rsidR="00DF7565" w:rsidRPr="005866EE">
        <w:rPr>
          <w:sz w:val="24"/>
          <w:szCs w:val="24"/>
          <w:lang w:val="en-GB"/>
        </w:rPr>
        <w:t>.</w:t>
      </w:r>
      <w:r w:rsidR="00DF7565" w:rsidRPr="00480E06">
        <w:rPr>
          <w:sz w:val="24"/>
          <w:szCs w:val="24"/>
          <w:lang w:val="en-GB"/>
        </w:rPr>
        <w:t xml:space="preserve"> An index to all committee comments is available </w:t>
      </w:r>
      <w:hyperlink r:id="rId11"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r w:rsidR="006D07F9">
        <w:rPr>
          <w:rFonts w:eastAsia="Times New Roman"/>
          <w:sz w:val="28"/>
          <w:szCs w:val="28"/>
          <w:lang w:val="en-GB"/>
        </w:rPr>
        <w:t xml:space="preserve"> </w:t>
      </w:r>
      <w:r w:rsidR="006D07F9" w:rsidRPr="00811362">
        <w:rPr>
          <w:rFonts w:eastAsia="Times New Roman"/>
          <w:b w:val="0"/>
          <w:bCs w:val="0"/>
          <w:color w:val="auto"/>
          <w:sz w:val="22"/>
          <w:szCs w:val="22"/>
          <w:lang w:val="en-GB"/>
        </w:rPr>
        <w:t>(</w:t>
      </w:r>
      <w:hyperlink r:id="rId12" w:history="1">
        <w:r w:rsidR="006D07F9" w:rsidRPr="00CD0195">
          <w:rPr>
            <w:rStyle w:val="Hyperlink"/>
            <w:rFonts w:eastAsia="Times New Roman"/>
            <w:b w:val="0"/>
            <w:bCs w:val="0"/>
            <w:i/>
            <w:iCs/>
            <w:sz w:val="22"/>
            <w:szCs w:val="22"/>
            <w:lang w:val="en-GB"/>
          </w:rPr>
          <w:t>Scrutiny Digest</w:t>
        </w:r>
        <w:r w:rsidR="00106E5C" w:rsidRPr="00CD0195">
          <w:rPr>
            <w:rStyle w:val="Hyperlink"/>
            <w:rFonts w:eastAsia="Times New Roman"/>
            <w:b w:val="0"/>
            <w:bCs w:val="0"/>
            <w:i/>
            <w:iCs/>
            <w:sz w:val="22"/>
            <w:szCs w:val="22"/>
            <w:lang w:val="en-GB"/>
          </w:rPr>
          <w:t xml:space="preserve"> N</w:t>
        </w:r>
        <w:bookmarkStart w:id="0" w:name="_GoBack"/>
        <w:bookmarkEnd w:id="0"/>
        <w:r w:rsidR="00106E5C" w:rsidRPr="00CD0195">
          <w:rPr>
            <w:rStyle w:val="Hyperlink"/>
            <w:rFonts w:eastAsia="Times New Roman"/>
            <w:b w:val="0"/>
            <w:bCs w:val="0"/>
            <w:i/>
            <w:iCs/>
            <w:sz w:val="22"/>
            <w:szCs w:val="22"/>
            <w:lang w:val="en-GB"/>
          </w:rPr>
          <w:t>o.13</w:t>
        </w:r>
        <w:r w:rsidR="006D07F9" w:rsidRPr="00CD0195">
          <w:rPr>
            <w:rStyle w:val="Hyperlink"/>
            <w:rFonts w:eastAsia="Times New Roman"/>
            <w:b w:val="0"/>
            <w:bCs w:val="0"/>
            <w:i/>
            <w:iCs/>
            <w:sz w:val="22"/>
            <w:szCs w:val="22"/>
            <w:lang w:val="en-GB"/>
          </w:rPr>
          <w:t xml:space="preserve"> of 2017</w:t>
        </w:r>
      </w:hyperlink>
      <w:r w:rsidR="006D07F9" w:rsidRPr="00811362">
        <w:rPr>
          <w:rFonts w:eastAsia="Times New Roman"/>
          <w:b w:val="0"/>
          <w:bCs w:val="0"/>
          <w:color w:val="auto"/>
          <w:sz w:val="22"/>
          <w:szCs w:val="22"/>
          <w:lang w:val="en-GB"/>
        </w:rPr>
        <w:t>)</w:t>
      </w:r>
    </w:p>
    <w:p w:rsidR="00B41A22" w:rsidRPr="00B41A22" w:rsidRDefault="00B41A22" w:rsidP="00D92E99">
      <w:pPr>
        <w:pStyle w:val="Bullet"/>
        <w:numPr>
          <w:ilvl w:val="0"/>
          <w:numId w:val="1"/>
        </w:numPr>
        <w:spacing w:after="120" w:line="240" w:lineRule="auto"/>
        <w:ind w:left="357" w:hanging="357"/>
        <w:rPr>
          <w:i/>
          <w:iCs/>
          <w:color w:val="auto"/>
          <w:sz w:val="32"/>
          <w:szCs w:val="32"/>
          <w:lang w:val="en-GB"/>
        </w:rPr>
      </w:pPr>
      <w:r w:rsidRPr="00B41A22">
        <w:rPr>
          <w:b/>
          <w:bCs/>
          <w:color w:val="auto"/>
          <w:sz w:val="24"/>
          <w:szCs w:val="24"/>
        </w:rPr>
        <w:t xml:space="preserve">Commonwealth Redress Scheme for Institutional Child Sexual Abuse </w:t>
      </w:r>
      <w:r w:rsidR="00D92E99" w:rsidRPr="00B41A22">
        <w:rPr>
          <w:b/>
          <w:bCs/>
          <w:color w:val="auto"/>
          <w:sz w:val="24"/>
          <w:szCs w:val="24"/>
        </w:rPr>
        <w:t xml:space="preserve">Bill </w:t>
      </w:r>
      <w:r w:rsidR="00D92E99" w:rsidRPr="00B41A22">
        <w:rPr>
          <w:b/>
          <w:bCs/>
          <w:sz w:val="24"/>
          <w:szCs w:val="24"/>
        </w:rPr>
        <w:t>201</w:t>
      </w:r>
      <w:r w:rsidR="00CA2E5F" w:rsidRPr="00B41A22">
        <w:rPr>
          <w:b/>
          <w:bCs/>
          <w:sz w:val="24"/>
          <w:szCs w:val="24"/>
        </w:rPr>
        <w:t>7</w:t>
      </w:r>
      <w:r w:rsidRPr="00B41A22">
        <w:rPr>
          <w:b/>
          <w:bCs/>
          <w:sz w:val="24"/>
          <w:szCs w:val="24"/>
        </w:rPr>
        <w:t xml:space="preserve"> and </w:t>
      </w:r>
      <w:r w:rsidRPr="00B41A22">
        <w:rPr>
          <w:b/>
          <w:bCs/>
          <w:color w:val="auto"/>
          <w:sz w:val="24"/>
          <w:szCs w:val="24"/>
        </w:rPr>
        <w:t xml:space="preserve">Commonwealth Redress Scheme for Institutional Child Sexual Abuse (Consequential Amendments) Bill </w:t>
      </w:r>
      <w:r w:rsidRPr="00B41A22">
        <w:rPr>
          <w:b/>
          <w:bCs/>
          <w:sz w:val="24"/>
          <w:szCs w:val="24"/>
        </w:rPr>
        <w:t>2017</w:t>
      </w:r>
    </w:p>
    <w:p w:rsidR="00E053B2" w:rsidRPr="00D434FE" w:rsidRDefault="008176E7" w:rsidP="00E053B2">
      <w:pPr>
        <w:pStyle w:val="Bullet"/>
        <w:numPr>
          <w:ilvl w:val="1"/>
          <w:numId w:val="1"/>
        </w:numPr>
        <w:spacing w:after="120" w:line="240" w:lineRule="auto"/>
        <w:ind w:left="924" w:hanging="498"/>
        <w:rPr>
          <w:i/>
          <w:iCs/>
          <w:sz w:val="22"/>
          <w:szCs w:val="22"/>
          <w:lang w:val="en-GB"/>
        </w:rPr>
      </w:pPr>
      <w:r>
        <w:rPr>
          <w:i/>
          <w:iCs/>
          <w:sz w:val="22"/>
          <w:szCs w:val="22"/>
          <w:u w:val="single"/>
          <w:lang w:val="en-GB"/>
        </w:rPr>
        <w:t>Significant matters in delegated legislation</w:t>
      </w:r>
      <w:r w:rsidR="00E053B2">
        <w:rPr>
          <w:i/>
          <w:iCs/>
          <w:sz w:val="22"/>
          <w:szCs w:val="22"/>
          <w:u w:val="single"/>
          <w:lang w:val="en-GB"/>
        </w:rPr>
        <w:t>:</w:t>
      </w:r>
      <w:r w:rsidR="00E053B2" w:rsidRPr="00AB0E37">
        <w:rPr>
          <w:i/>
          <w:iCs/>
          <w:sz w:val="22"/>
          <w:szCs w:val="22"/>
          <w:lang w:val="en-GB"/>
        </w:rPr>
        <w:t xml:space="preserve"> </w:t>
      </w:r>
      <w:r w:rsidR="00E053B2">
        <w:rPr>
          <w:iCs/>
          <w:sz w:val="22"/>
          <w:szCs w:val="22"/>
          <w:lang w:val="en-GB"/>
        </w:rPr>
        <w:t>the committee is seeking advice as to</w:t>
      </w:r>
      <w:r>
        <w:rPr>
          <w:iCs/>
          <w:sz w:val="22"/>
          <w:szCs w:val="22"/>
          <w:lang w:val="en-GB"/>
        </w:rPr>
        <w:t xml:space="preserve"> why significant matters regarding the establishment of a redress scheme is to be left to delegated legislation (including enabling the rules to prescribe when a person is not eligible for redress and when an institution is not to be held responsible).</w:t>
      </w:r>
    </w:p>
    <w:p w:rsidR="00E053B2" w:rsidRPr="008176E7" w:rsidRDefault="008176E7" w:rsidP="00E053B2">
      <w:pPr>
        <w:pStyle w:val="Bullet"/>
        <w:numPr>
          <w:ilvl w:val="1"/>
          <w:numId w:val="1"/>
        </w:numPr>
        <w:spacing w:after="120" w:line="240" w:lineRule="auto"/>
        <w:ind w:left="924" w:hanging="498"/>
        <w:rPr>
          <w:i/>
          <w:iCs/>
          <w:sz w:val="22"/>
          <w:szCs w:val="22"/>
          <w:lang w:val="en-GB"/>
        </w:rPr>
      </w:pPr>
      <w:r>
        <w:rPr>
          <w:i/>
          <w:iCs/>
          <w:sz w:val="22"/>
          <w:szCs w:val="22"/>
          <w:u w:val="single"/>
          <w:lang w:val="en-GB"/>
        </w:rPr>
        <w:t>Broad discretionary power</w:t>
      </w:r>
      <w:r w:rsidR="00E053B2" w:rsidRPr="00D434FE">
        <w:rPr>
          <w:iCs/>
          <w:sz w:val="22"/>
          <w:szCs w:val="22"/>
          <w:lang w:val="en-GB"/>
        </w:rPr>
        <w:t>:</w:t>
      </w:r>
      <w:r w:rsidR="00E053B2">
        <w:rPr>
          <w:iCs/>
          <w:sz w:val="22"/>
          <w:szCs w:val="22"/>
          <w:lang w:val="en-GB"/>
        </w:rPr>
        <w:t xml:space="preserve"> the</w:t>
      </w:r>
      <w:r>
        <w:rPr>
          <w:iCs/>
          <w:sz w:val="22"/>
          <w:szCs w:val="22"/>
          <w:lang w:val="en-GB"/>
        </w:rPr>
        <w:t xml:space="preserve"> bill empower</w:t>
      </w:r>
      <w:r w:rsidR="00CD0195">
        <w:rPr>
          <w:iCs/>
          <w:sz w:val="22"/>
          <w:szCs w:val="22"/>
          <w:lang w:val="en-GB"/>
        </w:rPr>
        <w:t>s</w:t>
      </w:r>
      <w:r>
        <w:rPr>
          <w:iCs/>
          <w:sz w:val="22"/>
          <w:szCs w:val="22"/>
          <w:lang w:val="en-GB"/>
        </w:rPr>
        <w:t xml:space="preserve"> the</w:t>
      </w:r>
      <w:r w:rsidR="00E053B2">
        <w:rPr>
          <w:iCs/>
          <w:sz w:val="22"/>
          <w:szCs w:val="22"/>
          <w:lang w:val="en-GB"/>
        </w:rPr>
        <w:t xml:space="preserve"> </w:t>
      </w:r>
      <w:r>
        <w:rPr>
          <w:iCs/>
          <w:sz w:val="22"/>
          <w:szCs w:val="22"/>
          <w:lang w:val="en-GB"/>
        </w:rPr>
        <w:t xml:space="preserve">Operator of the scheme to disclose protected information to any person and for any purpose so long as </w:t>
      </w:r>
      <w:r w:rsidR="00CD0195">
        <w:rPr>
          <w:iCs/>
          <w:sz w:val="22"/>
          <w:szCs w:val="22"/>
          <w:lang w:val="en-GB"/>
        </w:rPr>
        <w:t xml:space="preserve">the Operator </w:t>
      </w:r>
      <w:r>
        <w:rPr>
          <w:iCs/>
          <w:sz w:val="22"/>
          <w:szCs w:val="22"/>
          <w:lang w:val="en-GB"/>
        </w:rPr>
        <w:t>considers it is in the public interest</w:t>
      </w:r>
      <w:r w:rsidR="00CD0195">
        <w:rPr>
          <w:iCs/>
          <w:sz w:val="22"/>
          <w:szCs w:val="22"/>
          <w:lang w:val="en-GB"/>
        </w:rPr>
        <w:t xml:space="preserve"> to do so</w:t>
      </w:r>
      <w:r>
        <w:rPr>
          <w:iCs/>
          <w:sz w:val="22"/>
          <w:szCs w:val="22"/>
          <w:lang w:val="en-GB"/>
        </w:rPr>
        <w:t>. The</w:t>
      </w:r>
      <w:r w:rsidRPr="008176E7">
        <w:rPr>
          <w:iCs/>
          <w:sz w:val="22"/>
          <w:szCs w:val="22"/>
          <w:lang w:val="en-GB"/>
        </w:rPr>
        <w:t xml:space="preserve"> </w:t>
      </w:r>
      <w:r>
        <w:rPr>
          <w:iCs/>
          <w:sz w:val="22"/>
          <w:szCs w:val="22"/>
          <w:lang w:val="en-GB"/>
        </w:rPr>
        <w:t>committee is seeking advice as to why there is no guidance in the primary legislation as to the exercise of this power.</w:t>
      </w:r>
    </w:p>
    <w:p w:rsidR="008176E7" w:rsidRPr="008176E7" w:rsidRDefault="008176E7" w:rsidP="00E053B2">
      <w:pPr>
        <w:pStyle w:val="Bullet"/>
        <w:numPr>
          <w:ilvl w:val="1"/>
          <w:numId w:val="1"/>
        </w:numPr>
        <w:spacing w:after="120" w:line="240" w:lineRule="auto"/>
        <w:ind w:left="924" w:hanging="498"/>
        <w:rPr>
          <w:i/>
          <w:iCs/>
          <w:sz w:val="22"/>
          <w:szCs w:val="22"/>
          <w:lang w:val="en-GB"/>
        </w:rPr>
      </w:pPr>
      <w:r>
        <w:rPr>
          <w:i/>
          <w:iCs/>
          <w:sz w:val="22"/>
          <w:szCs w:val="22"/>
          <w:u w:val="single"/>
          <w:lang w:val="en-GB"/>
        </w:rPr>
        <w:t>Limitation on review rights</w:t>
      </w:r>
      <w:r w:rsidRPr="008176E7">
        <w:rPr>
          <w:i/>
          <w:iCs/>
          <w:sz w:val="22"/>
          <w:szCs w:val="22"/>
          <w:lang w:val="en-GB"/>
        </w:rPr>
        <w:t>:</w:t>
      </w:r>
      <w:r w:rsidRPr="008176E7">
        <w:rPr>
          <w:iCs/>
          <w:sz w:val="22"/>
          <w:szCs w:val="22"/>
          <w:lang w:val="en-GB"/>
        </w:rPr>
        <w:t xml:space="preserve"> the committee is seeking</w:t>
      </w:r>
      <w:r>
        <w:rPr>
          <w:iCs/>
          <w:sz w:val="22"/>
          <w:szCs w:val="22"/>
          <w:lang w:val="en-GB"/>
        </w:rPr>
        <w:t xml:space="preserve"> advice as to why an internal reviewer will only be able to have regard to information and documents available to the original decision-maker and the justification for excluding external merits review, and leaves to the Senate the appropriateness of excluding judicial review.</w:t>
      </w:r>
    </w:p>
    <w:p w:rsidR="008176E7" w:rsidRPr="008176E7" w:rsidRDefault="008176E7" w:rsidP="00E053B2">
      <w:pPr>
        <w:pStyle w:val="Bullet"/>
        <w:numPr>
          <w:ilvl w:val="1"/>
          <w:numId w:val="1"/>
        </w:numPr>
        <w:spacing w:after="120" w:line="240" w:lineRule="auto"/>
        <w:ind w:left="924" w:hanging="498"/>
        <w:rPr>
          <w:i/>
          <w:iCs/>
          <w:sz w:val="22"/>
          <w:szCs w:val="22"/>
          <w:lang w:val="en-GB"/>
        </w:rPr>
      </w:pPr>
      <w:r>
        <w:rPr>
          <w:i/>
          <w:iCs/>
          <w:sz w:val="22"/>
          <w:szCs w:val="22"/>
          <w:u w:val="single"/>
          <w:lang w:val="en-GB"/>
        </w:rPr>
        <w:t>Broad delegation of administrative powers:</w:t>
      </w:r>
      <w:r>
        <w:rPr>
          <w:iCs/>
          <w:sz w:val="22"/>
          <w:szCs w:val="22"/>
          <w:lang w:val="en-GB"/>
        </w:rPr>
        <w:t xml:space="preserve"> </w:t>
      </w:r>
      <w:r w:rsidRPr="008176E7">
        <w:rPr>
          <w:iCs/>
          <w:sz w:val="22"/>
          <w:szCs w:val="22"/>
          <w:lang w:val="en-GB"/>
        </w:rPr>
        <w:t>the committee is seeking</w:t>
      </w:r>
      <w:r>
        <w:rPr>
          <w:iCs/>
          <w:sz w:val="22"/>
          <w:szCs w:val="22"/>
          <w:lang w:val="en-GB"/>
        </w:rPr>
        <w:t xml:space="preserve"> advice as to why it is necessary to allow much of the Operator's powers and functions to be delegated to an APS employee at any level and to allow independent decision-makers to be appointed without any guidance as to their skills, training or experience.</w:t>
      </w:r>
    </w:p>
    <w:p w:rsidR="00E053B2" w:rsidRPr="00B23221" w:rsidRDefault="00E053B2" w:rsidP="00E053B2">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Crimes Legislation Amendment (Sexual Crimes Against Children and Community Protection Measures) Bill </w:t>
      </w:r>
      <w:r w:rsidRPr="00C128AB">
        <w:rPr>
          <w:b/>
          <w:bCs/>
          <w:sz w:val="24"/>
          <w:szCs w:val="24"/>
        </w:rPr>
        <w:t>201</w:t>
      </w:r>
      <w:r>
        <w:rPr>
          <w:b/>
          <w:bCs/>
          <w:sz w:val="24"/>
          <w:szCs w:val="24"/>
        </w:rPr>
        <w:t xml:space="preserve">7 </w:t>
      </w:r>
    </w:p>
    <w:p w:rsidR="00E053B2" w:rsidRPr="00D434FE" w:rsidRDefault="00E053B2" w:rsidP="00E053B2">
      <w:pPr>
        <w:pStyle w:val="Bullet"/>
        <w:numPr>
          <w:ilvl w:val="1"/>
          <w:numId w:val="1"/>
        </w:numPr>
        <w:spacing w:after="120" w:line="240" w:lineRule="auto"/>
        <w:ind w:left="924" w:hanging="498"/>
        <w:rPr>
          <w:i/>
          <w:iCs/>
          <w:sz w:val="22"/>
          <w:szCs w:val="22"/>
          <w:lang w:val="en-GB"/>
        </w:rPr>
      </w:pPr>
      <w:r>
        <w:rPr>
          <w:i/>
          <w:iCs/>
          <w:sz w:val="22"/>
          <w:szCs w:val="22"/>
          <w:u w:val="single"/>
          <w:lang w:val="en-GB"/>
        </w:rPr>
        <w:t>Limitation on judicial discretion</w:t>
      </w:r>
      <w:r w:rsidRPr="00D434FE">
        <w:rPr>
          <w:iCs/>
          <w:sz w:val="22"/>
          <w:szCs w:val="22"/>
          <w:lang w:val="en-GB"/>
        </w:rPr>
        <w:t>:</w:t>
      </w:r>
      <w:r>
        <w:rPr>
          <w:iCs/>
          <w:sz w:val="22"/>
          <w:szCs w:val="22"/>
          <w:lang w:val="en-GB"/>
        </w:rPr>
        <w:t xml:space="preserve"> the</w:t>
      </w:r>
      <w:r w:rsidR="00961CA9">
        <w:rPr>
          <w:iCs/>
          <w:sz w:val="22"/>
          <w:szCs w:val="22"/>
          <w:lang w:val="en-GB"/>
        </w:rPr>
        <w:t xml:space="preserve"> committee</w:t>
      </w:r>
      <w:r>
        <w:rPr>
          <w:iCs/>
          <w:sz w:val="22"/>
          <w:szCs w:val="22"/>
          <w:lang w:val="en-GB"/>
        </w:rPr>
        <w:t xml:space="preserve"> leaves to the Senate the appropriateness of removing judicial discretion in the sentencing of certain offenders (in relation to mandatory minimum sentences and limiting suspended sentences).</w:t>
      </w:r>
    </w:p>
    <w:p w:rsidR="00E053B2" w:rsidRPr="00E523C3" w:rsidRDefault="00E053B2" w:rsidP="00E053B2">
      <w:pPr>
        <w:pStyle w:val="Bullet"/>
        <w:numPr>
          <w:ilvl w:val="1"/>
          <w:numId w:val="1"/>
        </w:numPr>
        <w:spacing w:after="120" w:line="240" w:lineRule="auto"/>
        <w:ind w:left="924" w:hanging="498"/>
        <w:rPr>
          <w:i/>
          <w:iCs/>
          <w:sz w:val="22"/>
          <w:szCs w:val="22"/>
          <w:lang w:val="en-GB"/>
        </w:rPr>
      </w:pPr>
      <w:r>
        <w:rPr>
          <w:i/>
          <w:iCs/>
          <w:sz w:val="22"/>
          <w:szCs w:val="22"/>
          <w:u w:val="single"/>
          <w:lang w:val="en-GB"/>
        </w:rPr>
        <w:t>Presumption against bail</w:t>
      </w:r>
      <w:r w:rsidRPr="00D434FE">
        <w:rPr>
          <w:i/>
          <w:iCs/>
          <w:sz w:val="22"/>
          <w:szCs w:val="22"/>
          <w:lang w:val="en-GB"/>
        </w:rPr>
        <w:t>:</w:t>
      </w:r>
      <w:r w:rsidRPr="00D434FE">
        <w:rPr>
          <w:iCs/>
          <w:sz w:val="22"/>
          <w:szCs w:val="22"/>
          <w:lang w:val="en-GB"/>
        </w:rPr>
        <w:t xml:space="preserve"> </w:t>
      </w:r>
      <w:r>
        <w:rPr>
          <w:iCs/>
          <w:sz w:val="22"/>
          <w:szCs w:val="22"/>
          <w:lang w:val="en-GB"/>
        </w:rPr>
        <w:t>the committee leaves to the Senate the appropriateness of imposing a presumption against bail, rather than specifying matters a bail authority must have regard to.</w:t>
      </w:r>
    </w:p>
    <w:p w:rsidR="00E053B2" w:rsidRPr="00D434FE" w:rsidRDefault="00E053B2" w:rsidP="00E053B2">
      <w:pPr>
        <w:pStyle w:val="Bullet"/>
        <w:numPr>
          <w:ilvl w:val="1"/>
          <w:numId w:val="1"/>
        </w:numPr>
        <w:spacing w:after="120" w:line="240" w:lineRule="auto"/>
        <w:ind w:left="924" w:hanging="498"/>
        <w:rPr>
          <w:i/>
          <w:iCs/>
          <w:sz w:val="22"/>
          <w:szCs w:val="22"/>
          <w:lang w:val="en-GB"/>
        </w:rPr>
      </w:pPr>
      <w:r>
        <w:rPr>
          <w:i/>
          <w:iCs/>
          <w:sz w:val="22"/>
          <w:szCs w:val="22"/>
          <w:u w:val="single"/>
          <w:lang w:val="en-GB"/>
        </w:rPr>
        <w:t>Procedural fairness:</w:t>
      </w:r>
      <w:r w:rsidRPr="00AB0E37">
        <w:rPr>
          <w:i/>
          <w:iCs/>
          <w:sz w:val="22"/>
          <w:szCs w:val="22"/>
          <w:lang w:val="en-GB"/>
        </w:rPr>
        <w:t xml:space="preserve"> </w:t>
      </w:r>
      <w:r>
        <w:rPr>
          <w:iCs/>
          <w:sz w:val="22"/>
          <w:szCs w:val="22"/>
          <w:lang w:val="en-GB"/>
        </w:rPr>
        <w:t xml:space="preserve">the committee considers it would be appropriate for the bill to be amended to require that, where it would not prejudice national security, an affected person be provided with an overview of any relevant information relating to parole decisions and otherwise leaves to the Senate </w:t>
      </w:r>
      <w:r>
        <w:rPr>
          <w:iCs/>
          <w:sz w:val="22"/>
          <w:szCs w:val="22"/>
          <w:lang w:val="en-GB"/>
        </w:rPr>
        <w:lastRenderedPageBreak/>
        <w:t xml:space="preserve">the appropriateness of giving the Attorney-General a broad discretionary power not to give reasons for why parole </w:t>
      </w:r>
      <w:r w:rsidR="00CD0195">
        <w:rPr>
          <w:iCs/>
          <w:sz w:val="22"/>
          <w:szCs w:val="22"/>
          <w:lang w:val="en-GB"/>
        </w:rPr>
        <w:t>is</w:t>
      </w:r>
      <w:r>
        <w:rPr>
          <w:iCs/>
          <w:sz w:val="22"/>
          <w:szCs w:val="22"/>
          <w:lang w:val="en-GB"/>
        </w:rPr>
        <w:t xml:space="preserve"> refused.</w:t>
      </w:r>
    </w:p>
    <w:p w:rsidR="00E053B2" w:rsidRPr="00B23221" w:rsidRDefault="00E053B2" w:rsidP="00E053B2">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Migration Amendment (Prohibiting Items in Immigration Detention Facilities) Bill </w:t>
      </w:r>
      <w:r w:rsidRPr="00C128AB">
        <w:rPr>
          <w:b/>
          <w:bCs/>
          <w:sz w:val="24"/>
          <w:szCs w:val="24"/>
        </w:rPr>
        <w:t>201</w:t>
      </w:r>
      <w:r>
        <w:rPr>
          <w:b/>
          <w:bCs/>
          <w:sz w:val="24"/>
          <w:szCs w:val="24"/>
        </w:rPr>
        <w:t xml:space="preserve">7 </w:t>
      </w:r>
    </w:p>
    <w:p w:rsidR="00E053B2" w:rsidRPr="00183492" w:rsidRDefault="00E053B2" w:rsidP="00E053B2">
      <w:pPr>
        <w:pStyle w:val="Bullet"/>
        <w:numPr>
          <w:ilvl w:val="1"/>
          <w:numId w:val="1"/>
        </w:numPr>
        <w:spacing w:after="120" w:line="240" w:lineRule="auto"/>
        <w:ind w:left="924" w:hanging="498"/>
        <w:rPr>
          <w:i/>
          <w:iCs/>
          <w:sz w:val="22"/>
          <w:szCs w:val="22"/>
          <w:lang w:val="en-GB"/>
        </w:rPr>
      </w:pPr>
      <w:r>
        <w:rPr>
          <w:i/>
          <w:iCs/>
          <w:sz w:val="22"/>
          <w:szCs w:val="22"/>
          <w:u w:val="single"/>
          <w:lang w:val="en-GB"/>
        </w:rPr>
        <w:t>Undue trespass on personal rights and liberties</w:t>
      </w:r>
      <w:r w:rsidRPr="007F5511">
        <w:rPr>
          <w:i/>
          <w:iCs/>
          <w:sz w:val="22"/>
          <w:szCs w:val="22"/>
          <w:lang w:val="en-GB"/>
        </w:rPr>
        <w:t>:</w:t>
      </w:r>
      <w:r w:rsidRPr="00A01A36">
        <w:rPr>
          <w:iCs/>
          <w:sz w:val="22"/>
          <w:szCs w:val="22"/>
          <w:lang w:val="en-GB"/>
        </w:rPr>
        <w:t xml:space="preserve"> </w:t>
      </w:r>
      <w:r>
        <w:rPr>
          <w:iCs/>
          <w:sz w:val="22"/>
          <w:szCs w:val="22"/>
          <w:lang w:val="en-GB"/>
        </w:rPr>
        <w:t>the committee leaves to the Senate the appropriateness of empowering the Minister, by legislative instrument, to prohibit 'things' (e.g. mobile phones) in immigration detention facilities, and to enable authorised persons to search, screen or strip-search a detainee or their personal effects, regardless of the level of risk posed by different detainees.</w:t>
      </w:r>
    </w:p>
    <w:p w:rsidR="00E053B2" w:rsidRPr="000E261A" w:rsidRDefault="00E053B2" w:rsidP="00E053B2">
      <w:pPr>
        <w:pStyle w:val="Bullet"/>
        <w:numPr>
          <w:ilvl w:val="1"/>
          <w:numId w:val="1"/>
        </w:numPr>
        <w:spacing w:after="120" w:line="240" w:lineRule="auto"/>
        <w:ind w:left="924" w:hanging="498"/>
        <w:rPr>
          <w:i/>
          <w:iCs/>
          <w:sz w:val="22"/>
          <w:szCs w:val="22"/>
          <w:lang w:val="en-GB"/>
        </w:rPr>
      </w:pPr>
      <w:r>
        <w:rPr>
          <w:i/>
          <w:iCs/>
          <w:sz w:val="22"/>
          <w:szCs w:val="22"/>
          <w:u w:val="single"/>
          <w:lang w:val="en-GB"/>
        </w:rPr>
        <w:t>Significant matters in delegated legislation</w:t>
      </w:r>
      <w:r w:rsidRPr="00183492">
        <w:rPr>
          <w:i/>
          <w:iCs/>
          <w:sz w:val="22"/>
          <w:szCs w:val="22"/>
          <w:lang w:val="en-GB"/>
        </w:rPr>
        <w:t>:</w:t>
      </w:r>
      <w:r w:rsidRPr="00183492">
        <w:rPr>
          <w:iCs/>
          <w:sz w:val="22"/>
          <w:szCs w:val="22"/>
          <w:lang w:val="en-GB"/>
        </w:rPr>
        <w:t xml:space="preserve"> the co</w:t>
      </w:r>
      <w:r>
        <w:rPr>
          <w:iCs/>
          <w:sz w:val="22"/>
          <w:szCs w:val="22"/>
          <w:lang w:val="en-GB"/>
        </w:rPr>
        <w:t>mmittee notes that the legislative instrument prohibiting such 'things' will not be subject to disallowance and is seeking the Minister's justification as to the appropriateness of exempting such an instrument from the usual par</w:t>
      </w:r>
      <w:r w:rsidR="00CD0195">
        <w:rPr>
          <w:iCs/>
          <w:sz w:val="22"/>
          <w:szCs w:val="22"/>
          <w:lang w:val="en-GB"/>
        </w:rPr>
        <w:t>liamentary disallowance process</w:t>
      </w:r>
      <w:r>
        <w:rPr>
          <w:iCs/>
          <w:sz w:val="22"/>
          <w:szCs w:val="22"/>
          <w:lang w:val="en-GB"/>
        </w:rPr>
        <w:t>.</w:t>
      </w:r>
    </w:p>
    <w:p w:rsidR="00E053B2" w:rsidRPr="00E523C3" w:rsidRDefault="00E053B2" w:rsidP="00E053B2">
      <w:pPr>
        <w:pStyle w:val="Bullet"/>
        <w:numPr>
          <w:ilvl w:val="1"/>
          <w:numId w:val="1"/>
        </w:numPr>
        <w:spacing w:after="120" w:line="240" w:lineRule="auto"/>
        <w:ind w:left="924" w:hanging="498"/>
        <w:rPr>
          <w:i/>
          <w:iCs/>
          <w:sz w:val="22"/>
          <w:szCs w:val="22"/>
          <w:lang w:val="en-GB"/>
        </w:rPr>
      </w:pPr>
      <w:r>
        <w:rPr>
          <w:i/>
          <w:iCs/>
          <w:sz w:val="22"/>
          <w:szCs w:val="22"/>
          <w:u w:val="single"/>
          <w:lang w:val="en-GB"/>
        </w:rPr>
        <w:t>Broad delegation of administrative powers</w:t>
      </w:r>
      <w:r w:rsidRPr="000E261A">
        <w:rPr>
          <w:iCs/>
          <w:sz w:val="22"/>
          <w:szCs w:val="22"/>
          <w:lang w:val="en-GB"/>
        </w:rPr>
        <w:t>:</w:t>
      </w:r>
      <w:r>
        <w:rPr>
          <w:iCs/>
          <w:sz w:val="22"/>
          <w:szCs w:val="22"/>
          <w:lang w:val="en-GB"/>
        </w:rPr>
        <w:t xml:space="preserve"> the </w:t>
      </w:r>
      <w:r w:rsidR="00961CA9">
        <w:rPr>
          <w:iCs/>
          <w:sz w:val="22"/>
          <w:szCs w:val="22"/>
          <w:lang w:val="en-GB"/>
        </w:rPr>
        <w:t xml:space="preserve">committee </w:t>
      </w:r>
      <w:r>
        <w:rPr>
          <w:iCs/>
          <w:sz w:val="22"/>
          <w:szCs w:val="22"/>
          <w:lang w:val="en-GB"/>
        </w:rPr>
        <w:t>considers it would be appropriate for the bill to be amended to, at a minimum, require that those authorised to exercise coercive search powers in immigration detention facilities possess specified skills, training or experience and otherwise leaves to the Senate the appropriateness of conferring coercive search power on non-government employees.</w:t>
      </w:r>
    </w:p>
    <w:p w:rsidR="00E053B2" w:rsidRPr="00B23221" w:rsidRDefault="00E053B2" w:rsidP="00E053B2">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Proceeds of Crime Amendment (Proceeds and Other Matters) Bill </w:t>
      </w:r>
      <w:r w:rsidRPr="00C128AB">
        <w:rPr>
          <w:b/>
          <w:bCs/>
          <w:sz w:val="24"/>
          <w:szCs w:val="24"/>
        </w:rPr>
        <w:t>201</w:t>
      </w:r>
      <w:r>
        <w:rPr>
          <w:b/>
          <w:bCs/>
          <w:sz w:val="24"/>
          <w:szCs w:val="24"/>
        </w:rPr>
        <w:t>7</w:t>
      </w:r>
    </w:p>
    <w:p w:rsidR="00E053B2" w:rsidRPr="00E523C3" w:rsidRDefault="00E053B2" w:rsidP="00E053B2">
      <w:pPr>
        <w:pStyle w:val="Bullet"/>
        <w:numPr>
          <w:ilvl w:val="1"/>
          <w:numId w:val="1"/>
        </w:numPr>
        <w:spacing w:after="120" w:line="240" w:lineRule="auto"/>
        <w:ind w:left="924" w:hanging="498"/>
        <w:rPr>
          <w:i/>
          <w:iCs/>
          <w:sz w:val="22"/>
          <w:szCs w:val="22"/>
          <w:lang w:val="en-GB"/>
        </w:rPr>
      </w:pPr>
      <w:r w:rsidRPr="00E523C3">
        <w:rPr>
          <w:i/>
          <w:iCs/>
          <w:sz w:val="22"/>
          <w:szCs w:val="22"/>
          <w:u w:val="single"/>
          <w:lang w:val="en-GB"/>
        </w:rPr>
        <w:t>Retrospective application</w:t>
      </w:r>
      <w:r>
        <w:rPr>
          <w:i/>
          <w:iCs/>
          <w:sz w:val="22"/>
          <w:szCs w:val="22"/>
          <w:lang w:val="en-GB"/>
        </w:rPr>
        <w:t xml:space="preserve">: </w:t>
      </w:r>
      <w:r>
        <w:rPr>
          <w:iCs/>
          <w:sz w:val="22"/>
          <w:szCs w:val="22"/>
          <w:lang w:val="en-GB"/>
        </w:rPr>
        <w:t>the committee leaves to the Senate the appropriateness of retrospectively applying amendments which wide</w:t>
      </w:r>
      <w:r w:rsidR="00961CA9">
        <w:rPr>
          <w:iCs/>
          <w:sz w:val="22"/>
          <w:szCs w:val="22"/>
          <w:lang w:val="en-GB"/>
        </w:rPr>
        <w:t>n</w:t>
      </w:r>
      <w:r>
        <w:rPr>
          <w:iCs/>
          <w:sz w:val="22"/>
          <w:szCs w:val="22"/>
          <w:lang w:val="en-GB"/>
        </w:rPr>
        <w:t xml:space="preserve"> the scope of the property that can be restrained, frozen or forfeited under proceeds of crime legislation.</w:t>
      </w:r>
    </w:p>
    <w:p w:rsidR="00E053B2" w:rsidRPr="00B23221" w:rsidRDefault="00E053B2" w:rsidP="00E053B2">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Treasury Laws Amendment (Putting Consumers First—Establishment of the Australian Financial Complaints Authority) Bill </w:t>
      </w:r>
      <w:r w:rsidRPr="00C128AB">
        <w:rPr>
          <w:b/>
          <w:bCs/>
          <w:sz w:val="24"/>
          <w:szCs w:val="24"/>
        </w:rPr>
        <w:t>201</w:t>
      </w:r>
      <w:r>
        <w:rPr>
          <w:b/>
          <w:bCs/>
          <w:sz w:val="24"/>
          <w:szCs w:val="24"/>
        </w:rPr>
        <w:t>7</w:t>
      </w:r>
    </w:p>
    <w:p w:rsidR="00E053B2" w:rsidRPr="00853A51" w:rsidRDefault="00E053B2" w:rsidP="00E053B2">
      <w:pPr>
        <w:pStyle w:val="Bullet"/>
        <w:numPr>
          <w:ilvl w:val="1"/>
          <w:numId w:val="1"/>
        </w:numPr>
        <w:spacing w:after="120" w:line="240" w:lineRule="auto"/>
        <w:ind w:left="924" w:hanging="498"/>
        <w:rPr>
          <w:i/>
          <w:iCs/>
          <w:sz w:val="22"/>
          <w:szCs w:val="22"/>
          <w:lang w:val="en-GB"/>
        </w:rPr>
      </w:pPr>
      <w:r>
        <w:rPr>
          <w:i/>
          <w:iCs/>
          <w:sz w:val="22"/>
          <w:szCs w:val="22"/>
          <w:u w:val="single"/>
          <w:lang w:val="en-GB"/>
        </w:rPr>
        <w:t>Delegated legislation not subject to disallowance</w:t>
      </w:r>
      <w:r w:rsidRPr="00853A51">
        <w:rPr>
          <w:iCs/>
          <w:sz w:val="22"/>
          <w:szCs w:val="22"/>
          <w:lang w:val="en-GB"/>
        </w:rPr>
        <w:t>:</w:t>
      </w:r>
      <w:r>
        <w:rPr>
          <w:iCs/>
          <w:sz w:val="22"/>
          <w:szCs w:val="22"/>
          <w:lang w:val="en-GB"/>
        </w:rPr>
        <w:t xml:space="preserve"> The committee leaves to the Senate the appropriateness of allowing the authorisation of an external dispute resolution scheme </w:t>
      </w:r>
      <w:r w:rsidR="00961CA9">
        <w:rPr>
          <w:iCs/>
          <w:sz w:val="22"/>
          <w:szCs w:val="22"/>
          <w:lang w:val="en-GB"/>
        </w:rPr>
        <w:t>via</w:t>
      </w:r>
      <w:r>
        <w:rPr>
          <w:iCs/>
          <w:sz w:val="22"/>
          <w:szCs w:val="22"/>
          <w:lang w:val="en-GB"/>
        </w:rPr>
        <w:t xml:space="preserve"> notifiable instrument, which is not subject to disallowance.</w:t>
      </w:r>
    </w:p>
    <w:p w:rsidR="00E053B2" w:rsidRDefault="00E053B2" w:rsidP="00E053B2">
      <w:pPr>
        <w:pStyle w:val="Bullet"/>
        <w:numPr>
          <w:ilvl w:val="1"/>
          <w:numId w:val="1"/>
        </w:numPr>
        <w:spacing w:after="120" w:line="240" w:lineRule="auto"/>
        <w:ind w:left="924" w:hanging="498"/>
        <w:rPr>
          <w:i/>
          <w:iCs/>
          <w:sz w:val="22"/>
          <w:szCs w:val="22"/>
          <w:lang w:val="en-GB"/>
        </w:rPr>
      </w:pPr>
      <w:r>
        <w:rPr>
          <w:i/>
          <w:iCs/>
          <w:sz w:val="22"/>
          <w:szCs w:val="22"/>
          <w:u w:val="single"/>
          <w:lang w:val="en-GB"/>
        </w:rPr>
        <w:t>Exclusion of judicial review and appeal rights</w:t>
      </w:r>
      <w:r w:rsidRPr="00853A51">
        <w:rPr>
          <w:iCs/>
          <w:sz w:val="22"/>
          <w:szCs w:val="22"/>
          <w:lang w:val="en-GB"/>
        </w:rPr>
        <w:t>:</w:t>
      </w:r>
      <w:r>
        <w:rPr>
          <w:iCs/>
          <w:sz w:val="22"/>
          <w:szCs w:val="22"/>
          <w:lang w:val="en-GB"/>
        </w:rPr>
        <w:t xml:space="preserve"> The committee is seeking further advice regarding the effect of excluding judicial review of decisions and determinations made by the proposed Australian Financial Complaints Authority (AFCA), and otherwise leaves to the Senate the appropriateness of not providing </w:t>
      </w:r>
      <w:r w:rsidR="00961CA9">
        <w:rPr>
          <w:iCs/>
          <w:sz w:val="22"/>
          <w:szCs w:val="22"/>
          <w:lang w:val="en-GB"/>
        </w:rPr>
        <w:t xml:space="preserve">judicial </w:t>
      </w:r>
      <w:r>
        <w:rPr>
          <w:iCs/>
          <w:sz w:val="22"/>
          <w:szCs w:val="22"/>
          <w:lang w:val="en-GB"/>
        </w:rPr>
        <w:t xml:space="preserve">review or </w:t>
      </w:r>
      <w:r w:rsidR="00CD0195">
        <w:rPr>
          <w:iCs/>
          <w:sz w:val="22"/>
          <w:szCs w:val="22"/>
          <w:lang w:val="en-GB"/>
        </w:rPr>
        <w:t xml:space="preserve">an </w:t>
      </w:r>
      <w:r>
        <w:rPr>
          <w:iCs/>
          <w:sz w:val="22"/>
          <w:szCs w:val="22"/>
          <w:lang w:val="en-GB"/>
        </w:rPr>
        <w:t>appeal mechanism in relation to non-superannuation financial disputes.</w:t>
      </w:r>
    </w:p>
    <w:p w:rsidR="00E053B2" w:rsidRPr="00853A51" w:rsidRDefault="00E053B2" w:rsidP="00E053B2">
      <w:pPr>
        <w:pStyle w:val="Bullet"/>
        <w:numPr>
          <w:ilvl w:val="1"/>
          <w:numId w:val="1"/>
        </w:numPr>
        <w:spacing w:after="120" w:line="240" w:lineRule="auto"/>
        <w:ind w:left="924" w:hanging="498"/>
        <w:rPr>
          <w:i/>
          <w:iCs/>
          <w:sz w:val="22"/>
          <w:szCs w:val="22"/>
          <w:u w:val="single"/>
          <w:lang w:val="en-GB"/>
        </w:rPr>
      </w:pPr>
      <w:r w:rsidRPr="00853A51">
        <w:rPr>
          <w:i/>
          <w:iCs/>
          <w:sz w:val="22"/>
          <w:szCs w:val="22"/>
          <w:u w:val="single"/>
          <w:lang w:val="en-GB"/>
        </w:rPr>
        <w:t>Privacy</w:t>
      </w:r>
      <w:r w:rsidRPr="00853A51">
        <w:rPr>
          <w:iCs/>
          <w:sz w:val="22"/>
          <w:szCs w:val="22"/>
          <w:lang w:val="en-GB"/>
        </w:rPr>
        <w:t>:</w:t>
      </w:r>
      <w:r w:rsidRPr="00952604">
        <w:rPr>
          <w:iCs/>
          <w:sz w:val="22"/>
          <w:szCs w:val="22"/>
          <w:lang w:val="en-GB"/>
        </w:rPr>
        <w:t xml:space="preserve"> </w:t>
      </w:r>
      <w:r>
        <w:rPr>
          <w:iCs/>
          <w:sz w:val="22"/>
          <w:szCs w:val="22"/>
          <w:lang w:val="en-GB"/>
        </w:rPr>
        <w:t>The committee leaves to the Senate the appropriateness of enabling personal and confidential information to be disclosed to AFCA, a non-government body, without any specific safeguards in the bill to maintain the confidentiality of this information.</w:t>
      </w:r>
    </w:p>
    <w:p w:rsidR="00E053B2" w:rsidRPr="00853A51" w:rsidRDefault="00E053B2" w:rsidP="00E053B2">
      <w:pPr>
        <w:pStyle w:val="Bullet"/>
        <w:numPr>
          <w:ilvl w:val="1"/>
          <w:numId w:val="1"/>
        </w:numPr>
        <w:spacing w:after="120" w:line="240" w:lineRule="auto"/>
        <w:ind w:left="924" w:hanging="498"/>
        <w:rPr>
          <w:i/>
          <w:iCs/>
          <w:sz w:val="22"/>
          <w:szCs w:val="22"/>
          <w:u w:val="single"/>
          <w:lang w:val="en-GB"/>
        </w:rPr>
      </w:pPr>
      <w:r w:rsidRPr="00853A51">
        <w:rPr>
          <w:i/>
          <w:iCs/>
          <w:sz w:val="22"/>
          <w:szCs w:val="22"/>
          <w:u w:val="single"/>
          <w:lang w:val="en-GB"/>
        </w:rPr>
        <w:t>Significant matters in delegated legislation</w:t>
      </w:r>
      <w:r w:rsidRPr="00853A51">
        <w:rPr>
          <w:iCs/>
          <w:sz w:val="22"/>
          <w:szCs w:val="22"/>
          <w:lang w:val="en-GB"/>
        </w:rPr>
        <w:t>:</w:t>
      </w:r>
      <w:r>
        <w:rPr>
          <w:iCs/>
          <w:sz w:val="22"/>
          <w:szCs w:val="22"/>
          <w:lang w:val="en-GB"/>
        </w:rPr>
        <w:t xml:space="preserve"> The committee leaves to the Senate the appropriateness of setting out requirements in delegated legislation where breach of those requirements would constitute an offence.</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 xml:space="preserve">Other bills </w:t>
      </w:r>
      <w:r w:rsidR="00F84003">
        <w:rPr>
          <w:rFonts w:eastAsia="Times New Roman"/>
          <w:sz w:val="28"/>
          <w:szCs w:val="28"/>
          <w:lang w:val="en-GB"/>
        </w:rPr>
        <w:t xml:space="preserve">commented on </w:t>
      </w:r>
      <w:r w:rsidR="00CD0195" w:rsidRPr="00811362">
        <w:rPr>
          <w:rFonts w:eastAsia="Times New Roman"/>
          <w:b w:val="0"/>
          <w:bCs w:val="0"/>
          <w:color w:val="auto"/>
          <w:sz w:val="22"/>
          <w:szCs w:val="22"/>
          <w:lang w:val="en-GB"/>
        </w:rPr>
        <w:t>(</w:t>
      </w:r>
      <w:hyperlink r:id="rId13" w:history="1">
        <w:r w:rsidR="00CD0195" w:rsidRPr="00CD0195">
          <w:rPr>
            <w:rStyle w:val="Hyperlink"/>
            <w:rFonts w:eastAsia="Times New Roman"/>
            <w:b w:val="0"/>
            <w:bCs w:val="0"/>
            <w:i/>
            <w:iCs/>
            <w:sz w:val="22"/>
            <w:szCs w:val="22"/>
            <w:lang w:val="en-GB"/>
          </w:rPr>
          <w:t>Scrutiny Digest No.13 of 2017</w:t>
        </w:r>
      </w:hyperlink>
      <w:r w:rsidR="00CD0195" w:rsidRPr="00811362">
        <w:rPr>
          <w:rFonts w:eastAsia="Times New Roman"/>
          <w:b w:val="0"/>
          <w:bCs w:val="0"/>
          <w:color w:val="auto"/>
          <w:sz w:val="22"/>
          <w:szCs w:val="22"/>
          <w:lang w:val="en-GB"/>
        </w:rPr>
        <w:t>)</w:t>
      </w:r>
    </w:p>
    <w:p w:rsidR="00197963" w:rsidRPr="00811362" w:rsidRDefault="00FC57E4" w:rsidP="00811362">
      <w:pPr>
        <w:pStyle w:val="Bullet"/>
        <w:numPr>
          <w:ilvl w:val="0"/>
          <w:numId w:val="2"/>
        </w:numPr>
        <w:spacing w:after="0" w:line="240" w:lineRule="auto"/>
        <w:ind w:left="567" w:hanging="567"/>
        <w:rPr>
          <w:b/>
          <w:bCs/>
          <w:i/>
          <w:iCs/>
          <w:sz w:val="22"/>
          <w:szCs w:val="22"/>
        </w:rPr>
      </w:pPr>
      <w:r>
        <w:rPr>
          <w:b/>
          <w:iCs/>
          <w:sz w:val="22"/>
          <w:szCs w:val="22"/>
          <w:lang w:val="en-GB"/>
        </w:rPr>
        <w:t xml:space="preserve">Bankruptcy Amendment (Enterprise Incentives) </w:t>
      </w:r>
      <w:r w:rsidR="005E62F3" w:rsidRPr="00811362">
        <w:rPr>
          <w:b/>
          <w:iCs/>
          <w:sz w:val="22"/>
          <w:szCs w:val="22"/>
          <w:lang w:val="en-GB"/>
        </w:rPr>
        <w:t>Bill 201</w:t>
      </w:r>
      <w:r w:rsidR="00CA2E5F">
        <w:rPr>
          <w:b/>
          <w:iCs/>
          <w:sz w:val="22"/>
          <w:szCs w:val="22"/>
          <w:lang w:val="en-GB"/>
        </w:rPr>
        <w:t>7</w:t>
      </w:r>
      <w:r w:rsidR="007D3E9F">
        <w:rPr>
          <w:b/>
          <w:iCs/>
          <w:sz w:val="22"/>
          <w:szCs w:val="22"/>
          <w:lang w:val="en-GB"/>
        </w:rPr>
        <w:t>:</w:t>
      </w:r>
      <w:r w:rsidR="003C14FB">
        <w:rPr>
          <w:b/>
          <w:iCs/>
          <w:sz w:val="22"/>
          <w:szCs w:val="22"/>
          <w:lang w:val="en-GB"/>
        </w:rPr>
        <w:t xml:space="preserve"> </w:t>
      </w:r>
      <w:r w:rsidR="003C14FB" w:rsidRPr="003C14FB">
        <w:rPr>
          <w:iCs/>
          <w:sz w:val="22"/>
          <w:szCs w:val="22"/>
          <w:lang w:val="en-GB"/>
        </w:rPr>
        <w:t>t</w:t>
      </w:r>
      <w:r w:rsidR="003C14FB">
        <w:rPr>
          <w:iCs/>
          <w:sz w:val="22"/>
          <w:szCs w:val="22"/>
          <w:lang w:val="en-GB"/>
        </w:rPr>
        <w:t>he committee is seeking advice as to the appropriateness of making an offence subject to up to six months imprisonment where strict liability appl</w:t>
      </w:r>
      <w:r w:rsidR="00150415">
        <w:rPr>
          <w:iCs/>
          <w:sz w:val="22"/>
          <w:szCs w:val="22"/>
          <w:lang w:val="en-GB"/>
        </w:rPr>
        <w:t>ies</w:t>
      </w:r>
      <w:r w:rsidR="003C14FB">
        <w:rPr>
          <w:iCs/>
          <w:sz w:val="22"/>
          <w:szCs w:val="22"/>
          <w:lang w:val="en-GB"/>
        </w:rPr>
        <w:t>.</w:t>
      </w:r>
    </w:p>
    <w:p w:rsidR="00266CF1" w:rsidRPr="00266CF1" w:rsidRDefault="00266CF1" w:rsidP="00811362">
      <w:pPr>
        <w:pStyle w:val="Bullet"/>
        <w:numPr>
          <w:ilvl w:val="0"/>
          <w:numId w:val="2"/>
        </w:numPr>
        <w:spacing w:after="0" w:line="240" w:lineRule="auto"/>
        <w:ind w:left="567" w:hanging="567"/>
        <w:rPr>
          <w:b/>
          <w:bCs/>
          <w:iCs/>
          <w:sz w:val="22"/>
          <w:szCs w:val="22"/>
        </w:rPr>
      </w:pPr>
      <w:r w:rsidRPr="00266CF1">
        <w:rPr>
          <w:b/>
          <w:bCs/>
          <w:iCs/>
          <w:sz w:val="22"/>
          <w:szCs w:val="22"/>
        </w:rPr>
        <w:t xml:space="preserve">Defence </w:t>
      </w:r>
      <w:r>
        <w:rPr>
          <w:b/>
          <w:bCs/>
          <w:iCs/>
          <w:sz w:val="22"/>
          <w:szCs w:val="22"/>
        </w:rPr>
        <w:t>Legislation Amendment (Instrument Making) Bill 2017</w:t>
      </w:r>
      <w:r w:rsidR="003C14FB">
        <w:rPr>
          <w:b/>
          <w:bCs/>
          <w:iCs/>
          <w:sz w:val="22"/>
          <w:szCs w:val="22"/>
        </w:rPr>
        <w:t xml:space="preserve">: </w:t>
      </w:r>
      <w:r w:rsidR="006953FB" w:rsidRPr="006953FB">
        <w:rPr>
          <w:bCs/>
          <w:iCs/>
          <w:sz w:val="22"/>
          <w:szCs w:val="22"/>
        </w:rPr>
        <w:t>the com</w:t>
      </w:r>
      <w:r w:rsidR="006953FB">
        <w:rPr>
          <w:bCs/>
          <w:iCs/>
          <w:sz w:val="22"/>
          <w:szCs w:val="22"/>
        </w:rPr>
        <w:t xml:space="preserve">mittee leaves to the Senate the appropriateness of leaving the appointment, procedures and powers of </w:t>
      </w:r>
      <w:r w:rsidR="00BB0B91">
        <w:rPr>
          <w:bCs/>
          <w:iCs/>
          <w:sz w:val="22"/>
          <w:szCs w:val="22"/>
        </w:rPr>
        <w:t>D</w:t>
      </w:r>
      <w:r w:rsidR="006953FB">
        <w:rPr>
          <w:bCs/>
          <w:iCs/>
          <w:sz w:val="22"/>
          <w:szCs w:val="22"/>
        </w:rPr>
        <w:t xml:space="preserve">efence </w:t>
      </w:r>
      <w:r w:rsidR="00BB0B91">
        <w:rPr>
          <w:bCs/>
          <w:iCs/>
          <w:sz w:val="22"/>
          <w:szCs w:val="22"/>
        </w:rPr>
        <w:t>F</w:t>
      </w:r>
      <w:r w:rsidR="006953FB">
        <w:rPr>
          <w:bCs/>
          <w:iCs/>
          <w:sz w:val="22"/>
          <w:szCs w:val="22"/>
        </w:rPr>
        <w:t>orce inquiries to delegated legislation</w:t>
      </w:r>
      <w:r w:rsidR="00E15ABD">
        <w:rPr>
          <w:bCs/>
          <w:iCs/>
          <w:sz w:val="22"/>
          <w:szCs w:val="22"/>
        </w:rPr>
        <w:t>;</w:t>
      </w:r>
      <w:r w:rsidR="006953FB">
        <w:rPr>
          <w:bCs/>
          <w:iCs/>
          <w:sz w:val="22"/>
          <w:szCs w:val="22"/>
        </w:rPr>
        <w:t xml:space="preserve"> allowing 'other persons' to assist in the exercise of potentially coercive powers</w:t>
      </w:r>
      <w:r w:rsidR="00E15ABD">
        <w:rPr>
          <w:bCs/>
          <w:iCs/>
          <w:sz w:val="22"/>
          <w:szCs w:val="22"/>
        </w:rPr>
        <w:t>;</w:t>
      </w:r>
      <w:r w:rsidR="006953FB">
        <w:rPr>
          <w:bCs/>
          <w:iCs/>
          <w:sz w:val="22"/>
          <w:szCs w:val="22"/>
        </w:rPr>
        <w:t xml:space="preserve"> and empowering authorised persons to use force against persons.</w:t>
      </w:r>
    </w:p>
    <w:p w:rsidR="005E62F3" w:rsidRPr="00811362" w:rsidRDefault="00FC57E4" w:rsidP="00811362">
      <w:pPr>
        <w:pStyle w:val="Bullet"/>
        <w:numPr>
          <w:ilvl w:val="0"/>
          <w:numId w:val="2"/>
        </w:numPr>
        <w:spacing w:after="0" w:line="240" w:lineRule="auto"/>
        <w:ind w:left="567" w:hanging="567"/>
        <w:rPr>
          <w:b/>
          <w:bCs/>
          <w:i/>
          <w:iCs/>
          <w:sz w:val="22"/>
          <w:szCs w:val="22"/>
        </w:rPr>
      </w:pPr>
      <w:r>
        <w:rPr>
          <w:b/>
          <w:iCs/>
          <w:sz w:val="22"/>
          <w:szCs w:val="22"/>
          <w:lang w:val="en-GB"/>
        </w:rPr>
        <w:lastRenderedPageBreak/>
        <w:t xml:space="preserve">Fair Work Laws Amendment (Proper Use of Worker Benefits) </w:t>
      </w:r>
      <w:r w:rsidR="005E62F3" w:rsidRPr="00811362">
        <w:rPr>
          <w:b/>
          <w:iCs/>
          <w:sz w:val="22"/>
          <w:szCs w:val="22"/>
          <w:lang w:val="en-GB"/>
        </w:rPr>
        <w:t>Bill 201</w:t>
      </w:r>
      <w:r w:rsidR="00CA2E5F">
        <w:rPr>
          <w:b/>
          <w:iCs/>
          <w:sz w:val="22"/>
          <w:szCs w:val="22"/>
          <w:lang w:val="en-GB"/>
        </w:rPr>
        <w:t>7</w:t>
      </w:r>
      <w:r w:rsidR="007D3E9F">
        <w:rPr>
          <w:b/>
          <w:iCs/>
          <w:sz w:val="22"/>
          <w:szCs w:val="22"/>
          <w:lang w:val="en-GB"/>
        </w:rPr>
        <w:t>:</w:t>
      </w:r>
      <w:r w:rsidR="003C14FB">
        <w:rPr>
          <w:iCs/>
          <w:sz w:val="22"/>
          <w:szCs w:val="22"/>
          <w:lang w:val="en-GB"/>
        </w:rPr>
        <w:t xml:space="preserve"> the committee </w:t>
      </w:r>
      <w:r w:rsidR="00E15ABD">
        <w:rPr>
          <w:iCs/>
          <w:sz w:val="22"/>
          <w:szCs w:val="22"/>
          <w:lang w:val="en-GB"/>
        </w:rPr>
        <w:t xml:space="preserve">is seeking advice </w:t>
      </w:r>
      <w:r w:rsidR="00C96D11">
        <w:rPr>
          <w:iCs/>
          <w:sz w:val="22"/>
          <w:szCs w:val="22"/>
          <w:lang w:val="en-GB"/>
        </w:rPr>
        <w:t xml:space="preserve">in relation to </w:t>
      </w:r>
      <w:r w:rsidR="003B1782">
        <w:rPr>
          <w:iCs/>
          <w:sz w:val="22"/>
          <w:szCs w:val="22"/>
          <w:lang w:val="en-GB"/>
        </w:rPr>
        <w:t xml:space="preserve">the protection of personal information; the </w:t>
      </w:r>
      <w:r w:rsidR="00E0464E">
        <w:rPr>
          <w:iCs/>
          <w:sz w:val="22"/>
          <w:szCs w:val="22"/>
          <w:lang w:val="en-GB"/>
        </w:rPr>
        <w:t>authoris</w:t>
      </w:r>
      <w:r w:rsidR="003B1782">
        <w:rPr>
          <w:iCs/>
          <w:sz w:val="22"/>
          <w:szCs w:val="22"/>
          <w:lang w:val="en-GB"/>
        </w:rPr>
        <w:t xml:space="preserve">ation to </w:t>
      </w:r>
      <w:r w:rsidR="00E0464E">
        <w:rPr>
          <w:iCs/>
          <w:sz w:val="22"/>
          <w:szCs w:val="22"/>
          <w:lang w:val="en-GB"/>
        </w:rPr>
        <w:t>issue infringement notices</w:t>
      </w:r>
      <w:r w:rsidR="00E15ABD">
        <w:rPr>
          <w:iCs/>
          <w:sz w:val="22"/>
          <w:szCs w:val="22"/>
          <w:lang w:val="en-GB"/>
        </w:rPr>
        <w:t xml:space="preserve">; </w:t>
      </w:r>
      <w:r w:rsidR="0086427F">
        <w:rPr>
          <w:iCs/>
          <w:sz w:val="22"/>
          <w:szCs w:val="22"/>
          <w:lang w:val="en-GB"/>
        </w:rPr>
        <w:t>the exclu</w:t>
      </w:r>
      <w:r w:rsidR="00C96D11">
        <w:rPr>
          <w:iCs/>
          <w:sz w:val="22"/>
          <w:szCs w:val="22"/>
          <w:lang w:val="en-GB"/>
        </w:rPr>
        <w:t>sion of</w:t>
      </w:r>
      <w:r w:rsidR="0086427F">
        <w:rPr>
          <w:iCs/>
          <w:sz w:val="22"/>
          <w:szCs w:val="22"/>
          <w:lang w:val="en-GB"/>
        </w:rPr>
        <w:t xml:space="preserve"> aspects of the natural justice hearing rule</w:t>
      </w:r>
      <w:r w:rsidR="003B1782">
        <w:rPr>
          <w:iCs/>
          <w:sz w:val="22"/>
          <w:szCs w:val="22"/>
          <w:lang w:val="en-GB"/>
        </w:rPr>
        <w:t xml:space="preserve"> and </w:t>
      </w:r>
      <w:r w:rsidR="0086427F">
        <w:rPr>
          <w:iCs/>
          <w:sz w:val="22"/>
          <w:szCs w:val="22"/>
          <w:lang w:val="en-GB"/>
        </w:rPr>
        <w:t>of merits review f</w:t>
      </w:r>
      <w:r w:rsidR="003B1782">
        <w:rPr>
          <w:iCs/>
          <w:sz w:val="22"/>
          <w:szCs w:val="22"/>
          <w:lang w:val="en-GB"/>
        </w:rPr>
        <w:t>or</w:t>
      </w:r>
      <w:r w:rsidR="0086427F">
        <w:rPr>
          <w:iCs/>
          <w:sz w:val="22"/>
          <w:szCs w:val="22"/>
          <w:lang w:val="en-GB"/>
        </w:rPr>
        <w:t xml:space="preserve"> certain decisions</w:t>
      </w:r>
      <w:r w:rsidR="00E15ABD">
        <w:rPr>
          <w:iCs/>
          <w:sz w:val="22"/>
          <w:szCs w:val="22"/>
          <w:lang w:val="en-GB"/>
        </w:rPr>
        <w:t>;</w:t>
      </w:r>
      <w:r w:rsidR="0086427F">
        <w:rPr>
          <w:iCs/>
          <w:sz w:val="22"/>
          <w:szCs w:val="22"/>
          <w:lang w:val="en-GB"/>
        </w:rPr>
        <w:t xml:space="preserve"> </w:t>
      </w:r>
      <w:r w:rsidR="003B1782">
        <w:rPr>
          <w:iCs/>
          <w:sz w:val="22"/>
          <w:szCs w:val="22"/>
          <w:lang w:val="en-GB"/>
        </w:rPr>
        <w:t xml:space="preserve">and </w:t>
      </w:r>
      <w:r w:rsidR="0086427F">
        <w:rPr>
          <w:iCs/>
          <w:sz w:val="22"/>
          <w:szCs w:val="22"/>
          <w:lang w:val="en-GB"/>
        </w:rPr>
        <w:t>revers</w:t>
      </w:r>
      <w:r w:rsidR="00150415">
        <w:rPr>
          <w:iCs/>
          <w:sz w:val="22"/>
          <w:szCs w:val="22"/>
          <w:lang w:val="en-GB"/>
        </w:rPr>
        <w:t>ing</w:t>
      </w:r>
      <w:r w:rsidR="003B1782">
        <w:rPr>
          <w:iCs/>
          <w:sz w:val="22"/>
          <w:szCs w:val="22"/>
          <w:lang w:val="en-GB"/>
        </w:rPr>
        <w:t xml:space="preserve"> </w:t>
      </w:r>
      <w:r w:rsidR="00E15ABD">
        <w:rPr>
          <w:iCs/>
          <w:sz w:val="22"/>
          <w:szCs w:val="22"/>
          <w:lang w:val="en-GB"/>
        </w:rPr>
        <w:t xml:space="preserve">the </w:t>
      </w:r>
      <w:r w:rsidR="0086427F">
        <w:rPr>
          <w:iCs/>
          <w:sz w:val="22"/>
          <w:szCs w:val="22"/>
          <w:lang w:val="en-GB"/>
        </w:rPr>
        <w:t>evidential burden of proof.</w:t>
      </w:r>
    </w:p>
    <w:p w:rsidR="00266CF1" w:rsidRPr="00266CF1" w:rsidRDefault="00266CF1" w:rsidP="00811362">
      <w:pPr>
        <w:pStyle w:val="Bullet"/>
        <w:numPr>
          <w:ilvl w:val="0"/>
          <w:numId w:val="2"/>
        </w:numPr>
        <w:spacing w:after="0" w:line="240" w:lineRule="auto"/>
        <w:ind w:left="567" w:hanging="567"/>
        <w:rPr>
          <w:b/>
          <w:bCs/>
          <w:iCs/>
          <w:sz w:val="22"/>
          <w:szCs w:val="22"/>
        </w:rPr>
      </w:pPr>
      <w:r w:rsidRPr="00266CF1">
        <w:rPr>
          <w:b/>
          <w:bCs/>
          <w:iCs/>
          <w:sz w:val="22"/>
          <w:szCs w:val="22"/>
        </w:rPr>
        <w:t xml:space="preserve">Family </w:t>
      </w:r>
      <w:r>
        <w:rPr>
          <w:b/>
          <w:bCs/>
          <w:iCs/>
          <w:sz w:val="22"/>
          <w:szCs w:val="22"/>
        </w:rPr>
        <w:t>Assistance and Child Support Legislation Amendment (Protecting Children) Bill 2017</w:t>
      </w:r>
      <w:r w:rsidR="00075F86">
        <w:rPr>
          <w:b/>
          <w:bCs/>
          <w:iCs/>
          <w:sz w:val="22"/>
          <w:szCs w:val="22"/>
        </w:rPr>
        <w:t xml:space="preserve">: </w:t>
      </w:r>
      <w:r w:rsidR="000172A9" w:rsidRPr="000172A9">
        <w:rPr>
          <w:bCs/>
          <w:iCs/>
          <w:sz w:val="22"/>
          <w:szCs w:val="22"/>
        </w:rPr>
        <w:t>the com</w:t>
      </w:r>
      <w:r w:rsidR="000172A9">
        <w:rPr>
          <w:bCs/>
          <w:iCs/>
          <w:sz w:val="22"/>
          <w:szCs w:val="22"/>
        </w:rPr>
        <w:t xml:space="preserve">mittee is seeking further advice as to whether the retrospective </w:t>
      </w:r>
      <w:r w:rsidR="00BB0B91">
        <w:rPr>
          <w:bCs/>
          <w:iCs/>
          <w:sz w:val="22"/>
          <w:szCs w:val="22"/>
        </w:rPr>
        <w:t xml:space="preserve">application </w:t>
      </w:r>
      <w:r w:rsidR="000172A9">
        <w:rPr>
          <w:bCs/>
          <w:iCs/>
          <w:sz w:val="22"/>
          <w:szCs w:val="22"/>
        </w:rPr>
        <w:t xml:space="preserve">of </w:t>
      </w:r>
      <w:r w:rsidR="001C367D">
        <w:rPr>
          <w:bCs/>
          <w:iCs/>
          <w:sz w:val="22"/>
          <w:szCs w:val="22"/>
        </w:rPr>
        <w:t>a provision would have any effect on cases currently before the courts.</w:t>
      </w:r>
    </w:p>
    <w:p w:rsidR="005E62F3" w:rsidRPr="00FC57E4" w:rsidRDefault="00FC57E4" w:rsidP="00811362">
      <w:pPr>
        <w:pStyle w:val="Bullet"/>
        <w:numPr>
          <w:ilvl w:val="0"/>
          <w:numId w:val="2"/>
        </w:numPr>
        <w:spacing w:after="0" w:line="240" w:lineRule="auto"/>
        <w:ind w:left="567" w:hanging="567"/>
        <w:rPr>
          <w:b/>
          <w:bCs/>
          <w:i/>
          <w:iCs/>
          <w:sz w:val="22"/>
          <w:szCs w:val="22"/>
        </w:rPr>
      </w:pPr>
      <w:r>
        <w:rPr>
          <w:b/>
          <w:iCs/>
          <w:sz w:val="22"/>
          <w:szCs w:val="22"/>
          <w:lang w:val="en-GB"/>
        </w:rPr>
        <w:t xml:space="preserve">Financial Sector Legislation Amendment (Crisis Resolution Powers and Other Measures) </w:t>
      </w:r>
      <w:r w:rsidR="005E62F3" w:rsidRPr="00811362">
        <w:rPr>
          <w:b/>
          <w:iCs/>
          <w:sz w:val="22"/>
          <w:szCs w:val="22"/>
          <w:lang w:val="en-GB"/>
        </w:rPr>
        <w:t>Bill 201</w:t>
      </w:r>
      <w:r w:rsidR="00CA2E5F">
        <w:rPr>
          <w:b/>
          <w:iCs/>
          <w:sz w:val="22"/>
          <w:szCs w:val="22"/>
          <w:lang w:val="en-GB"/>
        </w:rPr>
        <w:t>7</w:t>
      </w:r>
      <w:r w:rsidR="007D3E9F">
        <w:rPr>
          <w:b/>
          <w:iCs/>
          <w:sz w:val="22"/>
          <w:szCs w:val="22"/>
          <w:lang w:val="en-GB"/>
        </w:rPr>
        <w:t>:</w:t>
      </w:r>
      <w:r w:rsidR="0086427F">
        <w:rPr>
          <w:b/>
          <w:iCs/>
          <w:sz w:val="22"/>
          <w:szCs w:val="22"/>
          <w:lang w:val="en-GB"/>
        </w:rPr>
        <w:t xml:space="preserve"> </w:t>
      </w:r>
      <w:r w:rsidR="007A6C99">
        <w:rPr>
          <w:iCs/>
          <w:sz w:val="22"/>
          <w:szCs w:val="22"/>
          <w:lang w:val="en-GB"/>
        </w:rPr>
        <w:t>the committee is seeking advice as to the justification for revers</w:t>
      </w:r>
      <w:r w:rsidR="003B1782">
        <w:rPr>
          <w:iCs/>
          <w:sz w:val="22"/>
          <w:szCs w:val="22"/>
          <w:lang w:val="en-GB"/>
        </w:rPr>
        <w:t>ing</w:t>
      </w:r>
      <w:r w:rsidR="007A6C99">
        <w:rPr>
          <w:iCs/>
          <w:sz w:val="22"/>
          <w:szCs w:val="22"/>
          <w:lang w:val="en-GB"/>
        </w:rPr>
        <w:t xml:space="preserve"> the evidential burden of proof</w:t>
      </w:r>
      <w:r w:rsidR="00DF19F8">
        <w:rPr>
          <w:iCs/>
          <w:sz w:val="22"/>
          <w:szCs w:val="22"/>
          <w:lang w:val="en-GB"/>
        </w:rPr>
        <w:t>;</w:t>
      </w:r>
      <w:r w:rsidR="007A6C99">
        <w:rPr>
          <w:iCs/>
          <w:sz w:val="22"/>
          <w:szCs w:val="22"/>
          <w:lang w:val="en-GB"/>
        </w:rPr>
        <w:t xml:space="preserve"> </w:t>
      </w:r>
      <w:r w:rsidR="003A57B5">
        <w:rPr>
          <w:iCs/>
          <w:sz w:val="22"/>
          <w:szCs w:val="22"/>
          <w:lang w:val="en-GB"/>
        </w:rPr>
        <w:t>remov</w:t>
      </w:r>
      <w:r w:rsidR="003B1782">
        <w:rPr>
          <w:iCs/>
          <w:sz w:val="22"/>
          <w:szCs w:val="22"/>
          <w:lang w:val="en-GB"/>
        </w:rPr>
        <w:t>ing</w:t>
      </w:r>
      <w:r w:rsidR="003A57B5">
        <w:rPr>
          <w:iCs/>
          <w:sz w:val="22"/>
          <w:szCs w:val="22"/>
          <w:lang w:val="en-GB"/>
        </w:rPr>
        <w:t xml:space="preserve"> a person's right to bring a cause of action against certain body corporates</w:t>
      </w:r>
      <w:r w:rsidR="00DF19F8">
        <w:rPr>
          <w:iCs/>
          <w:sz w:val="22"/>
          <w:szCs w:val="22"/>
          <w:lang w:val="en-GB"/>
        </w:rPr>
        <w:t>;</w:t>
      </w:r>
      <w:r w:rsidR="003A57B5">
        <w:rPr>
          <w:iCs/>
          <w:sz w:val="22"/>
          <w:szCs w:val="22"/>
          <w:lang w:val="en-GB"/>
        </w:rPr>
        <w:t xml:space="preserve"> and abrogating the privilege against self-incrimination.</w:t>
      </w:r>
    </w:p>
    <w:p w:rsidR="00266CF1" w:rsidRPr="00266CF1" w:rsidRDefault="00266CF1" w:rsidP="00811362">
      <w:pPr>
        <w:pStyle w:val="Bullet"/>
        <w:numPr>
          <w:ilvl w:val="0"/>
          <w:numId w:val="2"/>
        </w:numPr>
        <w:spacing w:after="0" w:line="240" w:lineRule="auto"/>
        <w:ind w:left="567" w:hanging="567"/>
        <w:rPr>
          <w:b/>
          <w:bCs/>
          <w:i/>
          <w:iCs/>
          <w:sz w:val="22"/>
          <w:szCs w:val="22"/>
        </w:rPr>
      </w:pPr>
      <w:r>
        <w:rPr>
          <w:b/>
          <w:bCs/>
          <w:iCs/>
          <w:sz w:val="22"/>
          <w:szCs w:val="22"/>
        </w:rPr>
        <w:t>Investigation and Prosecution Measures Bill 2017</w:t>
      </w:r>
      <w:r w:rsidR="001C367D" w:rsidRPr="001C367D">
        <w:rPr>
          <w:bCs/>
          <w:iCs/>
          <w:sz w:val="22"/>
          <w:szCs w:val="22"/>
        </w:rPr>
        <w:t>:</w:t>
      </w:r>
      <w:r w:rsidR="001C367D">
        <w:rPr>
          <w:bCs/>
          <w:iCs/>
          <w:sz w:val="22"/>
          <w:szCs w:val="22"/>
        </w:rPr>
        <w:t xml:space="preserve"> the committee received advice that the </w:t>
      </w:r>
      <w:r w:rsidR="003B1782">
        <w:rPr>
          <w:bCs/>
          <w:iCs/>
          <w:sz w:val="22"/>
          <w:szCs w:val="22"/>
        </w:rPr>
        <w:t xml:space="preserve">retrospective </w:t>
      </w:r>
      <w:r w:rsidR="001C367D">
        <w:rPr>
          <w:bCs/>
          <w:iCs/>
          <w:sz w:val="22"/>
          <w:szCs w:val="22"/>
        </w:rPr>
        <w:t>validation of regulations would not have any detrimental effect on any individual.</w:t>
      </w:r>
    </w:p>
    <w:p w:rsidR="00FC57E4" w:rsidRPr="00266CF1" w:rsidRDefault="00FC57E4" w:rsidP="00811362">
      <w:pPr>
        <w:pStyle w:val="Bullet"/>
        <w:numPr>
          <w:ilvl w:val="0"/>
          <w:numId w:val="2"/>
        </w:numPr>
        <w:spacing w:after="0" w:line="240" w:lineRule="auto"/>
        <w:ind w:left="567" w:hanging="567"/>
        <w:rPr>
          <w:b/>
          <w:bCs/>
          <w:i/>
          <w:iCs/>
          <w:sz w:val="22"/>
          <w:szCs w:val="22"/>
        </w:rPr>
      </w:pPr>
      <w:r>
        <w:rPr>
          <w:b/>
          <w:iCs/>
          <w:sz w:val="22"/>
          <w:szCs w:val="22"/>
          <w:lang w:val="en-GB"/>
        </w:rPr>
        <w:t>Migration Amen</w:t>
      </w:r>
      <w:r w:rsidR="00266CF1">
        <w:rPr>
          <w:b/>
          <w:iCs/>
          <w:sz w:val="22"/>
          <w:szCs w:val="22"/>
          <w:lang w:val="en-GB"/>
        </w:rPr>
        <w:t>dment (Skilling Australians Fund) Bill 2017</w:t>
      </w:r>
      <w:r w:rsidR="003A57B5">
        <w:rPr>
          <w:b/>
          <w:iCs/>
          <w:sz w:val="22"/>
          <w:szCs w:val="22"/>
          <w:lang w:val="en-GB"/>
        </w:rPr>
        <w:t xml:space="preserve">: </w:t>
      </w:r>
      <w:r w:rsidR="003A57B5">
        <w:rPr>
          <w:iCs/>
          <w:sz w:val="22"/>
          <w:szCs w:val="22"/>
          <w:lang w:val="en-GB"/>
        </w:rPr>
        <w:t xml:space="preserve">The committee is seeking advice as to why it is proposed to delegate the power to impose a penalty </w:t>
      </w:r>
      <w:r w:rsidR="00150415">
        <w:rPr>
          <w:iCs/>
          <w:sz w:val="22"/>
          <w:szCs w:val="22"/>
          <w:lang w:val="en-GB"/>
        </w:rPr>
        <w:t xml:space="preserve">via regulations </w:t>
      </w:r>
      <w:r w:rsidR="003A57B5">
        <w:rPr>
          <w:iCs/>
          <w:sz w:val="22"/>
          <w:szCs w:val="22"/>
          <w:lang w:val="en-GB"/>
        </w:rPr>
        <w:t>without setting an upper limit</w:t>
      </w:r>
      <w:r w:rsidR="004F5986">
        <w:rPr>
          <w:iCs/>
          <w:sz w:val="22"/>
          <w:szCs w:val="22"/>
          <w:lang w:val="en-GB"/>
        </w:rPr>
        <w:t xml:space="preserve"> on the penalty</w:t>
      </w:r>
      <w:r w:rsidR="003A57B5">
        <w:rPr>
          <w:iCs/>
          <w:sz w:val="22"/>
          <w:szCs w:val="22"/>
          <w:lang w:val="en-GB"/>
        </w:rPr>
        <w:t>.</w:t>
      </w:r>
    </w:p>
    <w:p w:rsidR="00266CF1" w:rsidRPr="00266CF1" w:rsidRDefault="00266CF1" w:rsidP="00811362">
      <w:pPr>
        <w:pStyle w:val="Bullet"/>
        <w:numPr>
          <w:ilvl w:val="0"/>
          <w:numId w:val="2"/>
        </w:numPr>
        <w:spacing w:after="0" w:line="240" w:lineRule="auto"/>
        <w:ind w:left="567" w:hanging="567"/>
        <w:rPr>
          <w:b/>
          <w:bCs/>
          <w:i/>
          <w:iCs/>
          <w:sz w:val="22"/>
          <w:szCs w:val="22"/>
        </w:rPr>
      </w:pPr>
      <w:r>
        <w:rPr>
          <w:b/>
          <w:iCs/>
          <w:sz w:val="22"/>
          <w:szCs w:val="22"/>
          <w:lang w:val="en-GB"/>
        </w:rPr>
        <w:t>National Health Amendment (Pharmaceutical Benefits—Budget and Other Measures) Bill 2017</w:t>
      </w:r>
      <w:r w:rsidR="003A57B5">
        <w:rPr>
          <w:b/>
          <w:iCs/>
          <w:sz w:val="22"/>
          <w:szCs w:val="22"/>
          <w:lang w:val="en-GB"/>
        </w:rPr>
        <w:t xml:space="preserve">: </w:t>
      </w:r>
      <w:r w:rsidR="003A57B5">
        <w:rPr>
          <w:iCs/>
          <w:sz w:val="22"/>
          <w:szCs w:val="22"/>
          <w:lang w:val="en-GB"/>
        </w:rPr>
        <w:t xml:space="preserve">the committee is seeking advice as to why it </w:t>
      </w:r>
      <w:r w:rsidR="00212441">
        <w:rPr>
          <w:iCs/>
          <w:sz w:val="22"/>
          <w:szCs w:val="22"/>
          <w:lang w:val="en-GB"/>
        </w:rPr>
        <w:t>is necessary to give the Minister a broad discretionary power to apply statutory price reductions by way of written or notifiable instrument.</w:t>
      </w:r>
    </w:p>
    <w:p w:rsidR="00266CF1" w:rsidRPr="00266CF1" w:rsidRDefault="00266CF1" w:rsidP="00811362">
      <w:pPr>
        <w:pStyle w:val="Bullet"/>
        <w:numPr>
          <w:ilvl w:val="0"/>
          <w:numId w:val="2"/>
        </w:numPr>
        <w:spacing w:after="0" w:line="240" w:lineRule="auto"/>
        <w:ind w:left="567" w:hanging="567"/>
        <w:rPr>
          <w:b/>
          <w:bCs/>
          <w:i/>
          <w:iCs/>
          <w:sz w:val="22"/>
          <w:szCs w:val="22"/>
        </w:rPr>
      </w:pPr>
      <w:r>
        <w:rPr>
          <w:b/>
          <w:iCs/>
          <w:sz w:val="22"/>
          <w:szCs w:val="22"/>
          <w:lang w:val="en-GB"/>
        </w:rPr>
        <w:t>National Integrity Commission</w:t>
      </w:r>
      <w:r w:rsidR="00212441">
        <w:rPr>
          <w:b/>
          <w:iCs/>
          <w:sz w:val="22"/>
          <w:szCs w:val="22"/>
          <w:lang w:val="en-GB"/>
        </w:rPr>
        <w:t xml:space="preserve">: </w:t>
      </w:r>
      <w:r w:rsidR="00212441">
        <w:rPr>
          <w:iCs/>
          <w:sz w:val="22"/>
          <w:szCs w:val="22"/>
          <w:lang w:val="en-GB"/>
        </w:rPr>
        <w:t xml:space="preserve">the committee is seeking advice as to </w:t>
      </w:r>
      <w:r w:rsidR="003B1782">
        <w:rPr>
          <w:iCs/>
          <w:sz w:val="22"/>
          <w:szCs w:val="22"/>
          <w:lang w:val="en-GB"/>
        </w:rPr>
        <w:t xml:space="preserve">limitations on </w:t>
      </w:r>
      <w:r w:rsidR="00212441">
        <w:rPr>
          <w:iCs/>
          <w:sz w:val="22"/>
          <w:szCs w:val="22"/>
          <w:lang w:val="en-GB"/>
        </w:rPr>
        <w:t xml:space="preserve">fair hearing </w:t>
      </w:r>
      <w:r w:rsidR="003B1782">
        <w:rPr>
          <w:iCs/>
          <w:sz w:val="22"/>
          <w:szCs w:val="22"/>
          <w:lang w:val="en-GB"/>
        </w:rPr>
        <w:t>rights and legal professional privilege</w:t>
      </w:r>
      <w:r w:rsidR="00DF19F8">
        <w:rPr>
          <w:iCs/>
          <w:sz w:val="22"/>
          <w:szCs w:val="22"/>
          <w:lang w:val="en-GB"/>
        </w:rPr>
        <w:t>;</w:t>
      </w:r>
      <w:r w:rsidR="00212441">
        <w:rPr>
          <w:iCs/>
          <w:sz w:val="22"/>
          <w:szCs w:val="22"/>
          <w:lang w:val="en-GB"/>
        </w:rPr>
        <w:t xml:space="preserve"> </w:t>
      </w:r>
      <w:r w:rsidR="003B1782">
        <w:rPr>
          <w:iCs/>
          <w:sz w:val="22"/>
          <w:szCs w:val="22"/>
          <w:lang w:val="en-GB"/>
        </w:rPr>
        <w:t>the creation of new offences</w:t>
      </w:r>
      <w:r w:rsidR="00DF19F8">
        <w:rPr>
          <w:iCs/>
          <w:sz w:val="22"/>
          <w:szCs w:val="22"/>
          <w:lang w:val="en-GB"/>
        </w:rPr>
        <w:t>;</w:t>
      </w:r>
      <w:r w:rsidR="00212441">
        <w:rPr>
          <w:iCs/>
          <w:sz w:val="22"/>
          <w:szCs w:val="22"/>
          <w:lang w:val="en-GB"/>
        </w:rPr>
        <w:t xml:space="preserve"> </w:t>
      </w:r>
      <w:r w:rsidR="003B1782">
        <w:rPr>
          <w:iCs/>
          <w:sz w:val="22"/>
          <w:szCs w:val="22"/>
          <w:lang w:val="en-GB"/>
        </w:rPr>
        <w:t xml:space="preserve">the abrogation of </w:t>
      </w:r>
      <w:r w:rsidR="00212441">
        <w:rPr>
          <w:iCs/>
          <w:sz w:val="22"/>
          <w:szCs w:val="22"/>
          <w:lang w:val="en-GB"/>
        </w:rPr>
        <w:t>the privilege against self-incrimination</w:t>
      </w:r>
      <w:r w:rsidR="00DF19F8">
        <w:rPr>
          <w:iCs/>
          <w:sz w:val="22"/>
          <w:szCs w:val="22"/>
          <w:lang w:val="en-GB"/>
        </w:rPr>
        <w:t>;</w:t>
      </w:r>
      <w:r w:rsidR="003B1782">
        <w:rPr>
          <w:iCs/>
          <w:sz w:val="22"/>
          <w:szCs w:val="22"/>
          <w:lang w:val="en-GB"/>
        </w:rPr>
        <w:t xml:space="preserve"> and </w:t>
      </w:r>
      <w:r w:rsidR="00212441">
        <w:rPr>
          <w:iCs/>
          <w:sz w:val="22"/>
          <w:szCs w:val="22"/>
          <w:lang w:val="en-GB"/>
        </w:rPr>
        <w:t>search and arrest powers.</w:t>
      </w:r>
    </w:p>
    <w:p w:rsidR="00266CF1" w:rsidRPr="00266CF1" w:rsidRDefault="00266CF1" w:rsidP="00811362">
      <w:pPr>
        <w:pStyle w:val="Bullet"/>
        <w:numPr>
          <w:ilvl w:val="0"/>
          <w:numId w:val="2"/>
        </w:numPr>
        <w:spacing w:after="0" w:line="240" w:lineRule="auto"/>
        <w:ind w:left="567" w:hanging="567"/>
        <w:rPr>
          <w:b/>
          <w:bCs/>
          <w:iCs/>
          <w:sz w:val="22"/>
          <w:szCs w:val="22"/>
        </w:rPr>
      </w:pPr>
      <w:r w:rsidRPr="00266CF1">
        <w:rPr>
          <w:b/>
          <w:bCs/>
          <w:iCs/>
          <w:sz w:val="22"/>
          <w:szCs w:val="22"/>
        </w:rPr>
        <w:t>T</w:t>
      </w:r>
      <w:r>
        <w:rPr>
          <w:b/>
          <w:bCs/>
          <w:iCs/>
          <w:sz w:val="22"/>
          <w:szCs w:val="22"/>
        </w:rPr>
        <w:t>herapeutic Goods Amendment (2017 Measures No. 1) Bill 2017</w:t>
      </w:r>
      <w:r w:rsidR="001C367D">
        <w:rPr>
          <w:b/>
          <w:bCs/>
          <w:iCs/>
          <w:sz w:val="22"/>
          <w:szCs w:val="22"/>
        </w:rPr>
        <w:t xml:space="preserve">: </w:t>
      </w:r>
      <w:r w:rsidR="00B13670" w:rsidRPr="00B13670">
        <w:rPr>
          <w:bCs/>
          <w:iCs/>
          <w:sz w:val="22"/>
          <w:szCs w:val="22"/>
        </w:rPr>
        <w:t xml:space="preserve">the </w:t>
      </w:r>
      <w:r w:rsidR="00B13670">
        <w:rPr>
          <w:bCs/>
          <w:iCs/>
          <w:sz w:val="22"/>
          <w:szCs w:val="22"/>
        </w:rPr>
        <w:t xml:space="preserve">committee received advice as to the justification for restricting </w:t>
      </w:r>
      <w:r w:rsidR="003B1782">
        <w:rPr>
          <w:bCs/>
          <w:iCs/>
          <w:sz w:val="22"/>
          <w:szCs w:val="22"/>
        </w:rPr>
        <w:t>review</w:t>
      </w:r>
      <w:r w:rsidR="00B13670">
        <w:rPr>
          <w:bCs/>
          <w:iCs/>
          <w:sz w:val="22"/>
          <w:szCs w:val="22"/>
        </w:rPr>
        <w:t xml:space="preserve"> rights with respect to the registration of provisionally registered goods.</w:t>
      </w:r>
    </w:p>
    <w:p w:rsidR="00266CF1" w:rsidRPr="00266CF1" w:rsidRDefault="00266CF1" w:rsidP="00811362">
      <w:pPr>
        <w:pStyle w:val="Bullet"/>
        <w:numPr>
          <w:ilvl w:val="0"/>
          <w:numId w:val="2"/>
        </w:numPr>
        <w:spacing w:after="0" w:line="240" w:lineRule="auto"/>
        <w:ind w:left="567" w:hanging="567"/>
        <w:rPr>
          <w:b/>
          <w:bCs/>
          <w:i/>
          <w:iCs/>
          <w:sz w:val="22"/>
          <w:szCs w:val="22"/>
        </w:rPr>
      </w:pPr>
      <w:r>
        <w:rPr>
          <w:b/>
          <w:iCs/>
          <w:sz w:val="22"/>
          <w:szCs w:val="22"/>
          <w:lang w:val="en-GB"/>
        </w:rPr>
        <w:t>Therapeutic Goods (Charges) Amendment Bill 2017</w:t>
      </w:r>
      <w:r w:rsidR="00B27C05">
        <w:rPr>
          <w:b/>
          <w:iCs/>
          <w:sz w:val="22"/>
          <w:szCs w:val="22"/>
          <w:lang w:val="en-GB"/>
        </w:rPr>
        <w:t xml:space="preserve">: </w:t>
      </w:r>
      <w:r w:rsidR="00B27C05" w:rsidRPr="00B27C05">
        <w:rPr>
          <w:iCs/>
          <w:sz w:val="22"/>
          <w:szCs w:val="22"/>
          <w:lang w:val="en-GB"/>
        </w:rPr>
        <w:t xml:space="preserve">the committee </w:t>
      </w:r>
      <w:r w:rsidR="00B27C05">
        <w:rPr>
          <w:iCs/>
          <w:sz w:val="22"/>
          <w:szCs w:val="22"/>
          <w:lang w:val="en-GB"/>
        </w:rPr>
        <w:t>leaves to the Senate the appropriateness of allowing regulations to determine the amount of a charge without including in the bill any guidance as to the method of calculation or maximum amount.</w:t>
      </w:r>
    </w:p>
    <w:p w:rsidR="00266CF1" w:rsidRPr="00266CF1" w:rsidRDefault="00266CF1" w:rsidP="00811362">
      <w:pPr>
        <w:pStyle w:val="Bullet"/>
        <w:numPr>
          <w:ilvl w:val="0"/>
          <w:numId w:val="2"/>
        </w:numPr>
        <w:spacing w:after="0" w:line="240" w:lineRule="auto"/>
        <w:ind w:left="567" w:hanging="567"/>
        <w:rPr>
          <w:b/>
          <w:bCs/>
          <w:i/>
          <w:iCs/>
          <w:sz w:val="22"/>
          <w:szCs w:val="22"/>
        </w:rPr>
      </w:pPr>
      <w:r>
        <w:rPr>
          <w:b/>
          <w:iCs/>
          <w:sz w:val="22"/>
          <w:szCs w:val="22"/>
          <w:lang w:val="en-GB"/>
        </w:rPr>
        <w:t>Treasury Laws Amendment (Banking Executive Accountability and Related Measures) Bill 2017</w:t>
      </w:r>
      <w:r w:rsidR="009D0623">
        <w:rPr>
          <w:b/>
          <w:iCs/>
          <w:sz w:val="22"/>
          <w:szCs w:val="22"/>
          <w:lang w:val="en-GB"/>
        </w:rPr>
        <w:t xml:space="preserve">: </w:t>
      </w:r>
      <w:r w:rsidR="009D0623">
        <w:rPr>
          <w:iCs/>
          <w:sz w:val="22"/>
          <w:szCs w:val="22"/>
          <w:lang w:val="en-GB"/>
        </w:rPr>
        <w:t xml:space="preserve">the committee is </w:t>
      </w:r>
      <w:r w:rsidR="00293459">
        <w:rPr>
          <w:iCs/>
          <w:sz w:val="22"/>
          <w:szCs w:val="22"/>
          <w:lang w:val="en-GB"/>
        </w:rPr>
        <w:t xml:space="preserve">seeking advice </w:t>
      </w:r>
      <w:r w:rsidR="003B1782">
        <w:rPr>
          <w:iCs/>
          <w:sz w:val="22"/>
          <w:szCs w:val="22"/>
          <w:lang w:val="en-GB"/>
        </w:rPr>
        <w:t xml:space="preserve">in relation to the </w:t>
      </w:r>
      <w:r w:rsidR="00293459">
        <w:rPr>
          <w:iCs/>
          <w:sz w:val="22"/>
          <w:szCs w:val="22"/>
          <w:lang w:val="en-GB"/>
        </w:rPr>
        <w:t>revers</w:t>
      </w:r>
      <w:r w:rsidR="003B1782">
        <w:rPr>
          <w:iCs/>
          <w:sz w:val="22"/>
          <w:szCs w:val="22"/>
          <w:lang w:val="en-GB"/>
        </w:rPr>
        <w:t>al of</w:t>
      </w:r>
      <w:r w:rsidR="00293459">
        <w:rPr>
          <w:iCs/>
          <w:sz w:val="22"/>
          <w:szCs w:val="22"/>
          <w:lang w:val="en-GB"/>
        </w:rPr>
        <w:t xml:space="preserve"> the evidential burden of proof</w:t>
      </w:r>
      <w:r w:rsidR="005B7086">
        <w:rPr>
          <w:iCs/>
          <w:sz w:val="22"/>
          <w:szCs w:val="22"/>
          <w:lang w:val="en-GB"/>
        </w:rPr>
        <w:t>;</w:t>
      </w:r>
      <w:r w:rsidR="00293459">
        <w:rPr>
          <w:iCs/>
          <w:sz w:val="22"/>
          <w:szCs w:val="22"/>
          <w:lang w:val="en-GB"/>
        </w:rPr>
        <w:t xml:space="preserve"> abrogat</w:t>
      </w:r>
      <w:r w:rsidR="003B1782">
        <w:rPr>
          <w:iCs/>
          <w:sz w:val="22"/>
          <w:szCs w:val="22"/>
          <w:lang w:val="en-GB"/>
        </w:rPr>
        <w:t>ion of</w:t>
      </w:r>
      <w:r w:rsidR="00293459">
        <w:rPr>
          <w:iCs/>
          <w:sz w:val="22"/>
          <w:szCs w:val="22"/>
          <w:lang w:val="en-GB"/>
        </w:rPr>
        <w:t xml:space="preserve"> the privilege against self-incrimination</w:t>
      </w:r>
      <w:r w:rsidR="005B7086">
        <w:rPr>
          <w:iCs/>
          <w:sz w:val="22"/>
          <w:szCs w:val="22"/>
          <w:lang w:val="en-GB"/>
        </w:rPr>
        <w:t>;</w:t>
      </w:r>
      <w:r w:rsidR="00883721">
        <w:rPr>
          <w:iCs/>
          <w:sz w:val="22"/>
          <w:szCs w:val="22"/>
          <w:lang w:val="en-GB"/>
        </w:rPr>
        <w:t xml:space="preserve"> and</w:t>
      </w:r>
      <w:r w:rsidR="00150415">
        <w:rPr>
          <w:iCs/>
          <w:sz w:val="22"/>
          <w:szCs w:val="22"/>
          <w:lang w:val="en-GB"/>
        </w:rPr>
        <w:t xml:space="preserve"> the</w:t>
      </w:r>
      <w:r w:rsidR="00883721">
        <w:rPr>
          <w:iCs/>
          <w:sz w:val="22"/>
          <w:szCs w:val="22"/>
          <w:lang w:val="en-GB"/>
        </w:rPr>
        <w:t xml:space="preserve"> </w:t>
      </w:r>
      <w:r w:rsidR="003B1782">
        <w:rPr>
          <w:iCs/>
          <w:sz w:val="22"/>
          <w:szCs w:val="22"/>
          <w:lang w:val="en-GB"/>
        </w:rPr>
        <w:t xml:space="preserve">limitation on </w:t>
      </w:r>
      <w:r w:rsidR="00883721">
        <w:rPr>
          <w:iCs/>
          <w:sz w:val="22"/>
          <w:szCs w:val="22"/>
          <w:lang w:val="en-GB"/>
        </w:rPr>
        <w:t xml:space="preserve">fair hearing </w:t>
      </w:r>
      <w:r w:rsidR="003B1782">
        <w:rPr>
          <w:iCs/>
          <w:sz w:val="22"/>
          <w:szCs w:val="22"/>
          <w:lang w:val="en-GB"/>
        </w:rPr>
        <w:t xml:space="preserve">rights and </w:t>
      </w:r>
      <w:r w:rsidR="00883721">
        <w:rPr>
          <w:iCs/>
          <w:sz w:val="22"/>
          <w:szCs w:val="22"/>
          <w:lang w:val="en-GB"/>
        </w:rPr>
        <w:t>legal professional privilege.</w:t>
      </w:r>
    </w:p>
    <w:p w:rsidR="00266CF1" w:rsidRPr="00266CF1" w:rsidRDefault="00266CF1" w:rsidP="00811362">
      <w:pPr>
        <w:pStyle w:val="Bullet"/>
        <w:numPr>
          <w:ilvl w:val="0"/>
          <w:numId w:val="2"/>
        </w:numPr>
        <w:spacing w:after="0" w:line="240" w:lineRule="auto"/>
        <w:ind w:left="567" w:hanging="567"/>
        <w:rPr>
          <w:b/>
          <w:bCs/>
          <w:i/>
          <w:iCs/>
          <w:sz w:val="22"/>
          <w:szCs w:val="22"/>
        </w:rPr>
      </w:pPr>
      <w:r>
        <w:rPr>
          <w:b/>
          <w:iCs/>
          <w:sz w:val="22"/>
          <w:szCs w:val="22"/>
          <w:lang w:val="en-GB"/>
        </w:rPr>
        <w:t>Treasury Laws Amendment (Banking Measures No. 1) Bill 2017</w:t>
      </w:r>
      <w:r w:rsidR="00883721">
        <w:rPr>
          <w:b/>
          <w:iCs/>
          <w:sz w:val="22"/>
          <w:szCs w:val="22"/>
          <w:lang w:val="en-GB"/>
        </w:rPr>
        <w:t xml:space="preserve">: </w:t>
      </w:r>
      <w:r w:rsidR="00883721" w:rsidRPr="00883721">
        <w:rPr>
          <w:iCs/>
          <w:sz w:val="22"/>
          <w:szCs w:val="22"/>
          <w:lang w:val="en-GB"/>
        </w:rPr>
        <w:t>the committe</w:t>
      </w:r>
      <w:r w:rsidR="00883721">
        <w:rPr>
          <w:iCs/>
          <w:sz w:val="22"/>
          <w:szCs w:val="22"/>
          <w:lang w:val="en-GB"/>
        </w:rPr>
        <w:t xml:space="preserve">e is seeking advice as to the </w:t>
      </w:r>
      <w:r w:rsidR="003B1782">
        <w:rPr>
          <w:iCs/>
          <w:sz w:val="22"/>
          <w:szCs w:val="22"/>
          <w:lang w:val="en-GB"/>
        </w:rPr>
        <w:t xml:space="preserve">incorporation by reference of external documents and the inclusion of </w:t>
      </w:r>
      <w:r w:rsidR="00883721">
        <w:rPr>
          <w:iCs/>
          <w:sz w:val="22"/>
          <w:szCs w:val="22"/>
          <w:lang w:val="en-GB"/>
        </w:rPr>
        <w:t xml:space="preserve">a no-invalidity clause with respect to consultation </w:t>
      </w:r>
      <w:r w:rsidR="005B7086">
        <w:rPr>
          <w:iCs/>
          <w:sz w:val="22"/>
          <w:szCs w:val="22"/>
          <w:lang w:val="en-GB"/>
        </w:rPr>
        <w:t xml:space="preserve">obligations </w:t>
      </w:r>
      <w:r w:rsidR="00883721">
        <w:rPr>
          <w:iCs/>
          <w:sz w:val="22"/>
          <w:szCs w:val="22"/>
          <w:lang w:val="en-GB"/>
        </w:rPr>
        <w:t>prior to making a rule.</w:t>
      </w:r>
    </w:p>
    <w:p w:rsidR="003C14FB" w:rsidRPr="002D1BC5" w:rsidRDefault="003C14FB" w:rsidP="00811362">
      <w:pPr>
        <w:pStyle w:val="Bullet"/>
        <w:numPr>
          <w:ilvl w:val="0"/>
          <w:numId w:val="2"/>
        </w:numPr>
        <w:spacing w:after="0" w:line="240" w:lineRule="auto"/>
        <w:ind w:left="567" w:hanging="567"/>
        <w:rPr>
          <w:bCs/>
          <w:i/>
          <w:iCs/>
          <w:sz w:val="22"/>
          <w:szCs w:val="22"/>
        </w:rPr>
      </w:pPr>
      <w:r>
        <w:rPr>
          <w:b/>
          <w:bCs/>
          <w:iCs/>
          <w:sz w:val="22"/>
          <w:szCs w:val="22"/>
        </w:rPr>
        <w:t>Treasury Laws Amendment (Improving Accountability and Member Outcomes in Superannuation Measures No. 1) Bill 2017</w:t>
      </w:r>
      <w:r w:rsidR="00B13670">
        <w:rPr>
          <w:b/>
          <w:bCs/>
          <w:iCs/>
          <w:sz w:val="22"/>
          <w:szCs w:val="22"/>
        </w:rPr>
        <w:t xml:space="preserve">: </w:t>
      </w:r>
      <w:r w:rsidR="002D1BC5" w:rsidRPr="002D1BC5">
        <w:rPr>
          <w:bCs/>
          <w:iCs/>
          <w:sz w:val="22"/>
          <w:szCs w:val="22"/>
        </w:rPr>
        <w:t>the committee</w:t>
      </w:r>
      <w:r w:rsidR="002D1BC5">
        <w:rPr>
          <w:b/>
          <w:bCs/>
          <w:iCs/>
          <w:sz w:val="22"/>
          <w:szCs w:val="22"/>
        </w:rPr>
        <w:t xml:space="preserve"> </w:t>
      </w:r>
      <w:r w:rsidR="002D1BC5" w:rsidRPr="002D1BC5">
        <w:rPr>
          <w:bCs/>
          <w:iCs/>
          <w:sz w:val="22"/>
          <w:szCs w:val="22"/>
        </w:rPr>
        <w:t>leaves</w:t>
      </w:r>
      <w:r w:rsidR="002D1BC5">
        <w:rPr>
          <w:b/>
          <w:bCs/>
          <w:iCs/>
          <w:sz w:val="22"/>
          <w:szCs w:val="22"/>
        </w:rPr>
        <w:t xml:space="preserve"> </w:t>
      </w:r>
      <w:r w:rsidR="002D1BC5" w:rsidRPr="002D1BC5">
        <w:rPr>
          <w:bCs/>
          <w:iCs/>
          <w:sz w:val="22"/>
          <w:szCs w:val="22"/>
        </w:rPr>
        <w:t>to the Senate the appropriateness of strict liability</w:t>
      </w:r>
      <w:r w:rsidR="00654C96">
        <w:rPr>
          <w:bCs/>
          <w:iCs/>
          <w:sz w:val="22"/>
          <w:szCs w:val="22"/>
        </w:rPr>
        <w:t xml:space="preserve"> offences; the </w:t>
      </w:r>
      <w:r w:rsidR="004B4F6B">
        <w:rPr>
          <w:bCs/>
          <w:iCs/>
          <w:sz w:val="22"/>
          <w:szCs w:val="22"/>
        </w:rPr>
        <w:t>revers</w:t>
      </w:r>
      <w:r w:rsidR="00654C96">
        <w:rPr>
          <w:bCs/>
          <w:iCs/>
          <w:sz w:val="22"/>
          <w:szCs w:val="22"/>
        </w:rPr>
        <w:t xml:space="preserve">al of </w:t>
      </w:r>
      <w:r w:rsidR="004B4F6B">
        <w:rPr>
          <w:bCs/>
          <w:iCs/>
          <w:sz w:val="22"/>
          <w:szCs w:val="22"/>
        </w:rPr>
        <w:t>the evidential burden of proof</w:t>
      </w:r>
      <w:r w:rsidR="00654C96">
        <w:rPr>
          <w:bCs/>
          <w:iCs/>
          <w:sz w:val="22"/>
          <w:szCs w:val="22"/>
        </w:rPr>
        <w:t>;</w:t>
      </w:r>
      <w:r w:rsidR="004B4F6B">
        <w:rPr>
          <w:bCs/>
          <w:iCs/>
          <w:sz w:val="22"/>
          <w:szCs w:val="22"/>
        </w:rPr>
        <w:t xml:space="preserve"> and the creation of additional defences </w:t>
      </w:r>
      <w:r w:rsidR="00654C96">
        <w:rPr>
          <w:bCs/>
          <w:iCs/>
          <w:sz w:val="22"/>
          <w:szCs w:val="22"/>
        </w:rPr>
        <w:t>via</w:t>
      </w:r>
      <w:r w:rsidR="004B4F6B">
        <w:rPr>
          <w:bCs/>
          <w:iCs/>
          <w:sz w:val="22"/>
          <w:szCs w:val="22"/>
        </w:rPr>
        <w:t xml:space="preserve"> delegated legislation.</w:t>
      </w:r>
    </w:p>
    <w:p w:rsidR="00266CF1" w:rsidRPr="00B13670" w:rsidRDefault="00266CF1" w:rsidP="00811362">
      <w:pPr>
        <w:pStyle w:val="Bullet"/>
        <w:numPr>
          <w:ilvl w:val="0"/>
          <w:numId w:val="2"/>
        </w:numPr>
        <w:spacing w:after="0" w:line="240" w:lineRule="auto"/>
        <w:ind w:left="567" w:hanging="567"/>
        <w:rPr>
          <w:b/>
          <w:bCs/>
          <w:i/>
          <w:iCs/>
          <w:sz w:val="22"/>
          <w:szCs w:val="22"/>
        </w:rPr>
      </w:pPr>
      <w:r w:rsidRPr="00B13670">
        <w:rPr>
          <w:b/>
          <w:iCs/>
          <w:sz w:val="22"/>
          <w:szCs w:val="22"/>
          <w:lang w:val="en-GB"/>
        </w:rPr>
        <w:t>Treasury Laws Amendment (National Housing and Homelessness Agreement) Bill 2017</w:t>
      </w:r>
      <w:r w:rsidR="00883721" w:rsidRPr="00B13670">
        <w:rPr>
          <w:b/>
          <w:iCs/>
          <w:sz w:val="22"/>
          <w:szCs w:val="22"/>
          <w:lang w:val="en-GB"/>
        </w:rPr>
        <w:t xml:space="preserve">: </w:t>
      </w:r>
      <w:r w:rsidR="00234DDF" w:rsidRPr="00B13670">
        <w:rPr>
          <w:iCs/>
          <w:sz w:val="22"/>
          <w:szCs w:val="22"/>
          <w:lang w:val="en-GB"/>
        </w:rPr>
        <w:t xml:space="preserve">the committee leaves to the Senate the appropriateness of </w:t>
      </w:r>
      <w:r w:rsidR="00531FF8" w:rsidRPr="00B13670">
        <w:rPr>
          <w:iCs/>
          <w:sz w:val="22"/>
          <w:szCs w:val="22"/>
          <w:lang w:val="en-GB"/>
        </w:rPr>
        <w:t>exempting</w:t>
      </w:r>
      <w:r w:rsidR="00234DDF" w:rsidRPr="00B13670">
        <w:rPr>
          <w:iCs/>
          <w:sz w:val="22"/>
          <w:szCs w:val="22"/>
          <w:lang w:val="en-GB"/>
        </w:rPr>
        <w:t xml:space="preserve"> </w:t>
      </w:r>
      <w:r w:rsidR="00531FF8" w:rsidRPr="00B13670">
        <w:rPr>
          <w:iCs/>
          <w:sz w:val="22"/>
          <w:szCs w:val="22"/>
          <w:lang w:val="en-GB"/>
        </w:rPr>
        <w:t xml:space="preserve">ministerial determinations </w:t>
      </w:r>
      <w:r w:rsidR="00654C96" w:rsidRPr="00B13670">
        <w:rPr>
          <w:iCs/>
          <w:sz w:val="22"/>
          <w:szCs w:val="22"/>
          <w:lang w:val="en-GB"/>
        </w:rPr>
        <w:t>from disallowance</w:t>
      </w:r>
      <w:r w:rsidR="00531FF8" w:rsidRPr="00B13670">
        <w:rPr>
          <w:iCs/>
          <w:sz w:val="22"/>
          <w:szCs w:val="22"/>
          <w:lang w:val="en-GB"/>
        </w:rPr>
        <w:t xml:space="preserve">, and </w:t>
      </w:r>
      <w:r w:rsidR="005B7086">
        <w:rPr>
          <w:iCs/>
          <w:sz w:val="22"/>
          <w:szCs w:val="22"/>
          <w:lang w:val="en-GB"/>
        </w:rPr>
        <w:t xml:space="preserve">is seeking advice as to the appropriateness of </w:t>
      </w:r>
      <w:r w:rsidR="00531FF8" w:rsidRPr="00B13670">
        <w:rPr>
          <w:iCs/>
          <w:sz w:val="22"/>
          <w:szCs w:val="22"/>
          <w:lang w:val="en-GB"/>
        </w:rPr>
        <w:t>amend</w:t>
      </w:r>
      <w:r w:rsidR="005B7086">
        <w:rPr>
          <w:iCs/>
          <w:sz w:val="22"/>
          <w:szCs w:val="22"/>
          <w:lang w:val="en-GB"/>
        </w:rPr>
        <w:t>ing</w:t>
      </w:r>
      <w:r w:rsidR="00531FF8" w:rsidRPr="00B13670">
        <w:rPr>
          <w:iCs/>
          <w:sz w:val="22"/>
          <w:szCs w:val="22"/>
          <w:lang w:val="en-GB"/>
        </w:rPr>
        <w:t xml:space="preserve"> the bill to include </w:t>
      </w:r>
      <w:r w:rsidR="00654C96">
        <w:rPr>
          <w:iCs/>
          <w:sz w:val="22"/>
          <w:szCs w:val="22"/>
          <w:lang w:val="en-GB"/>
        </w:rPr>
        <w:t xml:space="preserve">legislative </w:t>
      </w:r>
      <w:r w:rsidR="00531FF8" w:rsidRPr="00B13670">
        <w:rPr>
          <w:iCs/>
          <w:sz w:val="22"/>
          <w:szCs w:val="22"/>
          <w:lang w:val="en-GB"/>
        </w:rPr>
        <w:t xml:space="preserve">guidance as to </w:t>
      </w:r>
      <w:r w:rsidR="00654C96">
        <w:rPr>
          <w:iCs/>
          <w:sz w:val="22"/>
          <w:szCs w:val="22"/>
          <w:lang w:val="en-GB"/>
        </w:rPr>
        <w:t xml:space="preserve">applicable </w:t>
      </w:r>
      <w:r w:rsidR="00531FF8" w:rsidRPr="00B13670">
        <w:rPr>
          <w:iCs/>
          <w:sz w:val="22"/>
          <w:szCs w:val="22"/>
          <w:lang w:val="en-GB"/>
        </w:rPr>
        <w:t>terms and conditions.</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Pr="00CA2E5F" w:rsidRDefault="00BF7761" w:rsidP="00CA2E5F">
      <w:pPr>
        <w:spacing w:before="120" w:after="240" w:line="240" w:lineRule="auto"/>
        <w:rPr>
          <w:rFonts w:asciiTheme="minorHAnsi" w:hAnsiTheme="minorHAnsi"/>
          <w:sz w:val="21"/>
          <w:szCs w:val="21"/>
        </w:rPr>
      </w:pPr>
      <w:r w:rsidRPr="00CA2E5F">
        <w:rPr>
          <w:rFonts w:asciiTheme="minorHAnsi" w:hAnsiTheme="minorHAnsi"/>
          <w:color w:val="372C21"/>
          <w:sz w:val="21"/>
          <w:szCs w:val="21"/>
          <w:lang w:val="en-GB"/>
        </w:rPr>
        <w:t xml:space="preserve">This document contains a very brief summary of some recent comments made by the Senate Scrutiny of Bills Committee (Chair: Senator </w:t>
      </w:r>
      <w:r w:rsidR="00A96B94" w:rsidRPr="00CA2E5F">
        <w:rPr>
          <w:rFonts w:asciiTheme="minorHAnsi" w:hAnsiTheme="minorHAnsi"/>
          <w:color w:val="372C21"/>
          <w:sz w:val="21"/>
          <w:szCs w:val="21"/>
          <w:lang w:val="en-GB"/>
        </w:rPr>
        <w:t>Helen Polley</w:t>
      </w:r>
      <w:r w:rsidRPr="00CA2E5F">
        <w:rPr>
          <w:rFonts w:asciiTheme="minorHAnsi" w:hAnsiTheme="minorHAnsi"/>
          <w:color w:val="372C21"/>
          <w:sz w:val="21"/>
          <w:szCs w:val="21"/>
          <w:lang w:val="en-GB"/>
        </w:rPr>
        <w:t xml:space="preserve"> and Deputy Chair: Senator </w:t>
      </w:r>
      <w:r w:rsidR="008119FF" w:rsidRPr="00CA2E5F">
        <w:rPr>
          <w:rFonts w:asciiTheme="minorHAnsi" w:hAnsiTheme="minorHAnsi"/>
          <w:color w:val="372C21"/>
          <w:sz w:val="21"/>
          <w:szCs w:val="21"/>
          <w:lang w:val="en-GB"/>
        </w:rPr>
        <w:t>John Williams</w:t>
      </w:r>
      <w:r w:rsidRPr="00CA2E5F">
        <w:rPr>
          <w:rFonts w:asciiTheme="minorHAnsi" w:hAnsiTheme="minorHAnsi"/>
          <w:color w:val="372C21"/>
          <w:sz w:val="21"/>
          <w:szCs w:val="21"/>
          <w:lang w:val="en-GB"/>
        </w:rPr>
        <w:t>).</w:t>
      </w:r>
    </w:p>
    <w:p w:rsidR="00EB730F" w:rsidRPr="00CA2E5F" w:rsidRDefault="00DF7565" w:rsidP="00CA2E5F">
      <w:pPr>
        <w:spacing w:after="60" w:line="240" w:lineRule="auto"/>
        <w:rPr>
          <w:rFonts w:asciiTheme="minorHAnsi" w:hAnsiTheme="minorHAnsi"/>
          <w:color w:val="372C21"/>
          <w:sz w:val="21"/>
          <w:szCs w:val="21"/>
          <w:lang w:val="en-GB"/>
        </w:rPr>
      </w:pPr>
      <w:r w:rsidRPr="00CA2E5F">
        <w:rPr>
          <w:rFonts w:asciiTheme="minorHAnsi" w:hAnsiTheme="minorHAnsi"/>
          <w:color w:val="372C21"/>
          <w:sz w:val="21"/>
          <w:szCs w:val="21"/>
          <w:lang w:val="en-GB"/>
        </w:rPr>
        <w:t>For any comments or questions, please contact:</w:t>
      </w:r>
      <w:r w:rsidR="00EB730F" w:rsidRPr="00CA2E5F">
        <w:rPr>
          <w:rFonts w:asciiTheme="minorHAnsi" w:hAnsiTheme="minorHAnsi"/>
          <w:color w:val="372C21"/>
          <w:sz w:val="21"/>
          <w:szCs w:val="21"/>
          <w:lang w:val="en-GB"/>
        </w:rPr>
        <w:t xml:space="preserve"> </w:t>
      </w:r>
    </w:p>
    <w:p w:rsidR="00E46B72" w:rsidRPr="00CA2E5F" w:rsidRDefault="00DF7565" w:rsidP="006C4E55">
      <w:pPr>
        <w:spacing w:after="120" w:line="240" w:lineRule="auto"/>
        <w:rPr>
          <w:rFonts w:asciiTheme="minorHAnsi" w:hAnsiTheme="minorHAnsi"/>
          <w:sz w:val="21"/>
          <w:szCs w:val="21"/>
        </w:rPr>
      </w:pPr>
      <w:r w:rsidRPr="00CA2E5F">
        <w:rPr>
          <w:rFonts w:asciiTheme="minorHAnsi" w:hAnsiTheme="minorHAnsi"/>
          <w:color w:val="372C21"/>
          <w:sz w:val="21"/>
          <w:szCs w:val="21"/>
          <w:lang w:val="en-GB"/>
        </w:rPr>
        <w:t xml:space="preserve">Ms </w:t>
      </w:r>
      <w:r w:rsidR="00F84003" w:rsidRPr="00CA2E5F">
        <w:rPr>
          <w:rFonts w:asciiTheme="minorHAnsi" w:hAnsiTheme="minorHAnsi"/>
          <w:color w:val="372C21"/>
          <w:sz w:val="21"/>
          <w:szCs w:val="21"/>
          <w:lang w:val="en-GB"/>
        </w:rPr>
        <w:t>Anita Coles</w:t>
      </w:r>
      <w:r w:rsidRPr="00CA2E5F">
        <w:rPr>
          <w:rFonts w:asciiTheme="minorHAnsi" w:hAnsiTheme="minorHAnsi"/>
          <w:color w:val="372C21"/>
          <w:sz w:val="21"/>
          <w:szCs w:val="21"/>
          <w:lang w:val="en-GB"/>
        </w:rPr>
        <w:t xml:space="preserve">, </w:t>
      </w:r>
      <w:r w:rsidR="00CA2E5F" w:rsidRPr="00CA2E5F">
        <w:rPr>
          <w:rFonts w:asciiTheme="minorHAnsi" w:hAnsiTheme="minorHAnsi"/>
          <w:color w:val="372C21"/>
          <w:sz w:val="21"/>
          <w:szCs w:val="21"/>
          <w:lang w:val="en-GB"/>
        </w:rPr>
        <w:t>S</w:t>
      </w:r>
      <w:r w:rsidRPr="00CA2E5F">
        <w:rPr>
          <w:rFonts w:asciiTheme="minorHAnsi" w:hAnsiTheme="minorHAnsi"/>
          <w:color w:val="372C21"/>
          <w:sz w:val="21"/>
          <w:szCs w:val="21"/>
          <w:lang w:val="en-GB"/>
        </w:rPr>
        <w:t xml:space="preserve">ecretary, </w:t>
      </w:r>
      <w:proofErr w:type="gramStart"/>
      <w:r w:rsidRPr="00CA2E5F">
        <w:rPr>
          <w:rFonts w:asciiTheme="minorHAnsi" w:hAnsiTheme="minorHAnsi"/>
          <w:color w:val="372C21"/>
          <w:sz w:val="21"/>
          <w:szCs w:val="21"/>
          <w:lang w:val="en-GB"/>
        </w:rPr>
        <w:t>Senate</w:t>
      </w:r>
      <w:proofErr w:type="gramEnd"/>
      <w:r w:rsidRPr="00CA2E5F">
        <w:rPr>
          <w:rFonts w:asciiTheme="minorHAnsi" w:hAnsiTheme="minorHAnsi"/>
          <w:color w:val="372C21"/>
          <w:sz w:val="21"/>
          <w:szCs w:val="21"/>
          <w:lang w:val="en-GB"/>
        </w:rPr>
        <w:t xml:space="preserve"> Scrutiny of Bills Committee T: 02 6277 3050, E: </w:t>
      </w:r>
      <w:hyperlink r:id="rId14" w:history="1">
        <w:r w:rsidRPr="00CA2E5F">
          <w:rPr>
            <w:rStyle w:val="Hyperlink"/>
            <w:rFonts w:asciiTheme="minorHAnsi" w:hAnsiTheme="minorHAnsi"/>
            <w:sz w:val="21"/>
            <w:szCs w:val="21"/>
            <w:lang w:val="en-GB"/>
          </w:rPr>
          <w:t>scrutiny.sen@aph.gov.au</w:t>
        </w:r>
      </w:hyperlink>
      <w:r w:rsidRPr="00CA2E5F">
        <w:rPr>
          <w:rFonts w:asciiTheme="minorHAnsi" w:hAnsiTheme="minorHAnsi"/>
          <w:sz w:val="21"/>
          <w:szCs w:val="21"/>
          <w:lang w:val="en-GB"/>
        </w:rPr>
        <w:t>.</w:t>
      </w:r>
      <w:r w:rsidRPr="00CA2E5F">
        <w:rPr>
          <w:rFonts w:asciiTheme="minorHAnsi" w:hAnsiTheme="minorHAnsi"/>
          <w:color w:val="372C21"/>
          <w:sz w:val="21"/>
          <w:szCs w:val="21"/>
          <w:lang w:val="en-GB"/>
        </w:rPr>
        <w:t xml:space="preserve"> </w:t>
      </w:r>
    </w:p>
    <w:sectPr w:rsidR="00E46B72" w:rsidRPr="00CA2E5F" w:rsidSect="009714E5">
      <w:headerReference w:type="even" r:id="rId15"/>
      <w:headerReference w:type="default" r:id="rId16"/>
      <w:footerReference w:type="even" r:id="rId17"/>
      <w:footerReference w:type="default" r:id="rId18"/>
      <w:headerReference w:type="first" r:id="rId19"/>
      <w:footerReference w:type="first" r:id="rId20"/>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172A9"/>
    <w:rsid w:val="0003605F"/>
    <w:rsid w:val="00075F86"/>
    <w:rsid w:val="000A674A"/>
    <w:rsid w:val="000C7799"/>
    <w:rsid w:val="000D0FBA"/>
    <w:rsid w:val="000D5BE5"/>
    <w:rsid w:val="000E0DF6"/>
    <w:rsid w:val="00106E5C"/>
    <w:rsid w:val="00150415"/>
    <w:rsid w:val="001611EF"/>
    <w:rsid w:val="00166FDA"/>
    <w:rsid w:val="00197963"/>
    <w:rsid w:val="001C117D"/>
    <w:rsid w:val="001C367D"/>
    <w:rsid w:val="001F7B08"/>
    <w:rsid w:val="00212441"/>
    <w:rsid w:val="00234DDF"/>
    <w:rsid w:val="00266CF1"/>
    <w:rsid w:val="00290028"/>
    <w:rsid w:val="00293459"/>
    <w:rsid w:val="002A6292"/>
    <w:rsid w:val="002B62F0"/>
    <w:rsid w:val="002C6824"/>
    <w:rsid w:val="002D1BC5"/>
    <w:rsid w:val="003210AB"/>
    <w:rsid w:val="00345D2C"/>
    <w:rsid w:val="00350129"/>
    <w:rsid w:val="00385B78"/>
    <w:rsid w:val="003871A9"/>
    <w:rsid w:val="003916FD"/>
    <w:rsid w:val="003A57B5"/>
    <w:rsid w:val="003A6F30"/>
    <w:rsid w:val="003B1782"/>
    <w:rsid w:val="003C14FB"/>
    <w:rsid w:val="004470F2"/>
    <w:rsid w:val="00451D29"/>
    <w:rsid w:val="0047621B"/>
    <w:rsid w:val="00480E06"/>
    <w:rsid w:val="00484052"/>
    <w:rsid w:val="00485D0E"/>
    <w:rsid w:val="004A34DF"/>
    <w:rsid w:val="004B4F6B"/>
    <w:rsid w:val="004F5986"/>
    <w:rsid w:val="00531FF8"/>
    <w:rsid w:val="005866EE"/>
    <w:rsid w:val="00591372"/>
    <w:rsid w:val="005B7086"/>
    <w:rsid w:val="005C6BA0"/>
    <w:rsid w:val="005E62F3"/>
    <w:rsid w:val="005F0A10"/>
    <w:rsid w:val="00602D18"/>
    <w:rsid w:val="00610206"/>
    <w:rsid w:val="0061086F"/>
    <w:rsid w:val="00610DA9"/>
    <w:rsid w:val="006218B9"/>
    <w:rsid w:val="00654C96"/>
    <w:rsid w:val="00662685"/>
    <w:rsid w:val="006673D0"/>
    <w:rsid w:val="006953FB"/>
    <w:rsid w:val="006A6A59"/>
    <w:rsid w:val="006B4D5B"/>
    <w:rsid w:val="006C4E55"/>
    <w:rsid w:val="006D07F9"/>
    <w:rsid w:val="006E1B3E"/>
    <w:rsid w:val="00731ED6"/>
    <w:rsid w:val="0075013D"/>
    <w:rsid w:val="00757F9C"/>
    <w:rsid w:val="00772D23"/>
    <w:rsid w:val="007A6C99"/>
    <w:rsid w:val="007D3E9F"/>
    <w:rsid w:val="00805FB0"/>
    <w:rsid w:val="00811362"/>
    <w:rsid w:val="008119FF"/>
    <w:rsid w:val="00817657"/>
    <w:rsid w:val="008176E7"/>
    <w:rsid w:val="008475FD"/>
    <w:rsid w:val="0086427F"/>
    <w:rsid w:val="00883721"/>
    <w:rsid w:val="0091191F"/>
    <w:rsid w:val="00942706"/>
    <w:rsid w:val="00961CA9"/>
    <w:rsid w:val="009714E5"/>
    <w:rsid w:val="00971745"/>
    <w:rsid w:val="009A4615"/>
    <w:rsid w:val="009B43BC"/>
    <w:rsid w:val="009D0623"/>
    <w:rsid w:val="009D41EE"/>
    <w:rsid w:val="00A379C8"/>
    <w:rsid w:val="00A410E1"/>
    <w:rsid w:val="00A86D8F"/>
    <w:rsid w:val="00A96B94"/>
    <w:rsid w:val="00AB0E37"/>
    <w:rsid w:val="00AC5EEE"/>
    <w:rsid w:val="00AE794A"/>
    <w:rsid w:val="00B13670"/>
    <w:rsid w:val="00B13BB3"/>
    <w:rsid w:val="00B23221"/>
    <w:rsid w:val="00B27C05"/>
    <w:rsid w:val="00B3427B"/>
    <w:rsid w:val="00B41A22"/>
    <w:rsid w:val="00B74B20"/>
    <w:rsid w:val="00B74D22"/>
    <w:rsid w:val="00B97586"/>
    <w:rsid w:val="00BB0B91"/>
    <w:rsid w:val="00BC53FD"/>
    <w:rsid w:val="00BF00A5"/>
    <w:rsid w:val="00BF7761"/>
    <w:rsid w:val="00C128AB"/>
    <w:rsid w:val="00C2267A"/>
    <w:rsid w:val="00C3004F"/>
    <w:rsid w:val="00C5010F"/>
    <w:rsid w:val="00C80366"/>
    <w:rsid w:val="00C96D11"/>
    <w:rsid w:val="00CA2E5F"/>
    <w:rsid w:val="00CD0195"/>
    <w:rsid w:val="00CF44A7"/>
    <w:rsid w:val="00D00415"/>
    <w:rsid w:val="00D362A6"/>
    <w:rsid w:val="00D92E99"/>
    <w:rsid w:val="00D931B7"/>
    <w:rsid w:val="00DB4AE7"/>
    <w:rsid w:val="00DC0CE5"/>
    <w:rsid w:val="00DF19F8"/>
    <w:rsid w:val="00DF745B"/>
    <w:rsid w:val="00DF7565"/>
    <w:rsid w:val="00E0464E"/>
    <w:rsid w:val="00E053B2"/>
    <w:rsid w:val="00E15ABD"/>
    <w:rsid w:val="00E16857"/>
    <w:rsid w:val="00E3305A"/>
    <w:rsid w:val="00E34BB7"/>
    <w:rsid w:val="00E46B72"/>
    <w:rsid w:val="00E72246"/>
    <w:rsid w:val="00EB418F"/>
    <w:rsid w:val="00EB730F"/>
    <w:rsid w:val="00EE5560"/>
    <w:rsid w:val="00EE560C"/>
    <w:rsid w:val="00F07588"/>
    <w:rsid w:val="00F23CAB"/>
    <w:rsid w:val="00F30929"/>
    <w:rsid w:val="00F50468"/>
    <w:rsid w:val="00F81601"/>
    <w:rsid w:val="00F84003"/>
    <w:rsid w:val="00FA2B67"/>
    <w:rsid w:val="00FB2600"/>
    <w:rsid w:val="00FC57E4"/>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paragraph" w:customStyle="1" w:styleId="Default">
    <w:name w:val="Default"/>
    <w:rsid w:val="003916FD"/>
    <w:pPr>
      <w:autoSpaceDE w:val="0"/>
      <w:autoSpaceDN w:val="0"/>
      <w:adjustRightInd w:val="0"/>
      <w:spacing w:line="240" w:lineRule="auto"/>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paragraph" w:customStyle="1" w:styleId="Default">
    <w:name w:val="Default"/>
    <w:rsid w:val="003916FD"/>
    <w:pPr>
      <w:autoSpaceDE w:val="0"/>
      <w:autoSpaceDN w:val="0"/>
      <w:adjustRightInd w:val="0"/>
      <w:spacing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PDF/d13.pdf?la=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ph.gov.au/~/media/Committees/Senate/committee/scrutiny/scrutiny_digest/PDF/d13.pdf?l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Index_of_Bill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4.jpg@01CE6CE9.18636530"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crutiny.sen@ap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5E73-96C5-4CEA-8430-2CE6CE20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33</cp:revision>
  <cp:lastPrinted>2017-01-19T05:03:00Z</cp:lastPrinted>
  <dcterms:created xsi:type="dcterms:W3CDTF">2017-11-14T03:59:00Z</dcterms:created>
  <dcterms:modified xsi:type="dcterms:W3CDTF">2017-11-15T23:31:00Z</dcterms:modified>
</cp:coreProperties>
</file>