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65" w:rsidRDefault="00DF7565" w:rsidP="00DF7565">
      <w:pPr>
        <w:pStyle w:val="Heading1"/>
        <w:jc w:val="center"/>
        <w:rPr>
          <w:rFonts w:eastAsia="Times New Roman"/>
          <w:lang w:val="en-GB"/>
        </w:rPr>
      </w:pPr>
      <w:r>
        <w:rPr>
          <w:rFonts w:eastAsia="Times New Roman"/>
          <w:noProof/>
        </w:rPr>
        <w:drawing>
          <wp:inline distT="0" distB="0" distL="0" distR="0" wp14:anchorId="720BE441" wp14:editId="4D409782">
            <wp:extent cx="6496050" cy="1028700"/>
            <wp:effectExtent l="0" t="0" r="0" b="0"/>
            <wp:docPr id="1" name="Picture 1" descr="Scrutiny-Bills-Committee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utiny-Bills-Committee-HEADER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65" w:rsidRPr="001611EF" w:rsidRDefault="006F5177" w:rsidP="009B1335">
      <w:pPr>
        <w:pStyle w:val="Heading1"/>
        <w:spacing w:before="360" w:after="0"/>
        <w:rPr>
          <w:rFonts w:eastAsia="Times New Roman"/>
          <w:i/>
          <w:iCs/>
          <w:sz w:val="22"/>
          <w:szCs w:val="22"/>
          <w:lang w:val="en-GB"/>
        </w:rPr>
      </w:pPr>
      <w:r>
        <w:rPr>
          <w:rFonts w:eastAsia="Times New Roman"/>
          <w:sz w:val="36"/>
          <w:szCs w:val="36"/>
          <w:lang w:val="en-GB"/>
        </w:rPr>
        <w:t>11 May</w:t>
      </w:r>
      <w:r w:rsidR="00DF7565" w:rsidRPr="00DF7565">
        <w:rPr>
          <w:rFonts w:eastAsia="Times New Roman"/>
          <w:sz w:val="36"/>
          <w:szCs w:val="36"/>
          <w:lang w:val="en-GB"/>
        </w:rPr>
        <w:t xml:space="preserve"> 201</w:t>
      </w:r>
      <w:r w:rsidR="00F84003">
        <w:rPr>
          <w:rFonts w:eastAsia="Times New Roman"/>
          <w:sz w:val="36"/>
          <w:szCs w:val="36"/>
          <w:lang w:val="en-GB"/>
        </w:rPr>
        <w:t>7</w:t>
      </w:r>
      <w:r w:rsidR="00DF7565" w:rsidRPr="00DF7565">
        <w:rPr>
          <w:rFonts w:eastAsia="Times New Roman"/>
          <w:sz w:val="36"/>
          <w:szCs w:val="36"/>
          <w:lang w:val="en-GB"/>
        </w:rPr>
        <w:t xml:space="preserve"> </w:t>
      </w:r>
      <w:r w:rsidR="00DF7565" w:rsidRPr="002A6292">
        <w:rPr>
          <w:rFonts w:eastAsia="Times New Roman"/>
          <w:sz w:val="20"/>
          <w:szCs w:val="20"/>
          <w:lang w:val="en-GB"/>
        </w:rPr>
        <w:t>(</w:t>
      </w:r>
      <w:r w:rsidR="00DF7565" w:rsidRPr="00197963">
        <w:rPr>
          <w:rFonts w:eastAsia="Times New Roman"/>
          <w:sz w:val="22"/>
          <w:szCs w:val="22"/>
          <w:lang w:val="en-GB"/>
        </w:rPr>
        <w:t>drawing on material in the committee's</w:t>
      </w:r>
      <w:r w:rsidR="00B13BB3" w:rsidRPr="00197963">
        <w:rPr>
          <w:rFonts w:eastAsia="Times New Roman"/>
          <w:sz w:val="22"/>
          <w:szCs w:val="22"/>
          <w:lang w:val="en-GB"/>
        </w:rPr>
        <w:t xml:space="preserve"> </w:t>
      </w:r>
      <w:hyperlink r:id="rId11" w:history="1">
        <w:r w:rsidR="001611EF" w:rsidRPr="00CC7EDC">
          <w:rPr>
            <w:rStyle w:val="Hyperlink"/>
            <w:rFonts w:eastAsia="Times New Roman"/>
            <w:i/>
            <w:sz w:val="22"/>
            <w:szCs w:val="22"/>
            <w:lang w:val="en-GB"/>
          </w:rPr>
          <w:t>Scrutiny</w:t>
        </w:r>
        <w:r w:rsidR="001611EF" w:rsidRPr="00CC7EDC">
          <w:rPr>
            <w:rStyle w:val="Hyperlink"/>
            <w:rFonts w:eastAsia="Times New Roman"/>
            <w:sz w:val="22"/>
            <w:szCs w:val="22"/>
            <w:lang w:val="en-GB"/>
          </w:rPr>
          <w:t xml:space="preserve"> </w:t>
        </w:r>
        <w:r w:rsidR="00DF7565" w:rsidRPr="00CC7EDC">
          <w:rPr>
            <w:rStyle w:val="Hyperlink"/>
            <w:rFonts w:eastAsia="Times New Roman"/>
            <w:i/>
            <w:iCs/>
            <w:sz w:val="22"/>
            <w:szCs w:val="22"/>
            <w:lang w:val="en-GB"/>
          </w:rPr>
          <w:t xml:space="preserve">Digest No. </w:t>
        </w:r>
        <w:r w:rsidRPr="00CC7EDC">
          <w:rPr>
            <w:rStyle w:val="Hyperlink"/>
            <w:rFonts w:eastAsia="Times New Roman"/>
            <w:i/>
            <w:iCs/>
            <w:sz w:val="22"/>
            <w:szCs w:val="22"/>
            <w:lang w:val="en-GB"/>
          </w:rPr>
          <w:t>5</w:t>
        </w:r>
        <w:r w:rsidR="00DF7565" w:rsidRPr="00CC7EDC">
          <w:rPr>
            <w:rStyle w:val="Hyperlink"/>
            <w:rFonts w:eastAsia="Times New Roman"/>
            <w:i/>
            <w:iCs/>
            <w:sz w:val="22"/>
            <w:szCs w:val="22"/>
            <w:lang w:val="en-GB"/>
          </w:rPr>
          <w:t xml:space="preserve"> of 201</w:t>
        </w:r>
        <w:r w:rsidR="001611EF" w:rsidRPr="00CC7EDC">
          <w:rPr>
            <w:rStyle w:val="Hyperlink"/>
            <w:rFonts w:eastAsia="Times New Roman"/>
            <w:i/>
            <w:iCs/>
            <w:sz w:val="22"/>
            <w:szCs w:val="22"/>
            <w:lang w:val="en-GB"/>
          </w:rPr>
          <w:t>7</w:t>
        </w:r>
      </w:hyperlink>
      <w:r w:rsidR="001611EF">
        <w:rPr>
          <w:rFonts w:eastAsia="Times New Roman"/>
          <w:i/>
          <w:iCs/>
          <w:sz w:val="22"/>
          <w:szCs w:val="22"/>
          <w:lang w:val="en-GB"/>
        </w:rPr>
        <w:t>)</w:t>
      </w:r>
    </w:p>
    <w:p w:rsidR="00DF7565" w:rsidRDefault="00DF7565" w:rsidP="00DF7565">
      <w:pPr>
        <w:pStyle w:val="Heading2"/>
        <w:spacing w:after="120" w:line="240" w:lineRule="auto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Introduction</w:t>
      </w:r>
    </w:p>
    <w:p w:rsidR="00BC53FD" w:rsidRDefault="00A96B94" w:rsidP="00CA2E5F">
      <w:pPr>
        <w:spacing w:after="12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 newsletter highlights key aspects of t</w:t>
      </w:r>
      <w:r w:rsidR="00DF7565">
        <w:rPr>
          <w:sz w:val="24"/>
          <w:szCs w:val="24"/>
          <w:lang w:val="en-GB"/>
        </w:rPr>
        <w:t>he Senate Scrutiny of Bills Committee</w:t>
      </w:r>
      <w:r>
        <w:rPr>
          <w:sz w:val="24"/>
          <w:szCs w:val="24"/>
          <w:lang w:val="en-GB"/>
        </w:rPr>
        <w:t>'s work</w:t>
      </w:r>
      <w:r w:rsidR="00DF7565">
        <w:rPr>
          <w:sz w:val="24"/>
          <w:szCs w:val="24"/>
          <w:lang w:val="en-GB"/>
        </w:rPr>
        <w:t>, with a particular focus on information that may be usefu</w:t>
      </w:r>
      <w:r w:rsidR="00B13BB3">
        <w:rPr>
          <w:sz w:val="24"/>
          <w:szCs w:val="24"/>
          <w:lang w:val="en-GB"/>
        </w:rPr>
        <w:t xml:space="preserve">l when bills are debated </w:t>
      </w:r>
      <w:r w:rsidR="00CA2E5F">
        <w:rPr>
          <w:sz w:val="24"/>
          <w:szCs w:val="24"/>
          <w:lang w:val="en-GB"/>
        </w:rPr>
        <w:t xml:space="preserve">or considered by other Senate committees </w:t>
      </w:r>
      <w:r w:rsidR="00B13BB3">
        <w:rPr>
          <w:sz w:val="24"/>
          <w:szCs w:val="24"/>
          <w:lang w:val="en-GB"/>
        </w:rPr>
        <w:t xml:space="preserve">and to raise awareness </w:t>
      </w:r>
      <w:r w:rsidR="00DF7565">
        <w:rPr>
          <w:sz w:val="24"/>
          <w:szCs w:val="24"/>
          <w:lang w:val="en-GB"/>
        </w:rPr>
        <w:t>about scrutiny principles</w:t>
      </w:r>
      <w:r>
        <w:rPr>
          <w:sz w:val="24"/>
          <w:szCs w:val="24"/>
          <w:lang w:val="en-GB"/>
        </w:rPr>
        <w:t xml:space="preserve"> (see </w:t>
      </w:r>
      <w:hyperlink r:id="rId12" w:anchor="standing-order_c05-024" w:history="1">
        <w:r w:rsidRPr="001F5CB1">
          <w:rPr>
            <w:rStyle w:val="Hyperlink"/>
            <w:sz w:val="24"/>
            <w:szCs w:val="24"/>
            <w:lang w:val="en-GB"/>
          </w:rPr>
          <w:t>Senate Standing Order 24</w:t>
        </w:r>
      </w:hyperlink>
      <w:r>
        <w:rPr>
          <w:sz w:val="24"/>
          <w:szCs w:val="24"/>
          <w:lang w:val="en-GB"/>
        </w:rPr>
        <w:t>)</w:t>
      </w:r>
      <w:r w:rsidR="00DF7565">
        <w:rPr>
          <w:sz w:val="24"/>
          <w:szCs w:val="24"/>
          <w:lang w:val="en-GB"/>
        </w:rPr>
        <w:t>.</w:t>
      </w:r>
    </w:p>
    <w:p w:rsidR="00DF7565" w:rsidRPr="00480E06" w:rsidRDefault="00BC53FD" w:rsidP="00CA2E5F">
      <w:pPr>
        <w:spacing w:after="12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</w:t>
      </w:r>
      <w:r w:rsidR="00DF7565">
        <w:rPr>
          <w:sz w:val="24"/>
          <w:szCs w:val="24"/>
          <w:lang w:val="en-GB"/>
        </w:rPr>
        <w:t xml:space="preserve">or more detail and discussion of </w:t>
      </w:r>
      <w:r w:rsidR="00A96B94">
        <w:rPr>
          <w:sz w:val="24"/>
          <w:szCs w:val="24"/>
          <w:lang w:val="en-GB"/>
        </w:rPr>
        <w:t xml:space="preserve">these matters and </w:t>
      </w:r>
      <w:r w:rsidR="00817657">
        <w:rPr>
          <w:sz w:val="24"/>
          <w:szCs w:val="24"/>
          <w:lang w:val="en-GB"/>
        </w:rPr>
        <w:t xml:space="preserve">comments on </w:t>
      </w:r>
      <w:r w:rsidR="00DF7565">
        <w:rPr>
          <w:sz w:val="24"/>
          <w:szCs w:val="24"/>
          <w:lang w:val="en-GB"/>
        </w:rPr>
        <w:t xml:space="preserve">additional bills look to the committee's </w:t>
      </w:r>
      <w:hyperlink r:id="rId13" w:history="1">
        <w:r w:rsidR="001611EF" w:rsidRPr="001F5CB1">
          <w:rPr>
            <w:rStyle w:val="Hyperlink"/>
            <w:i/>
            <w:iCs/>
            <w:sz w:val="24"/>
            <w:szCs w:val="24"/>
            <w:lang w:val="en-GB"/>
          </w:rPr>
          <w:t>Scrutiny</w:t>
        </w:r>
        <w:r w:rsidR="00DF7565" w:rsidRPr="001F5CB1">
          <w:rPr>
            <w:rStyle w:val="Hyperlink"/>
            <w:i/>
            <w:iCs/>
            <w:sz w:val="24"/>
            <w:szCs w:val="24"/>
            <w:lang w:val="en-GB"/>
          </w:rPr>
          <w:t> Digests</w:t>
        </w:r>
      </w:hyperlink>
      <w:r w:rsidR="00DF7565" w:rsidRPr="005866EE">
        <w:rPr>
          <w:sz w:val="24"/>
          <w:szCs w:val="24"/>
          <w:lang w:val="en-GB"/>
        </w:rPr>
        <w:t>.</w:t>
      </w:r>
      <w:r w:rsidR="00DF7565" w:rsidRPr="00480E06">
        <w:rPr>
          <w:sz w:val="24"/>
          <w:szCs w:val="24"/>
          <w:lang w:val="en-GB"/>
        </w:rPr>
        <w:t xml:space="preserve"> An index to all committee comments is available </w:t>
      </w:r>
      <w:hyperlink r:id="rId14" w:history="1">
        <w:r w:rsidR="00DF7565" w:rsidRPr="009A4615">
          <w:rPr>
            <w:rStyle w:val="Hyperlink"/>
            <w:sz w:val="24"/>
            <w:szCs w:val="24"/>
            <w:lang w:val="en-GB"/>
          </w:rPr>
          <w:t>here</w:t>
        </w:r>
      </w:hyperlink>
      <w:r w:rsidR="00DF7565" w:rsidRPr="005866EE">
        <w:rPr>
          <w:sz w:val="24"/>
          <w:szCs w:val="24"/>
          <w:lang w:val="en-GB"/>
        </w:rPr>
        <w:t>.</w:t>
      </w:r>
    </w:p>
    <w:p w:rsidR="00B23221" w:rsidRPr="00480E06" w:rsidRDefault="00DF7565" w:rsidP="00DF7565">
      <w:pPr>
        <w:pStyle w:val="Heading2"/>
        <w:spacing w:after="120" w:line="240" w:lineRule="auto"/>
        <w:rPr>
          <w:rFonts w:eastAsia="Times New Roman"/>
          <w:sz w:val="28"/>
          <w:szCs w:val="28"/>
          <w:lang w:val="en-GB"/>
        </w:rPr>
      </w:pPr>
      <w:r w:rsidRPr="00480E06">
        <w:rPr>
          <w:rFonts w:eastAsia="Times New Roman"/>
          <w:sz w:val="28"/>
          <w:szCs w:val="28"/>
          <w:lang w:val="en-GB"/>
        </w:rPr>
        <w:t>Key scrutiny issues</w:t>
      </w:r>
      <w:r w:rsidR="006D07F9">
        <w:rPr>
          <w:rFonts w:eastAsia="Times New Roman"/>
          <w:sz w:val="28"/>
          <w:szCs w:val="28"/>
          <w:lang w:val="en-GB"/>
        </w:rPr>
        <w:t xml:space="preserve"> </w:t>
      </w:r>
      <w:r w:rsidR="006D07F9" w:rsidRPr="00811362">
        <w:rPr>
          <w:rFonts w:eastAsia="Times New Roman"/>
          <w:b w:val="0"/>
          <w:bCs w:val="0"/>
          <w:color w:val="auto"/>
          <w:sz w:val="22"/>
          <w:szCs w:val="22"/>
          <w:lang w:val="en-GB"/>
        </w:rPr>
        <w:t>(</w:t>
      </w:r>
      <w:hyperlink r:id="rId15" w:history="1">
        <w:r w:rsidR="006D07F9" w:rsidRPr="007352D8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 xml:space="preserve">Scrutiny Digest No. </w:t>
        </w:r>
        <w:r w:rsidR="006F5177" w:rsidRPr="007352D8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>5</w:t>
        </w:r>
        <w:r w:rsidR="006D07F9" w:rsidRPr="007352D8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 xml:space="preserve"> of 2017</w:t>
        </w:r>
      </w:hyperlink>
      <w:r w:rsidR="006D07F9" w:rsidRPr="00811362">
        <w:rPr>
          <w:rFonts w:eastAsia="Times New Roman"/>
          <w:b w:val="0"/>
          <w:bCs w:val="0"/>
          <w:color w:val="auto"/>
          <w:sz w:val="22"/>
          <w:szCs w:val="22"/>
          <w:lang w:val="en-GB"/>
        </w:rPr>
        <w:t>)</w:t>
      </w:r>
    </w:p>
    <w:p w:rsidR="00D92E99" w:rsidRPr="00B23221" w:rsidRDefault="00FD3AD1" w:rsidP="00D92E99">
      <w:pPr>
        <w:pStyle w:val="Bullet"/>
        <w:numPr>
          <w:ilvl w:val="0"/>
          <w:numId w:val="1"/>
        </w:numPr>
        <w:spacing w:after="120" w:line="240" w:lineRule="auto"/>
        <w:ind w:left="357" w:hanging="357"/>
        <w:rPr>
          <w:i/>
          <w:iCs/>
          <w:color w:val="auto"/>
          <w:sz w:val="32"/>
          <w:szCs w:val="32"/>
          <w:lang w:val="en-GB"/>
        </w:rPr>
      </w:pPr>
      <w:r>
        <w:rPr>
          <w:b/>
          <w:bCs/>
          <w:color w:val="auto"/>
          <w:sz w:val="24"/>
          <w:szCs w:val="24"/>
        </w:rPr>
        <w:t xml:space="preserve">ASIC Supervisory Cost Recovery Levy </w:t>
      </w:r>
      <w:r w:rsidR="00D92E99">
        <w:rPr>
          <w:b/>
          <w:bCs/>
          <w:color w:val="auto"/>
          <w:sz w:val="24"/>
          <w:szCs w:val="24"/>
        </w:rPr>
        <w:t xml:space="preserve">Bill </w:t>
      </w:r>
      <w:r w:rsidR="00D92E99" w:rsidRPr="00C128AB">
        <w:rPr>
          <w:b/>
          <w:bCs/>
          <w:sz w:val="24"/>
          <w:szCs w:val="24"/>
        </w:rPr>
        <w:t>201</w:t>
      </w:r>
      <w:r w:rsidR="00CA2E5F">
        <w:rPr>
          <w:b/>
          <w:bCs/>
          <w:sz w:val="24"/>
          <w:szCs w:val="24"/>
        </w:rPr>
        <w:t>7</w:t>
      </w:r>
      <w:r w:rsidR="00D92E99">
        <w:rPr>
          <w:b/>
          <w:bCs/>
          <w:sz w:val="24"/>
          <w:szCs w:val="24"/>
        </w:rPr>
        <w:t xml:space="preserve"> </w:t>
      </w:r>
    </w:p>
    <w:p w:rsidR="00D92E99" w:rsidRPr="00A410E1" w:rsidRDefault="001F5CB1" w:rsidP="00D93CB4">
      <w:pPr>
        <w:pStyle w:val="Bullet"/>
        <w:numPr>
          <w:ilvl w:val="1"/>
          <w:numId w:val="1"/>
        </w:numPr>
        <w:spacing w:after="120" w:line="240" w:lineRule="auto"/>
        <w:ind w:left="993" w:hanging="567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>Modified disallowance procedures</w:t>
      </w:r>
      <w:r>
        <w:rPr>
          <w:iCs/>
          <w:sz w:val="22"/>
          <w:szCs w:val="22"/>
          <w:lang w:val="en-GB"/>
        </w:rPr>
        <w:t>:</w:t>
      </w:r>
      <w:r w:rsidRPr="00AB0E37">
        <w:rPr>
          <w:i/>
          <w:iCs/>
          <w:sz w:val="22"/>
          <w:szCs w:val="22"/>
          <w:lang w:val="en-GB"/>
        </w:rPr>
        <w:t xml:space="preserve"> </w:t>
      </w:r>
      <w:r w:rsidRPr="000E4D2F">
        <w:rPr>
          <w:iCs/>
          <w:sz w:val="22"/>
          <w:szCs w:val="22"/>
          <w:lang w:val="en-GB"/>
        </w:rPr>
        <w:t>The committee is seeking advice about a proposal to</w:t>
      </w:r>
      <w:r w:rsidRPr="000E4D2F">
        <w:rPr>
          <w:iCs/>
          <w:sz w:val="22"/>
          <w:szCs w:val="22"/>
        </w:rPr>
        <w:t xml:space="preserve"> reverse the usual disallowance procedures so that where a motion to disallow an instrument is unresolved at the end of </w:t>
      </w:r>
      <w:r w:rsidR="00331105">
        <w:rPr>
          <w:iCs/>
          <w:sz w:val="22"/>
          <w:szCs w:val="22"/>
        </w:rPr>
        <w:t xml:space="preserve">a </w:t>
      </w:r>
      <w:r w:rsidRPr="000E4D2F">
        <w:rPr>
          <w:iCs/>
          <w:sz w:val="22"/>
          <w:szCs w:val="22"/>
        </w:rPr>
        <w:t>reduced</w:t>
      </w:r>
      <w:r>
        <w:rPr>
          <w:iCs/>
          <w:sz w:val="22"/>
          <w:szCs w:val="22"/>
        </w:rPr>
        <w:t xml:space="preserve"> 5 sitting day</w:t>
      </w:r>
      <w:r w:rsidRPr="000E4D2F">
        <w:rPr>
          <w:iCs/>
          <w:sz w:val="22"/>
          <w:szCs w:val="22"/>
        </w:rPr>
        <w:t xml:space="preserve"> disallowance period, the instrument will be taken </w:t>
      </w:r>
      <w:r w:rsidRPr="000E4D2F">
        <w:rPr>
          <w:i/>
          <w:iCs/>
          <w:sz w:val="22"/>
          <w:szCs w:val="22"/>
        </w:rPr>
        <w:t xml:space="preserve">not </w:t>
      </w:r>
      <w:r w:rsidRPr="000E4D2F">
        <w:rPr>
          <w:iCs/>
          <w:sz w:val="22"/>
          <w:szCs w:val="22"/>
        </w:rPr>
        <w:t xml:space="preserve">to have been disallowed </w:t>
      </w:r>
      <w:r>
        <w:rPr>
          <w:iCs/>
          <w:sz w:val="22"/>
          <w:szCs w:val="22"/>
          <w:lang w:val="en-GB"/>
        </w:rPr>
        <w:t xml:space="preserve">(as a result </w:t>
      </w:r>
      <w:r w:rsidR="00384B99">
        <w:rPr>
          <w:iCs/>
          <w:sz w:val="22"/>
          <w:szCs w:val="22"/>
          <w:lang w:val="en-GB"/>
        </w:rPr>
        <w:t xml:space="preserve">if </w:t>
      </w:r>
      <w:r w:rsidRPr="000E4D2F">
        <w:rPr>
          <w:iCs/>
          <w:sz w:val="22"/>
          <w:szCs w:val="22"/>
          <w:lang w:val="en-GB"/>
        </w:rPr>
        <w:t>no time is available to consider the disallowance motion the instrument would prevail regardless of the attempt to disallow it</w:t>
      </w:r>
      <w:r>
        <w:rPr>
          <w:iCs/>
          <w:sz w:val="22"/>
          <w:szCs w:val="22"/>
          <w:lang w:val="en-GB"/>
        </w:rPr>
        <w:t>).</w:t>
      </w:r>
    </w:p>
    <w:p w:rsidR="00D92E99" w:rsidRPr="00B23221" w:rsidRDefault="00FD3AD1" w:rsidP="00D92E99">
      <w:pPr>
        <w:pStyle w:val="Bullet"/>
        <w:numPr>
          <w:ilvl w:val="0"/>
          <w:numId w:val="1"/>
        </w:numPr>
        <w:spacing w:after="120" w:line="240" w:lineRule="auto"/>
        <w:ind w:left="357" w:hanging="357"/>
        <w:rPr>
          <w:i/>
          <w:iCs/>
          <w:color w:val="auto"/>
          <w:sz w:val="32"/>
          <w:szCs w:val="32"/>
          <w:lang w:val="en-GB"/>
        </w:rPr>
      </w:pPr>
      <w:r>
        <w:rPr>
          <w:b/>
          <w:bCs/>
          <w:color w:val="auto"/>
          <w:sz w:val="24"/>
          <w:szCs w:val="24"/>
        </w:rPr>
        <w:t xml:space="preserve">Competition and Consumer Amendment (Competition Policy Review) </w:t>
      </w:r>
      <w:r w:rsidR="00D92E99">
        <w:rPr>
          <w:b/>
          <w:bCs/>
          <w:color w:val="auto"/>
          <w:sz w:val="24"/>
          <w:szCs w:val="24"/>
        </w:rPr>
        <w:t xml:space="preserve">Bill </w:t>
      </w:r>
      <w:r w:rsidR="00D92E99" w:rsidRPr="00C128AB">
        <w:rPr>
          <w:b/>
          <w:bCs/>
          <w:sz w:val="24"/>
          <w:szCs w:val="24"/>
        </w:rPr>
        <w:t>201</w:t>
      </w:r>
      <w:r w:rsidR="00CA2E5F">
        <w:rPr>
          <w:b/>
          <w:bCs/>
          <w:sz w:val="24"/>
          <w:szCs w:val="24"/>
        </w:rPr>
        <w:t>7</w:t>
      </w:r>
      <w:r w:rsidR="00757F9C">
        <w:rPr>
          <w:b/>
          <w:bCs/>
          <w:sz w:val="24"/>
          <w:szCs w:val="24"/>
        </w:rPr>
        <w:t xml:space="preserve"> </w:t>
      </w:r>
    </w:p>
    <w:p w:rsidR="00B23221" w:rsidRPr="005939DD" w:rsidRDefault="005939DD" w:rsidP="0017007D">
      <w:pPr>
        <w:pStyle w:val="Bullet"/>
        <w:numPr>
          <w:ilvl w:val="1"/>
          <w:numId w:val="1"/>
        </w:numPr>
        <w:spacing w:after="120" w:line="240" w:lineRule="auto"/>
        <w:ind w:left="993" w:hanging="567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>Significant penalties</w:t>
      </w:r>
      <w:r w:rsidR="0017007D">
        <w:rPr>
          <w:iCs/>
          <w:sz w:val="22"/>
          <w:szCs w:val="22"/>
          <w:lang w:val="en-GB"/>
        </w:rPr>
        <w:t>: T</w:t>
      </w:r>
      <w:r w:rsidRPr="005939DD">
        <w:rPr>
          <w:iCs/>
          <w:sz w:val="22"/>
          <w:szCs w:val="22"/>
          <w:lang w:val="en-GB"/>
        </w:rPr>
        <w:t>he committee is</w:t>
      </w:r>
      <w:r>
        <w:rPr>
          <w:iCs/>
          <w:sz w:val="22"/>
          <w:szCs w:val="22"/>
          <w:lang w:val="en-GB"/>
        </w:rPr>
        <w:t xml:space="preserve"> seeking advice as to why the </w:t>
      </w:r>
      <w:r w:rsidR="000366E9">
        <w:rPr>
          <w:iCs/>
          <w:sz w:val="22"/>
          <w:szCs w:val="22"/>
          <w:lang w:val="en-GB"/>
        </w:rPr>
        <w:t>penalty applicable to offences for</w:t>
      </w:r>
      <w:r>
        <w:rPr>
          <w:iCs/>
          <w:sz w:val="22"/>
          <w:szCs w:val="22"/>
          <w:lang w:val="en-GB"/>
        </w:rPr>
        <w:t xml:space="preserve"> failure to give evidence or produce information</w:t>
      </w:r>
      <w:r w:rsidR="000366E9">
        <w:rPr>
          <w:iCs/>
          <w:sz w:val="22"/>
          <w:szCs w:val="22"/>
          <w:lang w:val="en-GB"/>
        </w:rPr>
        <w:t xml:space="preserve"> before the ACCC</w:t>
      </w:r>
      <w:r>
        <w:rPr>
          <w:iCs/>
          <w:sz w:val="22"/>
          <w:szCs w:val="22"/>
          <w:lang w:val="en-GB"/>
        </w:rPr>
        <w:t xml:space="preserve"> is being substantially increased for individuals and whether this accords with comparable Commonwealth offences.</w:t>
      </w:r>
    </w:p>
    <w:p w:rsidR="005939DD" w:rsidRPr="005939DD" w:rsidRDefault="005939DD" w:rsidP="0017007D">
      <w:pPr>
        <w:pStyle w:val="Bullet"/>
        <w:numPr>
          <w:ilvl w:val="1"/>
          <w:numId w:val="1"/>
        </w:numPr>
        <w:spacing w:after="120" w:line="240" w:lineRule="auto"/>
        <w:ind w:left="993" w:hanging="567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>Reversal of legal burden of proof</w:t>
      </w:r>
      <w:r w:rsidRPr="0017007D">
        <w:rPr>
          <w:iCs/>
          <w:sz w:val="22"/>
          <w:szCs w:val="22"/>
          <w:lang w:val="en-GB"/>
        </w:rPr>
        <w:t xml:space="preserve">: </w:t>
      </w:r>
      <w:r w:rsidR="0017007D">
        <w:rPr>
          <w:iCs/>
          <w:sz w:val="22"/>
          <w:szCs w:val="22"/>
          <w:lang w:val="en-GB"/>
        </w:rPr>
        <w:t>T</w:t>
      </w:r>
      <w:r>
        <w:rPr>
          <w:iCs/>
          <w:sz w:val="22"/>
          <w:szCs w:val="22"/>
          <w:lang w:val="en-GB"/>
        </w:rPr>
        <w:t xml:space="preserve">he committee is seeking advice as to why it is appropriate to reverse the </w:t>
      </w:r>
      <w:r w:rsidRPr="000366E9">
        <w:rPr>
          <w:i/>
          <w:iCs/>
          <w:sz w:val="22"/>
          <w:szCs w:val="22"/>
          <w:lang w:val="en-GB"/>
        </w:rPr>
        <w:t>legal</w:t>
      </w:r>
      <w:r>
        <w:rPr>
          <w:iCs/>
          <w:sz w:val="22"/>
          <w:szCs w:val="22"/>
          <w:lang w:val="en-GB"/>
        </w:rPr>
        <w:t xml:space="preserve"> burden </w:t>
      </w:r>
      <w:r w:rsidR="000366E9">
        <w:rPr>
          <w:iCs/>
          <w:sz w:val="22"/>
          <w:szCs w:val="22"/>
          <w:lang w:val="en-GB"/>
        </w:rPr>
        <w:t>of proof</w:t>
      </w:r>
      <w:r>
        <w:rPr>
          <w:iCs/>
          <w:sz w:val="22"/>
          <w:szCs w:val="22"/>
          <w:lang w:val="en-GB"/>
        </w:rPr>
        <w:t xml:space="preserve"> and why it is not sufficient to reverse the </w:t>
      </w:r>
      <w:r w:rsidR="000366E9" w:rsidRPr="000366E9">
        <w:rPr>
          <w:i/>
          <w:iCs/>
          <w:sz w:val="22"/>
          <w:szCs w:val="22"/>
          <w:lang w:val="en-GB"/>
        </w:rPr>
        <w:t>evidential</w:t>
      </w:r>
      <w:r w:rsidR="000366E9">
        <w:rPr>
          <w:iCs/>
          <w:sz w:val="22"/>
          <w:szCs w:val="22"/>
          <w:lang w:val="en-GB"/>
        </w:rPr>
        <w:t xml:space="preserve"> burden</w:t>
      </w:r>
      <w:r>
        <w:rPr>
          <w:iCs/>
          <w:sz w:val="22"/>
          <w:szCs w:val="22"/>
          <w:lang w:val="en-GB"/>
        </w:rPr>
        <w:t xml:space="preserve"> of proof.</w:t>
      </w:r>
    </w:p>
    <w:p w:rsidR="005939DD" w:rsidRPr="005939DD" w:rsidRDefault="005939DD" w:rsidP="0017007D">
      <w:pPr>
        <w:pStyle w:val="Bullet"/>
        <w:numPr>
          <w:ilvl w:val="1"/>
          <w:numId w:val="1"/>
        </w:numPr>
        <w:spacing w:after="120" w:line="240" w:lineRule="auto"/>
        <w:ind w:left="993" w:hanging="567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>Retrospective commencement</w:t>
      </w:r>
      <w:r w:rsidRPr="0017007D">
        <w:rPr>
          <w:iCs/>
          <w:sz w:val="22"/>
          <w:szCs w:val="22"/>
          <w:lang w:val="en-GB"/>
        </w:rPr>
        <w:t xml:space="preserve">: </w:t>
      </w:r>
      <w:r w:rsidR="00331105">
        <w:rPr>
          <w:iCs/>
          <w:sz w:val="22"/>
          <w:szCs w:val="22"/>
          <w:lang w:val="en-GB"/>
        </w:rPr>
        <w:t>T</w:t>
      </w:r>
      <w:r w:rsidRPr="005939DD">
        <w:rPr>
          <w:iCs/>
          <w:sz w:val="22"/>
          <w:szCs w:val="22"/>
          <w:lang w:val="en-GB"/>
        </w:rPr>
        <w:t>he committee is seeking advice as to why certain amendments are to commence retrospectively.</w:t>
      </w:r>
    </w:p>
    <w:p w:rsidR="00FD3AD1" w:rsidRPr="00B23221" w:rsidRDefault="00FD3AD1" w:rsidP="00FD3AD1">
      <w:pPr>
        <w:pStyle w:val="Bullet"/>
        <w:numPr>
          <w:ilvl w:val="0"/>
          <w:numId w:val="1"/>
        </w:numPr>
        <w:spacing w:after="120" w:line="240" w:lineRule="auto"/>
        <w:ind w:left="357" w:hanging="357"/>
        <w:rPr>
          <w:i/>
          <w:iCs/>
          <w:color w:val="auto"/>
          <w:sz w:val="32"/>
          <w:szCs w:val="32"/>
          <w:lang w:val="en-GB"/>
        </w:rPr>
      </w:pPr>
      <w:r>
        <w:rPr>
          <w:b/>
          <w:bCs/>
          <w:color w:val="auto"/>
          <w:sz w:val="24"/>
          <w:szCs w:val="24"/>
        </w:rPr>
        <w:t xml:space="preserve">Fair Work Amendment (Corrupting Benefits) Bill </w:t>
      </w:r>
      <w:r w:rsidRPr="00C128AB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 xml:space="preserve">7 </w:t>
      </w:r>
    </w:p>
    <w:p w:rsidR="004A4572" w:rsidRPr="004A4572" w:rsidRDefault="001F5CB1" w:rsidP="00D93CB4">
      <w:pPr>
        <w:pStyle w:val="Bullet"/>
        <w:numPr>
          <w:ilvl w:val="1"/>
          <w:numId w:val="1"/>
        </w:numPr>
        <w:spacing w:after="120" w:line="240" w:lineRule="auto"/>
        <w:ind w:left="993" w:hanging="567"/>
        <w:rPr>
          <w:i/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The committee</w:t>
      </w:r>
      <w:r w:rsidR="004A4572">
        <w:rPr>
          <w:iCs/>
          <w:sz w:val="22"/>
          <w:szCs w:val="22"/>
          <w:lang w:val="en-GB"/>
        </w:rPr>
        <w:t xml:space="preserve"> draw</w:t>
      </w:r>
      <w:r>
        <w:rPr>
          <w:iCs/>
          <w:sz w:val="22"/>
          <w:szCs w:val="22"/>
          <w:lang w:val="en-GB"/>
        </w:rPr>
        <w:t>s</w:t>
      </w:r>
      <w:r w:rsidR="004A4572">
        <w:rPr>
          <w:iCs/>
          <w:sz w:val="22"/>
          <w:szCs w:val="22"/>
          <w:lang w:val="en-GB"/>
        </w:rPr>
        <w:t xml:space="preserve"> </w:t>
      </w:r>
      <w:r w:rsidR="00384B99">
        <w:rPr>
          <w:iCs/>
          <w:sz w:val="22"/>
          <w:szCs w:val="22"/>
          <w:lang w:val="en-GB"/>
        </w:rPr>
        <w:t xml:space="preserve">the following scrutiny </w:t>
      </w:r>
      <w:r w:rsidR="00F14AE2">
        <w:rPr>
          <w:iCs/>
          <w:sz w:val="22"/>
          <w:szCs w:val="22"/>
          <w:lang w:val="en-GB"/>
        </w:rPr>
        <w:t xml:space="preserve">comments </w:t>
      </w:r>
      <w:r w:rsidR="004A4572">
        <w:rPr>
          <w:iCs/>
          <w:sz w:val="22"/>
          <w:szCs w:val="22"/>
          <w:lang w:val="en-GB"/>
        </w:rPr>
        <w:t>to the attention of Senators:</w:t>
      </w:r>
    </w:p>
    <w:p w:rsidR="00FD3AD1" w:rsidRPr="004A4572" w:rsidRDefault="004A4572" w:rsidP="0017007D">
      <w:pPr>
        <w:pStyle w:val="Bullet"/>
        <w:numPr>
          <w:ilvl w:val="2"/>
          <w:numId w:val="1"/>
        </w:numPr>
        <w:spacing w:after="120" w:line="240" w:lineRule="auto"/>
        <w:ind w:left="1560" w:hanging="426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>Reversal of evidential burden of proof</w:t>
      </w:r>
      <w:r w:rsidRPr="0017007D">
        <w:rPr>
          <w:iCs/>
          <w:sz w:val="22"/>
          <w:szCs w:val="22"/>
          <w:lang w:val="en-GB"/>
        </w:rPr>
        <w:t xml:space="preserve">: </w:t>
      </w:r>
      <w:r w:rsidR="00331105">
        <w:rPr>
          <w:iCs/>
          <w:sz w:val="22"/>
          <w:szCs w:val="22"/>
          <w:lang w:val="en-GB"/>
        </w:rPr>
        <w:t>T</w:t>
      </w:r>
      <w:r>
        <w:rPr>
          <w:iCs/>
          <w:sz w:val="22"/>
          <w:szCs w:val="22"/>
          <w:lang w:val="en-GB"/>
        </w:rPr>
        <w:t xml:space="preserve">he committee </w:t>
      </w:r>
      <w:r w:rsidR="00331105">
        <w:rPr>
          <w:iCs/>
          <w:sz w:val="22"/>
          <w:szCs w:val="22"/>
          <w:lang w:val="en-GB"/>
        </w:rPr>
        <w:t>considers</w:t>
      </w:r>
      <w:r>
        <w:rPr>
          <w:iCs/>
          <w:sz w:val="22"/>
          <w:szCs w:val="22"/>
          <w:lang w:val="en-GB"/>
        </w:rPr>
        <w:t xml:space="preserve"> that the matters for each defence </w:t>
      </w:r>
      <w:r w:rsidR="00331105">
        <w:rPr>
          <w:iCs/>
          <w:sz w:val="22"/>
          <w:szCs w:val="22"/>
          <w:lang w:val="en-GB"/>
        </w:rPr>
        <w:t xml:space="preserve">are </w:t>
      </w:r>
      <w:r>
        <w:rPr>
          <w:iCs/>
          <w:sz w:val="22"/>
          <w:szCs w:val="22"/>
          <w:lang w:val="en-GB"/>
        </w:rPr>
        <w:t xml:space="preserve">likely to be within the defendant's knowledge, </w:t>
      </w:r>
      <w:r w:rsidR="00845A04">
        <w:rPr>
          <w:iCs/>
          <w:sz w:val="22"/>
          <w:szCs w:val="22"/>
          <w:lang w:val="en-GB"/>
        </w:rPr>
        <w:t xml:space="preserve">but </w:t>
      </w:r>
      <w:r>
        <w:rPr>
          <w:iCs/>
          <w:sz w:val="22"/>
          <w:szCs w:val="22"/>
          <w:lang w:val="en-GB"/>
        </w:rPr>
        <w:t>the offence as drafted is overly broad, relying heavily on defences to carve out legitimate tran</w:t>
      </w:r>
      <w:r w:rsidR="00845A04">
        <w:rPr>
          <w:iCs/>
          <w:sz w:val="22"/>
          <w:szCs w:val="22"/>
          <w:lang w:val="en-GB"/>
        </w:rPr>
        <w:t>sactions</w:t>
      </w:r>
      <w:r>
        <w:rPr>
          <w:iCs/>
          <w:sz w:val="22"/>
          <w:szCs w:val="22"/>
          <w:lang w:val="en-GB"/>
        </w:rPr>
        <w:t>;</w:t>
      </w:r>
    </w:p>
    <w:p w:rsidR="004A4572" w:rsidRPr="004A4572" w:rsidRDefault="004A4572" w:rsidP="0017007D">
      <w:pPr>
        <w:pStyle w:val="Bullet"/>
        <w:numPr>
          <w:ilvl w:val="2"/>
          <w:numId w:val="1"/>
        </w:numPr>
        <w:spacing w:after="120" w:line="240" w:lineRule="auto"/>
        <w:ind w:left="1560" w:hanging="426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>Strict liability offences</w:t>
      </w:r>
      <w:r w:rsidRPr="0017007D">
        <w:rPr>
          <w:iCs/>
          <w:sz w:val="22"/>
          <w:szCs w:val="22"/>
          <w:lang w:val="en-GB"/>
        </w:rPr>
        <w:t>:</w:t>
      </w:r>
      <w:r w:rsidR="0017007D">
        <w:rPr>
          <w:iCs/>
          <w:sz w:val="22"/>
          <w:szCs w:val="22"/>
          <w:lang w:val="en-GB"/>
        </w:rPr>
        <w:t xml:space="preserve"> T</w:t>
      </w:r>
      <w:r w:rsidRPr="0017007D">
        <w:rPr>
          <w:iCs/>
          <w:sz w:val="22"/>
          <w:szCs w:val="22"/>
          <w:lang w:val="en-GB"/>
        </w:rPr>
        <w:t>he</w:t>
      </w:r>
      <w:r>
        <w:rPr>
          <w:iCs/>
          <w:sz w:val="22"/>
          <w:szCs w:val="22"/>
          <w:lang w:val="en-GB"/>
        </w:rPr>
        <w:t xml:space="preserve"> committee considers it is not appropriate to penalise persons lacking fault in relation to </w:t>
      </w:r>
      <w:r w:rsidR="00845A04">
        <w:rPr>
          <w:iCs/>
          <w:sz w:val="22"/>
          <w:szCs w:val="22"/>
          <w:lang w:val="en-GB"/>
        </w:rPr>
        <w:t>each</w:t>
      </w:r>
      <w:r>
        <w:rPr>
          <w:iCs/>
          <w:sz w:val="22"/>
          <w:szCs w:val="22"/>
          <w:lang w:val="en-GB"/>
        </w:rPr>
        <w:t xml:space="preserve"> element </w:t>
      </w:r>
      <w:r w:rsidR="00845A04">
        <w:rPr>
          <w:iCs/>
          <w:sz w:val="22"/>
          <w:szCs w:val="22"/>
          <w:lang w:val="en-GB"/>
        </w:rPr>
        <w:t>to which strict liability applies</w:t>
      </w:r>
      <w:r>
        <w:rPr>
          <w:iCs/>
          <w:sz w:val="22"/>
          <w:szCs w:val="22"/>
          <w:lang w:val="en-GB"/>
        </w:rPr>
        <w:t>,</w:t>
      </w:r>
      <w:r w:rsidR="00845A04">
        <w:rPr>
          <w:iCs/>
          <w:sz w:val="22"/>
          <w:szCs w:val="22"/>
          <w:lang w:val="en-GB"/>
        </w:rPr>
        <w:t xml:space="preserve"> particularly</w:t>
      </w:r>
      <w:r>
        <w:rPr>
          <w:iCs/>
          <w:sz w:val="22"/>
          <w:szCs w:val="22"/>
          <w:lang w:val="en-GB"/>
        </w:rPr>
        <w:t xml:space="preserve"> in the context of </w:t>
      </w:r>
      <w:r w:rsidR="00845A04">
        <w:rPr>
          <w:iCs/>
          <w:sz w:val="22"/>
          <w:szCs w:val="22"/>
          <w:lang w:val="en-GB"/>
        </w:rPr>
        <w:t xml:space="preserve">the </w:t>
      </w:r>
      <w:r>
        <w:rPr>
          <w:iCs/>
          <w:sz w:val="22"/>
          <w:szCs w:val="22"/>
          <w:lang w:val="en-GB"/>
        </w:rPr>
        <w:t>applicable penalties (including up to two years imprisonment);</w:t>
      </w:r>
    </w:p>
    <w:p w:rsidR="004A4572" w:rsidRPr="00DC0CE5" w:rsidRDefault="004A4572" w:rsidP="0017007D">
      <w:pPr>
        <w:pStyle w:val="Bullet"/>
        <w:numPr>
          <w:ilvl w:val="2"/>
          <w:numId w:val="1"/>
        </w:numPr>
        <w:spacing w:after="120" w:line="240" w:lineRule="auto"/>
        <w:ind w:left="1560" w:hanging="426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>Significant matters in delegated legislation</w:t>
      </w:r>
      <w:r w:rsidRPr="0017007D">
        <w:rPr>
          <w:iCs/>
          <w:sz w:val="22"/>
          <w:szCs w:val="22"/>
          <w:lang w:val="en-GB"/>
        </w:rPr>
        <w:t xml:space="preserve">: </w:t>
      </w:r>
      <w:r w:rsidR="0017007D">
        <w:rPr>
          <w:iCs/>
          <w:sz w:val="22"/>
          <w:szCs w:val="22"/>
          <w:lang w:val="en-GB"/>
        </w:rPr>
        <w:t>T</w:t>
      </w:r>
      <w:r w:rsidRPr="004A4572">
        <w:rPr>
          <w:iCs/>
          <w:sz w:val="22"/>
          <w:szCs w:val="22"/>
          <w:lang w:val="en-GB"/>
        </w:rPr>
        <w:t>he committee</w:t>
      </w:r>
      <w:r w:rsidR="00E301B3">
        <w:rPr>
          <w:iCs/>
          <w:sz w:val="22"/>
          <w:szCs w:val="22"/>
          <w:lang w:val="en-GB"/>
        </w:rPr>
        <w:t xml:space="preserve"> does not consider it </w:t>
      </w:r>
      <w:r>
        <w:rPr>
          <w:iCs/>
          <w:sz w:val="22"/>
          <w:szCs w:val="22"/>
          <w:lang w:val="en-GB"/>
        </w:rPr>
        <w:t>appropriate to include elements of offence or civil penalty provisions in delegated legislation</w:t>
      </w:r>
      <w:r w:rsidR="00E301B3">
        <w:rPr>
          <w:iCs/>
          <w:sz w:val="22"/>
          <w:szCs w:val="22"/>
          <w:lang w:val="en-GB"/>
        </w:rPr>
        <w:t xml:space="preserve"> and that specific consultation obligations should be included if delegated legislation is to be made.</w:t>
      </w:r>
    </w:p>
    <w:p w:rsidR="00FD3AD1" w:rsidRPr="00B23221" w:rsidRDefault="00FD3AD1" w:rsidP="00FD3AD1">
      <w:pPr>
        <w:pStyle w:val="Bullet"/>
        <w:numPr>
          <w:ilvl w:val="0"/>
          <w:numId w:val="1"/>
        </w:numPr>
        <w:spacing w:after="120" w:line="240" w:lineRule="auto"/>
        <w:ind w:left="357" w:hanging="357"/>
        <w:rPr>
          <w:i/>
          <w:iCs/>
          <w:color w:val="auto"/>
          <w:sz w:val="32"/>
          <w:szCs w:val="32"/>
          <w:lang w:val="en-GB"/>
        </w:rPr>
      </w:pPr>
      <w:r>
        <w:rPr>
          <w:b/>
          <w:bCs/>
          <w:color w:val="auto"/>
          <w:sz w:val="24"/>
          <w:szCs w:val="24"/>
        </w:rPr>
        <w:lastRenderedPageBreak/>
        <w:t xml:space="preserve">National Vocational Education and Training Regulator (Charges) Amendment (Annual Registration Charge) Bill </w:t>
      </w:r>
      <w:r w:rsidRPr="00C128AB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 xml:space="preserve">7 </w:t>
      </w:r>
    </w:p>
    <w:p w:rsidR="001F5CB1" w:rsidRPr="00F23824" w:rsidRDefault="001F5CB1" w:rsidP="0017007D">
      <w:pPr>
        <w:pStyle w:val="Bullet"/>
        <w:numPr>
          <w:ilvl w:val="1"/>
          <w:numId w:val="1"/>
        </w:numPr>
        <w:spacing w:after="120" w:line="240" w:lineRule="auto"/>
        <w:ind w:left="993" w:hanging="567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>Determining method and rate of taxation in delegated legislation</w:t>
      </w:r>
      <w:r w:rsidRPr="002F42F5">
        <w:rPr>
          <w:iCs/>
          <w:sz w:val="22"/>
          <w:szCs w:val="22"/>
          <w:lang w:val="en-GB"/>
        </w:rPr>
        <w:t>:</w:t>
      </w:r>
      <w:r>
        <w:rPr>
          <w:iCs/>
          <w:sz w:val="22"/>
          <w:szCs w:val="22"/>
          <w:lang w:val="en-GB"/>
        </w:rPr>
        <w:t xml:space="preserve"> This bill will impose a National VET Regulator charge as a </w:t>
      </w:r>
      <w:proofErr w:type="gramStart"/>
      <w:r>
        <w:rPr>
          <w:iCs/>
          <w:sz w:val="22"/>
          <w:szCs w:val="22"/>
          <w:lang w:val="en-GB"/>
        </w:rPr>
        <w:t>tax,</w:t>
      </w:r>
      <w:proofErr w:type="gramEnd"/>
      <w:r>
        <w:rPr>
          <w:iCs/>
          <w:sz w:val="22"/>
          <w:szCs w:val="22"/>
          <w:lang w:val="en-GB"/>
        </w:rPr>
        <w:t xml:space="preserve"> however the method of calculation and the rate is left to be determined by legislative instrument. </w:t>
      </w:r>
      <w:r w:rsidR="00384B99">
        <w:rPr>
          <w:iCs/>
          <w:sz w:val="22"/>
          <w:szCs w:val="22"/>
          <w:lang w:val="en-GB"/>
        </w:rPr>
        <w:t>As one of the most fundamental functions of the Parliament is to levy taxation, t</w:t>
      </w:r>
      <w:r>
        <w:rPr>
          <w:iCs/>
          <w:sz w:val="22"/>
          <w:szCs w:val="22"/>
          <w:lang w:val="en-GB"/>
        </w:rPr>
        <w:t xml:space="preserve">he committee </w:t>
      </w:r>
      <w:r w:rsidR="00CB176E">
        <w:rPr>
          <w:iCs/>
          <w:sz w:val="22"/>
          <w:szCs w:val="22"/>
          <w:lang w:val="en-GB"/>
        </w:rPr>
        <w:t>considers it</w:t>
      </w:r>
      <w:r>
        <w:rPr>
          <w:iCs/>
          <w:sz w:val="22"/>
          <w:szCs w:val="22"/>
          <w:lang w:val="en-GB"/>
        </w:rPr>
        <w:t xml:space="preserve"> would be preferable </w:t>
      </w:r>
      <w:r w:rsidR="00384B99">
        <w:rPr>
          <w:iCs/>
          <w:sz w:val="22"/>
          <w:szCs w:val="22"/>
          <w:lang w:val="en-GB"/>
        </w:rPr>
        <w:t>that these details were included in primary legislation</w:t>
      </w:r>
      <w:r>
        <w:rPr>
          <w:iCs/>
          <w:sz w:val="22"/>
          <w:szCs w:val="22"/>
          <w:lang w:val="en-GB"/>
        </w:rPr>
        <w:t xml:space="preserve">, or that at least some guidance </w:t>
      </w:r>
      <w:r w:rsidR="00331105">
        <w:rPr>
          <w:iCs/>
          <w:sz w:val="22"/>
          <w:szCs w:val="22"/>
          <w:lang w:val="en-GB"/>
        </w:rPr>
        <w:t>is</w:t>
      </w:r>
      <w:r>
        <w:rPr>
          <w:iCs/>
          <w:sz w:val="22"/>
          <w:szCs w:val="22"/>
          <w:lang w:val="en-GB"/>
        </w:rPr>
        <w:t xml:space="preserve"> included on the face of the bill. </w:t>
      </w:r>
    </w:p>
    <w:p w:rsidR="001F5CB1" w:rsidRPr="001F5CB1" w:rsidRDefault="001F5CB1" w:rsidP="0017007D">
      <w:pPr>
        <w:pStyle w:val="Bullet"/>
        <w:numPr>
          <w:ilvl w:val="1"/>
          <w:numId w:val="1"/>
        </w:numPr>
        <w:spacing w:after="120" w:line="240" w:lineRule="auto"/>
        <w:ind w:left="993" w:hanging="567"/>
        <w:rPr>
          <w:i/>
          <w:iCs/>
          <w:color w:val="auto"/>
          <w:sz w:val="32"/>
          <w:szCs w:val="3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 xml:space="preserve">Retrospective </w:t>
      </w:r>
      <w:r w:rsidRPr="00F23824">
        <w:rPr>
          <w:i/>
          <w:iCs/>
          <w:sz w:val="22"/>
          <w:szCs w:val="22"/>
          <w:u w:val="single"/>
          <w:lang w:val="en-GB"/>
        </w:rPr>
        <w:t>validation</w:t>
      </w:r>
      <w:r>
        <w:rPr>
          <w:iCs/>
          <w:sz w:val="22"/>
          <w:szCs w:val="22"/>
          <w:lang w:val="en-GB"/>
        </w:rPr>
        <w:t xml:space="preserve">: </w:t>
      </w:r>
      <w:r w:rsidRPr="00F23824">
        <w:rPr>
          <w:iCs/>
          <w:sz w:val="22"/>
          <w:szCs w:val="22"/>
          <w:lang w:val="en-GB"/>
        </w:rPr>
        <w:t>The</w:t>
      </w:r>
      <w:r>
        <w:rPr>
          <w:iCs/>
          <w:sz w:val="22"/>
          <w:szCs w:val="22"/>
          <w:lang w:val="en-GB"/>
        </w:rPr>
        <w:t xml:space="preserve"> committee leaves to the Senate as a whole the </w:t>
      </w:r>
      <w:r w:rsidRPr="00F23824">
        <w:rPr>
          <w:iCs/>
          <w:sz w:val="22"/>
          <w:szCs w:val="22"/>
          <w:lang w:val="en-GB"/>
        </w:rPr>
        <w:t xml:space="preserve">appropriateness of the retrospective validation of annual registration monies </w:t>
      </w:r>
      <w:r>
        <w:rPr>
          <w:iCs/>
          <w:sz w:val="22"/>
          <w:szCs w:val="22"/>
          <w:lang w:val="en-GB"/>
        </w:rPr>
        <w:t xml:space="preserve">already </w:t>
      </w:r>
      <w:r w:rsidRPr="00F23824">
        <w:rPr>
          <w:iCs/>
          <w:sz w:val="22"/>
          <w:szCs w:val="22"/>
          <w:lang w:val="en-GB"/>
        </w:rPr>
        <w:t xml:space="preserve">collected that may have been invalidly </w:t>
      </w:r>
      <w:r>
        <w:rPr>
          <w:iCs/>
          <w:sz w:val="22"/>
          <w:szCs w:val="22"/>
          <w:lang w:val="en-GB"/>
        </w:rPr>
        <w:t>levi</w:t>
      </w:r>
      <w:r w:rsidRPr="00F23824">
        <w:rPr>
          <w:iCs/>
          <w:sz w:val="22"/>
          <w:szCs w:val="22"/>
          <w:lang w:val="en-GB"/>
        </w:rPr>
        <w:t>ed</w:t>
      </w:r>
      <w:r>
        <w:rPr>
          <w:iCs/>
          <w:sz w:val="22"/>
          <w:szCs w:val="22"/>
          <w:lang w:val="en-GB"/>
        </w:rPr>
        <w:t>.</w:t>
      </w:r>
    </w:p>
    <w:p w:rsidR="00FD3AD1" w:rsidRPr="00B23221" w:rsidRDefault="00FD3AD1" w:rsidP="001F5CB1">
      <w:pPr>
        <w:pStyle w:val="Bullet"/>
        <w:numPr>
          <w:ilvl w:val="0"/>
          <w:numId w:val="1"/>
        </w:numPr>
        <w:spacing w:after="120" w:line="240" w:lineRule="auto"/>
        <w:ind w:left="357" w:hanging="357"/>
        <w:rPr>
          <w:i/>
          <w:iCs/>
          <w:color w:val="auto"/>
          <w:sz w:val="32"/>
          <w:szCs w:val="32"/>
          <w:lang w:val="en-GB"/>
        </w:rPr>
      </w:pPr>
      <w:r>
        <w:rPr>
          <w:b/>
          <w:bCs/>
          <w:color w:val="auto"/>
          <w:sz w:val="24"/>
          <w:szCs w:val="24"/>
        </w:rPr>
        <w:t xml:space="preserve">Prime Minister and Cabinet Legislation Amendment (2017 Measures No. 1) Bill </w:t>
      </w:r>
      <w:r w:rsidRPr="00C128AB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 xml:space="preserve">7 </w:t>
      </w:r>
    </w:p>
    <w:p w:rsidR="00FD3AD1" w:rsidRPr="00F34905" w:rsidRDefault="00453349" w:rsidP="00D93CB4">
      <w:pPr>
        <w:pStyle w:val="Bullet"/>
        <w:numPr>
          <w:ilvl w:val="1"/>
          <w:numId w:val="1"/>
        </w:numPr>
        <w:spacing w:after="120" w:line="240" w:lineRule="auto"/>
        <w:ind w:left="993" w:hanging="567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>Significant penalties</w:t>
      </w:r>
      <w:r w:rsidR="0017007D">
        <w:rPr>
          <w:iCs/>
          <w:sz w:val="22"/>
          <w:szCs w:val="22"/>
          <w:lang w:val="en-GB"/>
        </w:rPr>
        <w:t>: T</w:t>
      </w:r>
      <w:r>
        <w:rPr>
          <w:iCs/>
          <w:sz w:val="22"/>
          <w:szCs w:val="22"/>
          <w:lang w:val="en-GB"/>
        </w:rPr>
        <w:t>he committee is seeking advice as to why the penalty for offences of failure to attend as a witness, produce a document or answer a question before a Royal Commission is being substantially increased to up to two years imprisonment (without the possibility of a fine) and whether this accords with comparable Commonwealth offences.</w:t>
      </w:r>
    </w:p>
    <w:p w:rsidR="00F34905" w:rsidRPr="00DC0CE5" w:rsidRDefault="00F34905" w:rsidP="00D93CB4">
      <w:pPr>
        <w:pStyle w:val="Bullet"/>
        <w:numPr>
          <w:ilvl w:val="1"/>
          <w:numId w:val="1"/>
        </w:numPr>
        <w:spacing w:after="120" w:line="240" w:lineRule="auto"/>
        <w:ind w:left="993" w:hanging="567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>Privilege against self</w:t>
      </w:r>
      <w:r w:rsidRPr="00F34905">
        <w:rPr>
          <w:i/>
          <w:iCs/>
          <w:sz w:val="22"/>
          <w:szCs w:val="22"/>
          <w:u w:val="single"/>
          <w:lang w:val="en-GB"/>
        </w:rPr>
        <w:t>-incrimination and reversal of the evidential burden of proof</w:t>
      </w:r>
      <w:r w:rsidRPr="0017007D">
        <w:rPr>
          <w:iCs/>
          <w:sz w:val="22"/>
          <w:szCs w:val="22"/>
          <w:lang w:val="en-GB"/>
        </w:rPr>
        <w:t xml:space="preserve">: </w:t>
      </w:r>
      <w:r w:rsidR="0017007D">
        <w:rPr>
          <w:iCs/>
          <w:sz w:val="22"/>
          <w:szCs w:val="22"/>
          <w:lang w:val="en-GB"/>
        </w:rPr>
        <w:t>T</w:t>
      </w:r>
      <w:r w:rsidRPr="0017007D">
        <w:rPr>
          <w:iCs/>
          <w:sz w:val="22"/>
          <w:szCs w:val="22"/>
          <w:lang w:val="en-GB"/>
        </w:rPr>
        <w:t>he</w:t>
      </w:r>
      <w:r w:rsidRPr="00F34905">
        <w:rPr>
          <w:iCs/>
          <w:sz w:val="22"/>
          <w:szCs w:val="22"/>
          <w:lang w:val="en-GB"/>
        </w:rPr>
        <w:t xml:space="preserve"> committee</w:t>
      </w:r>
      <w:r>
        <w:rPr>
          <w:iCs/>
          <w:sz w:val="22"/>
          <w:szCs w:val="22"/>
          <w:lang w:val="en-GB"/>
        </w:rPr>
        <w:t xml:space="preserve"> is seeking advice regarding the appropriateness of provisions that abrogate the privilege against self-incrimination and reverse the evidential burden of proof.</w:t>
      </w:r>
    </w:p>
    <w:p w:rsidR="00197963" w:rsidRPr="00AE794A" w:rsidRDefault="00197963" w:rsidP="00197963">
      <w:pPr>
        <w:pStyle w:val="Heading2"/>
        <w:spacing w:after="120" w:line="240" w:lineRule="auto"/>
        <w:rPr>
          <w:rFonts w:eastAsia="Times New Roman"/>
          <w:lang w:val="en-GB"/>
        </w:rPr>
      </w:pPr>
      <w:r>
        <w:rPr>
          <w:rFonts w:eastAsia="Times New Roman"/>
          <w:sz w:val="28"/>
          <w:szCs w:val="28"/>
          <w:lang w:val="en-GB"/>
        </w:rPr>
        <w:t xml:space="preserve">Other bills </w:t>
      </w:r>
      <w:r w:rsidR="00F84003">
        <w:rPr>
          <w:rFonts w:eastAsia="Times New Roman"/>
          <w:sz w:val="28"/>
          <w:szCs w:val="28"/>
          <w:lang w:val="en-GB"/>
        </w:rPr>
        <w:t xml:space="preserve">commented on </w:t>
      </w:r>
      <w:r w:rsidRPr="00811362">
        <w:rPr>
          <w:rFonts w:eastAsia="Times New Roman"/>
          <w:b w:val="0"/>
          <w:bCs w:val="0"/>
          <w:color w:val="auto"/>
          <w:sz w:val="22"/>
          <w:szCs w:val="22"/>
          <w:lang w:val="en-GB"/>
        </w:rPr>
        <w:t>(</w:t>
      </w:r>
      <w:hyperlink r:id="rId16" w:history="1">
        <w:r w:rsidR="00F84003" w:rsidRPr="007352D8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>Scrutiny Digest</w:t>
        </w:r>
        <w:r w:rsidRPr="007352D8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 xml:space="preserve"> No. </w:t>
        </w:r>
        <w:r w:rsidR="006F5177" w:rsidRPr="007352D8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>5</w:t>
        </w:r>
        <w:r w:rsidR="00811362" w:rsidRPr="007352D8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 xml:space="preserve"> of 201</w:t>
        </w:r>
        <w:r w:rsidR="00F84003" w:rsidRPr="007352D8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>7</w:t>
        </w:r>
      </w:hyperlink>
      <w:r w:rsidRPr="00811362">
        <w:rPr>
          <w:rFonts w:eastAsia="Times New Roman"/>
          <w:b w:val="0"/>
          <w:bCs w:val="0"/>
          <w:color w:val="auto"/>
          <w:sz w:val="22"/>
          <w:szCs w:val="22"/>
          <w:lang w:val="en-GB"/>
        </w:rPr>
        <w:t>)</w:t>
      </w:r>
    </w:p>
    <w:p w:rsidR="001F5CB1" w:rsidRDefault="001F5CB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2E054F">
        <w:rPr>
          <w:b/>
          <w:iCs/>
          <w:sz w:val="22"/>
          <w:szCs w:val="22"/>
          <w:lang w:val="en-GB"/>
        </w:rPr>
        <w:t>Banking Amendment (Establishing an Effective Code of Conduct) Bill 2017</w:t>
      </w:r>
      <w:r w:rsidRPr="000E4D2F">
        <w:rPr>
          <w:iCs/>
          <w:sz w:val="22"/>
          <w:szCs w:val="22"/>
          <w:lang w:val="en-GB"/>
        </w:rPr>
        <w:t>:</w:t>
      </w:r>
      <w:r>
        <w:rPr>
          <w:b/>
          <w:iCs/>
          <w:sz w:val="22"/>
          <w:szCs w:val="22"/>
          <w:lang w:val="en-GB"/>
        </w:rPr>
        <w:t xml:space="preserve"> </w:t>
      </w:r>
      <w:r w:rsidRPr="000E4D2F">
        <w:rPr>
          <w:iCs/>
          <w:sz w:val="22"/>
          <w:szCs w:val="22"/>
          <w:lang w:val="en-GB"/>
        </w:rPr>
        <w:t>The committee is seeking advice as to why it is proposed to delegate the central details of this new regulatory scheme to the Minister</w:t>
      </w:r>
      <w:r>
        <w:rPr>
          <w:iCs/>
          <w:sz w:val="22"/>
          <w:szCs w:val="22"/>
          <w:lang w:val="en-GB"/>
        </w:rPr>
        <w:t>.</w:t>
      </w:r>
    </w:p>
    <w:p w:rsidR="00FD3AD1" w:rsidRPr="001F5CB1" w:rsidRDefault="00FD3AD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FD3AD1">
        <w:rPr>
          <w:b/>
          <w:iCs/>
          <w:sz w:val="22"/>
          <w:szCs w:val="22"/>
          <w:lang w:val="en-GB"/>
        </w:rPr>
        <w:t>Civil Law and Justice Legislation Amendment Bill 2017</w:t>
      </w:r>
      <w:r w:rsidR="00DA15D9">
        <w:rPr>
          <w:b/>
          <w:iCs/>
          <w:sz w:val="22"/>
          <w:szCs w:val="22"/>
          <w:lang w:val="en-GB"/>
        </w:rPr>
        <w:t xml:space="preserve">: </w:t>
      </w:r>
      <w:r w:rsidR="00DA15D9" w:rsidRPr="00DA15D9">
        <w:rPr>
          <w:iCs/>
          <w:sz w:val="22"/>
          <w:szCs w:val="22"/>
          <w:lang w:val="en-GB"/>
        </w:rPr>
        <w:t>The</w:t>
      </w:r>
      <w:r w:rsidRPr="00FD3AD1">
        <w:rPr>
          <w:b/>
          <w:iCs/>
          <w:sz w:val="22"/>
          <w:szCs w:val="22"/>
          <w:lang w:val="en-GB"/>
        </w:rPr>
        <w:t xml:space="preserve"> </w:t>
      </w:r>
      <w:r w:rsidR="00331105">
        <w:rPr>
          <w:iCs/>
          <w:sz w:val="22"/>
          <w:szCs w:val="22"/>
          <w:lang w:val="en-GB"/>
        </w:rPr>
        <w:t>committee considers that</w:t>
      </w:r>
      <w:r w:rsidR="00DA15D9" w:rsidRPr="00DA15D9">
        <w:rPr>
          <w:iCs/>
          <w:sz w:val="22"/>
          <w:szCs w:val="22"/>
          <w:lang w:val="en-GB"/>
        </w:rPr>
        <w:t xml:space="preserve"> it would be appropriate</w:t>
      </w:r>
      <w:r w:rsidR="00DC4F8F">
        <w:rPr>
          <w:iCs/>
          <w:sz w:val="22"/>
          <w:szCs w:val="22"/>
          <w:lang w:val="en-GB"/>
        </w:rPr>
        <w:t xml:space="preserve"> if the bill were amended to restrict who could exercise coercive powers and </w:t>
      </w:r>
      <w:r w:rsidR="00331105">
        <w:rPr>
          <w:iCs/>
          <w:sz w:val="22"/>
          <w:szCs w:val="22"/>
          <w:lang w:val="en-GB"/>
        </w:rPr>
        <w:t>is</w:t>
      </w:r>
      <w:r w:rsidR="00DC4F8F">
        <w:rPr>
          <w:iCs/>
          <w:sz w:val="22"/>
          <w:szCs w:val="22"/>
          <w:lang w:val="en-GB"/>
        </w:rPr>
        <w:t xml:space="preserve"> satisfied that amendments regarding arbitration do not apply retrospectively.</w:t>
      </w:r>
    </w:p>
    <w:p w:rsidR="001F5CB1" w:rsidRPr="00811362" w:rsidRDefault="001F5CB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bCs/>
          <w:i/>
          <w:iCs/>
          <w:sz w:val="22"/>
          <w:szCs w:val="22"/>
        </w:rPr>
      </w:pPr>
      <w:r w:rsidRPr="002E054F">
        <w:rPr>
          <w:b/>
          <w:iCs/>
          <w:sz w:val="22"/>
          <w:szCs w:val="22"/>
          <w:lang w:val="en-GB"/>
        </w:rPr>
        <w:t>Communications Legislation Amendment (Deregulation and Other Measures) Bill 2017</w:t>
      </w:r>
      <w:r w:rsidRPr="000E4D2F">
        <w:rPr>
          <w:iCs/>
          <w:sz w:val="22"/>
          <w:szCs w:val="22"/>
          <w:lang w:val="en-GB"/>
        </w:rPr>
        <w:t>:</w:t>
      </w:r>
      <w:r>
        <w:rPr>
          <w:iCs/>
          <w:sz w:val="22"/>
          <w:szCs w:val="22"/>
          <w:lang w:val="en-GB"/>
        </w:rPr>
        <w:t xml:space="preserve"> The committee is seeking advice in relation to the proposed removal of</w:t>
      </w:r>
      <w:r w:rsidRPr="000E4D2F">
        <w:rPr>
          <w:iCs/>
          <w:sz w:val="22"/>
          <w:szCs w:val="22"/>
          <w:lang w:val="en-GB"/>
        </w:rPr>
        <w:t xml:space="preserve"> existing requirements to table documents in Parliament</w:t>
      </w:r>
      <w:r>
        <w:rPr>
          <w:iCs/>
          <w:sz w:val="22"/>
          <w:szCs w:val="22"/>
          <w:lang w:val="en-GB"/>
        </w:rPr>
        <w:t xml:space="preserve"> and to undertake specific consultation prior to the making of delegation legislation.</w:t>
      </w:r>
    </w:p>
    <w:p w:rsidR="001F5CB1" w:rsidRPr="001119BD" w:rsidRDefault="001F5CB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bCs/>
          <w:i/>
          <w:iCs/>
          <w:sz w:val="22"/>
          <w:szCs w:val="22"/>
        </w:rPr>
      </w:pPr>
      <w:r w:rsidRPr="002E054F">
        <w:rPr>
          <w:b/>
          <w:iCs/>
          <w:sz w:val="22"/>
          <w:szCs w:val="22"/>
          <w:lang w:val="en-GB"/>
        </w:rPr>
        <w:t>Criminal Code Amendment (Protecting Minors Online) Bill 2017</w:t>
      </w:r>
      <w:r w:rsidRPr="000E4D2F">
        <w:rPr>
          <w:iCs/>
          <w:sz w:val="22"/>
          <w:szCs w:val="22"/>
          <w:lang w:val="en-GB"/>
        </w:rPr>
        <w:t>:</w:t>
      </w:r>
      <w:r>
        <w:rPr>
          <w:iCs/>
          <w:sz w:val="22"/>
          <w:szCs w:val="22"/>
          <w:lang w:val="en-GB"/>
        </w:rPr>
        <w:t xml:space="preserve"> The committee leaves to the Senate as a whole the </w:t>
      </w:r>
      <w:r w:rsidRPr="006419AC">
        <w:rPr>
          <w:iCs/>
          <w:sz w:val="22"/>
          <w:szCs w:val="22"/>
          <w:lang w:val="en-GB"/>
        </w:rPr>
        <w:t>appropriateness of reversing the legal burden of proof</w:t>
      </w:r>
      <w:r>
        <w:rPr>
          <w:iCs/>
          <w:sz w:val="22"/>
          <w:szCs w:val="22"/>
          <w:lang w:val="en-GB"/>
        </w:rPr>
        <w:t>.</w:t>
      </w:r>
    </w:p>
    <w:p w:rsidR="001F5CB1" w:rsidRPr="00FD3AD1" w:rsidRDefault="001F5CB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1119BD">
        <w:rPr>
          <w:b/>
          <w:bCs/>
          <w:iCs/>
          <w:sz w:val="22"/>
          <w:szCs w:val="22"/>
        </w:rPr>
        <w:t>Defence Legislation Amendment (2017 Measures No. 1) Bill 2017</w:t>
      </w:r>
      <w:r>
        <w:rPr>
          <w:bCs/>
          <w:iCs/>
          <w:sz w:val="22"/>
          <w:szCs w:val="22"/>
        </w:rPr>
        <w:t>: T</w:t>
      </w:r>
      <w:r w:rsidRPr="00723062">
        <w:rPr>
          <w:bCs/>
          <w:iCs/>
          <w:sz w:val="22"/>
          <w:szCs w:val="22"/>
        </w:rPr>
        <w:t xml:space="preserve">he </w:t>
      </w:r>
      <w:r>
        <w:rPr>
          <w:bCs/>
          <w:iCs/>
          <w:sz w:val="22"/>
          <w:szCs w:val="22"/>
        </w:rPr>
        <w:t>committee is seeking</w:t>
      </w:r>
      <w:r w:rsidRPr="00723062">
        <w:rPr>
          <w:bCs/>
          <w:iCs/>
          <w:sz w:val="22"/>
          <w:szCs w:val="22"/>
        </w:rPr>
        <w:t xml:space="preserve"> advice as to why it is appropriate for </w:t>
      </w:r>
      <w:r>
        <w:rPr>
          <w:bCs/>
          <w:iCs/>
          <w:sz w:val="22"/>
          <w:szCs w:val="22"/>
        </w:rPr>
        <w:t xml:space="preserve">a </w:t>
      </w:r>
      <w:r w:rsidRPr="00723062">
        <w:rPr>
          <w:bCs/>
          <w:iCs/>
          <w:sz w:val="22"/>
          <w:szCs w:val="22"/>
        </w:rPr>
        <w:t>complaints and mediation scheme to be specified in delegated legislation, rather than in primary legislation</w:t>
      </w:r>
      <w:r>
        <w:rPr>
          <w:bCs/>
          <w:iCs/>
          <w:sz w:val="22"/>
          <w:szCs w:val="22"/>
        </w:rPr>
        <w:t>.</w:t>
      </w:r>
    </w:p>
    <w:p w:rsidR="00FD3AD1" w:rsidRDefault="00FD3AD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FD3AD1">
        <w:rPr>
          <w:b/>
          <w:iCs/>
          <w:sz w:val="22"/>
          <w:szCs w:val="22"/>
          <w:lang w:val="en-GB"/>
        </w:rPr>
        <w:t>Education and Other Legislation Amendment Bill (No. 1) 2017</w:t>
      </w:r>
      <w:r w:rsidR="00DC4F8F">
        <w:rPr>
          <w:b/>
          <w:iCs/>
          <w:sz w:val="22"/>
          <w:szCs w:val="22"/>
          <w:lang w:val="en-GB"/>
        </w:rPr>
        <w:t xml:space="preserve">: </w:t>
      </w:r>
      <w:r w:rsidR="00331105">
        <w:rPr>
          <w:iCs/>
          <w:sz w:val="22"/>
          <w:szCs w:val="22"/>
          <w:lang w:val="en-GB"/>
        </w:rPr>
        <w:t>T</w:t>
      </w:r>
      <w:r w:rsidR="00DC4F8F" w:rsidRPr="00DC4F8F">
        <w:rPr>
          <w:iCs/>
          <w:sz w:val="22"/>
          <w:szCs w:val="22"/>
          <w:lang w:val="en-GB"/>
        </w:rPr>
        <w:t>he Minister provided a response to the committee's scrutiny concerns, but as the bill has passed the committee made no further comment.</w:t>
      </w:r>
      <w:r w:rsidRPr="00FD3AD1">
        <w:rPr>
          <w:b/>
          <w:iCs/>
          <w:sz w:val="22"/>
          <w:szCs w:val="22"/>
          <w:lang w:val="en-GB"/>
        </w:rPr>
        <w:t xml:space="preserve"> </w:t>
      </w:r>
    </w:p>
    <w:p w:rsidR="001F5CB1" w:rsidRDefault="001F5CB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bCs/>
          <w:iCs/>
          <w:sz w:val="22"/>
          <w:szCs w:val="22"/>
        </w:rPr>
      </w:pPr>
      <w:bookmarkStart w:id="0" w:name="OLE_LINK2"/>
      <w:r w:rsidRPr="002E054F">
        <w:rPr>
          <w:b/>
          <w:bCs/>
          <w:iCs/>
          <w:sz w:val="22"/>
          <w:szCs w:val="22"/>
        </w:rPr>
        <w:t>Electoral and Other Legislation Amendment Bill 2017</w:t>
      </w:r>
      <w:bookmarkEnd w:id="0"/>
      <w:r>
        <w:rPr>
          <w:bCs/>
          <w:iCs/>
          <w:sz w:val="22"/>
          <w:szCs w:val="22"/>
        </w:rPr>
        <w:t>: The committee is seeking advice about the inclusion of significant matters in delegated legislation and an apparent reversal of the evidential burden of proof.</w:t>
      </w:r>
    </w:p>
    <w:p w:rsidR="001F5CB1" w:rsidRPr="00FD3AD1" w:rsidRDefault="001F5CB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2E054F">
        <w:rPr>
          <w:b/>
          <w:bCs/>
          <w:iCs/>
          <w:sz w:val="22"/>
          <w:szCs w:val="22"/>
        </w:rPr>
        <w:t>Fair Work Amendment (Pay Protection) Bill 2017</w:t>
      </w:r>
      <w:r>
        <w:rPr>
          <w:bCs/>
          <w:iCs/>
          <w:sz w:val="22"/>
          <w:szCs w:val="22"/>
        </w:rPr>
        <w:t>: The committee is seeking advice as to whether the bill will apply retrospectively to existing enterprise agreements.</w:t>
      </w:r>
    </w:p>
    <w:p w:rsidR="00FD3AD1" w:rsidRDefault="00FD3AD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FD3AD1">
        <w:rPr>
          <w:b/>
          <w:iCs/>
          <w:sz w:val="22"/>
          <w:szCs w:val="22"/>
          <w:lang w:val="en-GB"/>
        </w:rPr>
        <w:t>Fair Work Amendment (Protectin</w:t>
      </w:r>
      <w:r w:rsidR="00DC4F8F">
        <w:rPr>
          <w:b/>
          <w:iCs/>
          <w:sz w:val="22"/>
          <w:szCs w:val="22"/>
          <w:lang w:val="en-GB"/>
        </w:rPr>
        <w:t xml:space="preserve">g Vulnerable Workers) Bill 2017: </w:t>
      </w:r>
      <w:r w:rsidR="00331105">
        <w:rPr>
          <w:iCs/>
          <w:sz w:val="22"/>
          <w:szCs w:val="22"/>
          <w:lang w:val="en-GB"/>
        </w:rPr>
        <w:t>T</w:t>
      </w:r>
      <w:r w:rsidR="00DC4F8F" w:rsidRPr="00DC4F8F">
        <w:rPr>
          <w:iCs/>
          <w:sz w:val="22"/>
          <w:szCs w:val="22"/>
          <w:lang w:val="en-GB"/>
        </w:rPr>
        <w:t>he Minister provided satisfactory advice regarding the appropriateness of a reverse evidential burden provision.</w:t>
      </w:r>
    </w:p>
    <w:p w:rsidR="00FD3AD1" w:rsidRPr="00FD3AD1" w:rsidRDefault="00FD3AD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FD3AD1">
        <w:rPr>
          <w:b/>
          <w:iCs/>
          <w:sz w:val="22"/>
          <w:szCs w:val="22"/>
          <w:lang w:val="en-GB"/>
        </w:rPr>
        <w:t xml:space="preserve">Human Rights </w:t>
      </w:r>
      <w:r w:rsidR="00DC4F8F">
        <w:rPr>
          <w:b/>
          <w:iCs/>
          <w:sz w:val="22"/>
          <w:szCs w:val="22"/>
          <w:lang w:val="en-GB"/>
        </w:rPr>
        <w:t xml:space="preserve">Legislation Amendment Bill 2017: </w:t>
      </w:r>
      <w:r w:rsidR="00331105">
        <w:rPr>
          <w:b/>
          <w:iCs/>
          <w:sz w:val="22"/>
          <w:szCs w:val="22"/>
          <w:lang w:val="en-GB"/>
        </w:rPr>
        <w:t>T</w:t>
      </w:r>
      <w:r w:rsidR="00DC4F8F" w:rsidRPr="00DC4F8F">
        <w:rPr>
          <w:iCs/>
          <w:sz w:val="22"/>
          <w:szCs w:val="22"/>
          <w:lang w:val="en-GB"/>
        </w:rPr>
        <w:t>he Minister provided a response to the committee's scrutiny concerns, but as the bill has passed the committee made no further comment.</w:t>
      </w:r>
    </w:p>
    <w:p w:rsidR="00FD3AD1" w:rsidRDefault="00FD3AD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FD3AD1">
        <w:rPr>
          <w:b/>
          <w:iCs/>
          <w:sz w:val="22"/>
          <w:szCs w:val="22"/>
          <w:lang w:val="en-GB"/>
        </w:rPr>
        <w:lastRenderedPageBreak/>
        <w:t>Live Animal Export Prohibition (Ending Cruelty) Bill 2017</w:t>
      </w:r>
      <w:r w:rsidR="00DC4F8F">
        <w:rPr>
          <w:b/>
          <w:iCs/>
          <w:sz w:val="22"/>
          <w:szCs w:val="22"/>
          <w:lang w:val="en-GB"/>
        </w:rPr>
        <w:t xml:space="preserve">: </w:t>
      </w:r>
      <w:r w:rsidR="00331105">
        <w:rPr>
          <w:iCs/>
          <w:sz w:val="22"/>
          <w:szCs w:val="22"/>
          <w:lang w:val="en-GB"/>
        </w:rPr>
        <w:t>T</w:t>
      </w:r>
      <w:r w:rsidR="00DC4F8F">
        <w:rPr>
          <w:iCs/>
          <w:sz w:val="22"/>
          <w:szCs w:val="22"/>
          <w:lang w:val="en-GB"/>
        </w:rPr>
        <w:t>he committee noted advice that amendments could be made regarding the incorporation of external material into the law.</w:t>
      </w:r>
      <w:r w:rsidRPr="00FD3AD1">
        <w:rPr>
          <w:b/>
          <w:iCs/>
          <w:sz w:val="22"/>
          <w:szCs w:val="22"/>
          <w:lang w:val="en-GB"/>
        </w:rPr>
        <w:t xml:space="preserve"> </w:t>
      </w:r>
    </w:p>
    <w:p w:rsidR="00FD3AD1" w:rsidRDefault="00FD3AD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iCs/>
          <w:sz w:val="22"/>
          <w:szCs w:val="22"/>
          <w:lang w:val="en-GB"/>
        </w:rPr>
      </w:pPr>
      <w:r w:rsidRPr="00FD3AD1">
        <w:rPr>
          <w:b/>
          <w:iCs/>
          <w:sz w:val="22"/>
          <w:szCs w:val="22"/>
          <w:lang w:val="en-GB"/>
        </w:rPr>
        <w:t>Migration Legislation Amendment (Code of Pro</w:t>
      </w:r>
      <w:r w:rsidR="006E6ABE">
        <w:rPr>
          <w:b/>
          <w:iCs/>
          <w:sz w:val="22"/>
          <w:szCs w:val="22"/>
          <w:lang w:val="en-GB"/>
        </w:rPr>
        <w:t>cedure Harmonisation) Bill 2016:</w:t>
      </w:r>
      <w:r w:rsidR="00414E78">
        <w:rPr>
          <w:b/>
          <w:iCs/>
          <w:sz w:val="22"/>
          <w:szCs w:val="22"/>
          <w:lang w:val="en-GB"/>
        </w:rPr>
        <w:t xml:space="preserve"> </w:t>
      </w:r>
      <w:r w:rsidR="00331105">
        <w:rPr>
          <w:iCs/>
          <w:sz w:val="22"/>
          <w:szCs w:val="22"/>
          <w:lang w:val="en-GB"/>
        </w:rPr>
        <w:t>T</w:t>
      </w:r>
      <w:r w:rsidR="00414E78" w:rsidRPr="00414E78">
        <w:rPr>
          <w:iCs/>
          <w:sz w:val="22"/>
          <w:szCs w:val="22"/>
          <w:lang w:val="en-GB"/>
        </w:rPr>
        <w:t xml:space="preserve">he committee </w:t>
      </w:r>
      <w:r w:rsidR="00331105">
        <w:rPr>
          <w:iCs/>
          <w:sz w:val="22"/>
          <w:szCs w:val="22"/>
          <w:lang w:val="en-GB"/>
        </w:rPr>
        <w:t>draws</w:t>
      </w:r>
      <w:r w:rsidR="00414E78" w:rsidRPr="00414E78">
        <w:rPr>
          <w:iCs/>
          <w:sz w:val="22"/>
          <w:szCs w:val="22"/>
          <w:lang w:val="en-GB"/>
        </w:rPr>
        <w:t xml:space="preserve"> its scrutiny concerns regarding </w:t>
      </w:r>
      <w:r w:rsidR="00414E78">
        <w:rPr>
          <w:iCs/>
          <w:sz w:val="22"/>
          <w:szCs w:val="22"/>
          <w:lang w:val="en-GB"/>
        </w:rPr>
        <w:t>limitations on merits review and the inclusion of key merits review provisions in delegated legislation</w:t>
      </w:r>
      <w:r w:rsidR="00331105">
        <w:rPr>
          <w:iCs/>
          <w:sz w:val="22"/>
          <w:szCs w:val="22"/>
          <w:lang w:val="en-GB"/>
        </w:rPr>
        <w:t xml:space="preserve"> </w:t>
      </w:r>
      <w:r w:rsidR="00331105" w:rsidRPr="00414E78">
        <w:rPr>
          <w:iCs/>
          <w:sz w:val="22"/>
          <w:szCs w:val="22"/>
          <w:lang w:val="en-GB"/>
        </w:rPr>
        <w:t>to the attention of Senators</w:t>
      </w:r>
      <w:r w:rsidR="00414E78">
        <w:rPr>
          <w:iCs/>
          <w:sz w:val="22"/>
          <w:szCs w:val="22"/>
          <w:lang w:val="en-GB"/>
        </w:rPr>
        <w:t>.</w:t>
      </w:r>
    </w:p>
    <w:p w:rsidR="001F5CB1" w:rsidRDefault="001F5CB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bCs/>
          <w:iCs/>
          <w:sz w:val="22"/>
          <w:szCs w:val="22"/>
        </w:rPr>
      </w:pPr>
      <w:r w:rsidRPr="002E054F">
        <w:rPr>
          <w:b/>
          <w:bCs/>
          <w:iCs/>
          <w:sz w:val="22"/>
          <w:szCs w:val="22"/>
        </w:rPr>
        <w:t>Ozone Protection and Synthetic Greenhouse Gas Management Legislation Amendment Bill 2017</w:t>
      </w:r>
      <w:r>
        <w:rPr>
          <w:bCs/>
          <w:iCs/>
          <w:sz w:val="22"/>
          <w:szCs w:val="22"/>
        </w:rPr>
        <w:t>: The committee is seeking advice about the reversal of the evidential burden of proof, the inclusion of significant matters in delegated legislation and proposed strict liability offences.</w:t>
      </w:r>
    </w:p>
    <w:p w:rsidR="001F5CB1" w:rsidRDefault="001F5CB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bCs/>
          <w:iCs/>
          <w:sz w:val="22"/>
          <w:szCs w:val="22"/>
        </w:rPr>
      </w:pPr>
      <w:r w:rsidRPr="002E054F">
        <w:rPr>
          <w:b/>
          <w:bCs/>
          <w:iCs/>
          <w:sz w:val="22"/>
          <w:szCs w:val="22"/>
        </w:rPr>
        <w:t>Parliamentary Business Resources Bill 2017</w:t>
      </w:r>
      <w:r>
        <w:rPr>
          <w:bCs/>
          <w:iCs/>
          <w:sz w:val="22"/>
          <w:szCs w:val="22"/>
        </w:rPr>
        <w:t xml:space="preserve">: The committee is seeking advice as to </w:t>
      </w:r>
      <w:r w:rsidRPr="00295D7C">
        <w:rPr>
          <w:bCs/>
          <w:iCs/>
          <w:sz w:val="22"/>
          <w:szCs w:val="22"/>
        </w:rPr>
        <w:t>why the detail of what constitutes 'parliamentary business' is to be included in</w:t>
      </w:r>
      <w:r>
        <w:rPr>
          <w:bCs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non-disallowable</w:t>
      </w:r>
      <w:r w:rsidRPr="00295D7C">
        <w:rPr>
          <w:bCs/>
          <w:iCs/>
          <w:sz w:val="22"/>
          <w:szCs w:val="22"/>
        </w:rPr>
        <w:t xml:space="preserve"> delegated legislation</w:t>
      </w:r>
      <w:r w:rsidR="00384B99">
        <w:rPr>
          <w:bCs/>
          <w:iCs/>
          <w:sz w:val="22"/>
          <w:szCs w:val="22"/>
        </w:rPr>
        <w:t xml:space="preserve">, and </w:t>
      </w:r>
      <w:r>
        <w:rPr>
          <w:bCs/>
          <w:iCs/>
          <w:sz w:val="22"/>
          <w:szCs w:val="22"/>
        </w:rPr>
        <w:t xml:space="preserve">leaves to </w:t>
      </w:r>
      <w:r w:rsidRPr="00295D7C">
        <w:rPr>
          <w:bCs/>
          <w:iCs/>
          <w:sz w:val="22"/>
          <w:szCs w:val="22"/>
        </w:rPr>
        <w:t>the Senate the appropriateness of exempting</w:t>
      </w:r>
      <w:r>
        <w:rPr>
          <w:bCs/>
          <w:iCs/>
          <w:sz w:val="22"/>
          <w:szCs w:val="22"/>
        </w:rPr>
        <w:t xml:space="preserve"> certain other</w:t>
      </w:r>
      <w:r w:rsidRPr="00295D7C">
        <w:rPr>
          <w:bCs/>
          <w:iCs/>
          <w:sz w:val="22"/>
          <w:szCs w:val="22"/>
        </w:rPr>
        <w:t xml:space="preserve"> determinations from disallowance</w:t>
      </w:r>
      <w:r>
        <w:rPr>
          <w:bCs/>
          <w:iCs/>
          <w:sz w:val="22"/>
          <w:szCs w:val="22"/>
        </w:rPr>
        <w:t xml:space="preserve"> and </w:t>
      </w:r>
      <w:r w:rsidR="00384B99">
        <w:rPr>
          <w:bCs/>
          <w:iCs/>
          <w:sz w:val="22"/>
          <w:szCs w:val="22"/>
        </w:rPr>
        <w:t>including significant matters in delegated legislation</w:t>
      </w:r>
      <w:r>
        <w:rPr>
          <w:bCs/>
          <w:iCs/>
          <w:sz w:val="22"/>
          <w:szCs w:val="22"/>
        </w:rPr>
        <w:t>.</w:t>
      </w:r>
    </w:p>
    <w:p w:rsidR="001F5CB1" w:rsidRPr="00414E78" w:rsidRDefault="001F5CB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iCs/>
          <w:sz w:val="22"/>
          <w:szCs w:val="22"/>
          <w:lang w:val="en-GB"/>
        </w:rPr>
      </w:pPr>
      <w:r w:rsidRPr="002E054F">
        <w:rPr>
          <w:b/>
          <w:bCs/>
          <w:iCs/>
          <w:sz w:val="22"/>
          <w:szCs w:val="22"/>
        </w:rPr>
        <w:t>Petroleum and Other Fuels Reporting Bill 2017</w:t>
      </w:r>
      <w:r>
        <w:rPr>
          <w:bCs/>
          <w:iCs/>
          <w:sz w:val="22"/>
          <w:szCs w:val="22"/>
        </w:rPr>
        <w:t>: The committee is seeking advice in relation to the broad delegation of coercive powers to AP</w:t>
      </w:r>
      <w:bookmarkStart w:id="1" w:name="_GoBack"/>
      <w:bookmarkEnd w:id="1"/>
      <w:r>
        <w:rPr>
          <w:bCs/>
          <w:iCs/>
          <w:sz w:val="22"/>
          <w:szCs w:val="22"/>
        </w:rPr>
        <w:t xml:space="preserve">S employees at any level and to </w:t>
      </w:r>
      <w:r w:rsidRPr="00295D7C">
        <w:rPr>
          <w:bCs/>
          <w:iCs/>
          <w:sz w:val="22"/>
          <w:szCs w:val="22"/>
        </w:rPr>
        <w:t>private consultants and contractors</w:t>
      </w:r>
      <w:r>
        <w:rPr>
          <w:bCs/>
          <w:iCs/>
          <w:sz w:val="22"/>
          <w:szCs w:val="22"/>
        </w:rPr>
        <w:t>.</w:t>
      </w:r>
    </w:p>
    <w:p w:rsidR="00FD3AD1" w:rsidRPr="007216EC" w:rsidRDefault="00FD3AD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FD3AD1">
        <w:rPr>
          <w:b/>
          <w:iCs/>
          <w:sz w:val="22"/>
          <w:szCs w:val="22"/>
          <w:lang w:val="en-GB"/>
        </w:rPr>
        <w:t>Protection of the Sea (Prevention of Pollution from Ships) Amendment (Polar Code) Bill 2017</w:t>
      </w:r>
      <w:r w:rsidR="00845A04">
        <w:rPr>
          <w:b/>
          <w:iCs/>
          <w:sz w:val="22"/>
          <w:szCs w:val="22"/>
          <w:lang w:val="en-GB"/>
        </w:rPr>
        <w:t>:</w:t>
      </w:r>
      <w:r w:rsidRPr="00FD3AD1">
        <w:rPr>
          <w:b/>
          <w:iCs/>
          <w:sz w:val="22"/>
          <w:szCs w:val="22"/>
          <w:lang w:val="en-GB"/>
        </w:rPr>
        <w:t xml:space="preserve"> </w:t>
      </w:r>
      <w:r w:rsidR="0016715F">
        <w:rPr>
          <w:iCs/>
          <w:sz w:val="22"/>
          <w:szCs w:val="22"/>
          <w:lang w:val="en-GB"/>
        </w:rPr>
        <w:t>T</w:t>
      </w:r>
      <w:r w:rsidR="006E6ABE" w:rsidRPr="00DC4F8F">
        <w:rPr>
          <w:iCs/>
          <w:sz w:val="22"/>
          <w:szCs w:val="22"/>
          <w:lang w:val="en-GB"/>
        </w:rPr>
        <w:t xml:space="preserve">he Minister provided satisfactory advice regarding the appropriateness of </w:t>
      </w:r>
      <w:r w:rsidR="006E6ABE">
        <w:rPr>
          <w:iCs/>
          <w:sz w:val="22"/>
          <w:szCs w:val="22"/>
          <w:lang w:val="en-GB"/>
        </w:rPr>
        <w:t xml:space="preserve">a strict liability offence and </w:t>
      </w:r>
      <w:r w:rsidR="006E6ABE" w:rsidRPr="00DC4F8F">
        <w:rPr>
          <w:iCs/>
          <w:sz w:val="22"/>
          <w:szCs w:val="22"/>
          <w:lang w:val="en-GB"/>
        </w:rPr>
        <w:t>a reverse evidential burden provision</w:t>
      </w:r>
      <w:r w:rsidR="006E6ABE">
        <w:rPr>
          <w:iCs/>
          <w:sz w:val="22"/>
          <w:szCs w:val="22"/>
          <w:lang w:val="en-GB"/>
        </w:rPr>
        <w:t>.</w:t>
      </w:r>
    </w:p>
    <w:p w:rsidR="007216EC" w:rsidRPr="00DA15D9" w:rsidRDefault="007216EC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242B13">
        <w:rPr>
          <w:b/>
          <w:bCs/>
          <w:iCs/>
          <w:sz w:val="22"/>
          <w:szCs w:val="22"/>
        </w:rPr>
        <w:t>Transport Security Amendment (Serious Crime) Bill 2016</w:t>
      </w:r>
      <w:r>
        <w:rPr>
          <w:bCs/>
          <w:iCs/>
          <w:sz w:val="22"/>
          <w:szCs w:val="22"/>
        </w:rPr>
        <w:t>: The committee is seeking advice about the House of Representatives' reasons for disagreeing to Senate amendments which provide</w:t>
      </w:r>
      <w:r w:rsidRPr="00960283">
        <w:rPr>
          <w:bCs/>
          <w:iCs/>
          <w:sz w:val="22"/>
          <w:szCs w:val="22"/>
        </w:rPr>
        <w:t xml:space="preserve"> that the regulations must provide for </w:t>
      </w:r>
      <w:r>
        <w:rPr>
          <w:bCs/>
          <w:iCs/>
          <w:sz w:val="22"/>
          <w:szCs w:val="22"/>
        </w:rPr>
        <w:t>reconsideration and merits review</w:t>
      </w:r>
      <w:r w:rsidR="00384B99">
        <w:rPr>
          <w:bCs/>
          <w:iCs/>
          <w:sz w:val="22"/>
          <w:szCs w:val="22"/>
        </w:rPr>
        <w:t>.</w:t>
      </w:r>
    </w:p>
    <w:p w:rsidR="005E62F3" w:rsidRPr="007216EC" w:rsidRDefault="00FD3AD1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FD3AD1">
        <w:rPr>
          <w:b/>
          <w:iCs/>
          <w:sz w:val="22"/>
          <w:szCs w:val="22"/>
          <w:lang w:val="en-GB"/>
        </w:rPr>
        <w:t>Treasury Laws Amendment</w:t>
      </w:r>
      <w:r>
        <w:rPr>
          <w:b/>
          <w:iCs/>
          <w:sz w:val="22"/>
          <w:szCs w:val="22"/>
          <w:lang w:val="en-GB"/>
        </w:rPr>
        <w:t xml:space="preserve"> (2017 Measures No. 1) Bill 2017</w:t>
      </w:r>
      <w:r w:rsidR="007D3E9F" w:rsidRPr="00FD3AD1">
        <w:rPr>
          <w:b/>
          <w:iCs/>
          <w:sz w:val="22"/>
          <w:szCs w:val="22"/>
          <w:lang w:val="en-GB"/>
        </w:rPr>
        <w:t>:</w:t>
      </w:r>
      <w:r w:rsidR="00414E78">
        <w:rPr>
          <w:b/>
          <w:iCs/>
          <w:sz w:val="22"/>
          <w:szCs w:val="22"/>
          <w:lang w:val="en-GB"/>
        </w:rPr>
        <w:t xml:space="preserve"> </w:t>
      </w:r>
      <w:r w:rsidR="0016715F">
        <w:rPr>
          <w:iCs/>
          <w:sz w:val="22"/>
          <w:szCs w:val="22"/>
          <w:lang w:val="en-GB"/>
        </w:rPr>
        <w:t>T</w:t>
      </w:r>
      <w:r w:rsidR="00414E78" w:rsidRPr="00DC4F8F">
        <w:rPr>
          <w:iCs/>
          <w:sz w:val="22"/>
          <w:szCs w:val="22"/>
          <w:lang w:val="en-GB"/>
        </w:rPr>
        <w:t>he Minister provided a response to the committee's scrutiny concerns, but as the bill has passed the committee made no further comment.</w:t>
      </w:r>
    </w:p>
    <w:p w:rsidR="007216EC" w:rsidRPr="00DA15D9" w:rsidRDefault="007216EC" w:rsidP="00D93CB4">
      <w:pPr>
        <w:pStyle w:val="Bullet"/>
        <w:numPr>
          <w:ilvl w:val="0"/>
          <w:numId w:val="2"/>
        </w:numPr>
        <w:spacing w:after="120" w:line="240" w:lineRule="auto"/>
        <w:ind w:left="426" w:hanging="426"/>
        <w:rPr>
          <w:b/>
          <w:iCs/>
          <w:sz w:val="22"/>
          <w:szCs w:val="22"/>
          <w:lang w:val="en-GB"/>
        </w:rPr>
      </w:pPr>
      <w:r w:rsidRPr="002E054F">
        <w:rPr>
          <w:b/>
          <w:bCs/>
          <w:iCs/>
          <w:sz w:val="22"/>
          <w:szCs w:val="22"/>
        </w:rPr>
        <w:t>Veterans’ Affairs Legislation Amendment (Omnibus) Bill 2017</w:t>
      </w:r>
      <w:r>
        <w:rPr>
          <w:bCs/>
          <w:iCs/>
          <w:sz w:val="22"/>
          <w:szCs w:val="22"/>
        </w:rPr>
        <w:t>: The committee is seeking advice in relation to the broad delegation of administrative powers to APS employees at any level and the incorporation of external material into the law.</w:t>
      </w:r>
    </w:p>
    <w:p w:rsidR="00EB730F" w:rsidRDefault="00EB730F" w:rsidP="00EB730F">
      <w:pPr>
        <w:spacing w:before="120" w:after="120" w:line="240" w:lineRule="auto"/>
        <w:rPr>
          <w:rFonts w:ascii="Georgia" w:hAnsi="Georgia"/>
          <w:color w:val="372C21"/>
          <w:sz w:val="20"/>
          <w:szCs w:val="20"/>
          <w:lang w:val="en-GB"/>
        </w:rPr>
      </w:pPr>
      <w:r>
        <w:rPr>
          <w:rFonts w:ascii="Georgia" w:hAnsi="Georgia"/>
          <w:color w:val="372C21"/>
          <w:sz w:val="20"/>
          <w:szCs w:val="20"/>
          <w:lang w:val="en-GB"/>
        </w:rPr>
        <w:t>______________________________________________________________________</w:t>
      </w:r>
    </w:p>
    <w:p w:rsidR="00DF7565" w:rsidRPr="00CA2E5F" w:rsidRDefault="00BF7761" w:rsidP="00CA2E5F">
      <w:pPr>
        <w:spacing w:before="120" w:after="240" w:line="240" w:lineRule="auto"/>
        <w:rPr>
          <w:rFonts w:asciiTheme="minorHAnsi" w:hAnsiTheme="minorHAnsi"/>
          <w:sz w:val="21"/>
          <w:szCs w:val="21"/>
        </w:rPr>
      </w:pP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This document contains a very brief summary of some recent comments made by the Senate Scrutiny of Bills Committee (Chair: Senator </w:t>
      </w:r>
      <w:r w:rsidR="00A96B94" w:rsidRPr="00CA2E5F">
        <w:rPr>
          <w:rFonts w:asciiTheme="minorHAnsi" w:hAnsiTheme="minorHAnsi"/>
          <w:color w:val="372C21"/>
          <w:sz w:val="21"/>
          <w:szCs w:val="21"/>
          <w:lang w:val="en-GB"/>
        </w:rPr>
        <w:t>Helen Polley</w:t>
      </w: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 and Deputy Chair: Senator </w:t>
      </w:r>
      <w:r w:rsidR="008119FF" w:rsidRPr="00CA2E5F">
        <w:rPr>
          <w:rFonts w:asciiTheme="minorHAnsi" w:hAnsiTheme="minorHAnsi"/>
          <w:color w:val="372C21"/>
          <w:sz w:val="21"/>
          <w:szCs w:val="21"/>
          <w:lang w:val="en-GB"/>
        </w:rPr>
        <w:t>John Williams</w:t>
      </w: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>).</w:t>
      </w:r>
    </w:p>
    <w:p w:rsidR="00EB730F" w:rsidRPr="00CA2E5F" w:rsidRDefault="00DF7565" w:rsidP="00CA2E5F">
      <w:pPr>
        <w:spacing w:after="60" w:line="240" w:lineRule="auto"/>
        <w:rPr>
          <w:rFonts w:asciiTheme="minorHAnsi" w:hAnsiTheme="minorHAnsi"/>
          <w:color w:val="372C21"/>
          <w:sz w:val="21"/>
          <w:szCs w:val="21"/>
          <w:lang w:val="en-GB"/>
        </w:rPr>
      </w:pP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>For any comments or questions, please contact:</w:t>
      </w:r>
      <w:r w:rsidR="00EB730F"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 </w:t>
      </w:r>
    </w:p>
    <w:p w:rsidR="00E46B72" w:rsidRPr="00CA2E5F" w:rsidRDefault="00DF7565" w:rsidP="006C4E55">
      <w:pPr>
        <w:spacing w:after="120" w:line="240" w:lineRule="auto"/>
        <w:rPr>
          <w:rFonts w:asciiTheme="minorHAnsi" w:hAnsiTheme="minorHAnsi"/>
          <w:sz w:val="21"/>
          <w:szCs w:val="21"/>
        </w:rPr>
      </w:pP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Ms </w:t>
      </w:r>
      <w:r w:rsidR="00F84003" w:rsidRPr="00CA2E5F">
        <w:rPr>
          <w:rFonts w:asciiTheme="minorHAnsi" w:hAnsiTheme="minorHAnsi"/>
          <w:color w:val="372C21"/>
          <w:sz w:val="21"/>
          <w:szCs w:val="21"/>
          <w:lang w:val="en-GB"/>
        </w:rPr>
        <w:t>Anita Coles</w:t>
      </w: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, </w:t>
      </w:r>
      <w:r w:rsidR="00CA2E5F" w:rsidRPr="00CA2E5F">
        <w:rPr>
          <w:rFonts w:asciiTheme="minorHAnsi" w:hAnsiTheme="minorHAnsi"/>
          <w:color w:val="372C21"/>
          <w:sz w:val="21"/>
          <w:szCs w:val="21"/>
          <w:lang w:val="en-GB"/>
        </w:rPr>
        <w:t>S</w:t>
      </w: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ecretary, </w:t>
      </w:r>
      <w:proofErr w:type="gramStart"/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>Senate</w:t>
      </w:r>
      <w:proofErr w:type="gramEnd"/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 Scrutiny of Bills Committee T: 02 6277 3050, E: </w:t>
      </w:r>
      <w:hyperlink r:id="rId17" w:history="1">
        <w:r w:rsidRPr="00CA2E5F">
          <w:rPr>
            <w:rStyle w:val="Hyperlink"/>
            <w:rFonts w:asciiTheme="minorHAnsi" w:hAnsiTheme="minorHAnsi"/>
            <w:sz w:val="21"/>
            <w:szCs w:val="21"/>
            <w:lang w:val="en-GB"/>
          </w:rPr>
          <w:t>scrutiny.sen@aph.gov.au</w:t>
        </w:r>
      </w:hyperlink>
      <w:r w:rsidRPr="00CA2E5F">
        <w:rPr>
          <w:rFonts w:asciiTheme="minorHAnsi" w:hAnsiTheme="minorHAnsi"/>
          <w:sz w:val="21"/>
          <w:szCs w:val="21"/>
          <w:lang w:val="en-GB"/>
        </w:rPr>
        <w:t>.</w:t>
      </w: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 </w:t>
      </w:r>
    </w:p>
    <w:sectPr w:rsidR="00E46B72" w:rsidRPr="00CA2E5F" w:rsidSect="009B133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73" w:right="873" w:bottom="1247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F2" w:rsidRDefault="004470F2" w:rsidP="004470F2">
      <w:pPr>
        <w:spacing w:after="0" w:line="240" w:lineRule="auto"/>
      </w:pPr>
      <w:r>
        <w:separator/>
      </w:r>
    </w:p>
  </w:endnote>
  <w:endnote w:type="continuationSeparator" w:id="0">
    <w:p w:rsidR="004470F2" w:rsidRDefault="004470F2" w:rsidP="0044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F2" w:rsidRDefault="004470F2" w:rsidP="004470F2">
      <w:pPr>
        <w:spacing w:after="0" w:line="240" w:lineRule="auto"/>
      </w:pPr>
      <w:r>
        <w:separator/>
      </w:r>
    </w:p>
  </w:footnote>
  <w:footnote w:type="continuationSeparator" w:id="0">
    <w:p w:rsidR="004470F2" w:rsidRDefault="004470F2" w:rsidP="0044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859"/>
    <w:multiLevelType w:val="hybridMultilevel"/>
    <w:tmpl w:val="C550298C"/>
    <w:lvl w:ilvl="0" w:tplc="61740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4EBB"/>
    <w:multiLevelType w:val="hybridMultilevel"/>
    <w:tmpl w:val="30D25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E6627"/>
    <w:multiLevelType w:val="hybridMultilevel"/>
    <w:tmpl w:val="507E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00F74"/>
    <w:multiLevelType w:val="hybridMultilevel"/>
    <w:tmpl w:val="F32EB516"/>
    <w:lvl w:ilvl="0" w:tplc="ACDE6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60701AA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7FA67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65"/>
    <w:rsid w:val="0003605F"/>
    <w:rsid w:val="000366E9"/>
    <w:rsid w:val="000A674A"/>
    <w:rsid w:val="000C7799"/>
    <w:rsid w:val="000D5BE5"/>
    <w:rsid w:val="000E0DF6"/>
    <w:rsid w:val="001611EF"/>
    <w:rsid w:val="00166FDA"/>
    <w:rsid w:val="0016715F"/>
    <w:rsid w:val="0017007D"/>
    <w:rsid w:val="00197963"/>
    <w:rsid w:val="001C117D"/>
    <w:rsid w:val="001F5CB1"/>
    <w:rsid w:val="001F7B08"/>
    <w:rsid w:val="00290028"/>
    <w:rsid w:val="002A6292"/>
    <w:rsid w:val="002B62F0"/>
    <w:rsid w:val="002C6824"/>
    <w:rsid w:val="003210AB"/>
    <w:rsid w:val="00331105"/>
    <w:rsid w:val="00345D2C"/>
    <w:rsid w:val="00350129"/>
    <w:rsid w:val="00384B99"/>
    <w:rsid w:val="00385B78"/>
    <w:rsid w:val="003871A9"/>
    <w:rsid w:val="003A6F30"/>
    <w:rsid w:val="00414E78"/>
    <w:rsid w:val="004470F2"/>
    <w:rsid w:val="00453349"/>
    <w:rsid w:val="0047621B"/>
    <w:rsid w:val="00480E06"/>
    <w:rsid w:val="00484052"/>
    <w:rsid w:val="00485D0E"/>
    <w:rsid w:val="004A34DF"/>
    <w:rsid w:val="004A4572"/>
    <w:rsid w:val="005866EE"/>
    <w:rsid w:val="00591372"/>
    <w:rsid w:val="005939DD"/>
    <w:rsid w:val="005E62F3"/>
    <w:rsid w:val="005F0A10"/>
    <w:rsid w:val="00602D18"/>
    <w:rsid w:val="00610206"/>
    <w:rsid w:val="0061086F"/>
    <w:rsid w:val="00610DA9"/>
    <w:rsid w:val="006218B9"/>
    <w:rsid w:val="006673D0"/>
    <w:rsid w:val="006A6A59"/>
    <w:rsid w:val="006B4D5B"/>
    <w:rsid w:val="006C4E55"/>
    <w:rsid w:val="006D07F9"/>
    <w:rsid w:val="006E1B3E"/>
    <w:rsid w:val="006E6ABE"/>
    <w:rsid w:val="006F5177"/>
    <w:rsid w:val="00721539"/>
    <w:rsid w:val="007216EC"/>
    <w:rsid w:val="00731ED6"/>
    <w:rsid w:val="007352D8"/>
    <w:rsid w:val="0075013D"/>
    <w:rsid w:val="00757F9C"/>
    <w:rsid w:val="00772D23"/>
    <w:rsid w:val="007D3E9F"/>
    <w:rsid w:val="00805FB0"/>
    <w:rsid w:val="00811362"/>
    <w:rsid w:val="008119FF"/>
    <w:rsid w:val="00817657"/>
    <w:rsid w:val="00845A04"/>
    <w:rsid w:val="008475FD"/>
    <w:rsid w:val="008A5489"/>
    <w:rsid w:val="0091191F"/>
    <w:rsid w:val="00942706"/>
    <w:rsid w:val="009714E5"/>
    <w:rsid w:val="00971745"/>
    <w:rsid w:val="009A4615"/>
    <w:rsid w:val="009B1335"/>
    <w:rsid w:val="009B43BC"/>
    <w:rsid w:val="009D41EE"/>
    <w:rsid w:val="00A379C8"/>
    <w:rsid w:val="00A410E1"/>
    <w:rsid w:val="00A547FF"/>
    <w:rsid w:val="00A86D8F"/>
    <w:rsid w:val="00A96B94"/>
    <w:rsid w:val="00AB0E37"/>
    <w:rsid w:val="00AE794A"/>
    <w:rsid w:val="00B13BB3"/>
    <w:rsid w:val="00B23221"/>
    <w:rsid w:val="00B3427B"/>
    <w:rsid w:val="00B74B20"/>
    <w:rsid w:val="00B97586"/>
    <w:rsid w:val="00BC53FD"/>
    <w:rsid w:val="00BF00A5"/>
    <w:rsid w:val="00BF7761"/>
    <w:rsid w:val="00C128AB"/>
    <w:rsid w:val="00C2267A"/>
    <w:rsid w:val="00C3004F"/>
    <w:rsid w:val="00C5010F"/>
    <w:rsid w:val="00C80366"/>
    <w:rsid w:val="00CA2E5F"/>
    <w:rsid w:val="00CB176E"/>
    <w:rsid w:val="00CC7EDC"/>
    <w:rsid w:val="00CF44A7"/>
    <w:rsid w:val="00D00415"/>
    <w:rsid w:val="00D362A6"/>
    <w:rsid w:val="00D57F7E"/>
    <w:rsid w:val="00D92E99"/>
    <w:rsid w:val="00D931B7"/>
    <w:rsid w:val="00D93CB4"/>
    <w:rsid w:val="00DA15D9"/>
    <w:rsid w:val="00DB4AE7"/>
    <w:rsid w:val="00DC0CE5"/>
    <w:rsid w:val="00DC4F8F"/>
    <w:rsid w:val="00DF745B"/>
    <w:rsid w:val="00DF7565"/>
    <w:rsid w:val="00E16857"/>
    <w:rsid w:val="00E301B3"/>
    <w:rsid w:val="00E3305A"/>
    <w:rsid w:val="00E46B72"/>
    <w:rsid w:val="00E72246"/>
    <w:rsid w:val="00EB418F"/>
    <w:rsid w:val="00EB730F"/>
    <w:rsid w:val="00EE5560"/>
    <w:rsid w:val="00EE560C"/>
    <w:rsid w:val="00F14AE2"/>
    <w:rsid w:val="00F23CAB"/>
    <w:rsid w:val="00F30929"/>
    <w:rsid w:val="00F34905"/>
    <w:rsid w:val="00F50468"/>
    <w:rsid w:val="00F81601"/>
    <w:rsid w:val="00F84003"/>
    <w:rsid w:val="00FD3AD1"/>
    <w:rsid w:val="00FD3CE6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65"/>
    <w:pPr>
      <w:autoSpaceDE w:val="0"/>
      <w:autoSpaceDN w:val="0"/>
      <w:spacing w:after="200" w:line="440" w:lineRule="atLeast"/>
    </w:pPr>
    <w:rPr>
      <w:rFonts w:ascii="Calibri" w:hAnsi="Calibri" w:cs="Times New Roman"/>
      <w:color w:val="000000"/>
      <w:sz w:val="32"/>
      <w:szCs w:val="32"/>
      <w:lang w:eastAsia="en-AU"/>
    </w:rPr>
  </w:style>
  <w:style w:type="paragraph" w:styleId="Heading1">
    <w:name w:val="heading 1"/>
    <w:basedOn w:val="Normal"/>
    <w:link w:val="Heading1Char"/>
    <w:uiPriority w:val="99"/>
    <w:qFormat/>
    <w:rsid w:val="00DF7565"/>
    <w:pPr>
      <w:spacing w:after="80" w:line="500" w:lineRule="atLeast"/>
      <w:outlineLvl w:val="0"/>
    </w:pPr>
    <w:rPr>
      <w:rFonts w:ascii="Georgia" w:hAnsi="Georgia"/>
      <w:color w:val="372C21"/>
      <w:kern w:val="36"/>
      <w:sz w:val="44"/>
      <w:szCs w:val="44"/>
    </w:rPr>
  </w:style>
  <w:style w:type="paragraph" w:styleId="Heading2">
    <w:name w:val="heading 2"/>
    <w:basedOn w:val="Normal"/>
    <w:link w:val="Heading2Char"/>
    <w:uiPriority w:val="99"/>
    <w:semiHidden/>
    <w:unhideWhenUsed/>
    <w:qFormat/>
    <w:rsid w:val="00DF7565"/>
    <w:pPr>
      <w:spacing w:before="400" w:after="100" w:line="500" w:lineRule="atLeast"/>
      <w:outlineLvl w:val="1"/>
    </w:pPr>
    <w:rPr>
      <w:b/>
      <w:bCs/>
      <w:color w:val="A22E1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565"/>
    <w:rPr>
      <w:rFonts w:ascii="Georgia" w:hAnsi="Georgia" w:cs="Times New Roman"/>
      <w:color w:val="372C21"/>
      <w:kern w:val="36"/>
      <w:sz w:val="44"/>
      <w:szCs w:val="4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F7565"/>
    <w:rPr>
      <w:rFonts w:ascii="Calibri" w:hAnsi="Calibri" w:cs="Times New Roman"/>
      <w:b/>
      <w:bCs/>
      <w:color w:val="A22E1C"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DF756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F7565"/>
    <w:rPr>
      <w:sz w:val="36"/>
      <w:szCs w:val="36"/>
    </w:rPr>
  </w:style>
  <w:style w:type="paragraph" w:customStyle="1" w:styleId="Bullet">
    <w:name w:val="Bullet"/>
    <w:basedOn w:val="Normal"/>
    <w:uiPriority w:val="99"/>
    <w:rsid w:val="00DF7565"/>
    <w:pPr>
      <w:ind w:left="360" w:hanging="360"/>
    </w:pPr>
    <w:rPr>
      <w:sz w:val="36"/>
      <w:szCs w:val="36"/>
    </w:rPr>
  </w:style>
  <w:style w:type="character" w:customStyle="1" w:styleId="Bold">
    <w:name w:val="Bold"/>
    <w:basedOn w:val="DefaultParagraphFont"/>
    <w:uiPriority w:val="99"/>
    <w:rsid w:val="00DF7565"/>
    <w:rPr>
      <w:b/>
      <w:bCs/>
    </w:rPr>
  </w:style>
  <w:style w:type="character" w:customStyle="1" w:styleId="Italic">
    <w:name w:val="Italic"/>
    <w:basedOn w:val="DefaultParagraphFont"/>
    <w:uiPriority w:val="99"/>
    <w:rsid w:val="00DF7565"/>
    <w:rPr>
      <w:i/>
      <w:iCs/>
    </w:rPr>
  </w:style>
  <w:style w:type="character" w:customStyle="1" w:styleId="Link">
    <w:name w:val="Link"/>
    <w:basedOn w:val="DefaultParagraphFont"/>
    <w:uiPriority w:val="99"/>
    <w:rsid w:val="00DF7565"/>
    <w:rPr>
      <w:b/>
      <w:bCs/>
      <w:color w:val="372C21"/>
      <w:u w:val="single"/>
    </w:rPr>
  </w:style>
  <w:style w:type="character" w:customStyle="1" w:styleId="Bolditalic">
    <w:name w:val="Bold italic"/>
    <w:basedOn w:val="DefaultParagraphFont"/>
    <w:uiPriority w:val="99"/>
    <w:rsid w:val="00DF7565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65"/>
    <w:rPr>
      <w:rFonts w:ascii="Tahoma" w:hAnsi="Tahoma" w:cs="Tahoma"/>
      <w:color w:val="000000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45D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84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B99"/>
    <w:rPr>
      <w:rFonts w:ascii="Calibri" w:hAnsi="Calibri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B99"/>
    <w:rPr>
      <w:rFonts w:ascii="Calibri" w:hAnsi="Calibri" w:cs="Times New Roman"/>
      <w:b/>
      <w:bCs/>
      <w:color w:val="000000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65"/>
    <w:pPr>
      <w:autoSpaceDE w:val="0"/>
      <w:autoSpaceDN w:val="0"/>
      <w:spacing w:after="200" w:line="440" w:lineRule="atLeast"/>
    </w:pPr>
    <w:rPr>
      <w:rFonts w:ascii="Calibri" w:hAnsi="Calibri" w:cs="Times New Roman"/>
      <w:color w:val="000000"/>
      <w:sz w:val="32"/>
      <w:szCs w:val="32"/>
      <w:lang w:eastAsia="en-AU"/>
    </w:rPr>
  </w:style>
  <w:style w:type="paragraph" w:styleId="Heading1">
    <w:name w:val="heading 1"/>
    <w:basedOn w:val="Normal"/>
    <w:link w:val="Heading1Char"/>
    <w:uiPriority w:val="99"/>
    <w:qFormat/>
    <w:rsid w:val="00DF7565"/>
    <w:pPr>
      <w:spacing w:after="80" w:line="500" w:lineRule="atLeast"/>
      <w:outlineLvl w:val="0"/>
    </w:pPr>
    <w:rPr>
      <w:rFonts w:ascii="Georgia" w:hAnsi="Georgia"/>
      <w:color w:val="372C21"/>
      <w:kern w:val="36"/>
      <w:sz w:val="44"/>
      <w:szCs w:val="44"/>
    </w:rPr>
  </w:style>
  <w:style w:type="paragraph" w:styleId="Heading2">
    <w:name w:val="heading 2"/>
    <w:basedOn w:val="Normal"/>
    <w:link w:val="Heading2Char"/>
    <w:uiPriority w:val="99"/>
    <w:semiHidden/>
    <w:unhideWhenUsed/>
    <w:qFormat/>
    <w:rsid w:val="00DF7565"/>
    <w:pPr>
      <w:spacing w:before="400" w:after="100" w:line="500" w:lineRule="atLeast"/>
      <w:outlineLvl w:val="1"/>
    </w:pPr>
    <w:rPr>
      <w:b/>
      <w:bCs/>
      <w:color w:val="A22E1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565"/>
    <w:rPr>
      <w:rFonts w:ascii="Georgia" w:hAnsi="Georgia" w:cs="Times New Roman"/>
      <w:color w:val="372C21"/>
      <w:kern w:val="36"/>
      <w:sz w:val="44"/>
      <w:szCs w:val="4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F7565"/>
    <w:rPr>
      <w:rFonts w:ascii="Calibri" w:hAnsi="Calibri" w:cs="Times New Roman"/>
      <w:b/>
      <w:bCs/>
      <w:color w:val="A22E1C"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DF756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F7565"/>
    <w:rPr>
      <w:sz w:val="36"/>
      <w:szCs w:val="36"/>
    </w:rPr>
  </w:style>
  <w:style w:type="paragraph" w:customStyle="1" w:styleId="Bullet">
    <w:name w:val="Bullet"/>
    <w:basedOn w:val="Normal"/>
    <w:uiPriority w:val="99"/>
    <w:rsid w:val="00DF7565"/>
    <w:pPr>
      <w:ind w:left="360" w:hanging="360"/>
    </w:pPr>
    <w:rPr>
      <w:sz w:val="36"/>
      <w:szCs w:val="36"/>
    </w:rPr>
  </w:style>
  <w:style w:type="character" w:customStyle="1" w:styleId="Bold">
    <w:name w:val="Bold"/>
    <w:basedOn w:val="DefaultParagraphFont"/>
    <w:uiPriority w:val="99"/>
    <w:rsid w:val="00DF7565"/>
    <w:rPr>
      <w:b/>
      <w:bCs/>
    </w:rPr>
  </w:style>
  <w:style w:type="character" w:customStyle="1" w:styleId="Italic">
    <w:name w:val="Italic"/>
    <w:basedOn w:val="DefaultParagraphFont"/>
    <w:uiPriority w:val="99"/>
    <w:rsid w:val="00DF7565"/>
    <w:rPr>
      <w:i/>
      <w:iCs/>
    </w:rPr>
  </w:style>
  <w:style w:type="character" w:customStyle="1" w:styleId="Link">
    <w:name w:val="Link"/>
    <w:basedOn w:val="DefaultParagraphFont"/>
    <w:uiPriority w:val="99"/>
    <w:rsid w:val="00DF7565"/>
    <w:rPr>
      <w:b/>
      <w:bCs/>
      <w:color w:val="372C21"/>
      <w:u w:val="single"/>
    </w:rPr>
  </w:style>
  <w:style w:type="character" w:customStyle="1" w:styleId="Bolditalic">
    <w:name w:val="Bold italic"/>
    <w:basedOn w:val="DefaultParagraphFont"/>
    <w:uiPriority w:val="99"/>
    <w:rsid w:val="00DF7565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65"/>
    <w:rPr>
      <w:rFonts w:ascii="Tahoma" w:hAnsi="Tahoma" w:cs="Tahoma"/>
      <w:color w:val="000000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45D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84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B99"/>
    <w:rPr>
      <w:rFonts w:ascii="Calibri" w:hAnsi="Calibri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B99"/>
    <w:rPr>
      <w:rFonts w:ascii="Calibri" w:hAnsi="Calibri" w:cs="Times New Roman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h.gov.au/Parliamentary_Business/Committees/Senate/Scrutiny_of_Bills/Scrutiny_Diges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aph.gov.au/Parliamentary_Business/Chamber_documents/Senate_chamber_documents/standingorders/b00/b05" TargetMode="External"/><Relationship Id="rId17" Type="http://schemas.openxmlformats.org/officeDocument/2006/relationships/hyperlink" Target="mailto:scrutiny.sen@aph.gov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ph.gov.au/~/media/Committees/Senate/committee/scrutiny/scrutiny_digest/PDF/d05.pdf?la=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~/media/Committees/Senate/committee/scrutiny/scrutiny_digest/PDF/d05.pdf?la=e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ph.gov.au/~/media/Committees/Senate/committee/scrutiny/scrutiny_digest/PDF/d05.pdf?la=en" TargetMode="External"/><Relationship Id="rId23" Type="http://schemas.openxmlformats.org/officeDocument/2006/relationships/footer" Target="footer3.xml"/><Relationship Id="rId10" Type="http://schemas.openxmlformats.org/officeDocument/2006/relationships/image" Target="cid:image004.jpg@01CE6CE9.18636530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ph.gov.au/Parliamentary_Business/Committees/Senate/Scrutiny_of_Bills/Index_of_Bill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131F-3A71-49F5-B728-3ABCD6AB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Zappe</dc:creator>
  <cp:lastModifiedBy>Glenn Ryall</cp:lastModifiedBy>
  <cp:revision>24</cp:revision>
  <cp:lastPrinted>2017-05-10T04:45:00Z</cp:lastPrinted>
  <dcterms:created xsi:type="dcterms:W3CDTF">2017-05-04T06:25:00Z</dcterms:created>
  <dcterms:modified xsi:type="dcterms:W3CDTF">2017-05-10T22:11:00Z</dcterms:modified>
</cp:coreProperties>
</file>