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65" w:rsidRDefault="00DF7565" w:rsidP="00DF7565">
      <w:pPr>
        <w:pStyle w:val="Heading1"/>
        <w:jc w:val="center"/>
        <w:rPr>
          <w:rFonts w:eastAsia="Times New Roman"/>
          <w:lang w:val="en-GB"/>
        </w:rPr>
      </w:pPr>
      <w:r>
        <w:rPr>
          <w:rFonts w:eastAsia="Times New Roman"/>
          <w:noProof/>
        </w:rPr>
        <w:drawing>
          <wp:inline distT="0" distB="0" distL="0" distR="0" wp14:anchorId="295F01A8" wp14:editId="3CCF52A3">
            <wp:extent cx="6496050" cy="1028700"/>
            <wp:effectExtent l="0" t="0" r="0" b="0"/>
            <wp:docPr id="1" name="Picture 1" descr="Scrutiny-Bills-Committe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utiny-Bills-Committee-HEADE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96050" cy="1028700"/>
                    </a:xfrm>
                    <a:prstGeom prst="rect">
                      <a:avLst/>
                    </a:prstGeom>
                    <a:noFill/>
                    <a:ln>
                      <a:noFill/>
                    </a:ln>
                  </pic:spPr>
                </pic:pic>
              </a:graphicData>
            </a:graphic>
          </wp:inline>
        </w:drawing>
      </w:r>
    </w:p>
    <w:p w:rsidR="00DF7565" w:rsidRPr="001611EF" w:rsidRDefault="005929C7" w:rsidP="001611EF">
      <w:pPr>
        <w:pStyle w:val="Heading1"/>
        <w:spacing w:after="0"/>
        <w:rPr>
          <w:rFonts w:eastAsia="Times New Roman"/>
          <w:i/>
          <w:iCs/>
          <w:sz w:val="22"/>
          <w:szCs w:val="22"/>
          <w:lang w:val="en-GB"/>
        </w:rPr>
      </w:pPr>
      <w:r>
        <w:rPr>
          <w:rFonts w:eastAsia="Times New Roman"/>
          <w:sz w:val="36"/>
          <w:szCs w:val="36"/>
          <w:lang w:val="en-GB"/>
        </w:rPr>
        <w:t>30 March</w:t>
      </w:r>
      <w:r w:rsidR="00DF7565" w:rsidRPr="00DF7565">
        <w:rPr>
          <w:rFonts w:eastAsia="Times New Roman"/>
          <w:sz w:val="36"/>
          <w:szCs w:val="36"/>
          <w:lang w:val="en-GB"/>
        </w:rPr>
        <w:t xml:space="preserve"> 201</w:t>
      </w:r>
      <w:r w:rsidR="00F84003">
        <w:rPr>
          <w:rFonts w:eastAsia="Times New Roman"/>
          <w:sz w:val="36"/>
          <w:szCs w:val="36"/>
          <w:lang w:val="en-GB"/>
        </w:rPr>
        <w:t>7</w:t>
      </w:r>
      <w:r w:rsidR="00DF7565" w:rsidRPr="00DF7565">
        <w:rPr>
          <w:rFonts w:eastAsia="Times New Roman"/>
          <w:sz w:val="36"/>
          <w:szCs w:val="36"/>
          <w:lang w:val="en-GB"/>
        </w:rPr>
        <w:t xml:space="preserve"> </w:t>
      </w:r>
      <w:r w:rsidR="00DF7565" w:rsidRPr="002A6292">
        <w:rPr>
          <w:rFonts w:eastAsia="Times New Roman"/>
          <w:sz w:val="20"/>
          <w:szCs w:val="20"/>
          <w:lang w:val="en-GB"/>
        </w:rPr>
        <w:t>(</w:t>
      </w:r>
      <w:r w:rsidR="00DF7565" w:rsidRPr="00197963">
        <w:rPr>
          <w:rFonts w:eastAsia="Times New Roman"/>
          <w:sz w:val="22"/>
          <w:szCs w:val="22"/>
          <w:lang w:val="en-GB"/>
        </w:rPr>
        <w:t>drawing on material in the committee's</w:t>
      </w:r>
      <w:r w:rsidR="00B13BB3" w:rsidRPr="00197963">
        <w:rPr>
          <w:rFonts w:eastAsia="Times New Roman"/>
          <w:sz w:val="22"/>
          <w:szCs w:val="22"/>
          <w:lang w:val="en-GB"/>
        </w:rPr>
        <w:t xml:space="preserve"> </w:t>
      </w:r>
      <w:r w:rsidR="001611EF" w:rsidRPr="001611EF">
        <w:rPr>
          <w:rFonts w:eastAsia="Times New Roman"/>
          <w:i/>
          <w:sz w:val="22"/>
          <w:szCs w:val="22"/>
          <w:lang w:val="en-GB"/>
        </w:rPr>
        <w:t>Scrutiny</w:t>
      </w:r>
      <w:r w:rsidR="001611EF">
        <w:rPr>
          <w:rFonts w:eastAsia="Times New Roman"/>
          <w:sz w:val="22"/>
          <w:szCs w:val="22"/>
          <w:lang w:val="en-GB"/>
        </w:rPr>
        <w:t xml:space="preserve"> </w:t>
      </w:r>
      <w:r w:rsidR="00DF7565" w:rsidRPr="00197963">
        <w:rPr>
          <w:rFonts w:eastAsia="Times New Roman"/>
          <w:i/>
          <w:iCs/>
          <w:sz w:val="22"/>
          <w:szCs w:val="22"/>
          <w:lang w:val="en-GB"/>
        </w:rPr>
        <w:t xml:space="preserve">Digest No. </w:t>
      </w:r>
      <w:r>
        <w:rPr>
          <w:rFonts w:eastAsia="Times New Roman"/>
          <w:i/>
          <w:iCs/>
          <w:sz w:val="22"/>
          <w:szCs w:val="22"/>
          <w:lang w:val="en-GB"/>
        </w:rPr>
        <w:t>4</w:t>
      </w:r>
      <w:r w:rsidR="00DF7565" w:rsidRPr="00197963">
        <w:rPr>
          <w:rFonts w:eastAsia="Times New Roman"/>
          <w:i/>
          <w:iCs/>
          <w:sz w:val="22"/>
          <w:szCs w:val="22"/>
          <w:lang w:val="en-GB"/>
        </w:rPr>
        <w:t xml:space="preserve"> of </w:t>
      </w:r>
      <w:proofErr w:type="gramStart"/>
      <w:r w:rsidR="00DF7565" w:rsidRPr="00197963">
        <w:rPr>
          <w:rFonts w:eastAsia="Times New Roman"/>
          <w:i/>
          <w:iCs/>
          <w:sz w:val="22"/>
          <w:szCs w:val="22"/>
          <w:lang w:val="en-GB"/>
        </w:rPr>
        <w:t>201</w:t>
      </w:r>
      <w:r w:rsidR="001611EF">
        <w:rPr>
          <w:rFonts w:eastAsia="Times New Roman"/>
          <w:i/>
          <w:iCs/>
          <w:sz w:val="22"/>
          <w:szCs w:val="22"/>
          <w:lang w:val="en-GB"/>
        </w:rPr>
        <w:t>7</w:t>
      </w:r>
      <w:r w:rsidR="00197963" w:rsidRPr="00197963">
        <w:rPr>
          <w:rFonts w:eastAsia="Times New Roman"/>
          <w:i/>
          <w:iCs/>
          <w:sz w:val="22"/>
          <w:szCs w:val="22"/>
          <w:lang w:val="en-GB"/>
        </w:rPr>
        <w:t xml:space="preserve"> </w:t>
      </w:r>
      <w:r w:rsidR="001611EF">
        <w:rPr>
          <w:rFonts w:eastAsia="Times New Roman"/>
          <w:i/>
          <w:iCs/>
          <w:sz w:val="22"/>
          <w:szCs w:val="22"/>
          <w:lang w:val="en-GB"/>
        </w:rPr>
        <w:t>)</w:t>
      </w:r>
      <w:proofErr w:type="gramEnd"/>
    </w:p>
    <w:p w:rsidR="00DF7565" w:rsidRDefault="00DF7565" w:rsidP="00DF7565">
      <w:pPr>
        <w:pStyle w:val="Heading2"/>
        <w:spacing w:after="120" w:line="240" w:lineRule="auto"/>
        <w:rPr>
          <w:rFonts w:eastAsia="Times New Roman"/>
          <w:sz w:val="28"/>
          <w:szCs w:val="28"/>
          <w:lang w:val="en-GB"/>
        </w:rPr>
      </w:pPr>
      <w:r>
        <w:rPr>
          <w:rFonts w:eastAsia="Times New Roman"/>
          <w:sz w:val="28"/>
          <w:szCs w:val="28"/>
          <w:lang w:val="en-GB"/>
        </w:rPr>
        <w:t>Introduction</w:t>
      </w:r>
    </w:p>
    <w:p w:rsidR="005929C7" w:rsidRPr="00A57B08" w:rsidRDefault="005929C7" w:rsidP="005929C7">
      <w:pPr>
        <w:spacing w:after="120" w:line="240" w:lineRule="auto"/>
        <w:rPr>
          <w:rFonts w:asciiTheme="minorHAnsi" w:hAnsiTheme="minorHAnsi"/>
          <w:sz w:val="24"/>
          <w:szCs w:val="24"/>
          <w:lang w:val="en-GB"/>
        </w:rPr>
      </w:pPr>
      <w:r w:rsidRPr="00A57B08">
        <w:rPr>
          <w:rFonts w:asciiTheme="minorHAnsi" w:hAnsiTheme="minorHAnsi"/>
          <w:sz w:val="24"/>
          <w:szCs w:val="24"/>
          <w:lang w:val="en-GB"/>
        </w:rPr>
        <w:t>This newsletter highlights key aspects of the Senate Scrutiny of Bills Committee</w:t>
      </w:r>
      <w:r>
        <w:rPr>
          <w:rFonts w:asciiTheme="minorHAnsi" w:hAnsiTheme="minorHAnsi"/>
          <w:sz w:val="24"/>
          <w:szCs w:val="24"/>
          <w:lang w:val="en-GB"/>
        </w:rPr>
        <w:t>’</w:t>
      </w:r>
      <w:r w:rsidRPr="00A57B08">
        <w:rPr>
          <w:rFonts w:asciiTheme="minorHAnsi" w:hAnsiTheme="minorHAnsi"/>
          <w:sz w:val="24"/>
          <w:szCs w:val="24"/>
          <w:lang w:val="en-GB"/>
        </w:rPr>
        <w:t xml:space="preserve">s </w:t>
      </w:r>
      <w:proofErr w:type="gramStart"/>
      <w:r w:rsidRPr="00A57B08">
        <w:rPr>
          <w:rFonts w:asciiTheme="minorHAnsi" w:hAnsiTheme="minorHAnsi"/>
          <w:sz w:val="24"/>
          <w:szCs w:val="24"/>
          <w:lang w:val="en-GB"/>
        </w:rPr>
        <w:t>work,</w:t>
      </w:r>
      <w:proofErr w:type="gramEnd"/>
      <w:r w:rsidRPr="00A57B08">
        <w:rPr>
          <w:rFonts w:asciiTheme="minorHAnsi" w:hAnsiTheme="minorHAnsi"/>
          <w:sz w:val="24"/>
          <w:szCs w:val="24"/>
          <w:lang w:val="en-GB"/>
        </w:rPr>
        <w:t xml:space="preserve"> with a particular focus on information that may be useful when bills are debated and to raise awareness about scrutiny principles (see </w:t>
      </w:r>
      <w:hyperlink r:id="rId11" w:anchor="standing-order_c05-024" w:history="1">
        <w:r w:rsidRPr="002C6453">
          <w:rPr>
            <w:rStyle w:val="Hyperlink"/>
            <w:rFonts w:asciiTheme="minorHAnsi" w:hAnsiTheme="minorHAnsi"/>
            <w:sz w:val="24"/>
            <w:szCs w:val="24"/>
            <w:lang w:val="en-GB"/>
          </w:rPr>
          <w:t>Senate Standing Order 24</w:t>
        </w:r>
      </w:hyperlink>
      <w:r w:rsidRPr="00A57B08">
        <w:rPr>
          <w:rFonts w:asciiTheme="minorHAnsi" w:hAnsiTheme="minorHAnsi"/>
          <w:sz w:val="24"/>
          <w:szCs w:val="24"/>
          <w:lang w:val="en-GB"/>
        </w:rPr>
        <w:t>).</w:t>
      </w:r>
    </w:p>
    <w:p w:rsidR="00DF7565" w:rsidRPr="00480E06" w:rsidRDefault="00BC53FD" w:rsidP="00DF7565">
      <w:pPr>
        <w:spacing w:after="120" w:line="240" w:lineRule="auto"/>
        <w:rPr>
          <w:sz w:val="24"/>
          <w:szCs w:val="24"/>
          <w:lang w:val="en-GB"/>
        </w:rPr>
      </w:pPr>
      <w:r>
        <w:rPr>
          <w:sz w:val="24"/>
          <w:szCs w:val="24"/>
          <w:lang w:val="en-GB"/>
        </w:rPr>
        <w:t>F</w:t>
      </w:r>
      <w:r w:rsidR="00DF7565">
        <w:rPr>
          <w:sz w:val="24"/>
          <w:szCs w:val="24"/>
          <w:lang w:val="en-GB"/>
        </w:rPr>
        <w:t xml:space="preserve">or more detail and discussion of </w:t>
      </w:r>
      <w:r w:rsidR="00A96B94">
        <w:rPr>
          <w:sz w:val="24"/>
          <w:szCs w:val="24"/>
          <w:lang w:val="en-GB"/>
        </w:rPr>
        <w:t xml:space="preserve">these matters and </w:t>
      </w:r>
      <w:r w:rsidR="00817657">
        <w:rPr>
          <w:sz w:val="24"/>
          <w:szCs w:val="24"/>
          <w:lang w:val="en-GB"/>
        </w:rPr>
        <w:t xml:space="preserve">comments on </w:t>
      </w:r>
      <w:r w:rsidR="00DF7565">
        <w:rPr>
          <w:sz w:val="24"/>
          <w:szCs w:val="24"/>
          <w:lang w:val="en-GB"/>
        </w:rPr>
        <w:t xml:space="preserve">additional bills look to the committee's </w:t>
      </w:r>
      <w:r w:rsidR="001611EF">
        <w:rPr>
          <w:i/>
          <w:iCs/>
          <w:sz w:val="24"/>
          <w:szCs w:val="24"/>
          <w:lang w:val="en-GB"/>
        </w:rPr>
        <w:t>Scrutiny</w:t>
      </w:r>
      <w:r w:rsidR="00DF7565" w:rsidRPr="001611EF">
        <w:rPr>
          <w:i/>
          <w:iCs/>
          <w:sz w:val="24"/>
          <w:szCs w:val="24"/>
          <w:lang w:val="en-GB"/>
        </w:rPr>
        <w:t> Digests</w:t>
      </w:r>
      <w:r w:rsidR="00DF7565" w:rsidRPr="005866EE">
        <w:rPr>
          <w:sz w:val="24"/>
          <w:szCs w:val="24"/>
          <w:lang w:val="en-GB"/>
        </w:rPr>
        <w:t>.</w:t>
      </w:r>
      <w:r w:rsidR="00DF7565" w:rsidRPr="00480E06">
        <w:rPr>
          <w:sz w:val="24"/>
          <w:szCs w:val="24"/>
          <w:lang w:val="en-GB"/>
        </w:rPr>
        <w:t xml:space="preserve"> An index to all committee comments is available </w:t>
      </w:r>
      <w:hyperlink r:id="rId12" w:history="1">
        <w:r w:rsidR="00DF7565" w:rsidRPr="009A4615">
          <w:rPr>
            <w:rStyle w:val="Hyperlink"/>
            <w:sz w:val="24"/>
            <w:szCs w:val="24"/>
            <w:lang w:val="en-GB"/>
          </w:rPr>
          <w:t>here</w:t>
        </w:r>
      </w:hyperlink>
      <w:r w:rsidR="00DF7565" w:rsidRPr="005866EE">
        <w:rPr>
          <w:sz w:val="24"/>
          <w:szCs w:val="24"/>
          <w:lang w:val="en-GB"/>
        </w:rPr>
        <w:t>.</w:t>
      </w:r>
    </w:p>
    <w:p w:rsidR="00B23221" w:rsidRPr="00480E06" w:rsidRDefault="00DF7565" w:rsidP="00DF7565">
      <w:pPr>
        <w:pStyle w:val="Heading2"/>
        <w:spacing w:after="120" w:line="240" w:lineRule="auto"/>
        <w:rPr>
          <w:rFonts w:eastAsia="Times New Roman"/>
          <w:sz w:val="28"/>
          <w:szCs w:val="28"/>
          <w:lang w:val="en-GB"/>
        </w:rPr>
      </w:pPr>
      <w:r w:rsidRPr="00480E06">
        <w:rPr>
          <w:rFonts w:eastAsia="Times New Roman"/>
          <w:sz w:val="28"/>
          <w:szCs w:val="28"/>
          <w:lang w:val="en-GB"/>
        </w:rPr>
        <w:t>Key scrutiny issues</w:t>
      </w:r>
      <w:r w:rsidR="006D07F9">
        <w:rPr>
          <w:rFonts w:eastAsia="Times New Roman"/>
          <w:sz w:val="28"/>
          <w:szCs w:val="28"/>
          <w:lang w:val="en-GB"/>
        </w:rPr>
        <w:t xml:space="preserve"> </w:t>
      </w:r>
      <w:r w:rsidR="006D07F9" w:rsidRPr="00811362">
        <w:rPr>
          <w:rFonts w:eastAsia="Times New Roman"/>
          <w:b w:val="0"/>
          <w:bCs w:val="0"/>
          <w:color w:val="auto"/>
          <w:sz w:val="22"/>
          <w:szCs w:val="22"/>
          <w:lang w:val="en-GB"/>
        </w:rPr>
        <w:t>(</w:t>
      </w:r>
      <w:r w:rsidR="006D07F9">
        <w:rPr>
          <w:rFonts w:eastAsia="Times New Roman"/>
          <w:b w:val="0"/>
          <w:bCs w:val="0"/>
          <w:i/>
          <w:iCs/>
          <w:sz w:val="22"/>
          <w:szCs w:val="22"/>
          <w:lang w:val="en-GB"/>
        </w:rPr>
        <w:t>Scrutiny Digest</w:t>
      </w:r>
      <w:r w:rsidR="006D07F9" w:rsidRPr="00591372">
        <w:rPr>
          <w:rFonts w:eastAsia="Times New Roman"/>
          <w:b w:val="0"/>
          <w:bCs w:val="0"/>
          <w:i/>
          <w:iCs/>
          <w:sz w:val="22"/>
          <w:szCs w:val="22"/>
          <w:lang w:val="en-GB"/>
        </w:rPr>
        <w:t xml:space="preserve"> No. </w:t>
      </w:r>
      <w:r w:rsidR="005929C7">
        <w:rPr>
          <w:rFonts w:eastAsia="Times New Roman"/>
          <w:b w:val="0"/>
          <w:bCs w:val="0"/>
          <w:i/>
          <w:iCs/>
          <w:sz w:val="22"/>
          <w:szCs w:val="22"/>
          <w:lang w:val="en-GB"/>
        </w:rPr>
        <w:t>4</w:t>
      </w:r>
      <w:r w:rsidR="006D07F9" w:rsidRPr="00591372">
        <w:rPr>
          <w:rFonts w:eastAsia="Times New Roman"/>
          <w:b w:val="0"/>
          <w:bCs w:val="0"/>
          <w:i/>
          <w:iCs/>
          <w:sz w:val="22"/>
          <w:szCs w:val="22"/>
          <w:lang w:val="en-GB"/>
        </w:rPr>
        <w:t xml:space="preserve"> of 201</w:t>
      </w:r>
      <w:r w:rsidR="006D07F9">
        <w:rPr>
          <w:rFonts w:eastAsia="Times New Roman"/>
          <w:b w:val="0"/>
          <w:bCs w:val="0"/>
          <w:i/>
          <w:iCs/>
          <w:sz w:val="22"/>
          <w:szCs w:val="22"/>
          <w:lang w:val="en-GB"/>
        </w:rPr>
        <w:t>7</w:t>
      </w:r>
      <w:r w:rsidR="006D07F9" w:rsidRPr="00811362">
        <w:rPr>
          <w:rFonts w:eastAsia="Times New Roman"/>
          <w:b w:val="0"/>
          <w:bCs w:val="0"/>
          <w:color w:val="auto"/>
          <w:sz w:val="22"/>
          <w:szCs w:val="22"/>
          <w:lang w:val="en-GB"/>
        </w:rPr>
        <w:t>)</w:t>
      </w:r>
    </w:p>
    <w:p w:rsidR="00D92E99" w:rsidRPr="00156753" w:rsidRDefault="00944D59" w:rsidP="00156753">
      <w:pPr>
        <w:pStyle w:val="Bullet"/>
        <w:numPr>
          <w:ilvl w:val="0"/>
          <w:numId w:val="1"/>
        </w:numPr>
        <w:spacing w:after="120" w:line="240" w:lineRule="auto"/>
        <w:ind w:left="357" w:hanging="357"/>
        <w:rPr>
          <w:b/>
          <w:bCs/>
          <w:color w:val="auto"/>
          <w:sz w:val="24"/>
          <w:szCs w:val="24"/>
        </w:rPr>
      </w:pPr>
      <w:r w:rsidRPr="00944D59">
        <w:rPr>
          <w:b/>
          <w:bCs/>
          <w:color w:val="auto"/>
          <w:sz w:val="24"/>
          <w:szCs w:val="24"/>
        </w:rPr>
        <w:t>Fair Work Amendment (Corrupting Benefits) Bill 2017</w:t>
      </w:r>
      <w:r w:rsidR="00D92E99" w:rsidRPr="00156753">
        <w:rPr>
          <w:b/>
          <w:bCs/>
          <w:color w:val="auto"/>
          <w:sz w:val="24"/>
          <w:szCs w:val="24"/>
        </w:rPr>
        <w:t xml:space="preserve"> </w:t>
      </w:r>
    </w:p>
    <w:p w:rsidR="00D92E99" w:rsidRPr="0095409F" w:rsidRDefault="0095409F" w:rsidP="00F84003">
      <w:pPr>
        <w:pStyle w:val="Bullet"/>
        <w:numPr>
          <w:ilvl w:val="1"/>
          <w:numId w:val="1"/>
        </w:numPr>
        <w:spacing w:after="120" w:line="240" w:lineRule="auto"/>
        <w:ind w:left="924" w:hanging="498"/>
        <w:rPr>
          <w:i/>
          <w:iCs/>
          <w:sz w:val="22"/>
          <w:szCs w:val="22"/>
          <w:lang w:val="en-GB"/>
        </w:rPr>
      </w:pPr>
      <w:r>
        <w:rPr>
          <w:i/>
          <w:iCs/>
          <w:sz w:val="22"/>
          <w:szCs w:val="22"/>
          <w:u w:val="single"/>
          <w:lang w:val="en-GB"/>
        </w:rPr>
        <w:t>Criminal offence provisions</w:t>
      </w:r>
      <w:r w:rsidR="00226CA8">
        <w:rPr>
          <w:iCs/>
          <w:sz w:val="22"/>
          <w:szCs w:val="22"/>
          <w:lang w:val="en-GB"/>
        </w:rPr>
        <w:t>: T</w:t>
      </w:r>
      <w:r>
        <w:rPr>
          <w:iCs/>
          <w:sz w:val="22"/>
          <w:szCs w:val="22"/>
          <w:lang w:val="en-GB"/>
        </w:rPr>
        <w:t>he bill seeks to introduce a</w:t>
      </w:r>
      <w:r w:rsidR="00AB0E37">
        <w:rPr>
          <w:iCs/>
          <w:sz w:val="22"/>
          <w:szCs w:val="22"/>
          <w:lang w:val="en-GB"/>
        </w:rPr>
        <w:t xml:space="preserve"> </w:t>
      </w:r>
      <w:r>
        <w:rPr>
          <w:iCs/>
          <w:sz w:val="22"/>
          <w:szCs w:val="22"/>
          <w:lang w:val="en-GB"/>
        </w:rPr>
        <w:t xml:space="preserve">number of new offence provisions which raise the following </w:t>
      </w:r>
      <w:r w:rsidR="00A71640">
        <w:rPr>
          <w:iCs/>
          <w:sz w:val="22"/>
          <w:szCs w:val="22"/>
          <w:lang w:val="en-GB"/>
        </w:rPr>
        <w:t xml:space="preserve">potential </w:t>
      </w:r>
      <w:r>
        <w:rPr>
          <w:iCs/>
          <w:sz w:val="22"/>
          <w:szCs w:val="22"/>
          <w:lang w:val="en-GB"/>
        </w:rPr>
        <w:t>scrutiny concerns:</w:t>
      </w:r>
    </w:p>
    <w:p w:rsidR="0095409F" w:rsidRPr="0095409F" w:rsidRDefault="0095409F" w:rsidP="002F598A">
      <w:pPr>
        <w:pStyle w:val="Bullet"/>
        <w:numPr>
          <w:ilvl w:val="2"/>
          <w:numId w:val="1"/>
        </w:numPr>
        <w:spacing w:after="120" w:line="240" w:lineRule="auto"/>
        <w:ind w:left="1701" w:hanging="425"/>
        <w:rPr>
          <w:i/>
          <w:iCs/>
          <w:sz w:val="22"/>
          <w:szCs w:val="22"/>
          <w:lang w:val="en-GB"/>
        </w:rPr>
      </w:pPr>
      <w:r w:rsidRPr="0095409F">
        <w:rPr>
          <w:i/>
          <w:iCs/>
          <w:sz w:val="22"/>
          <w:szCs w:val="22"/>
          <w:lang w:val="en-GB"/>
        </w:rPr>
        <w:t>Right not to be tried or punished twice (double jeopardy)</w:t>
      </w:r>
      <w:r w:rsidRPr="00D2362F">
        <w:rPr>
          <w:iCs/>
          <w:sz w:val="22"/>
          <w:szCs w:val="22"/>
          <w:lang w:val="en-GB"/>
        </w:rPr>
        <w:t>:</w:t>
      </w:r>
      <w:r w:rsidRPr="0095409F">
        <w:rPr>
          <w:i/>
          <w:iCs/>
          <w:sz w:val="22"/>
          <w:szCs w:val="22"/>
          <w:lang w:val="en-GB"/>
        </w:rPr>
        <w:t xml:space="preserve"> </w:t>
      </w:r>
      <w:r w:rsidR="00D2362F">
        <w:rPr>
          <w:iCs/>
          <w:sz w:val="22"/>
          <w:szCs w:val="22"/>
          <w:lang w:val="en-GB"/>
        </w:rPr>
        <w:t>T</w:t>
      </w:r>
      <w:r>
        <w:rPr>
          <w:iCs/>
          <w:sz w:val="22"/>
          <w:szCs w:val="22"/>
          <w:lang w:val="en-GB"/>
        </w:rPr>
        <w:t>he committee is seeking advice whether the concurrent operation of the new offence provisions with existing State or Territory offences would breach the right not to be tried or punished twice for the same, or substantially the same, offence;</w:t>
      </w:r>
    </w:p>
    <w:p w:rsidR="0095409F" w:rsidRPr="0095409F" w:rsidRDefault="0095409F" w:rsidP="002F598A">
      <w:pPr>
        <w:pStyle w:val="Bullet"/>
        <w:numPr>
          <w:ilvl w:val="2"/>
          <w:numId w:val="1"/>
        </w:numPr>
        <w:spacing w:after="120" w:line="240" w:lineRule="auto"/>
        <w:ind w:left="1701" w:hanging="425"/>
        <w:rPr>
          <w:i/>
          <w:iCs/>
          <w:sz w:val="22"/>
          <w:szCs w:val="22"/>
          <w:lang w:val="en-GB"/>
        </w:rPr>
      </w:pPr>
      <w:r>
        <w:rPr>
          <w:i/>
          <w:iCs/>
          <w:sz w:val="22"/>
          <w:szCs w:val="22"/>
          <w:lang w:val="en-GB"/>
        </w:rPr>
        <w:t>Revers</w:t>
      </w:r>
      <w:r w:rsidR="00A71640">
        <w:rPr>
          <w:i/>
          <w:iCs/>
          <w:sz w:val="22"/>
          <w:szCs w:val="22"/>
          <w:lang w:val="en-GB"/>
        </w:rPr>
        <w:t>al of</w:t>
      </w:r>
      <w:r>
        <w:rPr>
          <w:i/>
          <w:iCs/>
          <w:sz w:val="22"/>
          <w:szCs w:val="22"/>
          <w:lang w:val="en-GB"/>
        </w:rPr>
        <w:t xml:space="preserve"> evidential burden of proof</w:t>
      </w:r>
      <w:r w:rsidRPr="00D2362F">
        <w:rPr>
          <w:iCs/>
          <w:sz w:val="22"/>
          <w:szCs w:val="22"/>
          <w:lang w:val="en-GB"/>
        </w:rPr>
        <w:t xml:space="preserve">: </w:t>
      </w:r>
      <w:r w:rsidR="00D2362F">
        <w:rPr>
          <w:iCs/>
          <w:sz w:val="22"/>
          <w:szCs w:val="22"/>
          <w:lang w:val="en-GB"/>
        </w:rPr>
        <w:t>T</w:t>
      </w:r>
      <w:r>
        <w:rPr>
          <w:iCs/>
          <w:sz w:val="22"/>
          <w:szCs w:val="22"/>
          <w:lang w:val="en-GB"/>
        </w:rPr>
        <w:t>he committee is seeking advice as to a number of exceptions to offences which reverse the evidential burden of proof;</w:t>
      </w:r>
      <w:r w:rsidR="00A71640">
        <w:rPr>
          <w:iCs/>
          <w:sz w:val="22"/>
          <w:szCs w:val="22"/>
          <w:lang w:val="en-GB"/>
        </w:rPr>
        <w:t xml:space="preserve"> and</w:t>
      </w:r>
    </w:p>
    <w:p w:rsidR="0095409F" w:rsidRPr="0095409F" w:rsidRDefault="0095409F" w:rsidP="002F598A">
      <w:pPr>
        <w:pStyle w:val="Bullet"/>
        <w:numPr>
          <w:ilvl w:val="2"/>
          <w:numId w:val="1"/>
        </w:numPr>
        <w:spacing w:after="120" w:line="240" w:lineRule="auto"/>
        <w:ind w:left="1701" w:hanging="425"/>
        <w:rPr>
          <w:i/>
          <w:iCs/>
          <w:sz w:val="22"/>
          <w:szCs w:val="22"/>
          <w:lang w:val="en-GB"/>
        </w:rPr>
      </w:pPr>
      <w:r>
        <w:rPr>
          <w:i/>
          <w:iCs/>
          <w:sz w:val="22"/>
          <w:szCs w:val="22"/>
          <w:lang w:val="en-GB"/>
        </w:rPr>
        <w:t>Strict liability offences</w:t>
      </w:r>
      <w:r w:rsidRPr="00D2362F">
        <w:rPr>
          <w:iCs/>
          <w:sz w:val="22"/>
          <w:szCs w:val="22"/>
          <w:lang w:val="en-GB"/>
        </w:rPr>
        <w:t>:</w:t>
      </w:r>
      <w:r>
        <w:rPr>
          <w:iCs/>
          <w:sz w:val="22"/>
          <w:szCs w:val="22"/>
          <w:lang w:val="en-GB"/>
        </w:rPr>
        <w:t xml:space="preserve"> </w:t>
      </w:r>
      <w:r w:rsidR="00D2362F">
        <w:rPr>
          <w:iCs/>
          <w:sz w:val="22"/>
          <w:szCs w:val="22"/>
          <w:lang w:val="en-GB"/>
        </w:rPr>
        <w:t>Th</w:t>
      </w:r>
      <w:r>
        <w:rPr>
          <w:iCs/>
          <w:sz w:val="22"/>
          <w:szCs w:val="22"/>
          <w:lang w:val="en-GB"/>
        </w:rPr>
        <w:t>e committee is seeking advice regarding the application of stric</w:t>
      </w:r>
      <w:r w:rsidR="00A71640">
        <w:rPr>
          <w:iCs/>
          <w:sz w:val="22"/>
          <w:szCs w:val="22"/>
          <w:lang w:val="en-GB"/>
        </w:rPr>
        <w:t>t liability to two offences.</w:t>
      </w:r>
    </w:p>
    <w:p w:rsidR="0095409F" w:rsidRPr="0095409F" w:rsidRDefault="0095409F" w:rsidP="0095409F">
      <w:pPr>
        <w:pStyle w:val="Bullet"/>
        <w:numPr>
          <w:ilvl w:val="1"/>
          <w:numId w:val="1"/>
        </w:numPr>
        <w:spacing w:after="120" w:line="240" w:lineRule="auto"/>
        <w:ind w:left="924" w:hanging="498"/>
        <w:rPr>
          <w:iCs/>
          <w:sz w:val="22"/>
          <w:szCs w:val="22"/>
          <w:lang w:val="en-GB"/>
        </w:rPr>
      </w:pPr>
      <w:r w:rsidRPr="0095409F">
        <w:rPr>
          <w:i/>
          <w:iCs/>
          <w:sz w:val="22"/>
          <w:szCs w:val="22"/>
          <w:u w:val="single"/>
          <w:lang w:val="en-GB"/>
        </w:rPr>
        <w:t>Significant matters in delegated legislation</w:t>
      </w:r>
      <w:r w:rsidRPr="0095409F">
        <w:rPr>
          <w:iCs/>
          <w:sz w:val="22"/>
          <w:szCs w:val="22"/>
          <w:lang w:val="en-GB"/>
        </w:rPr>
        <w:t xml:space="preserve">: </w:t>
      </w:r>
      <w:r w:rsidR="00226CA8">
        <w:rPr>
          <w:iCs/>
          <w:sz w:val="22"/>
          <w:szCs w:val="22"/>
          <w:lang w:val="en-GB"/>
        </w:rPr>
        <w:t>T</w:t>
      </w:r>
      <w:r w:rsidRPr="0095409F">
        <w:rPr>
          <w:iCs/>
          <w:sz w:val="22"/>
          <w:szCs w:val="22"/>
          <w:lang w:val="en-GB"/>
        </w:rPr>
        <w:t>he committee is seeking advice</w:t>
      </w:r>
      <w:r>
        <w:rPr>
          <w:iCs/>
          <w:sz w:val="22"/>
          <w:szCs w:val="22"/>
          <w:lang w:val="en-GB"/>
        </w:rPr>
        <w:t xml:space="preserve"> regarding the appropriateness of significant detail in relation to offences being left to be prescribed in the regulations.</w:t>
      </w:r>
    </w:p>
    <w:p w:rsidR="00D92E99" w:rsidRPr="00156753" w:rsidRDefault="00AF2328" w:rsidP="00156753">
      <w:pPr>
        <w:pStyle w:val="Bullet"/>
        <w:numPr>
          <w:ilvl w:val="0"/>
          <w:numId w:val="1"/>
        </w:numPr>
        <w:spacing w:after="120" w:line="240" w:lineRule="auto"/>
        <w:ind w:left="357" w:hanging="357"/>
        <w:rPr>
          <w:b/>
          <w:bCs/>
          <w:color w:val="auto"/>
          <w:sz w:val="24"/>
          <w:szCs w:val="24"/>
        </w:rPr>
      </w:pPr>
      <w:r>
        <w:rPr>
          <w:b/>
          <w:bCs/>
          <w:color w:val="auto"/>
          <w:sz w:val="24"/>
          <w:szCs w:val="24"/>
        </w:rPr>
        <w:t>Human R</w:t>
      </w:r>
      <w:r w:rsidR="00156753" w:rsidRPr="00156753">
        <w:rPr>
          <w:b/>
          <w:bCs/>
          <w:color w:val="auto"/>
          <w:sz w:val="24"/>
          <w:szCs w:val="24"/>
        </w:rPr>
        <w:t>ights Legislation Amendment Bill 2017</w:t>
      </w:r>
      <w:r w:rsidR="00757F9C" w:rsidRPr="00156753">
        <w:rPr>
          <w:b/>
          <w:bCs/>
          <w:color w:val="auto"/>
          <w:sz w:val="24"/>
          <w:szCs w:val="24"/>
        </w:rPr>
        <w:t xml:space="preserve"> </w:t>
      </w:r>
    </w:p>
    <w:p w:rsidR="00B23221" w:rsidRPr="000C4691" w:rsidRDefault="00EF2D1D" w:rsidP="00F84003">
      <w:pPr>
        <w:pStyle w:val="Bullet"/>
        <w:numPr>
          <w:ilvl w:val="1"/>
          <w:numId w:val="1"/>
        </w:numPr>
        <w:spacing w:after="120" w:line="240" w:lineRule="auto"/>
        <w:ind w:left="924" w:hanging="498"/>
        <w:rPr>
          <w:i/>
          <w:iCs/>
          <w:sz w:val="22"/>
          <w:szCs w:val="22"/>
          <w:lang w:val="en-GB"/>
        </w:rPr>
      </w:pPr>
      <w:r>
        <w:rPr>
          <w:i/>
          <w:iCs/>
          <w:sz w:val="22"/>
          <w:szCs w:val="22"/>
          <w:u w:val="single"/>
          <w:lang w:val="en-GB"/>
        </w:rPr>
        <w:t>Parliamentary scrutiny – removing requirement to table certain documents</w:t>
      </w:r>
      <w:r w:rsidR="00226CA8">
        <w:rPr>
          <w:iCs/>
          <w:sz w:val="22"/>
          <w:szCs w:val="22"/>
          <w:lang w:val="en-GB"/>
        </w:rPr>
        <w:t>: T</w:t>
      </w:r>
      <w:r>
        <w:rPr>
          <w:iCs/>
          <w:sz w:val="22"/>
          <w:szCs w:val="22"/>
          <w:lang w:val="en-GB"/>
        </w:rPr>
        <w:t>he committee is seeking advice</w:t>
      </w:r>
      <w:r w:rsidR="000C4691">
        <w:rPr>
          <w:iCs/>
          <w:sz w:val="22"/>
          <w:szCs w:val="22"/>
          <w:lang w:val="en-GB"/>
        </w:rPr>
        <w:t xml:space="preserve"> as to why it is proposed to remove requirements to table </w:t>
      </w:r>
      <w:r w:rsidR="000A5AF1">
        <w:rPr>
          <w:iCs/>
          <w:sz w:val="22"/>
          <w:szCs w:val="22"/>
          <w:lang w:val="en-GB"/>
        </w:rPr>
        <w:t xml:space="preserve">in Parliament </w:t>
      </w:r>
      <w:r w:rsidR="000C4691">
        <w:rPr>
          <w:iCs/>
          <w:sz w:val="22"/>
          <w:szCs w:val="22"/>
          <w:lang w:val="en-GB"/>
        </w:rPr>
        <w:t>certain reports; and</w:t>
      </w:r>
    </w:p>
    <w:p w:rsidR="000C4691" w:rsidRPr="000C4691" w:rsidRDefault="000C4691" w:rsidP="00F84003">
      <w:pPr>
        <w:pStyle w:val="Bullet"/>
        <w:numPr>
          <w:ilvl w:val="1"/>
          <w:numId w:val="1"/>
        </w:numPr>
        <w:spacing w:after="120" w:line="240" w:lineRule="auto"/>
        <w:ind w:left="924" w:hanging="498"/>
        <w:rPr>
          <w:iCs/>
          <w:sz w:val="22"/>
          <w:szCs w:val="22"/>
          <w:lang w:val="en-GB"/>
        </w:rPr>
      </w:pPr>
      <w:r w:rsidRPr="000C4691">
        <w:rPr>
          <w:i/>
          <w:iCs/>
          <w:sz w:val="22"/>
          <w:szCs w:val="22"/>
          <w:u w:val="single"/>
          <w:lang w:val="en-GB"/>
        </w:rPr>
        <w:t>Strict liability offence</w:t>
      </w:r>
      <w:r w:rsidR="00226CA8">
        <w:rPr>
          <w:iCs/>
          <w:sz w:val="22"/>
          <w:szCs w:val="22"/>
          <w:lang w:val="en-GB"/>
        </w:rPr>
        <w:t>: T</w:t>
      </w:r>
      <w:r w:rsidRPr="000C4691">
        <w:rPr>
          <w:iCs/>
          <w:sz w:val="22"/>
          <w:szCs w:val="22"/>
          <w:lang w:val="en-GB"/>
        </w:rPr>
        <w:t xml:space="preserve">he committee is seeking </w:t>
      </w:r>
      <w:r>
        <w:rPr>
          <w:iCs/>
          <w:sz w:val="22"/>
          <w:szCs w:val="22"/>
          <w:lang w:val="en-GB"/>
        </w:rPr>
        <w:t>advice as to the appropriateness of applying strict</w:t>
      </w:r>
      <w:r w:rsidR="00E80020">
        <w:rPr>
          <w:iCs/>
          <w:sz w:val="22"/>
          <w:szCs w:val="22"/>
          <w:lang w:val="en-GB"/>
        </w:rPr>
        <w:t xml:space="preserve"> liability to an offence of failing to attend a conciliation conference, in circumstances </w:t>
      </w:r>
      <w:r w:rsidR="00AF2328">
        <w:rPr>
          <w:iCs/>
          <w:sz w:val="22"/>
          <w:szCs w:val="22"/>
          <w:lang w:val="en-GB"/>
        </w:rPr>
        <w:t>where there</w:t>
      </w:r>
      <w:r w:rsidR="00E80020">
        <w:rPr>
          <w:iCs/>
          <w:sz w:val="22"/>
          <w:szCs w:val="22"/>
          <w:lang w:val="en-GB"/>
        </w:rPr>
        <w:t xml:space="preserve"> is no defence if the person had a reasonable excuse for not attending.</w:t>
      </w:r>
    </w:p>
    <w:p w:rsidR="0075243E" w:rsidRDefault="0075243E" w:rsidP="0075243E">
      <w:pPr>
        <w:pStyle w:val="Bullet"/>
        <w:numPr>
          <w:ilvl w:val="0"/>
          <w:numId w:val="1"/>
        </w:numPr>
        <w:spacing w:after="120" w:line="240" w:lineRule="auto"/>
        <w:ind w:left="357" w:hanging="357"/>
        <w:rPr>
          <w:b/>
          <w:bCs/>
          <w:color w:val="auto"/>
          <w:sz w:val="24"/>
          <w:szCs w:val="24"/>
        </w:rPr>
      </w:pPr>
      <w:r>
        <w:rPr>
          <w:b/>
          <w:bCs/>
          <w:color w:val="auto"/>
          <w:sz w:val="24"/>
          <w:szCs w:val="24"/>
        </w:rPr>
        <w:t>Native Title (Indigenous Land Use Agreements) Bill 2017</w:t>
      </w:r>
    </w:p>
    <w:p w:rsidR="001B36C4" w:rsidRPr="00226CA8" w:rsidRDefault="001B36C4" w:rsidP="001B36C4">
      <w:pPr>
        <w:pStyle w:val="Bullet"/>
        <w:numPr>
          <w:ilvl w:val="1"/>
          <w:numId w:val="1"/>
        </w:numPr>
        <w:spacing w:after="120" w:line="240" w:lineRule="auto"/>
        <w:ind w:left="924" w:hanging="498"/>
        <w:rPr>
          <w:bCs/>
          <w:color w:val="auto"/>
          <w:sz w:val="22"/>
          <w:szCs w:val="24"/>
        </w:rPr>
      </w:pPr>
      <w:r w:rsidRPr="00226CA8">
        <w:rPr>
          <w:bCs/>
          <w:i/>
          <w:color w:val="auto"/>
          <w:sz w:val="22"/>
          <w:szCs w:val="24"/>
          <w:u w:val="single"/>
        </w:rPr>
        <w:t>Retrospective application</w:t>
      </w:r>
      <w:r w:rsidR="00226CA8" w:rsidRPr="00226CA8">
        <w:rPr>
          <w:bCs/>
          <w:color w:val="auto"/>
          <w:sz w:val="22"/>
          <w:szCs w:val="24"/>
        </w:rPr>
        <w:t>: T</w:t>
      </w:r>
      <w:r w:rsidRPr="00226CA8">
        <w:rPr>
          <w:bCs/>
          <w:color w:val="auto"/>
          <w:sz w:val="22"/>
          <w:szCs w:val="24"/>
        </w:rPr>
        <w:t>he committee</w:t>
      </w:r>
      <w:r w:rsidR="00FD6B23" w:rsidRPr="00226CA8">
        <w:rPr>
          <w:bCs/>
          <w:color w:val="auto"/>
          <w:sz w:val="22"/>
          <w:szCs w:val="24"/>
        </w:rPr>
        <w:t xml:space="preserve"> has drawn to the attention of Senators </w:t>
      </w:r>
      <w:r w:rsidR="000401EA">
        <w:rPr>
          <w:bCs/>
          <w:color w:val="auto"/>
          <w:sz w:val="22"/>
          <w:szCs w:val="24"/>
        </w:rPr>
        <w:t xml:space="preserve">scrutiny concerns </w:t>
      </w:r>
      <w:r w:rsidR="00FD6B23" w:rsidRPr="00226CA8">
        <w:rPr>
          <w:bCs/>
          <w:color w:val="auto"/>
          <w:sz w:val="22"/>
          <w:szCs w:val="24"/>
        </w:rPr>
        <w:t>regarding the retrospective application of the bill, noting it may have significant and adverse consequences for certain native title claimants.</w:t>
      </w:r>
    </w:p>
    <w:p w:rsidR="00197963" w:rsidRPr="00AE794A" w:rsidRDefault="00197963" w:rsidP="00197963">
      <w:pPr>
        <w:pStyle w:val="Heading2"/>
        <w:spacing w:after="120" w:line="240" w:lineRule="auto"/>
        <w:rPr>
          <w:rFonts w:eastAsia="Times New Roman"/>
          <w:lang w:val="en-GB"/>
        </w:rPr>
      </w:pPr>
      <w:r>
        <w:rPr>
          <w:rFonts w:eastAsia="Times New Roman"/>
          <w:sz w:val="28"/>
          <w:szCs w:val="28"/>
          <w:lang w:val="en-GB"/>
        </w:rPr>
        <w:t xml:space="preserve">Other bills </w:t>
      </w:r>
      <w:r w:rsidR="00F84003">
        <w:rPr>
          <w:rFonts w:eastAsia="Times New Roman"/>
          <w:sz w:val="28"/>
          <w:szCs w:val="28"/>
          <w:lang w:val="en-GB"/>
        </w:rPr>
        <w:t xml:space="preserve">commented on </w:t>
      </w:r>
      <w:r w:rsidRPr="00811362">
        <w:rPr>
          <w:rFonts w:eastAsia="Times New Roman"/>
          <w:b w:val="0"/>
          <w:bCs w:val="0"/>
          <w:color w:val="auto"/>
          <w:sz w:val="22"/>
          <w:szCs w:val="22"/>
          <w:lang w:val="en-GB"/>
        </w:rPr>
        <w:t>(</w:t>
      </w:r>
      <w:r w:rsidR="00F84003">
        <w:rPr>
          <w:rFonts w:eastAsia="Times New Roman"/>
          <w:b w:val="0"/>
          <w:bCs w:val="0"/>
          <w:i/>
          <w:iCs/>
          <w:sz w:val="22"/>
          <w:szCs w:val="22"/>
          <w:lang w:val="en-GB"/>
        </w:rPr>
        <w:t>Scrutiny Digest</w:t>
      </w:r>
      <w:r w:rsidRPr="00591372">
        <w:rPr>
          <w:rFonts w:eastAsia="Times New Roman"/>
          <w:b w:val="0"/>
          <w:bCs w:val="0"/>
          <w:i/>
          <w:iCs/>
          <w:sz w:val="22"/>
          <w:szCs w:val="22"/>
          <w:lang w:val="en-GB"/>
        </w:rPr>
        <w:t xml:space="preserve"> No. </w:t>
      </w:r>
      <w:r w:rsidR="005929C7">
        <w:rPr>
          <w:rFonts w:eastAsia="Times New Roman"/>
          <w:b w:val="0"/>
          <w:bCs w:val="0"/>
          <w:i/>
          <w:iCs/>
          <w:sz w:val="22"/>
          <w:szCs w:val="22"/>
          <w:lang w:val="en-GB"/>
        </w:rPr>
        <w:t>4</w:t>
      </w:r>
      <w:r w:rsidR="00811362" w:rsidRPr="00591372">
        <w:rPr>
          <w:rFonts w:eastAsia="Times New Roman"/>
          <w:b w:val="0"/>
          <w:bCs w:val="0"/>
          <w:i/>
          <w:iCs/>
          <w:sz w:val="22"/>
          <w:szCs w:val="22"/>
          <w:lang w:val="en-GB"/>
        </w:rPr>
        <w:t xml:space="preserve"> of 201</w:t>
      </w:r>
      <w:r w:rsidR="00F84003">
        <w:rPr>
          <w:rFonts w:eastAsia="Times New Roman"/>
          <w:b w:val="0"/>
          <w:bCs w:val="0"/>
          <w:i/>
          <w:iCs/>
          <w:sz w:val="22"/>
          <w:szCs w:val="22"/>
          <w:lang w:val="en-GB"/>
        </w:rPr>
        <w:t>7</w:t>
      </w:r>
      <w:r w:rsidRPr="00811362">
        <w:rPr>
          <w:rFonts w:eastAsia="Times New Roman"/>
          <w:b w:val="0"/>
          <w:bCs w:val="0"/>
          <w:color w:val="auto"/>
          <w:sz w:val="22"/>
          <w:szCs w:val="22"/>
          <w:lang w:val="en-GB"/>
        </w:rPr>
        <w:t>)</w:t>
      </w:r>
    </w:p>
    <w:p w:rsidR="00944D59" w:rsidRPr="00156753" w:rsidRDefault="00944D59" w:rsidP="00570C66">
      <w:pPr>
        <w:pStyle w:val="Bullet"/>
        <w:numPr>
          <w:ilvl w:val="0"/>
          <w:numId w:val="2"/>
        </w:numPr>
        <w:spacing w:after="120" w:line="240" w:lineRule="auto"/>
        <w:ind w:left="567" w:hanging="567"/>
        <w:rPr>
          <w:b/>
          <w:iCs/>
          <w:sz w:val="22"/>
          <w:szCs w:val="22"/>
          <w:lang w:val="en-GB"/>
        </w:rPr>
      </w:pPr>
      <w:r w:rsidRPr="00156753">
        <w:rPr>
          <w:b/>
          <w:iCs/>
          <w:sz w:val="22"/>
          <w:szCs w:val="22"/>
          <w:lang w:val="en-GB"/>
        </w:rPr>
        <w:lastRenderedPageBreak/>
        <w:t>Banking and Financial Services Commission of Inquiry Bill 2017</w:t>
      </w:r>
      <w:r w:rsidR="00156753">
        <w:rPr>
          <w:b/>
          <w:iCs/>
          <w:sz w:val="22"/>
          <w:szCs w:val="22"/>
          <w:lang w:val="en-GB"/>
        </w:rPr>
        <w:t xml:space="preserve">: </w:t>
      </w:r>
      <w:r w:rsidR="00226CA8">
        <w:rPr>
          <w:iCs/>
          <w:sz w:val="22"/>
          <w:szCs w:val="22"/>
          <w:lang w:val="en-GB"/>
        </w:rPr>
        <w:t>T</w:t>
      </w:r>
      <w:r w:rsidR="00156753">
        <w:rPr>
          <w:iCs/>
          <w:sz w:val="22"/>
          <w:szCs w:val="22"/>
          <w:lang w:val="en-GB"/>
        </w:rPr>
        <w:t xml:space="preserve">he bill would give a parliamentary commission of inquiry coercive powers and </w:t>
      </w:r>
      <w:r w:rsidR="00AF2328">
        <w:rPr>
          <w:iCs/>
          <w:sz w:val="22"/>
          <w:szCs w:val="22"/>
          <w:lang w:val="en-GB"/>
        </w:rPr>
        <w:t>introduce a number of offence</w:t>
      </w:r>
      <w:r w:rsidR="000401EA">
        <w:rPr>
          <w:iCs/>
          <w:sz w:val="22"/>
          <w:szCs w:val="22"/>
          <w:lang w:val="en-GB"/>
        </w:rPr>
        <w:t>s</w:t>
      </w:r>
      <w:r w:rsidR="00156753">
        <w:rPr>
          <w:iCs/>
          <w:sz w:val="22"/>
          <w:szCs w:val="22"/>
          <w:lang w:val="en-GB"/>
        </w:rPr>
        <w:t xml:space="preserve">, the appropriateness of which </w:t>
      </w:r>
      <w:proofErr w:type="gramStart"/>
      <w:r w:rsidR="00156753">
        <w:rPr>
          <w:iCs/>
          <w:sz w:val="22"/>
          <w:szCs w:val="22"/>
          <w:lang w:val="en-GB"/>
        </w:rPr>
        <w:t>have</w:t>
      </w:r>
      <w:proofErr w:type="gramEnd"/>
      <w:r w:rsidR="00156753">
        <w:rPr>
          <w:iCs/>
          <w:sz w:val="22"/>
          <w:szCs w:val="22"/>
          <w:lang w:val="en-GB"/>
        </w:rPr>
        <w:t xml:space="preserve"> not been fully justified.</w:t>
      </w:r>
    </w:p>
    <w:p w:rsidR="00156753" w:rsidRPr="00156753" w:rsidRDefault="00156753" w:rsidP="00570C66">
      <w:pPr>
        <w:pStyle w:val="Bullet"/>
        <w:numPr>
          <w:ilvl w:val="0"/>
          <w:numId w:val="2"/>
        </w:numPr>
        <w:spacing w:after="120" w:line="240" w:lineRule="auto"/>
        <w:ind w:left="567" w:hanging="567"/>
        <w:rPr>
          <w:b/>
          <w:iCs/>
          <w:sz w:val="22"/>
          <w:szCs w:val="22"/>
          <w:lang w:val="en-GB"/>
        </w:rPr>
      </w:pPr>
      <w:r w:rsidRPr="00156753">
        <w:rPr>
          <w:b/>
          <w:iCs/>
          <w:sz w:val="22"/>
          <w:szCs w:val="22"/>
          <w:lang w:val="en-GB"/>
        </w:rPr>
        <w:t>Biosecurity Amendment (Ballast Water and Other Measures) Bill 2017</w:t>
      </w:r>
      <w:r>
        <w:rPr>
          <w:b/>
          <w:iCs/>
          <w:sz w:val="22"/>
          <w:szCs w:val="22"/>
          <w:lang w:val="en-GB"/>
        </w:rPr>
        <w:t xml:space="preserve">: </w:t>
      </w:r>
      <w:r w:rsidR="00226CA8">
        <w:rPr>
          <w:iCs/>
          <w:sz w:val="22"/>
          <w:szCs w:val="22"/>
          <w:lang w:val="en-GB"/>
        </w:rPr>
        <w:t>T</w:t>
      </w:r>
      <w:r>
        <w:rPr>
          <w:iCs/>
          <w:sz w:val="22"/>
          <w:szCs w:val="22"/>
          <w:lang w:val="en-GB"/>
        </w:rPr>
        <w:t xml:space="preserve">he Minister provided satisfactory advice regarding the appropriateness of a reverse evidential burden </w:t>
      </w:r>
      <w:r w:rsidR="00AF2328">
        <w:rPr>
          <w:iCs/>
          <w:sz w:val="22"/>
          <w:szCs w:val="22"/>
          <w:lang w:val="en-GB"/>
        </w:rPr>
        <w:t xml:space="preserve">provision </w:t>
      </w:r>
      <w:r>
        <w:rPr>
          <w:iCs/>
          <w:sz w:val="22"/>
          <w:szCs w:val="22"/>
          <w:lang w:val="en-GB"/>
        </w:rPr>
        <w:t>and a strict liability offence.</w:t>
      </w:r>
    </w:p>
    <w:p w:rsidR="00944D59" w:rsidRPr="00156753" w:rsidRDefault="00944D59" w:rsidP="00570C66">
      <w:pPr>
        <w:pStyle w:val="Bullet"/>
        <w:numPr>
          <w:ilvl w:val="0"/>
          <w:numId w:val="2"/>
        </w:numPr>
        <w:spacing w:after="120" w:line="240" w:lineRule="auto"/>
        <w:ind w:left="567" w:hanging="567"/>
        <w:rPr>
          <w:iCs/>
          <w:sz w:val="22"/>
          <w:szCs w:val="22"/>
          <w:lang w:val="en-GB"/>
        </w:rPr>
      </w:pPr>
      <w:r w:rsidRPr="00156753">
        <w:rPr>
          <w:b/>
          <w:iCs/>
          <w:sz w:val="22"/>
          <w:szCs w:val="22"/>
          <w:lang w:val="en-GB"/>
        </w:rPr>
        <w:t>Civil Law and Justice Legislation Amendment Bill 2017</w:t>
      </w:r>
      <w:r w:rsidR="00156753">
        <w:rPr>
          <w:b/>
          <w:iCs/>
          <w:sz w:val="22"/>
          <w:szCs w:val="22"/>
          <w:lang w:val="en-GB"/>
        </w:rPr>
        <w:t xml:space="preserve">: </w:t>
      </w:r>
      <w:r w:rsidR="00226CA8">
        <w:rPr>
          <w:iCs/>
          <w:sz w:val="22"/>
          <w:szCs w:val="22"/>
          <w:lang w:val="en-GB"/>
        </w:rPr>
        <w:t>T</w:t>
      </w:r>
      <w:r w:rsidR="00156753" w:rsidRPr="00156753">
        <w:rPr>
          <w:iCs/>
          <w:sz w:val="22"/>
          <w:szCs w:val="22"/>
          <w:lang w:val="en-GB"/>
        </w:rPr>
        <w:t xml:space="preserve">he committee </w:t>
      </w:r>
      <w:r w:rsidR="00156753">
        <w:rPr>
          <w:iCs/>
          <w:sz w:val="22"/>
          <w:szCs w:val="22"/>
          <w:lang w:val="en-GB"/>
        </w:rPr>
        <w:t>has scrutiny concerns regarding the retrospective application of certain measures</w:t>
      </w:r>
      <w:r w:rsidR="00AF2328">
        <w:rPr>
          <w:iCs/>
          <w:sz w:val="22"/>
          <w:szCs w:val="22"/>
          <w:lang w:val="en-GB"/>
        </w:rPr>
        <w:t>,</w:t>
      </w:r>
      <w:r w:rsidR="00156753">
        <w:rPr>
          <w:iCs/>
          <w:sz w:val="22"/>
          <w:szCs w:val="22"/>
          <w:lang w:val="en-GB"/>
        </w:rPr>
        <w:t xml:space="preserve"> and </w:t>
      </w:r>
      <w:r w:rsidR="00AF2328">
        <w:rPr>
          <w:iCs/>
          <w:sz w:val="22"/>
          <w:szCs w:val="22"/>
          <w:lang w:val="en-GB"/>
        </w:rPr>
        <w:t>a provision that enables '</w:t>
      </w:r>
      <w:r w:rsidR="00156753">
        <w:rPr>
          <w:iCs/>
          <w:sz w:val="22"/>
          <w:szCs w:val="22"/>
          <w:lang w:val="en-GB"/>
        </w:rPr>
        <w:t>an APS employee</w:t>
      </w:r>
      <w:r w:rsidR="00AF2328">
        <w:rPr>
          <w:iCs/>
          <w:sz w:val="22"/>
          <w:szCs w:val="22"/>
          <w:lang w:val="en-GB"/>
        </w:rPr>
        <w:t>'</w:t>
      </w:r>
      <w:r w:rsidR="00156753">
        <w:rPr>
          <w:iCs/>
          <w:sz w:val="22"/>
          <w:szCs w:val="22"/>
          <w:lang w:val="en-GB"/>
        </w:rPr>
        <w:t xml:space="preserve"> from the Department of Immigration and Bord</w:t>
      </w:r>
      <w:r w:rsidR="00AF2328">
        <w:rPr>
          <w:iCs/>
          <w:sz w:val="22"/>
          <w:szCs w:val="22"/>
          <w:lang w:val="en-GB"/>
        </w:rPr>
        <w:t>er Protection to</w:t>
      </w:r>
      <w:r w:rsidR="00156753">
        <w:rPr>
          <w:iCs/>
          <w:sz w:val="22"/>
          <w:szCs w:val="22"/>
          <w:lang w:val="en-GB"/>
        </w:rPr>
        <w:t xml:space="preserve"> exercise </w:t>
      </w:r>
      <w:r w:rsidR="00AF2328">
        <w:rPr>
          <w:iCs/>
          <w:sz w:val="22"/>
          <w:szCs w:val="22"/>
          <w:lang w:val="en-GB"/>
        </w:rPr>
        <w:t>coercive powers</w:t>
      </w:r>
      <w:r w:rsidR="00156753">
        <w:rPr>
          <w:iCs/>
          <w:sz w:val="22"/>
          <w:szCs w:val="22"/>
          <w:lang w:val="en-GB"/>
        </w:rPr>
        <w:t>.</w:t>
      </w:r>
    </w:p>
    <w:p w:rsidR="00944D59" w:rsidRPr="00156753" w:rsidRDefault="00944D59" w:rsidP="00570C66">
      <w:pPr>
        <w:pStyle w:val="Bullet"/>
        <w:numPr>
          <w:ilvl w:val="0"/>
          <w:numId w:val="2"/>
        </w:numPr>
        <w:spacing w:after="120" w:line="240" w:lineRule="auto"/>
        <w:ind w:left="567" w:hanging="567"/>
        <w:rPr>
          <w:b/>
          <w:iCs/>
          <w:sz w:val="22"/>
          <w:szCs w:val="22"/>
          <w:lang w:val="en-GB"/>
        </w:rPr>
      </w:pPr>
      <w:r w:rsidRPr="00156753">
        <w:rPr>
          <w:b/>
          <w:iCs/>
          <w:sz w:val="22"/>
          <w:szCs w:val="22"/>
          <w:lang w:val="en-GB"/>
        </w:rPr>
        <w:t>Fair Work Amendment (Protecting Take Home Pay) B</w:t>
      </w:r>
      <w:r w:rsidR="000401EA">
        <w:rPr>
          <w:b/>
          <w:iCs/>
          <w:sz w:val="22"/>
          <w:szCs w:val="22"/>
          <w:lang w:val="en-GB"/>
        </w:rPr>
        <w:t>ill 2017,</w:t>
      </w:r>
      <w:r w:rsidR="00156753" w:rsidRPr="00156753">
        <w:rPr>
          <w:b/>
          <w:iCs/>
          <w:sz w:val="22"/>
          <w:szCs w:val="22"/>
          <w:lang w:val="en-GB"/>
        </w:rPr>
        <w:t xml:space="preserve"> </w:t>
      </w:r>
      <w:r w:rsidRPr="00156753">
        <w:rPr>
          <w:b/>
          <w:iCs/>
          <w:sz w:val="22"/>
          <w:szCs w:val="22"/>
          <w:lang w:val="en-GB"/>
        </w:rPr>
        <w:t>Fair Work Amendment (Protecting Take-Home Pay) Bi</w:t>
      </w:r>
      <w:r w:rsidR="000401EA">
        <w:rPr>
          <w:b/>
          <w:iCs/>
          <w:sz w:val="22"/>
          <w:szCs w:val="22"/>
          <w:lang w:val="en-GB"/>
        </w:rPr>
        <w:t>ll 2017,</w:t>
      </w:r>
      <w:r w:rsidR="00156753" w:rsidRPr="00156753">
        <w:rPr>
          <w:b/>
          <w:iCs/>
          <w:sz w:val="22"/>
          <w:szCs w:val="22"/>
          <w:lang w:val="en-GB"/>
        </w:rPr>
        <w:t xml:space="preserve"> and </w:t>
      </w:r>
      <w:r w:rsidRPr="00156753">
        <w:rPr>
          <w:b/>
          <w:iCs/>
          <w:sz w:val="22"/>
          <w:szCs w:val="22"/>
          <w:lang w:val="en-GB"/>
        </w:rPr>
        <w:t>Fair Work Amendment (Protecting</w:t>
      </w:r>
      <w:r w:rsidR="00156753" w:rsidRPr="00156753">
        <w:rPr>
          <w:b/>
          <w:iCs/>
          <w:sz w:val="22"/>
          <w:szCs w:val="22"/>
          <w:lang w:val="en-GB"/>
        </w:rPr>
        <w:t xml:space="preserve"> Weekend Pay and Penalty Rates)</w:t>
      </w:r>
      <w:r w:rsidR="00156753">
        <w:rPr>
          <w:b/>
          <w:iCs/>
          <w:sz w:val="22"/>
          <w:szCs w:val="22"/>
          <w:lang w:val="en-GB"/>
        </w:rPr>
        <w:t xml:space="preserve">: </w:t>
      </w:r>
      <w:r w:rsidR="00226CA8">
        <w:rPr>
          <w:iCs/>
          <w:sz w:val="22"/>
          <w:szCs w:val="22"/>
          <w:lang w:val="en-GB"/>
        </w:rPr>
        <w:t>T</w:t>
      </w:r>
      <w:r w:rsidR="00156753">
        <w:rPr>
          <w:iCs/>
          <w:sz w:val="22"/>
          <w:szCs w:val="22"/>
          <w:lang w:val="en-GB"/>
        </w:rPr>
        <w:t>hese three bills raise</w:t>
      </w:r>
      <w:r w:rsidR="00EF2D1D">
        <w:rPr>
          <w:iCs/>
          <w:sz w:val="22"/>
          <w:szCs w:val="22"/>
          <w:lang w:val="en-GB"/>
        </w:rPr>
        <w:t xml:space="preserve"> scrutiny questions regarding the proposed retrospective application of the </w:t>
      </w:r>
      <w:r w:rsidR="00AF2328">
        <w:rPr>
          <w:iCs/>
          <w:sz w:val="22"/>
          <w:szCs w:val="22"/>
          <w:lang w:val="en-GB"/>
        </w:rPr>
        <w:t>measures</w:t>
      </w:r>
      <w:r w:rsidR="00EF2D1D">
        <w:rPr>
          <w:iCs/>
          <w:sz w:val="22"/>
          <w:szCs w:val="22"/>
          <w:lang w:val="en-GB"/>
        </w:rPr>
        <w:t>.</w:t>
      </w:r>
    </w:p>
    <w:p w:rsidR="00944D59" w:rsidRPr="00156753" w:rsidRDefault="00944D59" w:rsidP="00570C66">
      <w:pPr>
        <w:pStyle w:val="Bullet"/>
        <w:numPr>
          <w:ilvl w:val="0"/>
          <w:numId w:val="2"/>
        </w:numPr>
        <w:spacing w:after="120" w:line="240" w:lineRule="auto"/>
        <w:ind w:left="567" w:hanging="567"/>
        <w:rPr>
          <w:b/>
          <w:iCs/>
          <w:sz w:val="22"/>
          <w:szCs w:val="22"/>
          <w:lang w:val="en-GB"/>
        </w:rPr>
      </w:pPr>
      <w:r w:rsidRPr="00156753">
        <w:rPr>
          <w:b/>
          <w:iCs/>
          <w:sz w:val="22"/>
          <w:szCs w:val="22"/>
          <w:lang w:val="en-GB"/>
        </w:rPr>
        <w:t>Live Animal Export Prohibitio</w:t>
      </w:r>
      <w:r w:rsidR="00156753">
        <w:rPr>
          <w:b/>
          <w:iCs/>
          <w:sz w:val="22"/>
          <w:szCs w:val="22"/>
          <w:lang w:val="en-GB"/>
        </w:rPr>
        <w:t>n (Ending Cruelty) Bill 2017:</w:t>
      </w:r>
      <w:r w:rsidR="00E80020">
        <w:rPr>
          <w:b/>
          <w:iCs/>
          <w:sz w:val="22"/>
          <w:szCs w:val="22"/>
          <w:lang w:val="en-GB"/>
        </w:rPr>
        <w:t xml:space="preserve"> </w:t>
      </w:r>
      <w:r w:rsidR="00226CA8">
        <w:rPr>
          <w:iCs/>
          <w:sz w:val="22"/>
          <w:szCs w:val="22"/>
          <w:lang w:val="en-GB"/>
        </w:rPr>
        <w:t>T</w:t>
      </w:r>
      <w:r w:rsidR="00E80020" w:rsidRPr="00E80020">
        <w:rPr>
          <w:iCs/>
          <w:sz w:val="22"/>
          <w:szCs w:val="22"/>
          <w:lang w:val="en-GB"/>
        </w:rPr>
        <w:t>he committee</w:t>
      </w:r>
      <w:r w:rsidR="00E80020">
        <w:rPr>
          <w:iCs/>
          <w:sz w:val="22"/>
          <w:szCs w:val="22"/>
          <w:lang w:val="en-GB"/>
        </w:rPr>
        <w:t xml:space="preserve"> has scrutiny concerns regarding the incorporation of external material into the law.</w:t>
      </w:r>
    </w:p>
    <w:p w:rsidR="00156753" w:rsidRPr="00156753" w:rsidRDefault="00944D59" w:rsidP="00156753">
      <w:pPr>
        <w:pStyle w:val="Bullet"/>
        <w:numPr>
          <w:ilvl w:val="0"/>
          <w:numId w:val="2"/>
        </w:numPr>
        <w:spacing w:after="0" w:line="240" w:lineRule="auto"/>
        <w:ind w:left="567" w:hanging="567"/>
        <w:rPr>
          <w:b/>
          <w:iCs/>
          <w:sz w:val="22"/>
          <w:szCs w:val="22"/>
          <w:lang w:val="en-GB"/>
        </w:rPr>
      </w:pPr>
      <w:r w:rsidRPr="00156753">
        <w:rPr>
          <w:b/>
          <w:iCs/>
          <w:sz w:val="22"/>
          <w:szCs w:val="22"/>
          <w:lang w:val="en-GB"/>
        </w:rPr>
        <w:t>Social Services Legislation Amendment Bill 2017</w:t>
      </w:r>
      <w:r w:rsidR="00156753">
        <w:rPr>
          <w:b/>
          <w:iCs/>
          <w:sz w:val="22"/>
          <w:szCs w:val="22"/>
          <w:lang w:val="en-GB"/>
        </w:rPr>
        <w:t>:</w:t>
      </w:r>
      <w:r w:rsidR="00E80020">
        <w:rPr>
          <w:b/>
          <w:iCs/>
          <w:sz w:val="22"/>
          <w:szCs w:val="22"/>
          <w:lang w:val="en-GB"/>
        </w:rPr>
        <w:t xml:space="preserve"> </w:t>
      </w:r>
      <w:r w:rsidR="00226CA8">
        <w:rPr>
          <w:iCs/>
          <w:sz w:val="22"/>
          <w:szCs w:val="22"/>
          <w:lang w:val="en-GB"/>
        </w:rPr>
        <w:t>T</w:t>
      </w:r>
      <w:r w:rsidR="00E80020" w:rsidRPr="00E80020">
        <w:rPr>
          <w:iCs/>
          <w:sz w:val="22"/>
          <w:szCs w:val="22"/>
          <w:lang w:val="en-GB"/>
        </w:rPr>
        <w:t>he committee</w:t>
      </w:r>
      <w:r w:rsidR="00E80020">
        <w:rPr>
          <w:iCs/>
          <w:sz w:val="22"/>
          <w:szCs w:val="22"/>
          <w:lang w:val="en-GB"/>
        </w:rPr>
        <w:t xml:space="preserve"> has noted the bill provides for significant matters to be included in delegated legislation.</w:t>
      </w:r>
    </w:p>
    <w:p w:rsidR="00EB730F" w:rsidRDefault="00EB730F" w:rsidP="00944D59">
      <w:pPr>
        <w:spacing w:before="120" w:after="120" w:line="240" w:lineRule="auto"/>
        <w:rPr>
          <w:rFonts w:ascii="Georgia" w:hAnsi="Georgia"/>
          <w:color w:val="372C21"/>
          <w:sz w:val="20"/>
          <w:szCs w:val="20"/>
          <w:lang w:val="en-GB"/>
        </w:rPr>
      </w:pPr>
      <w:r>
        <w:rPr>
          <w:rFonts w:ascii="Georgia" w:hAnsi="Georgia"/>
          <w:color w:val="372C21"/>
          <w:sz w:val="20"/>
          <w:szCs w:val="20"/>
          <w:lang w:val="en-GB"/>
        </w:rPr>
        <w:t>___________________________________________________________________</w:t>
      </w:r>
    </w:p>
    <w:p w:rsidR="00DF7565" w:rsidRPr="005929C7" w:rsidRDefault="00BF7761" w:rsidP="006C4E55">
      <w:pPr>
        <w:spacing w:before="120" w:after="120" w:line="240" w:lineRule="auto"/>
        <w:rPr>
          <w:rFonts w:asciiTheme="minorHAnsi" w:hAnsiTheme="minorHAnsi"/>
          <w:sz w:val="22"/>
          <w:szCs w:val="22"/>
        </w:rPr>
      </w:pPr>
      <w:r w:rsidRPr="005929C7">
        <w:rPr>
          <w:rFonts w:asciiTheme="minorHAnsi" w:hAnsiTheme="minorHAnsi"/>
          <w:color w:val="372C21"/>
          <w:sz w:val="20"/>
          <w:szCs w:val="20"/>
          <w:lang w:val="en-GB"/>
        </w:rPr>
        <w:t xml:space="preserve">This document contains a very brief summary of some recent comments made by the Senate Scrutiny of Bills Committee (Chair: Senator </w:t>
      </w:r>
      <w:r w:rsidR="00A96B94" w:rsidRPr="005929C7">
        <w:rPr>
          <w:rFonts w:asciiTheme="minorHAnsi" w:hAnsiTheme="minorHAnsi"/>
          <w:color w:val="372C21"/>
          <w:sz w:val="20"/>
          <w:szCs w:val="20"/>
          <w:lang w:val="en-GB"/>
        </w:rPr>
        <w:t>Helen Polley</w:t>
      </w:r>
      <w:r w:rsidRPr="005929C7">
        <w:rPr>
          <w:rFonts w:asciiTheme="minorHAnsi" w:hAnsiTheme="minorHAnsi"/>
          <w:color w:val="372C21"/>
          <w:sz w:val="20"/>
          <w:szCs w:val="20"/>
          <w:lang w:val="en-GB"/>
        </w:rPr>
        <w:t xml:space="preserve"> and Deputy Chair: Senator </w:t>
      </w:r>
      <w:r w:rsidR="008119FF" w:rsidRPr="005929C7">
        <w:rPr>
          <w:rFonts w:asciiTheme="minorHAnsi" w:hAnsiTheme="minorHAnsi"/>
          <w:color w:val="372C21"/>
          <w:sz w:val="20"/>
          <w:szCs w:val="20"/>
          <w:lang w:val="en-GB"/>
        </w:rPr>
        <w:t>John Williams</w:t>
      </w:r>
      <w:r w:rsidRPr="005929C7">
        <w:rPr>
          <w:rFonts w:asciiTheme="minorHAnsi" w:hAnsiTheme="minorHAnsi"/>
          <w:color w:val="372C21"/>
          <w:sz w:val="20"/>
          <w:szCs w:val="20"/>
          <w:lang w:val="en-GB"/>
        </w:rPr>
        <w:t>).</w:t>
      </w:r>
    </w:p>
    <w:p w:rsidR="00EB730F" w:rsidRPr="005929C7" w:rsidRDefault="00DF7565" w:rsidP="002B25F2">
      <w:pPr>
        <w:spacing w:after="60" w:line="240" w:lineRule="auto"/>
        <w:rPr>
          <w:rFonts w:asciiTheme="minorHAnsi" w:hAnsiTheme="minorHAnsi"/>
          <w:color w:val="372C21"/>
          <w:sz w:val="20"/>
          <w:szCs w:val="20"/>
          <w:lang w:val="en-GB"/>
        </w:rPr>
      </w:pPr>
      <w:r w:rsidRPr="005929C7">
        <w:rPr>
          <w:rFonts w:asciiTheme="minorHAnsi" w:hAnsiTheme="minorHAnsi"/>
          <w:color w:val="372C21"/>
          <w:sz w:val="20"/>
          <w:szCs w:val="20"/>
          <w:lang w:val="en-GB"/>
        </w:rPr>
        <w:t>For any comments or questions, please contact:</w:t>
      </w:r>
      <w:r w:rsidR="00EB730F" w:rsidRPr="005929C7">
        <w:rPr>
          <w:rFonts w:asciiTheme="minorHAnsi" w:hAnsiTheme="minorHAnsi"/>
          <w:color w:val="372C21"/>
          <w:sz w:val="20"/>
          <w:szCs w:val="20"/>
          <w:lang w:val="en-GB"/>
        </w:rPr>
        <w:t xml:space="preserve"> </w:t>
      </w:r>
      <w:r w:rsidRPr="005929C7">
        <w:rPr>
          <w:rFonts w:asciiTheme="minorHAnsi" w:hAnsiTheme="minorHAnsi"/>
          <w:color w:val="372C21"/>
          <w:sz w:val="20"/>
          <w:szCs w:val="20"/>
          <w:lang w:val="en-GB"/>
        </w:rPr>
        <w:t xml:space="preserve"> </w:t>
      </w:r>
    </w:p>
    <w:p w:rsidR="00E46B72" w:rsidRPr="005929C7" w:rsidRDefault="00DF7565" w:rsidP="006C4E55">
      <w:pPr>
        <w:spacing w:after="120" w:line="240" w:lineRule="auto"/>
        <w:rPr>
          <w:rFonts w:asciiTheme="minorHAnsi" w:hAnsiTheme="minorHAnsi"/>
          <w:sz w:val="20"/>
          <w:szCs w:val="20"/>
        </w:rPr>
      </w:pPr>
      <w:r w:rsidRPr="005929C7">
        <w:rPr>
          <w:rFonts w:asciiTheme="minorHAnsi" w:hAnsiTheme="minorHAnsi"/>
          <w:color w:val="372C21"/>
          <w:sz w:val="20"/>
          <w:szCs w:val="20"/>
          <w:lang w:val="en-GB"/>
        </w:rPr>
        <w:t xml:space="preserve">Ms </w:t>
      </w:r>
      <w:r w:rsidR="00F84003" w:rsidRPr="005929C7">
        <w:rPr>
          <w:rFonts w:asciiTheme="minorHAnsi" w:hAnsiTheme="minorHAnsi"/>
          <w:color w:val="372C21"/>
          <w:sz w:val="20"/>
          <w:szCs w:val="20"/>
          <w:lang w:val="en-GB"/>
        </w:rPr>
        <w:t>Anita Coles</w:t>
      </w:r>
      <w:r w:rsidRPr="005929C7">
        <w:rPr>
          <w:rFonts w:asciiTheme="minorHAnsi" w:hAnsiTheme="minorHAnsi"/>
          <w:color w:val="372C21"/>
          <w:sz w:val="20"/>
          <w:szCs w:val="20"/>
          <w:lang w:val="en-GB"/>
        </w:rPr>
        <w:t xml:space="preserve">, </w:t>
      </w:r>
      <w:r w:rsidR="00F84003" w:rsidRPr="005929C7">
        <w:rPr>
          <w:rFonts w:asciiTheme="minorHAnsi" w:hAnsiTheme="minorHAnsi"/>
          <w:color w:val="372C21"/>
          <w:sz w:val="20"/>
          <w:szCs w:val="20"/>
          <w:lang w:val="en-GB"/>
        </w:rPr>
        <w:t xml:space="preserve">Acting </w:t>
      </w:r>
      <w:r w:rsidRPr="005929C7">
        <w:rPr>
          <w:rFonts w:asciiTheme="minorHAnsi" w:hAnsiTheme="minorHAnsi"/>
          <w:color w:val="372C21"/>
          <w:sz w:val="20"/>
          <w:szCs w:val="20"/>
          <w:lang w:val="en-GB"/>
        </w:rPr>
        <w:t xml:space="preserve">Secretary, </w:t>
      </w:r>
      <w:proofErr w:type="gramStart"/>
      <w:r w:rsidRPr="005929C7">
        <w:rPr>
          <w:rFonts w:asciiTheme="minorHAnsi" w:hAnsiTheme="minorHAnsi"/>
          <w:color w:val="372C21"/>
          <w:sz w:val="20"/>
          <w:szCs w:val="20"/>
          <w:lang w:val="en-GB"/>
        </w:rPr>
        <w:t>Senate</w:t>
      </w:r>
      <w:proofErr w:type="gramEnd"/>
      <w:r w:rsidRPr="005929C7">
        <w:rPr>
          <w:rFonts w:asciiTheme="minorHAnsi" w:hAnsiTheme="minorHAnsi"/>
          <w:color w:val="372C21"/>
          <w:sz w:val="20"/>
          <w:szCs w:val="20"/>
          <w:lang w:val="en-GB"/>
        </w:rPr>
        <w:t xml:space="preserve"> Scrutiny of Bills Com</w:t>
      </w:r>
      <w:bookmarkStart w:id="0" w:name="_GoBack"/>
      <w:bookmarkEnd w:id="0"/>
      <w:r w:rsidRPr="005929C7">
        <w:rPr>
          <w:rFonts w:asciiTheme="minorHAnsi" w:hAnsiTheme="minorHAnsi"/>
          <w:color w:val="372C21"/>
          <w:sz w:val="20"/>
          <w:szCs w:val="20"/>
          <w:lang w:val="en-GB"/>
        </w:rPr>
        <w:t xml:space="preserve">mittee T: 02 6277 3050, E: </w:t>
      </w:r>
      <w:hyperlink r:id="rId13" w:history="1">
        <w:r w:rsidRPr="005929C7">
          <w:rPr>
            <w:rStyle w:val="Hyperlink"/>
            <w:rFonts w:asciiTheme="minorHAnsi" w:hAnsiTheme="minorHAnsi"/>
            <w:sz w:val="20"/>
            <w:szCs w:val="20"/>
            <w:lang w:val="en-GB"/>
          </w:rPr>
          <w:t>scrutiny.sen@aph.gov.au</w:t>
        </w:r>
      </w:hyperlink>
      <w:r w:rsidRPr="005929C7">
        <w:rPr>
          <w:rFonts w:asciiTheme="minorHAnsi" w:hAnsiTheme="minorHAnsi"/>
          <w:sz w:val="20"/>
          <w:szCs w:val="20"/>
          <w:lang w:val="en-GB"/>
        </w:rPr>
        <w:t>.</w:t>
      </w:r>
      <w:r w:rsidRPr="005929C7">
        <w:rPr>
          <w:rFonts w:asciiTheme="minorHAnsi" w:hAnsiTheme="minorHAnsi"/>
          <w:color w:val="372C21"/>
          <w:sz w:val="20"/>
          <w:szCs w:val="20"/>
          <w:lang w:val="en-GB"/>
        </w:rPr>
        <w:t xml:space="preserve"> </w:t>
      </w:r>
    </w:p>
    <w:sectPr w:rsidR="00E46B72" w:rsidRPr="005929C7" w:rsidSect="009714E5">
      <w:headerReference w:type="even" r:id="rId14"/>
      <w:headerReference w:type="default" r:id="rId15"/>
      <w:footerReference w:type="even" r:id="rId16"/>
      <w:footerReference w:type="default" r:id="rId17"/>
      <w:headerReference w:type="first" r:id="rId18"/>
      <w:footerReference w:type="first" r:id="rId19"/>
      <w:pgSz w:w="11906" w:h="16838"/>
      <w:pgMar w:top="873" w:right="873" w:bottom="873" w:left="8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F2" w:rsidRDefault="004470F2" w:rsidP="004470F2">
      <w:pPr>
        <w:spacing w:after="0" w:line="240" w:lineRule="auto"/>
      </w:pPr>
      <w:r>
        <w:separator/>
      </w:r>
    </w:p>
  </w:endnote>
  <w:endnote w:type="continuationSeparator" w:id="0">
    <w:p w:rsidR="004470F2" w:rsidRDefault="004470F2" w:rsidP="0044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F2" w:rsidRDefault="004470F2" w:rsidP="004470F2">
      <w:pPr>
        <w:spacing w:after="0" w:line="240" w:lineRule="auto"/>
      </w:pPr>
      <w:r>
        <w:separator/>
      </w:r>
    </w:p>
  </w:footnote>
  <w:footnote w:type="continuationSeparator" w:id="0">
    <w:p w:rsidR="004470F2" w:rsidRDefault="004470F2" w:rsidP="00447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859"/>
    <w:multiLevelType w:val="hybridMultilevel"/>
    <w:tmpl w:val="C550298C"/>
    <w:lvl w:ilvl="0" w:tplc="6174034E">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C14EBB"/>
    <w:multiLevelType w:val="hybridMultilevel"/>
    <w:tmpl w:val="30D2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65E6627"/>
    <w:multiLevelType w:val="hybridMultilevel"/>
    <w:tmpl w:val="507E6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FB00F74"/>
    <w:multiLevelType w:val="hybridMultilevel"/>
    <w:tmpl w:val="0CE62D1A"/>
    <w:lvl w:ilvl="0" w:tplc="0C090001">
      <w:start w:val="1"/>
      <w:numFmt w:val="bullet"/>
      <w:lvlText w:val=""/>
      <w:lvlJc w:val="left"/>
      <w:pPr>
        <w:ind w:left="720" w:hanging="360"/>
      </w:pPr>
      <w:rPr>
        <w:rFonts w:ascii="Symbol" w:hAnsi="Symbol" w:hint="default"/>
      </w:rPr>
    </w:lvl>
    <w:lvl w:ilvl="1" w:tplc="0C090009">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65"/>
    <w:rsid w:val="0003605F"/>
    <w:rsid w:val="000401EA"/>
    <w:rsid w:val="000A5AF1"/>
    <w:rsid w:val="000A674A"/>
    <w:rsid w:val="000C4691"/>
    <w:rsid w:val="000C7799"/>
    <w:rsid w:val="000D5BE5"/>
    <w:rsid w:val="000E0DF6"/>
    <w:rsid w:val="00156753"/>
    <w:rsid w:val="001611EF"/>
    <w:rsid w:val="00166FDA"/>
    <w:rsid w:val="00197963"/>
    <w:rsid w:val="001B36C4"/>
    <w:rsid w:val="001C117D"/>
    <w:rsid w:val="001F7B08"/>
    <w:rsid w:val="00226CA8"/>
    <w:rsid w:val="00275DA0"/>
    <w:rsid w:val="00290028"/>
    <w:rsid w:val="002A6292"/>
    <w:rsid w:val="002B25F2"/>
    <w:rsid w:val="002B62F0"/>
    <w:rsid w:val="002C6824"/>
    <w:rsid w:val="002F598A"/>
    <w:rsid w:val="003210AB"/>
    <w:rsid w:val="00345D2C"/>
    <w:rsid w:val="00350129"/>
    <w:rsid w:val="00385B78"/>
    <w:rsid w:val="003871A9"/>
    <w:rsid w:val="003A6F30"/>
    <w:rsid w:val="004470F2"/>
    <w:rsid w:val="0047621B"/>
    <w:rsid w:val="00480E06"/>
    <w:rsid w:val="00484052"/>
    <w:rsid w:val="00485D0E"/>
    <w:rsid w:val="004A34DF"/>
    <w:rsid w:val="00570C66"/>
    <w:rsid w:val="005866EE"/>
    <w:rsid w:val="00591372"/>
    <w:rsid w:val="005929C7"/>
    <w:rsid w:val="005E62F3"/>
    <w:rsid w:val="005F0A10"/>
    <w:rsid w:val="00602D18"/>
    <w:rsid w:val="00610206"/>
    <w:rsid w:val="0061086F"/>
    <w:rsid w:val="00610DA9"/>
    <w:rsid w:val="00616E59"/>
    <w:rsid w:val="006218B9"/>
    <w:rsid w:val="006673D0"/>
    <w:rsid w:val="006A6A59"/>
    <w:rsid w:val="006B4D5B"/>
    <w:rsid w:val="006C4E55"/>
    <w:rsid w:val="006D07F9"/>
    <w:rsid w:val="006E1B3E"/>
    <w:rsid w:val="00731ED6"/>
    <w:rsid w:val="0075013D"/>
    <w:rsid w:val="0075243E"/>
    <w:rsid w:val="00757F9C"/>
    <w:rsid w:val="00772D23"/>
    <w:rsid w:val="007D3E9F"/>
    <w:rsid w:val="00805FB0"/>
    <w:rsid w:val="00811362"/>
    <w:rsid w:val="008119FF"/>
    <w:rsid w:val="00817657"/>
    <w:rsid w:val="008475FD"/>
    <w:rsid w:val="0091191F"/>
    <w:rsid w:val="00942706"/>
    <w:rsid w:val="00944D59"/>
    <w:rsid w:val="0095409F"/>
    <w:rsid w:val="009714E5"/>
    <w:rsid w:val="00971745"/>
    <w:rsid w:val="009A4615"/>
    <w:rsid w:val="009B43BC"/>
    <w:rsid w:val="009D41EE"/>
    <w:rsid w:val="00A379C8"/>
    <w:rsid w:val="00A410E1"/>
    <w:rsid w:val="00A71640"/>
    <w:rsid w:val="00A86D8F"/>
    <w:rsid w:val="00A96B94"/>
    <w:rsid w:val="00AB0E37"/>
    <w:rsid w:val="00AE794A"/>
    <w:rsid w:val="00AF2328"/>
    <w:rsid w:val="00B04D41"/>
    <w:rsid w:val="00B13BB3"/>
    <w:rsid w:val="00B23221"/>
    <w:rsid w:val="00B3427B"/>
    <w:rsid w:val="00B74B20"/>
    <w:rsid w:val="00B97586"/>
    <w:rsid w:val="00BC53FD"/>
    <w:rsid w:val="00BF00A5"/>
    <w:rsid w:val="00BF7761"/>
    <w:rsid w:val="00C128AB"/>
    <w:rsid w:val="00C2267A"/>
    <w:rsid w:val="00C3004F"/>
    <w:rsid w:val="00C5010F"/>
    <w:rsid w:val="00C80366"/>
    <w:rsid w:val="00CF44A7"/>
    <w:rsid w:val="00D00415"/>
    <w:rsid w:val="00D2362F"/>
    <w:rsid w:val="00D362A6"/>
    <w:rsid w:val="00D92E99"/>
    <w:rsid w:val="00D931B7"/>
    <w:rsid w:val="00DB4AE7"/>
    <w:rsid w:val="00DC0CE5"/>
    <w:rsid w:val="00DF745B"/>
    <w:rsid w:val="00DF7565"/>
    <w:rsid w:val="00E16857"/>
    <w:rsid w:val="00E3305A"/>
    <w:rsid w:val="00E46B72"/>
    <w:rsid w:val="00E72246"/>
    <w:rsid w:val="00E80020"/>
    <w:rsid w:val="00EB418F"/>
    <w:rsid w:val="00EB730F"/>
    <w:rsid w:val="00EE5560"/>
    <w:rsid w:val="00EE560C"/>
    <w:rsid w:val="00EF2D1D"/>
    <w:rsid w:val="00F23CAB"/>
    <w:rsid w:val="00F30929"/>
    <w:rsid w:val="00F50468"/>
    <w:rsid w:val="00F81601"/>
    <w:rsid w:val="00F84003"/>
    <w:rsid w:val="00FD3CE6"/>
    <w:rsid w:val="00FD6B23"/>
    <w:rsid w:val="00FE4D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crutiny.sen@aph.gov.a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ph.gov.au/Parliamentary_Business/Committees/Senate/Scrutiny_of_Bills/Index_of_Bill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h.gov.au/Parliamentary_Business/Chamber_documents/Senate_chamber_documents/standingorders/b00/b05"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cid:image004.jpg@01CE6CE9.18636530"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0D61D-E164-4244-B5C8-BACF66749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Pages>
  <Words>675</Words>
  <Characters>3842</Characters>
  <Application>Microsoft Office Word</Application>
  <DocSecurity>0</DocSecurity>
  <Lines>274</Lines>
  <Paragraphs>225</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20</cp:revision>
  <cp:lastPrinted>2017-01-19T05:03:00Z</cp:lastPrinted>
  <dcterms:created xsi:type="dcterms:W3CDTF">2017-03-27T22:42:00Z</dcterms:created>
  <dcterms:modified xsi:type="dcterms:W3CDTF">2017-03-30T04:23:00Z</dcterms:modified>
</cp:coreProperties>
</file>