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bookmarkStart w:id="0" w:name="_GoBack"/>
      <w:r>
        <w:rPr>
          <w:rFonts w:eastAsia="Times New Roman"/>
          <w:noProof/>
        </w:rPr>
        <w:drawing>
          <wp:inline distT="0" distB="0" distL="0" distR="0" wp14:anchorId="3DC062E5" wp14:editId="189EC615">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DF7565" w:rsidRPr="001611EF" w:rsidRDefault="00AE310A" w:rsidP="001611EF">
      <w:pPr>
        <w:pStyle w:val="Heading1"/>
        <w:spacing w:after="0"/>
        <w:rPr>
          <w:rFonts w:eastAsia="Times New Roman"/>
          <w:i/>
          <w:iCs/>
          <w:sz w:val="22"/>
          <w:szCs w:val="22"/>
          <w:lang w:val="en-GB"/>
        </w:rPr>
      </w:pPr>
      <w:r>
        <w:rPr>
          <w:rFonts w:eastAsia="Times New Roman"/>
          <w:sz w:val="36"/>
          <w:szCs w:val="36"/>
          <w:lang w:val="en-GB"/>
        </w:rPr>
        <w:t>23 March</w:t>
      </w:r>
      <w:r w:rsidR="00DF7565" w:rsidRPr="00DF7565">
        <w:rPr>
          <w:rFonts w:eastAsia="Times New Roman"/>
          <w:sz w:val="36"/>
          <w:szCs w:val="36"/>
          <w:lang w:val="en-GB"/>
        </w:rPr>
        <w:t xml:space="preserve"> 201</w:t>
      </w:r>
      <w:r w:rsidR="00F84003">
        <w:rPr>
          <w:rFonts w:eastAsia="Times New Roman"/>
          <w:sz w:val="36"/>
          <w:szCs w:val="36"/>
          <w:lang w:val="en-GB"/>
        </w:rPr>
        <w:t>7</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drawing on material in the committee's</w:t>
      </w:r>
      <w:r w:rsidR="00B13BB3" w:rsidRPr="00197963">
        <w:rPr>
          <w:rFonts w:eastAsia="Times New Roman"/>
          <w:sz w:val="22"/>
          <w:szCs w:val="22"/>
          <w:lang w:val="en-GB"/>
        </w:rPr>
        <w:t xml:space="preserve"> </w:t>
      </w:r>
      <w:r w:rsidR="001611EF" w:rsidRPr="001611EF">
        <w:rPr>
          <w:rFonts w:eastAsia="Times New Roman"/>
          <w:i/>
          <w:sz w:val="22"/>
          <w:szCs w:val="22"/>
          <w:lang w:val="en-GB"/>
        </w:rPr>
        <w:t>Scrutiny</w:t>
      </w:r>
      <w:r w:rsidR="001611EF">
        <w:rPr>
          <w:rFonts w:eastAsia="Times New Roman"/>
          <w:sz w:val="22"/>
          <w:szCs w:val="22"/>
          <w:lang w:val="en-GB"/>
        </w:rPr>
        <w:t xml:space="preserve"> </w:t>
      </w:r>
      <w:r w:rsidR="00DF7565" w:rsidRPr="00197963">
        <w:rPr>
          <w:rFonts w:eastAsia="Times New Roman"/>
          <w:i/>
          <w:iCs/>
          <w:sz w:val="22"/>
          <w:szCs w:val="22"/>
          <w:lang w:val="en-GB"/>
        </w:rPr>
        <w:t xml:space="preserve">Digest No. </w:t>
      </w:r>
      <w:r>
        <w:rPr>
          <w:rFonts w:eastAsia="Times New Roman"/>
          <w:i/>
          <w:iCs/>
          <w:sz w:val="22"/>
          <w:szCs w:val="22"/>
          <w:lang w:val="en-GB"/>
        </w:rPr>
        <w:t>3</w:t>
      </w:r>
      <w:r w:rsidR="00DF7565" w:rsidRPr="00197963">
        <w:rPr>
          <w:rFonts w:eastAsia="Times New Roman"/>
          <w:i/>
          <w:iCs/>
          <w:sz w:val="22"/>
          <w:szCs w:val="22"/>
          <w:lang w:val="en-GB"/>
        </w:rPr>
        <w:t xml:space="preserve"> of 201</w:t>
      </w:r>
      <w:r w:rsidR="001611EF">
        <w:rPr>
          <w:rFonts w:eastAsia="Times New Roman"/>
          <w:i/>
          <w:iCs/>
          <w:sz w:val="22"/>
          <w:szCs w:val="22"/>
          <w:lang w:val="en-GB"/>
        </w:rPr>
        <w:t>7)</w:t>
      </w:r>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p>
    <w:p w:rsidR="00AE310A" w:rsidRPr="00A57B08" w:rsidRDefault="00AE310A" w:rsidP="00AE310A">
      <w:pPr>
        <w:spacing w:after="120" w:line="240" w:lineRule="auto"/>
        <w:rPr>
          <w:rFonts w:asciiTheme="minorHAnsi" w:hAnsiTheme="minorHAnsi"/>
          <w:sz w:val="24"/>
          <w:szCs w:val="24"/>
          <w:lang w:val="en-GB"/>
        </w:rPr>
      </w:pPr>
      <w:r w:rsidRPr="00A57B08">
        <w:rPr>
          <w:rFonts w:asciiTheme="minorHAnsi" w:hAnsiTheme="minorHAnsi"/>
          <w:sz w:val="24"/>
          <w:szCs w:val="24"/>
          <w:lang w:val="en-GB"/>
        </w:rPr>
        <w:t>This newsletter highlights key aspects of the Senate Scrutiny of Bills Committee</w:t>
      </w:r>
      <w:r>
        <w:rPr>
          <w:rFonts w:asciiTheme="minorHAnsi" w:hAnsiTheme="minorHAnsi"/>
          <w:sz w:val="24"/>
          <w:szCs w:val="24"/>
          <w:lang w:val="en-GB"/>
        </w:rPr>
        <w:t>’</w:t>
      </w:r>
      <w:r w:rsidRPr="00A57B08">
        <w:rPr>
          <w:rFonts w:asciiTheme="minorHAnsi" w:hAnsiTheme="minorHAnsi"/>
          <w:sz w:val="24"/>
          <w:szCs w:val="24"/>
          <w:lang w:val="en-GB"/>
        </w:rPr>
        <w:t xml:space="preserve">s </w:t>
      </w:r>
      <w:proofErr w:type="gramStart"/>
      <w:r w:rsidRPr="00A57B08">
        <w:rPr>
          <w:rFonts w:asciiTheme="minorHAnsi" w:hAnsiTheme="minorHAnsi"/>
          <w:sz w:val="24"/>
          <w:szCs w:val="24"/>
          <w:lang w:val="en-GB"/>
        </w:rPr>
        <w:t>work,</w:t>
      </w:r>
      <w:proofErr w:type="gramEnd"/>
      <w:r w:rsidRPr="00A57B08">
        <w:rPr>
          <w:rFonts w:asciiTheme="minorHAnsi" w:hAnsiTheme="minorHAnsi"/>
          <w:sz w:val="24"/>
          <w:szCs w:val="24"/>
          <w:lang w:val="en-GB"/>
        </w:rPr>
        <w:t xml:space="preserve"> with a particular focus on information that may be useful when bills are debated and to raise awareness about scrutiny principles (see </w:t>
      </w:r>
      <w:hyperlink r:id="rId11" w:anchor="standing-order_c05-024" w:history="1">
        <w:r w:rsidRPr="002C6453">
          <w:rPr>
            <w:rStyle w:val="Hyperlink"/>
            <w:rFonts w:asciiTheme="minorHAnsi" w:hAnsiTheme="minorHAnsi"/>
            <w:sz w:val="24"/>
            <w:szCs w:val="24"/>
            <w:lang w:val="en-GB"/>
          </w:rPr>
          <w:t>Senate Standing Order 24</w:t>
        </w:r>
      </w:hyperlink>
      <w:r w:rsidRPr="00A57B08">
        <w:rPr>
          <w:rFonts w:asciiTheme="minorHAnsi" w:hAnsiTheme="minorHAnsi"/>
          <w:sz w:val="24"/>
          <w:szCs w:val="24"/>
          <w:lang w:val="en-GB"/>
        </w:rPr>
        <w:t>).</w:t>
      </w:r>
    </w:p>
    <w:p w:rsidR="00DF7565" w:rsidRPr="00480E06" w:rsidRDefault="00BC53FD" w:rsidP="00DF7565">
      <w:pPr>
        <w:spacing w:after="120" w:line="240" w:lineRule="auto"/>
        <w:rPr>
          <w:sz w:val="24"/>
          <w:szCs w:val="24"/>
          <w:lang w:val="en-GB"/>
        </w:rPr>
      </w:pPr>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 xml:space="preserve">additional bills look to the committee's </w:t>
      </w:r>
      <w:r w:rsidR="001611EF">
        <w:rPr>
          <w:i/>
          <w:iCs/>
          <w:sz w:val="24"/>
          <w:szCs w:val="24"/>
          <w:lang w:val="en-GB"/>
        </w:rPr>
        <w:t>Scrutiny</w:t>
      </w:r>
      <w:r w:rsidR="00DF7565" w:rsidRPr="001611EF">
        <w:rPr>
          <w:i/>
          <w:iCs/>
          <w:sz w:val="24"/>
          <w:szCs w:val="24"/>
          <w:lang w:val="en-GB"/>
        </w:rPr>
        <w:t> Digests</w:t>
      </w:r>
      <w:r w:rsidR="00DF7565" w:rsidRPr="005866EE">
        <w:rPr>
          <w:sz w:val="24"/>
          <w:szCs w:val="24"/>
          <w:lang w:val="en-GB"/>
        </w:rPr>
        <w:t>.</w:t>
      </w:r>
      <w:r w:rsidR="00DF7565" w:rsidRPr="00480E06">
        <w:rPr>
          <w:sz w:val="24"/>
          <w:szCs w:val="24"/>
          <w:lang w:val="en-GB"/>
        </w:rPr>
        <w:t xml:space="preserve"> An index to all committee comments is available </w:t>
      </w:r>
      <w:hyperlink r:id="rId12" w:history="1">
        <w:r w:rsidR="00DF7565" w:rsidRPr="009A4615">
          <w:rPr>
            <w:rStyle w:val="Hyperlink"/>
            <w:sz w:val="24"/>
            <w:szCs w:val="24"/>
            <w:lang w:val="en-GB"/>
          </w:rPr>
          <w:t>here</w:t>
        </w:r>
      </w:hyperlink>
      <w:r w:rsidR="00DF7565" w:rsidRPr="005866EE">
        <w:rPr>
          <w:sz w:val="24"/>
          <w:szCs w:val="24"/>
          <w:lang w:val="en-GB"/>
        </w:rPr>
        <w:t>.</w:t>
      </w:r>
    </w:p>
    <w:p w:rsidR="00B23221" w:rsidRPr="00480E06" w:rsidRDefault="00DF7565" w:rsidP="00DF7565">
      <w:pPr>
        <w:pStyle w:val="Heading2"/>
        <w:spacing w:after="120" w:line="240" w:lineRule="auto"/>
        <w:rPr>
          <w:rFonts w:eastAsia="Times New Roman"/>
          <w:sz w:val="28"/>
          <w:szCs w:val="28"/>
          <w:lang w:val="en-GB"/>
        </w:rPr>
      </w:pPr>
      <w:r w:rsidRPr="00480E06">
        <w:rPr>
          <w:rFonts w:eastAsia="Times New Roman"/>
          <w:sz w:val="28"/>
          <w:szCs w:val="28"/>
          <w:lang w:val="en-GB"/>
        </w:rPr>
        <w:t>Key scrutiny issues</w:t>
      </w:r>
      <w:r w:rsidR="006D07F9">
        <w:rPr>
          <w:rFonts w:eastAsia="Times New Roman"/>
          <w:sz w:val="28"/>
          <w:szCs w:val="28"/>
          <w:lang w:val="en-GB"/>
        </w:rPr>
        <w:t xml:space="preserve"> </w:t>
      </w:r>
      <w:r w:rsidR="006D07F9" w:rsidRPr="00811362">
        <w:rPr>
          <w:rFonts w:eastAsia="Times New Roman"/>
          <w:b w:val="0"/>
          <w:bCs w:val="0"/>
          <w:color w:val="auto"/>
          <w:sz w:val="22"/>
          <w:szCs w:val="22"/>
          <w:lang w:val="en-GB"/>
        </w:rPr>
        <w:t>(</w:t>
      </w:r>
      <w:hyperlink r:id="rId13" w:history="1">
        <w:r w:rsidR="006D07F9" w:rsidRPr="00216B14">
          <w:rPr>
            <w:rStyle w:val="Hyperlink"/>
            <w:rFonts w:eastAsia="Times New Roman"/>
            <w:b w:val="0"/>
            <w:bCs w:val="0"/>
            <w:i/>
            <w:iCs/>
            <w:sz w:val="22"/>
            <w:szCs w:val="22"/>
            <w:lang w:val="en-GB"/>
          </w:rPr>
          <w:t>Sc</w:t>
        </w:r>
        <w:r w:rsidR="006D07F9" w:rsidRPr="00216B14">
          <w:rPr>
            <w:rStyle w:val="Hyperlink"/>
            <w:rFonts w:eastAsia="Times New Roman"/>
            <w:b w:val="0"/>
            <w:bCs w:val="0"/>
            <w:i/>
            <w:iCs/>
            <w:sz w:val="22"/>
            <w:szCs w:val="22"/>
            <w:lang w:val="en-GB"/>
          </w:rPr>
          <w:t>r</w:t>
        </w:r>
        <w:r w:rsidR="006D07F9" w:rsidRPr="00216B14">
          <w:rPr>
            <w:rStyle w:val="Hyperlink"/>
            <w:rFonts w:eastAsia="Times New Roman"/>
            <w:b w:val="0"/>
            <w:bCs w:val="0"/>
            <w:i/>
            <w:iCs/>
            <w:sz w:val="22"/>
            <w:szCs w:val="22"/>
            <w:lang w:val="en-GB"/>
          </w:rPr>
          <w:t xml:space="preserve">utiny Digest No. </w:t>
        </w:r>
        <w:r w:rsidR="00AE310A" w:rsidRPr="00216B14">
          <w:rPr>
            <w:rStyle w:val="Hyperlink"/>
            <w:rFonts w:eastAsia="Times New Roman"/>
            <w:b w:val="0"/>
            <w:bCs w:val="0"/>
            <w:i/>
            <w:iCs/>
            <w:sz w:val="22"/>
            <w:szCs w:val="22"/>
            <w:lang w:val="en-GB"/>
          </w:rPr>
          <w:t>3</w:t>
        </w:r>
        <w:r w:rsidR="006D07F9" w:rsidRPr="00216B14">
          <w:rPr>
            <w:rStyle w:val="Hyperlink"/>
            <w:rFonts w:eastAsia="Times New Roman"/>
            <w:b w:val="0"/>
            <w:bCs w:val="0"/>
            <w:i/>
            <w:iCs/>
            <w:sz w:val="22"/>
            <w:szCs w:val="22"/>
            <w:lang w:val="en-GB"/>
          </w:rPr>
          <w:t xml:space="preserve"> of 2017</w:t>
        </w:r>
      </w:hyperlink>
      <w:r w:rsidR="006D07F9" w:rsidRPr="00811362">
        <w:rPr>
          <w:rFonts w:eastAsia="Times New Roman"/>
          <w:b w:val="0"/>
          <w:bCs w:val="0"/>
          <w:color w:val="auto"/>
          <w:sz w:val="22"/>
          <w:szCs w:val="22"/>
          <w:lang w:val="en-GB"/>
        </w:rPr>
        <w:t>)</w:t>
      </w:r>
    </w:p>
    <w:p w:rsidR="00D92E99" w:rsidRPr="00B23221" w:rsidRDefault="00B20BFA" w:rsidP="00D92E99">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Migration Legislation Amendment (Code of Procedure Harmonisation) </w:t>
      </w:r>
      <w:r w:rsidR="00D92E99">
        <w:rPr>
          <w:b/>
          <w:bCs/>
          <w:color w:val="auto"/>
          <w:sz w:val="24"/>
          <w:szCs w:val="24"/>
        </w:rPr>
        <w:t xml:space="preserve">Bill </w:t>
      </w:r>
      <w:r w:rsidR="00D92E99" w:rsidRPr="00C128AB">
        <w:rPr>
          <w:b/>
          <w:bCs/>
          <w:sz w:val="24"/>
          <w:szCs w:val="24"/>
        </w:rPr>
        <w:t>201</w:t>
      </w:r>
      <w:r>
        <w:rPr>
          <w:b/>
          <w:bCs/>
          <w:sz w:val="24"/>
          <w:szCs w:val="24"/>
        </w:rPr>
        <w:t>6</w:t>
      </w:r>
      <w:r w:rsidR="00D92E99">
        <w:rPr>
          <w:b/>
          <w:bCs/>
          <w:sz w:val="24"/>
          <w:szCs w:val="24"/>
        </w:rPr>
        <w:t xml:space="preserve"> </w:t>
      </w:r>
    </w:p>
    <w:p w:rsidR="00D92E99" w:rsidRPr="00EF7684" w:rsidRDefault="00ED5A6D" w:rsidP="00F84003">
      <w:pPr>
        <w:pStyle w:val="Bullet"/>
        <w:numPr>
          <w:ilvl w:val="1"/>
          <w:numId w:val="1"/>
        </w:numPr>
        <w:spacing w:after="120" w:line="240" w:lineRule="auto"/>
        <w:ind w:left="924" w:hanging="498"/>
        <w:rPr>
          <w:i/>
          <w:iCs/>
          <w:sz w:val="22"/>
          <w:szCs w:val="22"/>
          <w:lang w:val="en-GB"/>
        </w:rPr>
      </w:pPr>
      <w:r>
        <w:rPr>
          <w:i/>
          <w:iCs/>
          <w:sz w:val="22"/>
          <w:szCs w:val="22"/>
          <w:u w:val="single"/>
          <w:lang w:val="en-GB"/>
        </w:rPr>
        <w:t>M</w:t>
      </w:r>
      <w:r w:rsidR="00EF7684">
        <w:rPr>
          <w:i/>
          <w:iCs/>
          <w:sz w:val="22"/>
          <w:szCs w:val="22"/>
          <w:u w:val="single"/>
          <w:lang w:val="en-GB"/>
        </w:rPr>
        <w:t>erits review</w:t>
      </w:r>
      <w:r w:rsidR="00966657">
        <w:rPr>
          <w:iCs/>
          <w:sz w:val="22"/>
          <w:szCs w:val="22"/>
          <w:lang w:val="en-GB"/>
        </w:rPr>
        <w:t>: T</w:t>
      </w:r>
      <w:r>
        <w:rPr>
          <w:iCs/>
          <w:sz w:val="22"/>
          <w:szCs w:val="22"/>
          <w:lang w:val="en-GB"/>
        </w:rPr>
        <w:t>h</w:t>
      </w:r>
      <w:r w:rsidR="00A63FB7">
        <w:rPr>
          <w:iCs/>
          <w:sz w:val="22"/>
          <w:szCs w:val="22"/>
          <w:lang w:val="en-GB"/>
        </w:rPr>
        <w:t>e</w:t>
      </w:r>
      <w:r>
        <w:rPr>
          <w:iCs/>
          <w:sz w:val="22"/>
          <w:szCs w:val="22"/>
          <w:lang w:val="en-GB"/>
        </w:rPr>
        <w:t xml:space="preserve"> committee </w:t>
      </w:r>
      <w:r w:rsidR="00EF7684">
        <w:rPr>
          <w:iCs/>
          <w:sz w:val="22"/>
          <w:szCs w:val="22"/>
          <w:lang w:val="en-GB"/>
        </w:rPr>
        <w:t>restat</w:t>
      </w:r>
      <w:r>
        <w:rPr>
          <w:iCs/>
          <w:sz w:val="22"/>
          <w:szCs w:val="22"/>
          <w:lang w:val="en-GB"/>
        </w:rPr>
        <w:t>ed</w:t>
      </w:r>
      <w:r w:rsidR="00EF7684">
        <w:rPr>
          <w:iCs/>
          <w:sz w:val="22"/>
          <w:szCs w:val="22"/>
          <w:lang w:val="en-GB"/>
        </w:rPr>
        <w:t xml:space="preserve"> its request for advice regarding provisions which limit merits review</w:t>
      </w:r>
      <w:r>
        <w:rPr>
          <w:iCs/>
          <w:sz w:val="22"/>
          <w:szCs w:val="22"/>
          <w:lang w:val="en-GB"/>
        </w:rPr>
        <w:t xml:space="preserve"> and the provision of written statements to merit</w:t>
      </w:r>
      <w:r w:rsidR="00B70E17">
        <w:rPr>
          <w:iCs/>
          <w:sz w:val="22"/>
          <w:szCs w:val="22"/>
          <w:lang w:val="en-GB"/>
        </w:rPr>
        <w:t>s</w:t>
      </w:r>
      <w:r>
        <w:rPr>
          <w:iCs/>
          <w:sz w:val="22"/>
          <w:szCs w:val="22"/>
          <w:lang w:val="en-GB"/>
        </w:rPr>
        <w:t xml:space="preserve"> review applicants</w:t>
      </w:r>
      <w:r w:rsidR="00EF7684">
        <w:rPr>
          <w:iCs/>
          <w:sz w:val="22"/>
          <w:szCs w:val="22"/>
          <w:lang w:val="en-GB"/>
        </w:rPr>
        <w:t>.</w:t>
      </w:r>
    </w:p>
    <w:p w:rsidR="00ED5A6D" w:rsidRPr="00ED5A6D" w:rsidRDefault="00EF7684" w:rsidP="00ED5A6D">
      <w:pPr>
        <w:pStyle w:val="Bullet"/>
        <w:numPr>
          <w:ilvl w:val="1"/>
          <w:numId w:val="1"/>
        </w:numPr>
        <w:spacing w:after="120" w:line="240" w:lineRule="auto"/>
        <w:ind w:left="924" w:hanging="498"/>
        <w:rPr>
          <w:iCs/>
          <w:sz w:val="22"/>
          <w:szCs w:val="22"/>
          <w:lang w:val="en-GB"/>
        </w:rPr>
      </w:pPr>
      <w:r w:rsidRPr="00ED5A6D">
        <w:rPr>
          <w:i/>
          <w:iCs/>
          <w:sz w:val="22"/>
          <w:szCs w:val="22"/>
          <w:u w:val="single"/>
          <w:lang w:val="en-GB"/>
        </w:rPr>
        <w:t>Procedural fairness</w:t>
      </w:r>
      <w:r w:rsidR="00966657">
        <w:rPr>
          <w:iCs/>
          <w:sz w:val="22"/>
          <w:szCs w:val="22"/>
          <w:lang w:val="en-GB"/>
        </w:rPr>
        <w:t>: T</w:t>
      </w:r>
      <w:r w:rsidRPr="00ED5A6D">
        <w:rPr>
          <w:iCs/>
          <w:sz w:val="22"/>
          <w:szCs w:val="22"/>
          <w:lang w:val="en-GB"/>
        </w:rPr>
        <w:t>he committee considers the rules of procedural fairness require the disclosure to a</w:t>
      </w:r>
      <w:r w:rsidR="00ED5A6D">
        <w:rPr>
          <w:iCs/>
          <w:sz w:val="22"/>
          <w:szCs w:val="22"/>
          <w:lang w:val="en-GB"/>
        </w:rPr>
        <w:t xml:space="preserve"> review</w:t>
      </w:r>
      <w:r w:rsidRPr="00ED5A6D">
        <w:rPr>
          <w:iCs/>
          <w:sz w:val="22"/>
          <w:szCs w:val="22"/>
          <w:lang w:val="en-GB"/>
        </w:rPr>
        <w:t xml:space="preserve"> applicant </w:t>
      </w:r>
      <w:r w:rsidR="00ED5A6D">
        <w:rPr>
          <w:iCs/>
          <w:sz w:val="22"/>
          <w:szCs w:val="22"/>
          <w:lang w:val="en-GB"/>
        </w:rPr>
        <w:t xml:space="preserve">of </w:t>
      </w:r>
      <w:r w:rsidRPr="00ED5A6D">
        <w:rPr>
          <w:iCs/>
          <w:sz w:val="22"/>
          <w:szCs w:val="22"/>
          <w:lang w:val="en-GB"/>
        </w:rPr>
        <w:t xml:space="preserve">any relevant, credible and significant adverse information (or the substance of </w:t>
      </w:r>
      <w:r w:rsidR="00ED5A6D">
        <w:rPr>
          <w:iCs/>
          <w:sz w:val="22"/>
          <w:szCs w:val="22"/>
          <w:lang w:val="en-GB"/>
        </w:rPr>
        <w:t>the information</w:t>
      </w:r>
      <w:r w:rsidRPr="00ED5A6D">
        <w:rPr>
          <w:iCs/>
          <w:sz w:val="22"/>
          <w:szCs w:val="22"/>
          <w:lang w:val="en-GB"/>
        </w:rPr>
        <w:t>)</w:t>
      </w:r>
      <w:r w:rsidR="00ED5A6D" w:rsidRPr="00ED5A6D">
        <w:rPr>
          <w:iCs/>
          <w:sz w:val="22"/>
          <w:szCs w:val="22"/>
          <w:lang w:val="en-GB"/>
        </w:rPr>
        <w:t>. A</w:t>
      </w:r>
      <w:r w:rsidRPr="00ED5A6D">
        <w:rPr>
          <w:iCs/>
          <w:sz w:val="22"/>
          <w:szCs w:val="22"/>
          <w:lang w:val="en-GB"/>
        </w:rPr>
        <w:t>mendments to remove an entitlement for an applicant to access written material may reduce the right to procedural fairness</w:t>
      </w:r>
      <w:r w:rsidR="00ED5A6D" w:rsidRPr="00ED5A6D">
        <w:rPr>
          <w:iCs/>
          <w:sz w:val="22"/>
          <w:szCs w:val="22"/>
          <w:lang w:val="en-GB"/>
        </w:rPr>
        <w:t>, and the committee draws this issue to the attention of Senators.</w:t>
      </w:r>
    </w:p>
    <w:p w:rsidR="00EF7684" w:rsidRPr="00ED5A6D" w:rsidRDefault="00ED5A6D" w:rsidP="00F84003">
      <w:pPr>
        <w:pStyle w:val="Bullet"/>
        <w:numPr>
          <w:ilvl w:val="1"/>
          <w:numId w:val="1"/>
        </w:numPr>
        <w:spacing w:after="120" w:line="240" w:lineRule="auto"/>
        <w:ind w:left="924" w:hanging="498"/>
        <w:rPr>
          <w:i/>
          <w:iCs/>
          <w:sz w:val="22"/>
          <w:szCs w:val="22"/>
          <w:lang w:val="en-GB"/>
        </w:rPr>
      </w:pPr>
      <w:r w:rsidRPr="00ED5A6D">
        <w:rPr>
          <w:i/>
          <w:iCs/>
          <w:sz w:val="22"/>
          <w:szCs w:val="22"/>
          <w:u w:val="single"/>
          <w:lang w:val="en-GB"/>
        </w:rPr>
        <w:t>No-invalidity clause</w:t>
      </w:r>
      <w:r w:rsidR="00966657">
        <w:rPr>
          <w:iCs/>
          <w:sz w:val="22"/>
          <w:szCs w:val="22"/>
          <w:lang w:val="en-GB"/>
        </w:rPr>
        <w:t>: T</w:t>
      </w:r>
      <w:r w:rsidRPr="00ED5A6D">
        <w:rPr>
          <w:iCs/>
          <w:sz w:val="22"/>
          <w:szCs w:val="22"/>
          <w:lang w:val="en-GB"/>
        </w:rPr>
        <w:t xml:space="preserve">he committee left to the Senate as a whole the appropriateness of a clause </w:t>
      </w:r>
      <w:r w:rsidR="00A63FB7">
        <w:rPr>
          <w:iCs/>
          <w:sz w:val="22"/>
          <w:szCs w:val="22"/>
          <w:lang w:val="en-GB"/>
        </w:rPr>
        <w:t xml:space="preserve">providing </w:t>
      </w:r>
      <w:r w:rsidRPr="00ED5A6D">
        <w:rPr>
          <w:iCs/>
          <w:sz w:val="22"/>
          <w:szCs w:val="22"/>
          <w:lang w:val="en-GB"/>
        </w:rPr>
        <w:t>that a failure to comply with notification requirements does not affect the validity of a Tribunal's decision.</w:t>
      </w:r>
    </w:p>
    <w:p w:rsidR="00D92E99" w:rsidRPr="00B23221" w:rsidRDefault="00B20BFA" w:rsidP="00D92E99">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Native Title Amendment (Indigenous Land Use Agreements) </w:t>
      </w:r>
      <w:r w:rsidR="00D92E99">
        <w:rPr>
          <w:b/>
          <w:bCs/>
          <w:color w:val="auto"/>
          <w:sz w:val="24"/>
          <w:szCs w:val="24"/>
        </w:rPr>
        <w:t xml:space="preserve">Bill </w:t>
      </w:r>
      <w:r w:rsidR="00D92E99" w:rsidRPr="00C128AB">
        <w:rPr>
          <w:b/>
          <w:bCs/>
          <w:sz w:val="24"/>
          <w:szCs w:val="24"/>
        </w:rPr>
        <w:t>201</w:t>
      </w:r>
      <w:r w:rsidR="00AE310A">
        <w:rPr>
          <w:b/>
          <w:bCs/>
          <w:sz w:val="24"/>
          <w:szCs w:val="24"/>
        </w:rPr>
        <w:t>7</w:t>
      </w:r>
      <w:r w:rsidR="00757F9C">
        <w:rPr>
          <w:b/>
          <w:bCs/>
          <w:sz w:val="24"/>
          <w:szCs w:val="24"/>
        </w:rPr>
        <w:t xml:space="preserve"> </w:t>
      </w:r>
    </w:p>
    <w:p w:rsidR="004E6668" w:rsidRPr="004E6668" w:rsidRDefault="004E6668" w:rsidP="004E6668">
      <w:pPr>
        <w:pStyle w:val="Bullet"/>
        <w:numPr>
          <w:ilvl w:val="1"/>
          <w:numId w:val="1"/>
        </w:numPr>
        <w:spacing w:after="120" w:line="240" w:lineRule="auto"/>
        <w:ind w:left="924" w:hanging="498"/>
        <w:rPr>
          <w:i/>
          <w:iCs/>
          <w:sz w:val="22"/>
          <w:szCs w:val="22"/>
          <w:lang w:val="en-GB"/>
        </w:rPr>
      </w:pPr>
      <w:r w:rsidRPr="004E6668">
        <w:rPr>
          <w:i/>
          <w:iCs/>
          <w:sz w:val="22"/>
          <w:szCs w:val="22"/>
          <w:u w:val="single"/>
          <w:lang w:val="en-GB"/>
        </w:rPr>
        <w:t>Retrospective application</w:t>
      </w:r>
      <w:r w:rsidR="00966657">
        <w:rPr>
          <w:iCs/>
          <w:sz w:val="22"/>
          <w:szCs w:val="22"/>
          <w:lang w:val="en-GB"/>
        </w:rPr>
        <w:t>: T</w:t>
      </w:r>
      <w:r w:rsidRPr="004E6668">
        <w:rPr>
          <w:iCs/>
          <w:sz w:val="22"/>
          <w:szCs w:val="22"/>
          <w:lang w:val="en-GB"/>
        </w:rPr>
        <w:t xml:space="preserve">he bill </w:t>
      </w:r>
      <w:r w:rsidRPr="004E6668">
        <w:rPr>
          <w:sz w:val="22"/>
          <w:szCs w:val="22"/>
        </w:rPr>
        <w:t xml:space="preserve">responds to a court decision </w:t>
      </w:r>
      <w:r w:rsidR="00ED5A6D">
        <w:rPr>
          <w:sz w:val="22"/>
          <w:szCs w:val="22"/>
        </w:rPr>
        <w:t>requiring</w:t>
      </w:r>
      <w:r w:rsidRPr="004E6668">
        <w:rPr>
          <w:sz w:val="22"/>
          <w:szCs w:val="22"/>
        </w:rPr>
        <w:t xml:space="preserve"> </w:t>
      </w:r>
      <w:r w:rsidRPr="004E6668">
        <w:rPr>
          <w:i/>
          <w:iCs/>
          <w:sz w:val="22"/>
          <w:szCs w:val="22"/>
        </w:rPr>
        <w:t xml:space="preserve">all </w:t>
      </w:r>
      <w:r w:rsidRPr="004E6668">
        <w:rPr>
          <w:sz w:val="22"/>
          <w:szCs w:val="22"/>
        </w:rPr>
        <w:t xml:space="preserve">members of a 'registered native title claimant' to sign an Indigenous Land Use Agreement. The bill operates retrospectively </w:t>
      </w:r>
      <w:r>
        <w:rPr>
          <w:sz w:val="22"/>
          <w:szCs w:val="22"/>
        </w:rPr>
        <w:t xml:space="preserve">to validate agreements registered (or agreed to) </w:t>
      </w:r>
      <w:r w:rsidRPr="004E6668">
        <w:rPr>
          <w:sz w:val="22"/>
          <w:szCs w:val="22"/>
        </w:rPr>
        <w:t xml:space="preserve">on or before 2 February 2017 </w:t>
      </w:r>
      <w:r>
        <w:rPr>
          <w:sz w:val="22"/>
          <w:szCs w:val="22"/>
        </w:rPr>
        <w:t xml:space="preserve">where not all members of the claimant group signed the agreement. The committee is seeking advice on </w:t>
      </w:r>
      <w:r w:rsidRPr="004E6668">
        <w:rPr>
          <w:sz w:val="22"/>
          <w:szCs w:val="22"/>
        </w:rPr>
        <w:t>the appropriateness and fairness of the pro</w:t>
      </w:r>
      <w:r>
        <w:rPr>
          <w:sz w:val="22"/>
          <w:szCs w:val="22"/>
        </w:rPr>
        <w:t>posed retrospective application.</w:t>
      </w:r>
    </w:p>
    <w:p w:rsidR="00104F40" w:rsidRPr="00B23221" w:rsidRDefault="00104F40" w:rsidP="00104F40">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Therapeutic Goods Amendment (2016 Measures No. 1) Bill </w:t>
      </w:r>
      <w:r w:rsidRPr="00C128AB">
        <w:rPr>
          <w:b/>
          <w:bCs/>
          <w:sz w:val="24"/>
          <w:szCs w:val="24"/>
        </w:rPr>
        <w:t>201</w:t>
      </w:r>
      <w:r>
        <w:rPr>
          <w:b/>
          <w:bCs/>
          <w:sz w:val="24"/>
          <w:szCs w:val="24"/>
        </w:rPr>
        <w:t xml:space="preserve">6 </w:t>
      </w:r>
    </w:p>
    <w:p w:rsidR="00104F40" w:rsidRPr="00CF5A74" w:rsidRDefault="00104F40" w:rsidP="00104F40">
      <w:pPr>
        <w:pStyle w:val="Bullet"/>
        <w:numPr>
          <w:ilvl w:val="1"/>
          <w:numId w:val="1"/>
        </w:numPr>
        <w:spacing w:after="120" w:line="240" w:lineRule="auto"/>
        <w:ind w:left="924" w:hanging="498"/>
        <w:rPr>
          <w:i/>
          <w:iCs/>
          <w:sz w:val="22"/>
          <w:szCs w:val="22"/>
          <w:lang w:val="en-GB"/>
        </w:rPr>
      </w:pPr>
      <w:r>
        <w:rPr>
          <w:i/>
          <w:iCs/>
          <w:sz w:val="22"/>
          <w:szCs w:val="22"/>
          <w:u w:val="single"/>
          <w:lang w:val="en-GB"/>
        </w:rPr>
        <w:t>Significant matters in delegated legislation</w:t>
      </w:r>
      <w:r w:rsidRPr="00AB0E37">
        <w:rPr>
          <w:i/>
          <w:iCs/>
          <w:sz w:val="22"/>
          <w:szCs w:val="22"/>
          <w:lang w:val="en-GB"/>
        </w:rPr>
        <w:t>:</w:t>
      </w:r>
      <w:r>
        <w:rPr>
          <w:i/>
          <w:iCs/>
          <w:sz w:val="22"/>
          <w:szCs w:val="22"/>
          <w:lang w:val="en-GB"/>
        </w:rPr>
        <w:t xml:space="preserve"> </w:t>
      </w:r>
      <w:r w:rsidR="00966657">
        <w:rPr>
          <w:iCs/>
          <w:sz w:val="22"/>
          <w:szCs w:val="22"/>
          <w:lang w:val="en-GB"/>
        </w:rPr>
        <w:t>T</w:t>
      </w:r>
      <w:r>
        <w:rPr>
          <w:iCs/>
          <w:sz w:val="22"/>
          <w:szCs w:val="22"/>
          <w:lang w:val="en-GB"/>
        </w:rPr>
        <w:t>he committee considers</w:t>
      </w:r>
      <w:r w:rsidRPr="00CF5A74">
        <w:rPr>
          <w:iCs/>
          <w:sz w:val="22"/>
          <w:szCs w:val="22"/>
          <w:lang w:val="en-GB"/>
        </w:rPr>
        <w:t xml:space="preserve"> it would be appropriate if more detail regarding </w:t>
      </w:r>
      <w:r>
        <w:rPr>
          <w:iCs/>
          <w:sz w:val="22"/>
          <w:szCs w:val="22"/>
          <w:lang w:val="en-GB"/>
        </w:rPr>
        <w:t xml:space="preserve">a </w:t>
      </w:r>
      <w:r w:rsidRPr="00CF5A74">
        <w:rPr>
          <w:iCs/>
          <w:sz w:val="22"/>
          <w:szCs w:val="22"/>
          <w:lang w:val="en-GB"/>
        </w:rPr>
        <w:t>new conformity assessment body determination scheme were included in the primary legislation rather than being left to delegated legislation</w:t>
      </w:r>
      <w:r>
        <w:rPr>
          <w:iCs/>
          <w:sz w:val="22"/>
          <w:szCs w:val="22"/>
          <w:lang w:val="en-GB"/>
        </w:rPr>
        <w:t xml:space="preserve"> and draws its scrutiny concerns to the attention of Senators.</w:t>
      </w:r>
    </w:p>
    <w:p w:rsidR="00104F40" w:rsidRPr="00C06D1F" w:rsidRDefault="00104F40" w:rsidP="00104F40">
      <w:pPr>
        <w:pStyle w:val="Bullet"/>
        <w:numPr>
          <w:ilvl w:val="1"/>
          <w:numId w:val="1"/>
        </w:numPr>
        <w:spacing w:after="120" w:line="240" w:lineRule="auto"/>
        <w:ind w:left="924" w:hanging="498"/>
        <w:rPr>
          <w:iCs/>
          <w:sz w:val="22"/>
          <w:szCs w:val="22"/>
          <w:lang w:val="en-GB"/>
        </w:rPr>
      </w:pPr>
      <w:r>
        <w:rPr>
          <w:i/>
          <w:iCs/>
          <w:sz w:val="22"/>
          <w:szCs w:val="22"/>
          <w:u w:val="single"/>
          <w:lang w:val="en-GB"/>
        </w:rPr>
        <w:t>Broad delegation of administrative power</w:t>
      </w:r>
      <w:r w:rsidR="00966657">
        <w:rPr>
          <w:iCs/>
          <w:sz w:val="22"/>
          <w:szCs w:val="22"/>
          <w:lang w:val="en-GB"/>
        </w:rPr>
        <w:t>: T</w:t>
      </w:r>
      <w:r w:rsidRPr="00C06D1F">
        <w:rPr>
          <w:iCs/>
          <w:sz w:val="22"/>
          <w:szCs w:val="22"/>
          <w:lang w:val="en-GB"/>
        </w:rPr>
        <w:t>he committee leaves to the Senate as a whole the appropriateness of regulations allowing all or any of the Secretary's powers or functions to be delegated.</w:t>
      </w:r>
    </w:p>
    <w:p w:rsidR="00104F40" w:rsidRPr="0015436A" w:rsidRDefault="00104F40" w:rsidP="00104F40">
      <w:pPr>
        <w:pStyle w:val="Bullet"/>
        <w:numPr>
          <w:ilvl w:val="1"/>
          <w:numId w:val="1"/>
        </w:numPr>
        <w:spacing w:after="120" w:line="240" w:lineRule="auto"/>
        <w:ind w:left="924" w:hanging="498"/>
        <w:rPr>
          <w:i/>
          <w:iCs/>
          <w:sz w:val="22"/>
          <w:szCs w:val="22"/>
          <w:u w:val="single"/>
          <w:lang w:val="en-GB"/>
        </w:rPr>
      </w:pPr>
      <w:r w:rsidRPr="0015436A">
        <w:rPr>
          <w:i/>
          <w:iCs/>
          <w:sz w:val="22"/>
          <w:szCs w:val="22"/>
          <w:u w:val="single"/>
          <w:lang w:val="en-GB"/>
        </w:rPr>
        <w:t>Consultation prior to making standards</w:t>
      </w:r>
      <w:r w:rsidR="00966657">
        <w:rPr>
          <w:iCs/>
          <w:sz w:val="22"/>
          <w:szCs w:val="22"/>
          <w:lang w:val="en-GB"/>
        </w:rPr>
        <w:t>: T</w:t>
      </w:r>
      <w:r w:rsidRPr="0015436A">
        <w:rPr>
          <w:iCs/>
          <w:sz w:val="22"/>
          <w:szCs w:val="22"/>
          <w:lang w:val="en-GB"/>
        </w:rPr>
        <w:t>he committee leaves to the Senate as a whole the appropriateness of removing the requirement for the Minister to consult with an advisory committee before making standards for medicines and other therapeutic goods</w:t>
      </w:r>
      <w:r>
        <w:rPr>
          <w:iCs/>
          <w:sz w:val="22"/>
          <w:szCs w:val="22"/>
          <w:lang w:val="en-GB"/>
        </w:rPr>
        <w:t>.</w:t>
      </w:r>
      <w:r w:rsidRPr="0015436A">
        <w:rPr>
          <w:i/>
          <w:iCs/>
          <w:sz w:val="22"/>
          <w:szCs w:val="22"/>
          <w:u w:val="single"/>
          <w:lang w:val="en-GB"/>
        </w:rPr>
        <w:t xml:space="preserve"> </w:t>
      </w:r>
    </w:p>
    <w:p w:rsidR="00104F40" w:rsidRPr="0015436A" w:rsidRDefault="00104F40" w:rsidP="00104F40">
      <w:pPr>
        <w:pStyle w:val="Bullet"/>
        <w:numPr>
          <w:ilvl w:val="1"/>
          <w:numId w:val="1"/>
        </w:numPr>
        <w:spacing w:after="120" w:line="240" w:lineRule="auto"/>
        <w:ind w:left="924" w:hanging="498"/>
        <w:rPr>
          <w:i/>
          <w:iCs/>
          <w:sz w:val="22"/>
          <w:szCs w:val="22"/>
          <w:u w:val="single"/>
          <w:lang w:val="en-GB"/>
        </w:rPr>
      </w:pPr>
      <w:r>
        <w:rPr>
          <w:i/>
          <w:iCs/>
          <w:sz w:val="22"/>
          <w:szCs w:val="22"/>
          <w:u w:val="single"/>
          <w:lang w:val="en-GB"/>
        </w:rPr>
        <w:lastRenderedPageBreak/>
        <w:t>Criminal offence procedure</w:t>
      </w:r>
      <w:r w:rsidR="00966657">
        <w:rPr>
          <w:iCs/>
          <w:sz w:val="22"/>
          <w:szCs w:val="22"/>
          <w:lang w:val="en-GB"/>
        </w:rPr>
        <w:t>: T</w:t>
      </w:r>
      <w:r>
        <w:rPr>
          <w:iCs/>
          <w:sz w:val="22"/>
          <w:szCs w:val="22"/>
          <w:lang w:val="en-GB"/>
        </w:rPr>
        <w:t xml:space="preserve">he committee considered a number of provisions that were of strict liability, imposed a reverse evidential burden </w:t>
      </w:r>
      <w:r w:rsidR="00B70E17">
        <w:rPr>
          <w:iCs/>
          <w:sz w:val="22"/>
          <w:szCs w:val="22"/>
          <w:lang w:val="en-GB"/>
        </w:rPr>
        <w:t xml:space="preserve">of proof </w:t>
      </w:r>
      <w:r>
        <w:rPr>
          <w:iCs/>
          <w:sz w:val="22"/>
          <w:szCs w:val="22"/>
          <w:lang w:val="en-GB"/>
        </w:rPr>
        <w:t>or abrogated the privilege against self-incrimination and in one instance draws its scrutiny concerns to the attention of Senators.</w:t>
      </w:r>
      <w:r w:rsidR="00E75B9B">
        <w:rPr>
          <w:iCs/>
          <w:sz w:val="22"/>
          <w:szCs w:val="22"/>
          <w:lang w:val="en-GB"/>
        </w:rPr>
        <w:t xml:space="preserve"> </w:t>
      </w:r>
    </w:p>
    <w:p w:rsidR="00483466" w:rsidRPr="00B23221" w:rsidRDefault="00483466" w:rsidP="00483466">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VET Student Loans Bill </w:t>
      </w:r>
      <w:r w:rsidRPr="00C128AB">
        <w:rPr>
          <w:b/>
          <w:bCs/>
          <w:sz w:val="24"/>
          <w:szCs w:val="24"/>
        </w:rPr>
        <w:t>201</w:t>
      </w:r>
      <w:r>
        <w:rPr>
          <w:b/>
          <w:bCs/>
          <w:sz w:val="24"/>
          <w:szCs w:val="24"/>
        </w:rPr>
        <w:t xml:space="preserve">6 </w:t>
      </w:r>
    </w:p>
    <w:p w:rsidR="00483466" w:rsidRPr="008F1CD5" w:rsidRDefault="008F1CD5" w:rsidP="00483466">
      <w:pPr>
        <w:pStyle w:val="Bullet"/>
        <w:numPr>
          <w:ilvl w:val="1"/>
          <w:numId w:val="1"/>
        </w:numPr>
        <w:spacing w:after="120" w:line="240" w:lineRule="auto"/>
        <w:ind w:left="924" w:hanging="498"/>
        <w:rPr>
          <w:i/>
          <w:iCs/>
          <w:sz w:val="22"/>
          <w:szCs w:val="22"/>
          <w:lang w:val="en-GB"/>
        </w:rPr>
      </w:pPr>
      <w:r>
        <w:rPr>
          <w:i/>
          <w:iCs/>
          <w:sz w:val="22"/>
          <w:szCs w:val="22"/>
          <w:u w:val="single"/>
          <w:lang w:val="en-GB"/>
        </w:rPr>
        <w:t>Significant matters in delegated legislation and broad delegation of administrative powers</w:t>
      </w:r>
      <w:r>
        <w:rPr>
          <w:iCs/>
          <w:sz w:val="22"/>
          <w:szCs w:val="22"/>
          <w:lang w:val="en-GB"/>
        </w:rPr>
        <w:t>: The committee suggested it would be preferable to remove the power of the Minister to specify an external dispute resolution s</w:t>
      </w:r>
      <w:r w:rsidR="005A0B3D">
        <w:rPr>
          <w:iCs/>
          <w:sz w:val="22"/>
          <w:szCs w:val="22"/>
          <w:lang w:val="en-GB"/>
        </w:rPr>
        <w:t>cheme by legislative instrument, and to remove a provision which would allow the Secretary to delegate any or all of his or her powers to certain non-APS employees.</w:t>
      </w:r>
    </w:p>
    <w:p w:rsidR="00197963" w:rsidRPr="00AE794A" w:rsidRDefault="00197963" w:rsidP="00197963">
      <w:pPr>
        <w:pStyle w:val="Heading2"/>
        <w:spacing w:after="120" w:line="240" w:lineRule="auto"/>
        <w:rPr>
          <w:rFonts w:eastAsia="Times New Roman"/>
          <w:lang w:val="en-GB"/>
        </w:rPr>
      </w:pPr>
      <w:r>
        <w:rPr>
          <w:rFonts w:eastAsia="Times New Roman"/>
          <w:sz w:val="28"/>
          <w:szCs w:val="28"/>
          <w:lang w:val="en-GB"/>
        </w:rPr>
        <w:t xml:space="preserve">Other bills </w:t>
      </w:r>
      <w:r w:rsidR="00F84003">
        <w:rPr>
          <w:rFonts w:eastAsia="Times New Roman"/>
          <w:sz w:val="28"/>
          <w:szCs w:val="28"/>
          <w:lang w:val="en-GB"/>
        </w:rPr>
        <w:t xml:space="preserve">commented on </w:t>
      </w:r>
      <w:r w:rsidRPr="00811362">
        <w:rPr>
          <w:rFonts w:eastAsia="Times New Roman"/>
          <w:b w:val="0"/>
          <w:bCs w:val="0"/>
          <w:color w:val="auto"/>
          <w:sz w:val="22"/>
          <w:szCs w:val="22"/>
          <w:lang w:val="en-GB"/>
        </w:rPr>
        <w:t>(</w:t>
      </w:r>
      <w:hyperlink r:id="rId14" w:history="1">
        <w:r w:rsidR="00F84003" w:rsidRPr="00216B14">
          <w:rPr>
            <w:rStyle w:val="Hyperlink"/>
            <w:rFonts w:eastAsia="Times New Roman"/>
            <w:b w:val="0"/>
            <w:bCs w:val="0"/>
            <w:i/>
            <w:iCs/>
            <w:sz w:val="22"/>
            <w:szCs w:val="22"/>
            <w:lang w:val="en-GB"/>
          </w:rPr>
          <w:t>Scrutin</w:t>
        </w:r>
        <w:r w:rsidR="00F84003" w:rsidRPr="00216B14">
          <w:rPr>
            <w:rStyle w:val="Hyperlink"/>
            <w:rFonts w:eastAsia="Times New Roman"/>
            <w:b w:val="0"/>
            <w:bCs w:val="0"/>
            <w:i/>
            <w:iCs/>
            <w:sz w:val="22"/>
            <w:szCs w:val="22"/>
            <w:lang w:val="en-GB"/>
          </w:rPr>
          <w:t>y</w:t>
        </w:r>
        <w:r w:rsidR="00F84003" w:rsidRPr="00216B14">
          <w:rPr>
            <w:rStyle w:val="Hyperlink"/>
            <w:rFonts w:eastAsia="Times New Roman"/>
            <w:b w:val="0"/>
            <w:bCs w:val="0"/>
            <w:i/>
            <w:iCs/>
            <w:sz w:val="22"/>
            <w:szCs w:val="22"/>
            <w:lang w:val="en-GB"/>
          </w:rPr>
          <w:t xml:space="preserve"> Digest</w:t>
        </w:r>
        <w:r w:rsidRPr="00216B14">
          <w:rPr>
            <w:rStyle w:val="Hyperlink"/>
            <w:rFonts w:eastAsia="Times New Roman"/>
            <w:b w:val="0"/>
            <w:bCs w:val="0"/>
            <w:i/>
            <w:iCs/>
            <w:sz w:val="22"/>
            <w:szCs w:val="22"/>
            <w:lang w:val="en-GB"/>
          </w:rPr>
          <w:t xml:space="preserve"> No. </w:t>
        </w:r>
        <w:r w:rsidR="000A2888" w:rsidRPr="00216B14">
          <w:rPr>
            <w:rStyle w:val="Hyperlink"/>
            <w:rFonts w:eastAsia="Times New Roman"/>
            <w:b w:val="0"/>
            <w:bCs w:val="0"/>
            <w:i/>
            <w:iCs/>
            <w:sz w:val="22"/>
            <w:szCs w:val="22"/>
            <w:lang w:val="en-GB"/>
          </w:rPr>
          <w:t>3</w:t>
        </w:r>
        <w:r w:rsidR="00811362" w:rsidRPr="00216B14">
          <w:rPr>
            <w:rStyle w:val="Hyperlink"/>
            <w:rFonts w:eastAsia="Times New Roman"/>
            <w:b w:val="0"/>
            <w:bCs w:val="0"/>
            <w:i/>
            <w:iCs/>
            <w:sz w:val="22"/>
            <w:szCs w:val="22"/>
            <w:lang w:val="en-GB"/>
          </w:rPr>
          <w:t xml:space="preserve"> of 201</w:t>
        </w:r>
      </w:hyperlink>
      <w:r w:rsidR="00F84003" w:rsidRPr="00216B14">
        <w:rPr>
          <w:rFonts w:eastAsia="Times New Roman"/>
          <w:b w:val="0"/>
          <w:bCs w:val="0"/>
          <w:i/>
          <w:iCs/>
          <w:sz w:val="22"/>
          <w:szCs w:val="22"/>
          <w:lang w:val="en-GB"/>
        </w:rPr>
        <w:t>7</w:t>
      </w:r>
      <w:r w:rsidRPr="00811362">
        <w:rPr>
          <w:rFonts w:eastAsia="Times New Roman"/>
          <w:b w:val="0"/>
          <w:bCs w:val="0"/>
          <w:color w:val="auto"/>
          <w:sz w:val="22"/>
          <w:szCs w:val="22"/>
          <w:lang w:val="en-GB"/>
        </w:rPr>
        <w:t>)</w:t>
      </w:r>
    </w:p>
    <w:p w:rsidR="00197963" w:rsidRPr="00C712AC" w:rsidRDefault="00483466" w:rsidP="00987DAD">
      <w:pPr>
        <w:pStyle w:val="Bullet"/>
        <w:numPr>
          <w:ilvl w:val="0"/>
          <w:numId w:val="2"/>
        </w:numPr>
        <w:spacing w:after="120" w:line="240" w:lineRule="auto"/>
        <w:ind w:left="567" w:hanging="567"/>
        <w:rPr>
          <w:bCs/>
          <w:i/>
          <w:iCs/>
          <w:sz w:val="22"/>
          <w:szCs w:val="22"/>
        </w:rPr>
      </w:pPr>
      <w:r w:rsidRPr="00C712AC">
        <w:rPr>
          <w:b/>
          <w:iCs/>
          <w:sz w:val="22"/>
          <w:szCs w:val="22"/>
          <w:lang w:val="en-GB"/>
        </w:rPr>
        <w:t xml:space="preserve">Agriculture and Water Resources Legislation Amendment </w:t>
      </w:r>
      <w:r w:rsidR="005E62F3" w:rsidRPr="00C712AC">
        <w:rPr>
          <w:b/>
          <w:iCs/>
          <w:sz w:val="22"/>
          <w:szCs w:val="22"/>
          <w:lang w:val="en-GB"/>
        </w:rPr>
        <w:t>Bill 201</w:t>
      </w:r>
      <w:r w:rsidRPr="00C712AC">
        <w:rPr>
          <w:b/>
          <w:iCs/>
          <w:sz w:val="22"/>
          <w:szCs w:val="22"/>
          <w:lang w:val="en-GB"/>
        </w:rPr>
        <w:t>6</w:t>
      </w:r>
      <w:r w:rsidR="007D3E9F" w:rsidRPr="00C712AC">
        <w:rPr>
          <w:iCs/>
          <w:sz w:val="22"/>
          <w:szCs w:val="22"/>
          <w:lang w:val="en-GB"/>
        </w:rPr>
        <w:t>:</w:t>
      </w:r>
      <w:r w:rsidR="00C712AC">
        <w:rPr>
          <w:iCs/>
          <w:sz w:val="22"/>
          <w:szCs w:val="22"/>
          <w:lang w:val="en-GB"/>
        </w:rPr>
        <w:t xml:space="preserve"> </w:t>
      </w:r>
      <w:r w:rsidR="000529A9">
        <w:rPr>
          <w:iCs/>
          <w:sz w:val="22"/>
          <w:szCs w:val="22"/>
          <w:lang w:val="en-GB"/>
        </w:rPr>
        <w:t>T</w:t>
      </w:r>
      <w:r w:rsidR="00C712AC">
        <w:rPr>
          <w:iCs/>
          <w:sz w:val="22"/>
          <w:szCs w:val="22"/>
          <w:lang w:val="en-GB"/>
        </w:rPr>
        <w:t xml:space="preserve">he committee leaves to the Senate </w:t>
      </w:r>
      <w:r w:rsidR="00816248">
        <w:rPr>
          <w:iCs/>
          <w:sz w:val="22"/>
          <w:szCs w:val="22"/>
          <w:lang w:val="en-GB"/>
        </w:rPr>
        <w:t xml:space="preserve">as a whole </w:t>
      </w:r>
      <w:r w:rsidR="00C712AC">
        <w:rPr>
          <w:iCs/>
          <w:sz w:val="22"/>
          <w:szCs w:val="22"/>
          <w:lang w:val="en-GB"/>
        </w:rPr>
        <w:t>the appropriateness of removing tabling requirements given its impact on parliamentary scrutiny.</w:t>
      </w:r>
    </w:p>
    <w:p w:rsidR="005E62F3" w:rsidRPr="00C712AC" w:rsidRDefault="00483466" w:rsidP="00987DAD">
      <w:pPr>
        <w:pStyle w:val="Bullet"/>
        <w:numPr>
          <w:ilvl w:val="0"/>
          <w:numId w:val="2"/>
        </w:numPr>
        <w:spacing w:after="120" w:line="240" w:lineRule="auto"/>
        <w:ind w:left="567" w:hanging="567"/>
        <w:rPr>
          <w:iCs/>
          <w:sz w:val="22"/>
          <w:szCs w:val="22"/>
          <w:lang w:val="en-GB"/>
        </w:rPr>
      </w:pPr>
      <w:r w:rsidRPr="00C712AC">
        <w:rPr>
          <w:b/>
          <w:iCs/>
          <w:sz w:val="22"/>
          <w:szCs w:val="22"/>
          <w:lang w:val="en-GB"/>
        </w:rPr>
        <w:t xml:space="preserve">Air Services Amendment </w:t>
      </w:r>
      <w:r w:rsidR="005E62F3" w:rsidRPr="00C712AC">
        <w:rPr>
          <w:b/>
          <w:iCs/>
          <w:sz w:val="22"/>
          <w:szCs w:val="22"/>
          <w:lang w:val="en-GB"/>
        </w:rPr>
        <w:t>Bill 201</w:t>
      </w:r>
      <w:r w:rsidRPr="00C712AC">
        <w:rPr>
          <w:b/>
          <w:iCs/>
          <w:sz w:val="22"/>
          <w:szCs w:val="22"/>
          <w:lang w:val="en-GB"/>
        </w:rPr>
        <w:t>6</w:t>
      </w:r>
      <w:r w:rsidR="007D3E9F" w:rsidRPr="00C712AC">
        <w:rPr>
          <w:iCs/>
          <w:sz w:val="22"/>
          <w:szCs w:val="22"/>
          <w:lang w:val="en-GB"/>
        </w:rPr>
        <w:t>:</w:t>
      </w:r>
      <w:r w:rsidR="00C712AC">
        <w:rPr>
          <w:iCs/>
          <w:sz w:val="22"/>
          <w:szCs w:val="22"/>
          <w:lang w:val="en-GB"/>
        </w:rPr>
        <w:t xml:space="preserve"> </w:t>
      </w:r>
      <w:r w:rsidR="00463B42">
        <w:rPr>
          <w:iCs/>
          <w:sz w:val="22"/>
          <w:szCs w:val="22"/>
          <w:lang w:val="en-GB"/>
        </w:rPr>
        <w:t>T</w:t>
      </w:r>
      <w:r w:rsidR="00C712AC" w:rsidRPr="00C712AC">
        <w:rPr>
          <w:iCs/>
          <w:sz w:val="22"/>
          <w:szCs w:val="22"/>
          <w:lang w:val="en-GB"/>
        </w:rPr>
        <w:t xml:space="preserve">he committee leaves to the Senate as a whole the appropriateness </w:t>
      </w:r>
      <w:r w:rsidR="00704846">
        <w:rPr>
          <w:iCs/>
          <w:sz w:val="22"/>
          <w:szCs w:val="22"/>
          <w:lang w:val="en-GB"/>
        </w:rPr>
        <w:t xml:space="preserve">of </w:t>
      </w:r>
      <w:r w:rsidR="00C712AC" w:rsidRPr="00C712AC">
        <w:rPr>
          <w:iCs/>
          <w:sz w:val="22"/>
          <w:szCs w:val="22"/>
          <w:lang w:val="en-GB"/>
        </w:rPr>
        <w:t xml:space="preserve">leaving significant </w:t>
      </w:r>
      <w:r w:rsidR="00C712AC">
        <w:rPr>
          <w:iCs/>
          <w:sz w:val="22"/>
          <w:szCs w:val="22"/>
          <w:lang w:val="en-GB"/>
        </w:rPr>
        <w:t xml:space="preserve">matters </w:t>
      </w:r>
      <w:r w:rsidR="00C712AC" w:rsidRPr="00C712AC">
        <w:rPr>
          <w:iCs/>
          <w:sz w:val="22"/>
          <w:szCs w:val="22"/>
          <w:lang w:val="en-GB"/>
        </w:rPr>
        <w:t>to delegated legislation.</w:t>
      </w:r>
    </w:p>
    <w:p w:rsidR="00D527B7" w:rsidRPr="00C712AC" w:rsidRDefault="00D527B7" w:rsidP="00D527B7">
      <w:pPr>
        <w:pStyle w:val="Bullet"/>
        <w:numPr>
          <w:ilvl w:val="0"/>
          <w:numId w:val="2"/>
        </w:numPr>
        <w:spacing w:after="120" w:line="240" w:lineRule="auto"/>
        <w:ind w:left="567" w:hanging="567"/>
        <w:rPr>
          <w:bCs/>
          <w:i/>
          <w:iCs/>
          <w:sz w:val="22"/>
          <w:szCs w:val="22"/>
        </w:rPr>
      </w:pPr>
      <w:r w:rsidRPr="00AC4507">
        <w:rPr>
          <w:b/>
          <w:iCs/>
          <w:sz w:val="22"/>
          <w:szCs w:val="22"/>
          <w:lang w:val="en-GB"/>
        </w:rPr>
        <w:t>Appropriation Bill (No. 3) 2016-2017</w:t>
      </w:r>
      <w:r w:rsidRPr="00C712AC">
        <w:rPr>
          <w:iCs/>
          <w:sz w:val="22"/>
          <w:szCs w:val="22"/>
          <w:lang w:val="en-GB"/>
        </w:rPr>
        <w:t>:</w:t>
      </w:r>
      <w:r>
        <w:rPr>
          <w:iCs/>
          <w:sz w:val="22"/>
          <w:szCs w:val="22"/>
          <w:lang w:val="en-GB"/>
        </w:rPr>
        <w:t xml:space="preserve"> The committee has revised the list of items previously identified as potentially being inappropriately classified as ordinary annual services of the government (this inappropriate classification undermines the Senate's constitutional right to amend such appropriations).</w:t>
      </w:r>
    </w:p>
    <w:p w:rsidR="005E62F3" w:rsidRPr="00C712AC" w:rsidRDefault="00483466" w:rsidP="00987DAD">
      <w:pPr>
        <w:pStyle w:val="Bullet"/>
        <w:numPr>
          <w:ilvl w:val="0"/>
          <w:numId w:val="2"/>
        </w:numPr>
        <w:spacing w:after="120" w:line="240" w:lineRule="auto"/>
        <w:ind w:left="567" w:hanging="567"/>
        <w:rPr>
          <w:bCs/>
          <w:i/>
          <w:iCs/>
          <w:sz w:val="22"/>
          <w:szCs w:val="22"/>
        </w:rPr>
      </w:pPr>
      <w:r w:rsidRPr="00C712AC">
        <w:rPr>
          <w:b/>
          <w:iCs/>
          <w:sz w:val="22"/>
          <w:szCs w:val="22"/>
          <w:lang w:val="en-GB"/>
        </w:rPr>
        <w:t xml:space="preserve">Appropriation </w:t>
      </w:r>
      <w:r w:rsidR="005E62F3" w:rsidRPr="00C712AC">
        <w:rPr>
          <w:b/>
          <w:iCs/>
          <w:sz w:val="22"/>
          <w:szCs w:val="22"/>
          <w:lang w:val="en-GB"/>
        </w:rPr>
        <w:t>Bill</w:t>
      </w:r>
      <w:r w:rsidRPr="00C712AC">
        <w:rPr>
          <w:b/>
          <w:iCs/>
          <w:sz w:val="22"/>
          <w:szCs w:val="22"/>
          <w:lang w:val="en-GB"/>
        </w:rPr>
        <w:t xml:space="preserve"> (No. 4) 2016-</w:t>
      </w:r>
      <w:r w:rsidR="005E62F3" w:rsidRPr="00C712AC">
        <w:rPr>
          <w:b/>
          <w:iCs/>
          <w:sz w:val="22"/>
          <w:szCs w:val="22"/>
          <w:lang w:val="en-GB"/>
        </w:rPr>
        <w:t xml:space="preserve"> 201</w:t>
      </w:r>
      <w:r w:rsidR="00AE310A" w:rsidRPr="00C712AC">
        <w:rPr>
          <w:b/>
          <w:iCs/>
          <w:sz w:val="22"/>
          <w:szCs w:val="22"/>
          <w:lang w:val="en-GB"/>
        </w:rPr>
        <w:t>7</w:t>
      </w:r>
      <w:r w:rsidR="007D3E9F" w:rsidRPr="00C712AC">
        <w:rPr>
          <w:iCs/>
          <w:sz w:val="22"/>
          <w:szCs w:val="22"/>
          <w:lang w:val="en-GB"/>
        </w:rPr>
        <w:t>:</w:t>
      </w:r>
      <w:r w:rsidR="00463B42">
        <w:rPr>
          <w:iCs/>
          <w:sz w:val="22"/>
          <w:szCs w:val="22"/>
          <w:lang w:val="en-GB"/>
        </w:rPr>
        <w:t xml:space="preserve"> T</w:t>
      </w:r>
      <w:r w:rsidR="00C712AC">
        <w:rPr>
          <w:iCs/>
          <w:sz w:val="22"/>
          <w:szCs w:val="22"/>
          <w:lang w:val="en-GB"/>
        </w:rPr>
        <w:t>he Minister advised Budget documentation was being reviewed to consider providing more information on Commonwealth payments to the States</w:t>
      </w:r>
      <w:r w:rsidR="00816248">
        <w:rPr>
          <w:iCs/>
          <w:sz w:val="22"/>
          <w:szCs w:val="22"/>
          <w:lang w:val="en-GB"/>
        </w:rPr>
        <w:t xml:space="preserve"> and Territories</w:t>
      </w:r>
      <w:r w:rsidR="00C712AC">
        <w:rPr>
          <w:iCs/>
          <w:sz w:val="22"/>
          <w:szCs w:val="22"/>
          <w:lang w:val="en-GB"/>
        </w:rPr>
        <w:t>.</w:t>
      </w:r>
    </w:p>
    <w:p w:rsidR="00D527B7" w:rsidRPr="00D527B7" w:rsidRDefault="00D527B7" w:rsidP="00987DAD">
      <w:pPr>
        <w:pStyle w:val="Bullet"/>
        <w:numPr>
          <w:ilvl w:val="0"/>
          <w:numId w:val="2"/>
        </w:numPr>
        <w:spacing w:after="120" w:line="240" w:lineRule="auto"/>
        <w:ind w:left="567" w:hanging="567"/>
        <w:rPr>
          <w:bCs/>
          <w:i/>
          <w:iCs/>
          <w:sz w:val="22"/>
          <w:szCs w:val="22"/>
        </w:rPr>
      </w:pPr>
      <w:r>
        <w:rPr>
          <w:b/>
          <w:bCs/>
          <w:iCs/>
          <w:sz w:val="22"/>
          <w:szCs w:val="22"/>
        </w:rPr>
        <w:t>Biosecurity Amendment (Ballast Water and Other Measures) Bill 2017</w:t>
      </w:r>
      <w:r>
        <w:rPr>
          <w:bCs/>
          <w:iCs/>
          <w:sz w:val="22"/>
          <w:szCs w:val="22"/>
        </w:rPr>
        <w:t xml:space="preserve">: </w:t>
      </w:r>
      <w:bookmarkStart w:id="1" w:name="OLE_LINK2"/>
      <w:r w:rsidR="00966657">
        <w:rPr>
          <w:bCs/>
          <w:iCs/>
          <w:sz w:val="22"/>
          <w:szCs w:val="22"/>
        </w:rPr>
        <w:t>The committee is seeking advice in relation to strict liability offences and</w:t>
      </w:r>
      <w:r w:rsidR="003646CC">
        <w:rPr>
          <w:bCs/>
          <w:iCs/>
          <w:sz w:val="22"/>
          <w:szCs w:val="22"/>
        </w:rPr>
        <w:t xml:space="preserve"> the reversal of the evidential burden of proof</w:t>
      </w:r>
      <w:r w:rsidR="00966657">
        <w:rPr>
          <w:bCs/>
          <w:iCs/>
          <w:sz w:val="22"/>
          <w:szCs w:val="22"/>
        </w:rPr>
        <w:t>.</w:t>
      </w:r>
      <w:bookmarkEnd w:id="1"/>
    </w:p>
    <w:p w:rsidR="00C76EF4" w:rsidRPr="00C76EF4" w:rsidRDefault="00C76EF4" w:rsidP="00987DAD">
      <w:pPr>
        <w:pStyle w:val="Bullet"/>
        <w:numPr>
          <w:ilvl w:val="0"/>
          <w:numId w:val="2"/>
        </w:numPr>
        <w:spacing w:after="120" w:line="240" w:lineRule="auto"/>
        <w:ind w:left="567" w:hanging="567"/>
        <w:rPr>
          <w:bCs/>
          <w:i/>
          <w:iCs/>
          <w:sz w:val="22"/>
          <w:szCs w:val="22"/>
        </w:rPr>
      </w:pPr>
      <w:r>
        <w:rPr>
          <w:b/>
          <w:bCs/>
          <w:iCs/>
          <w:sz w:val="22"/>
          <w:szCs w:val="22"/>
        </w:rPr>
        <w:t>Commonwealth Electoral Amendment (Donation Reform and Transparency) Bill 2017</w:t>
      </w:r>
      <w:r>
        <w:rPr>
          <w:bCs/>
          <w:iCs/>
          <w:sz w:val="22"/>
          <w:szCs w:val="22"/>
        </w:rPr>
        <w:t xml:space="preserve">: </w:t>
      </w:r>
      <w:r w:rsidR="004D2E44">
        <w:rPr>
          <w:bCs/>
          <w:iCs/>
          <w:sz w:val="22"/>
          <w:szCs w:val="22"/>
        </w:rPr>
        <w:t xml:space="preserve">The committee is seeking advice in relation to the imposition of vicarious liability and the </w:t>
      </w:r>
      <w:r w:rsidR="003646CC">
        <w:rPr>
          <w:bCs/>
          <w:iCs/>
          <w:sz w:val="22"/>
          <w:szCs w:val="22"/>
        </w:rPr>
        <w:t xml:space="preserve">reversal of the </w:t>
      </w:r>
      <w:r w:rsidR="004D2E44">
        <w:rPr>
          <w:bCs/>
          <w:iCs/>
          <w:sz w:val="22"/>
          <w:szCs w:val="22"/>
        </w:rPr>
        <w:t>evidential burden of proof.</w:t>
      </w:r>
    </w:p>
    <w:p w:rsidR="00C76EF4" w:rsidRPr="00C76EF4" w:rsidRDefault="00C76EF4" w:rsidP="00987DAD">
      <w:pPr>
        <w:pStyle w:val="Bullet"/>
        <w:numPr>
          <w:ilvl w:val="0"/>
          <w:numId w:val="2"/>
        </w:numPr>
        <w:spacing w:after="120" w:line="240" w:lineRule="auto"/>
        <w:ind w:left="567" w:hanging="567"/>
        <w:rPr>
          <w:bCs/>
          <w:i/>
          <w:iCs/>
          <w:sz w:val="22"/>
          <w:szCs w:val="22"/>
        </w:rPr>
      </w:pPr>
      <w:r>
        <w:rPr>
          <w:b/>
          <w:bCs/>
          <w:iCs/>
          <w:sz w:val="22"/>
          <w:szCs w:val="22"/>
        </w:rPr>
        <w:t>Competition and Consumer Amendment (Exploitation of Indigenous Culture) Bill 2017</w:t>
      </w:r>
      <w:r>
        <w:rPr>
          <w:bCs/>
          <w:iCs/>
          <w:sz w:val="22"/>
          <w:szCs w:val="22"/>
        </w:rPr>
        <w:t xml:space="preserve">: </w:t>
      </w:r>
      <w:r w:rsidR="00767719">
        <w:rPr>
          <w:bCs/>
          <w:iCs/>
          <w:sz w:val="22"/>
          <w:szCs w:val="22"/>
        </w:rPr>
        <w:t>The committee is seeking advice in relation to strict liability offences and the reversal of the evidential burden of proof.</w:t>
      </w:r>
    </w:p>
    <w:p w:rsidR="00483466" w:rsidRPr="00C712AC" w:rsidRDefault="00483466" w:rsidP="00987DAD">
      <w:pPr>
        <w:pStyle w:val="Bullet"/>
        <w:numPr>
          <w:ilvl w:val="0"/>
          <w:numId w:val="2"/>
        </w:numPr>
        <w:spacing w:after="120" w:line="240" w:lineRule="auto"/>
        <w:ind w:left="567" w:hanging="567"/>
        <w:rPr>
          <w:bCs/>
          <w:i/>
          <w:iCs/>
          <w:sz w:val="22"/>
          <w:szCs w:val="22"/>
        </w:rPr>
      </w:pPr>
      <w:r w:rsidRPr="00C712AC">
        <w:rPr>
          <w:b/>
          <w:iCs/>
          <w:sz w:val="22"/>
          <w:szCs w:val="22"/>
          <w:lang w:val="en-GB"/>
        </w:rPr>
        <w:t>Crimes Legislation Amendment (International Crime Cooperation and Other Measures) Bill 2016</w:t>
      </w:r>
      <w:r w:rsidRPr="00C712AC">
        <w:rPr>
          <w:iCs/>
          <w:sz w:val="22"/>
          <w:szCs w:val="22"/>
          <w:lang w:val="en-GB"/>
        </w:rPr>
        <w:t>:</w:t>
      </w:r>
      <w:r w:rsidR="00AA1650">
        <w:rPr>
          <w:iCs/>
          <w:sz w:val="22"/>
          <w:szCs w:val="22"/>
          <w:lang w:val="en-GB"/>
        </w:rPr>
        <w:t xml:space="preserve"> T</w:t>
      </w:r>
      <w:r w:rsidR="00C712AC">
        <w:rPr>
          <w:iCs/>
          <w:sz w:val="22"/>
          <w:szCs w:val="22"/>
          <w:lang w:val="en-GB"/>
        </w:rPr>
        <w:t>he Minister advised that amendments were being considered to make it a statutory requirement for certain incorporated material to be made available to those affected by it.</w:t>
      </w:r>
    </w:p>
    <w:p w:rsidR="00463B42" w:rsidRPr="00463B42" w:rsidRDefault="00463B42" w:rsidP="00987DAD">
      <w:pPr>
        <w:pStyle w:val="Bullet"/>
        <w:numPr>
          <w:ilvl w:val="0"/>
          <w:numId w:val="2"/>
        </w:numPr>
        <w:spacing w:after="120" w:line="240" w:lineRule="auto"/>
        <w:ind w:left="567" w:hanging="567"/>
        <w:rPr>
          <w:bCs/>
          <w:i/>
          <w:iCs/>
          <w:sz w:val="22"/>
          <w:szCs w:val="22"/>
        </w:rPr>
      </w:pPr>
      <w:r>
        <w:rPr>
          <w:b/>
          <w:bCs/>
          <w:iCs/>
          <w:sz w:val="22"/>
          <w:szCs w:val="22"/>
        </w:rPr>
        <w:t>Criminal Code Amendment (Firearms Trafficking) Bill 2016</w:t>
      </w:r>
      <w:r>
        <w:rPr>
          <w:bCs/>
          <w:iCs/>
          <w:sz w:val="22"/>
          <w:szCs w:val="22"/>
        </w:rPr>
        <w:t xml:space="preserve">: </w:t>
      </w:r>
      <w:r w:rsidR="003729AD">
        <w:rPr>
          <w:bCs/>
          <w:iCs/>
          <w:sz w:val="22"/>
          <w:szCs w:val="22"/>
        </w:rPr>
        <w:t>The committee noted that certain amendments made to the bill address previous scrutiny comments about mandatory minimum penalties, and that other amendments further increase the proposed maximum penalties for firearms trafficking.</w:t>
      </w:r>
    </w:p>
    <w:p w:rsidR="00483466" w:rsidRPr="00C712AC" w:rsidRDefault="00483466" w:rsidP="00987DAD">
      <w:pPr>
        <w:pStyle w:val="Bullet"/>
        <w:numPr>
          <w:ilvl w:val="0"/>
          <w:numId w:val="2"/>
        </w:numPr>
        <w:spacing w:after="120" w:line="240" w:lineRule="auto"/>
        <w:ind w:left="567" w:hanging="567"/>
        <w:rPr>
          <w:bCs/>
          <w:i/>
          <w:iCs/>
          <w:sz w:val="22"/>
          <w:szCs w:val="22"/>
        </w:rPr>
      </w:pPr>
      <w:r w:rsidRPr="00C712AC">
        <w:rPr>
          <w:b/>
          <w:iCs/>
          <w:sz w:val="22"/>
          <w:szCs w:val="22"/>
          <w:lang w:val="en-GB"/>
        </w:rPr>
        <w:t>Criminal Code Amendment (High Risk Terrorist Offenders) Bill 2016</w:t>
      </w:r>
      <w:r w:rsidRPr="00C712AC">
        <w:rPr>
          <w:iCs/>
          <w:sz w:val="22"/>
          <w:szCs w:val="22"/>
          <w:lang w:val="en-GB"/>
        </w:rPr>
        <w:t>:</w:t>
      </w:r>
      <w:r w:rsidR="00816248">
        <w:rPr>
          <w:iCs/>
          <w:sz w:val="22"/>
          <w:szCs w:val="22"/>
          <w:lang w:val="en-GB"/>
        </w:rPr>
        <w:t xml:space="preserve"> T</w:t>
      </w:r>
      <w:r w:rsidR="00C712AC">
        <w:rPr>
          <w:iCs/>
          <w:sz w:val="22"/>
          <w:szCs w:val="22"/>
          <w:lang w:val="en-GB"/>
        </w:rPr>
        <w:t>he Attorney-General advised that management standards regarding conditions of detention would not be included in primary or delegated legislation.</w:t>
      </w:r>
    </w:p>
    <w:p w:rsidR="00483466" w:rsidRPr="00C712AC" w:rsidRDefault="00483466" w:rsidP="00987DAD">
      <w:pPr>
        <w:pStyle w:val="Bullet"/>
        <w:numPr>
          <w:ilvl w:val="0"/>
          <w:numId w:val="2"/>
        </w:numPr>
        <w:spacing w:after="120" w:line="240" w:lineRule="auto"/>
        <w:ind w:left="567" w:hanging="567"/>
        <w:rPr>
          <w:iCs/>
          <w:sz w:val="22"/>
          <w:szCs w:val="22"/>
          <w:lang w:val="en-GB"/>
        </w:rPr>
      </w:pPr>
      <w:r w:rsidRPr="00C712AC">
        <w:rPr>
          <w:b/>
          <w:iCs/>
          <w:sz w:val="22"/>
          <w:szCs w:val="22"/>
          <w:lang w:val="en-GB"/>
        </w:rPr>
        <w:t>Criminal Code Amendment (Prohibition of Full Face Coverings in Public Places) Bill 2017</w:t>
      </w:r>
      <w:r w:rsidRPr="00C712AC">
        <w:rPr>
          <w:iCs/>
          <w:sz w:val="22"/>
          <w:szCs w:val="22"/>
          <w:lang w:val="en-GB"/>
        </w:rPr>
        <w:t>:</w:t>
      </w:r>
      <w:r w:rsidR="000A2888" w:rsidRPr="00C712AC">
        <w:rPr>
          <w:iCs/>
          <w:sz w:val="22"/>
          <w:szCs w:val="22"/>
          <w:lang w:val="en-GB"/>
        </w:rPr>
        <w:t xml:space="preserve"> The</w:t>
      </w:r>
      <w:r w:rsidR="00C712AC" w:rsidRPr="00C712AC">
        <w:rPr>
          <w:iCs/>
          <w:sz w:val="22"/>
          <w:szCs w:val="22"/>
          <w:lang w:val="en-GB"/>
        </w:rPr>
        <w:t xml:space="preserve"> committee received advice that</w:t>
      </w:r>
      <w:r w:rsidR="00C712AC">
        <w:rPr>
          <w:iCs/>
          <w:sz w:val="22"/>
          <w:szCs w:val="22"/>
          <w:lang w:val="en-GB"/>
        </w:rPr>
        <w:t xml:space="preserve"> amendments would be made to address the committee's concerns regarding significant matters in delegated legislation and reversal of the </w:t>
      </w:r>
      <w:r w:rsidR="00816248">
        <w:rPr>
          <w:iCs/>
          <w:sz w:val="22"/>
          <w:szCs w:val="22"/>
          <w:lang w:val="en-GB"/>
        </w:rPr>
        <w:t xml:space="preserve">evidential </w:t>
      </w:r>
      <w:r w:rsidR="00C712AC">
        <w:rPr>
          <w:iCs/>
          <w:sz w:val="22"/>
          <w:szCs w:val="22"/>
          <w:lang w:val="en-GB"/>
        </w:rPr>
        <w:t xml:space="preserve">burden of proof. </w:t>
      </w:r>
      <w:r w:rsidR="00C712AC" w:rsidRPr="00C712AC">
        <w:rPr>
          <w:iCs/>
          <w:sz w:val="22"/>
          <w:szCs w:val="22"/>
          <w:lang w:val="en-GB"/>
        </w:rPr>
        <w:t xml:space="preserve"> </w:t>
      </w:r>
      <w:r w:rsidR="000A2888" w:rsidRPr="00C712AC">
        <w:rPr>
          <w:iCs/>
          <w:sz w:val="22"/>
          <w:szCs w:val="22"/>
          <w:lang w:val="en-GB"/>
        </w:rPr>
        <w:t xml:space="preserve"> </w:t>
      </w:r>
    </w:p>
    <w:p w:rsidR="00483466" w:rsidRPr="00C712AC" w:rsidRDefault="00483466" w:rsidP="00987DAD">
      <w:pPr>
        <w:pStyle w:val="Bullet"/>
        <w:numPr>
          <w:ilvl w:val="0"/>
          <w:numId w:val="2"/>
        </w:numPr>
        <w:spacing w:after="120" w:line="240" w:lineRule="auto"/>
        <w:ind w:left="567" w:hanging="567"/>
        <w:rPr>
          <w:bCs/>
          <w:i/>
          <w:iCs/>
          <w:sz w:val="22"/>
          <w:szCs w:val="22"/>
        </w:rPr>
      </w:pPr>
      <w:r w:rsidRPr="00C712AC">
        <w:rPr>
          <w:b/>
          <w:iCs/>
          <w:sz w:val="22"/>
          <w:szCs w:val="22"/>
          <w:lang w:val="en-GB"/>
        </w:rPr>
        <w:t>Customs and Other Legislation Amendment Bill 2016</w:t>
      </w:r>
      <w:r w:rsidRPr="00C712AC">
        <w:rPr>
          <w:iCs/>
          <w:sz w:val="22"/>
          <w:szCs w:val="22"/>
          <w:lang w:val="en-GB"/>
        </w:rPr>
        <w:t>:</w:t>
      </w:r>
      <w:r w:rsidR="00C712AC">
        <w:rPr>
          <w:iCs/>
          <w:sz w:val="22"/>
          <w:szCs w:val="22"/>
          <w:lang w:val="en-GB"/>
        </w:rPr>
        <w:t xml:space="preserve"> </w:t>
      </w:r>
      <w:r w:rsidR="00754A3B">
        <w:rPr>
          <w:iCs/>
          <w:sz w:val="22"/>
          <w:szCs w:val="22"/>
          <w:lang w:val="en-GB"/>
        </w:rPr>
        <w:t>T</w:t>
      </w:r>
      <w:r w:rsidR="00C712AC">
        <w:rPr>
          <w:iCs/>
          <w:sz w:val="22"/>
          <w:szCs w:val="22"/>
          <w:lang w:val="en-GB"/>
        </w:rPr>
        <w:t>he committee left to the Senate as a whole the appropriateness of allowing penalties to be prescribed in the regulations.</w:t>
      </w:r>
    </w:p>
    <w:p w:rsidR="00483466" w:rsidRPr="00C76EF4" w:rsidRDefault="00483466" w:rsidP="00987DAD">
      <w:pPr>
        <w:pStyle w:val="Bullet"/>
        <w:numPr>
          <w:ilvl w:val="0"/>
          <w:numId w:val="2"/>
        </w:numPr>
        <w:spacing w:after="120" w:line="240" w:lineRule="auto"/>
        <w:ind w:left="567" w:hanging="567"/>
        <w:rPr>
          <w:bCs/>
          <w:i/>
          <w:iCs/>
          <w:sz w:val="22"/>
          <w:szCs w:val="22"/>
        </w:rPr>
      </w:pPr>
      <w:r w:rsidRPr="00C712AC">
        <w:rPr>
          <w:b/>
          <w:iCs/>
          <w:sz w:val="22"/>
          <w:szCs w:val="22"/>
          <w:lang w:val="en-GB"/>
        </w:rPr>
        <w:t>Customs Tariff Amendment Bill 2016</w:t>
      </w:r>
      <w:r w:rsidRPr="00C712AC">
        <w:rPr>
          <w:iCs/>
          <w:sz w:val="22"/>
          <w:szCs w:val="22"/>
          <w:lang w:val="en-GB"/>
        </w:rPr>
        <w:t>:</w:t>
      </w:r>
      <w:r w:rsidR="00754A3B">
        <w:rPr>
          <w:iCs/>
          <w:sz w:val="22"/>
          <w:szCs w:val="22"/>
          <w:lang w:val="en-GB"/>
        </w:rPr>
        <w:t xml:space="preserve"> T</w:t>
      </w:r>
      <w:r w:rsidR="00C712AC">
        <w:rPr>
          <w:iCs/>
          <w:sz w:val="22"/>
          <w:szCs w:val="22"/>
          <w:lang w:val="en-GB"/>
        </w:rPr>
        <w:t>he Assistant</w:t>
      </w:r>
      <w:r w:rsidR="00F4479F">
        <w:rPr>
          <w:iCs/>
          <w:sz w:val="22"/>
          <w:szCs w:val="22"/>
          <w:lang w:val="en-GB"/>
        </w:rPr>
        <w:t xml:space="preserve"> Minister advised why it was considered necessary to move </w:t>
      </w:r>
      <w:r w:rsidR="00263943">
        <w:rPr>
          <w:iCs/>
          <w:sz w:val="22"/>
          <w:szCs w:val="22"/>
          <w:lang w:val="en-GB"/>
        </w:rPr>
        <w:t xml:space="preserve">a Schedule of the Act to </w:t>
      </w:r>
      <w:r w:rsidR="00F4479F">
        <w:rPr>
          <w:iCs/>
          <w:sz w:val="22"/>
          <w:szCs w:val="22"/>
          <w:lang w:val="en-GB"/>
        </w:rPr>
        <w:t>deleg</w:t>
      </w:r>
      <w:r w:rsidR="00263943">
        <w:rPr>
          <w:iCs/>
          <w:sz w:val="22"/>
          <w:szCs w:val="22"/>
          <w:lang w:val="en-GB"/>
        </w:rPr>
        <w:t>ated legislation.</w:t>
      </w:r>
    </w:p>
    <w:p w:rsidR="00C76EF4" w:rsidRPr="00C76EF4" w:rsidRDefault="00C76EF4" w:rsidP="00987DAD">
      <w:pPr>
        <w:pStyle w:val="Bullet"/>
        <w:numPr>
          <w:ilvl w:val="0"/>
          <w:numId w:val="2"/>
        </w:numPr>
        <w:spacing w:after="120" w:line="240" w:lineRule="auto"/>
        <w:ind w:left="567" w:hanging="567"/>
        <w:rPr>
          <w:bCs/>
          <w:i/>
          <w:iCs/>
          <w:sz w:val="22"/>
          <w:szCs w:val="22"/>
        </w:rPr>
      </w:pPr>
      <w:r>
        <w:rPr>
          <w:b/>
          <w:iCs/>
          <w:sz w:val="22"/>
          <w:szCs w:val="22"/>
          <w:lang w:val="en-GB"/>
        </w:rPr>
        <w:lastRenderedPageBreak/>
        <w:t>Education and Other Legislation Amendment Bill (No</w:t>
      </w:r>
      <w:r>
        <w:rPr>
          <w:b/>
          <w:bCs/>
          <w:iCs/>
          <w:sz w:val="22"/>
          <w:szCs w:val="22"/>
        </w:rPr>
        <w:t>. 1) 2017</w:t>
      </w:r>
      <w:r>
        <w:rPr>
          <w:bCs/>
          <w:iCs/>
          <w:sz w:val="22"/>
          <w:szCs w:val="22"/>
        </w:rPr>
        <w:t xml:space="preserve">: </w:t>
      </w:r>
      <w:r w:rsidR="00754A3B">
        <w:rPr>
          <w:bCs/>
          <w:iCs/>
          <w:sz w:val="22"/>
          <w:szCs w:val="22"/>
        </w:rPr>
        <w:t xml:space="preserve">The committee is seeking advice about the abrogation of the privilege against self-incrimination, reversal of the evidential burden of proof and </w:t>
      </w:r>
      <w:r w:rsidR="00704846">
        <w:rPr>
          <w:bCs/>
          <w:iCs/>
          <w:sz w:val="22"/>
          <w:szCs w:val="22"/>
        </w:rPr>
        <w:t xml:space="preserve">the </w:t>
      </w:r>
      <w:r w:rsidR="00754A3B">
        <w:rPr>
          <w:bCs/>
          <w:iCs/>
          <w:sz w:val="22"/>
          <w:szCs w:val="22"/>
        </w:rPr>
        <w:t>delegation of administrative powers to any person.</w:t>
      </w:r>
    </w:p>
    <w:p w:rsidR="00C76EF4" w:rsidRPr="00C76EF4" w:rsidRDefault="00C76EF4" w:rsidP="00987DAD">
      <w:pPr>
        <w:pStyle w:val="Bullet"/>
        <w:numPr>
          <w:ilvl w:val="0"/>
          <w:numId w:val="2"/>
        </w:numPr>
        <w:spacing w:after="120" w:line="240" w:lineRule="auto"/>
        <w:ind w:left="567" w:hanging="567"/>
        <w:rPr>
          <w:bCs/>
          <w:i/>
          <w:iCs/>
          <w:sz w:val="22"/>
          <w:szCs w:val="22"/>
        </w:rPr>
      </w:pPr>
      <w:r>
        <w:rPr>
          <w:b/>
          <w:iCs/>
          <w:sz w:val="22"/>
          <w:szCs w:val="22"/>
          <w:lang w:val="en-GB"/>
        </w:rPr>
        <w:t>Fair Work Amendment (Protecting Vulnerable Workers) Bill 2017</w:t>
      </w:r>
      <w:r>
        <w:rPr>
          <w:iCs/>
          <w:sz w:val="22"/>
          <w:szCs w:val="22"/>
          <w:lang w:val="en-GB"/>
        </w:rPr>
        <w:t xml:space="preserve">: </w:t>
      </w:r>
      <w:r w:rsidR="00C5656C">
        <w:rPr>
          <w:iCs/>
          <w:sz w:val="22"/>
          <w:szCs w:val="22"/>
          <w:lang w:val="en-GB"/>
        </w:rPr>
        <w:t xml:space="preserve">The committee considers that a derivative use immunity should be provided for in relation to the abrogation of the privilege against self-incrimination.  </w:t>
      </w:r>
    </w:p>
    <w:p w:rsidR="00C76EF4" w:rsidRPr="00C712AC" w:rsidRDefault="00C76EF4" w:rsidP="00987DAD">
      <w:pPr>
        <w:pStyle w:val="Bullet"/>
        <w:numPr>
          <w:ilvl w:val="0"/>
          <w:numId w:val="2"/>
        </w:numPr>
        <w:spacing w:after="120" w:line="240" w:lineRule="auto"/>
        <w:ind w:left="567" w:hanging="567"/>
        <w:rPr>
          <w:bCs/>
          <w:i/>
          <w:iCs/>
          <w:sz w:val="22"/>
          <w:szCs w:val="22"/>
        </w:rPr>
      </w:pPr>
      <w:r>
        <w:rPr>
          <w:b/>
          <w:iCs/>
          <w:sz w:val="22"/>
          <w:szCs w:val="22"/>
          <w:lang w:val="en-GB"/>
        </w:rPr>
        <w:t xml:space="preserve">Fair Work Amendment </w:t>
      </w:r>
      <w:r w:rsidR="006942F7">
        <w:rPr>
          <w:b/>
          <w:iCs/>
          <w:sz w:val="22"/>
          <w:szCs w:val="22"/>
          <w:lang w:val="en-GB"/>
        </w:rPr>
        <w:t xml:space="preserve">(Repeal of 4 Yearly Reviews and Other </w:t>
      </w:r>
      <w:r w:rsidR="009D6D2A">
        <w:rPr>
          <w:b/>
          <w:iCs/>
          <w:sz w:val="22"/>
          <w:szCs w:val="22"/>
          <w:lang w:val="en-GB"/>
        </w:rPr>
        <w:t>Measures)</w:t>
      </w:r>
      <w:r w:rsidR="006942F7">
        <w:rPr>
          <w:b/>
          <w:iCs/>
          <w:sz w:val="22"/>
          <w:szCs w:val="22"/>
          <w:lang w:val="en-GB"/>
        </w:rPr>
        <w:t xml:space="preserve"> Bill 2017</w:t>
      </w:r>
      <w:r w:rsidR="006942F7">
        <w:rPr>
          <w:iCs/>
          <w:sz w:val="22"/>
          <w:szCs w:val="22"/>
          <w:lang w:val="en-GB"/>
        </w:rPr>
        <w:t xml:space="preserve">: </w:t>
      </w:r>
      <w:r w:rsidR="00C40E73">
        <w:rPr>
          <w:iCs/>
          <w:sz w:val="22"/>
          <w:szCs w:val="22"/>
          <w:lang w:val="en-GB"/>
        </w:rPr>
        <w:t>The committee draws attention to comments that it previously made in relation to search and entry powers, privacy, reversal of the evidential burden of proof and abrogation of the privilege against self-incrimination.</w:t>
      </w:r>
    </w:p>
    <w:p w:rsidR="006942F7" w:rsidRDefault="00463B42" w:rsidP="006942F7">
      <w:pPr>
        <w:pStyle w:val="Bullet"/>
        <w:numPr>
          <w:ilvl w:val="0"/>
          <w:numId w:val="2"/>
        </w:numPr>
        <w:spacing w:after="120" w:line="240" w:lineRule="auto"/>
        <w:ind w:left="567" w:hanging="567"/>
        <w:rPr>
          <w:bCs/>
          <w:i/>
          <w:iCs/>
          <w:sz w:val="22"/>
          <w:szCs w:val="22"/>
        </w:rPr>
      </w:pPr>
      <w:r>
        <w:rPr>
          <w:b/>
          <w:iCs/>
          <w:sz w:val="22"/>
          <w:szCs w:val="22"/>
          <w:lang w:val="en-GB"/>
        </w:rPr>
        <w:t>I</w:t>
      </w:r>
      <w:r w:rsidR="00483466" w:rsidRPr="00263943">
        <w:rPr>
          <w:b/>
          <w:iCs/>
          <w:sz w:val="22"/>
          <w:szCs w:val="22"/>
          <w:lang w:val="en-GB"/>
        </w:rPr>
        <w:t>ndependent Parliamentary Expenses Authority Bill 2017</w:t>
      </w:r>
      <w:r w:rsidR="00483466" w:rsidRPr="00C712AC">
        <w:rPr>
          <w:iCs/>
          <w:sz w:val="22"/>
          <w:szCs w:val="22"/>
          <w:lang w:val="en-GB"/>
        </w:rPr>
        <w:t>:</w:t>
      </w:r>
      <w:r w:rsidR="00621336">
        <w:rPr>
          <w:iCs/>
          <w:sz w:val="22"/>
          <w:szCs w:val="22"/>
          <w:lang w:val="en-GB"/>
        </w:rPr>
        <w:t xml:space="preserve"> T</w:t>
      </w:r>
      <w:r w:rsidR="00263943">
        <w:rPr>
          <w:iCs/>
          <w:sz w:val="22"/>
          <w:szCs w:val="22"/>
          <w:lang w:val="en-GB"/>
        </w:rPr>
        <w:t>he</w:t>
      </w:r>
      <w:r w:rsidR="00845306">
        <w:rPr>
          <w:iCs/>
          <w:sz w:val="22"/>
          <w:szCs w:val="22"/>
          <w:lang w:val="en-GB"/>
        </w:rPr>
        <w:t xml:space="preserve"> committee considered there remains a question</w:t>
      </w:r>
      <w:r w:rsidR="00621336">
        <w:rPr>
          <w:iCs/>
          <w:sz w:val="22"/>
          <w:szCs w:val="22"/>
          <w:lang w:val="en-GB"/>
        </w:rPr>
        <w:t>, in cases such as these,</w:t>
      </w:r>
      <w:r w:rsidR="00845306">
        <w:rPr>
          <w:iCs/>
          <w:sz w:val="22"/>
          <w:szCs w:val="22"/>
          <w:lang w:val="en-GB"/>
        </w:rPr>
        <w:t xml:space="preserve"> as to whether </w:t>
      </w:r>
      <w:r w:rsidR="00BE7556">
        <w:rPr>
          <w:iCs/>
          <w:sz w:val="22"/>
          <w:szCs w:val="22"/>
          <w:lang w:val="en-GB"/>
        </w:rPr>
        <w:t xml:space="preserve">the Parliament should legislate </w:t>
      </w:r>
      <w:r w:rsidR="00845306">
        <w:rPr>
          <w:iCs/>
          <w:sz w:val="22"/>
          <w:szCs w:val="22"/>
          <w:lang w:val="en-GB"/>
        </w:rPr>
        <w:t>to place limits on its own powers to require the production of information.</w:t>
      </w:r>
    </w:p>
    <w:p w:rsidR="006942F7" w:rsidRPr="006942F7" w:rsidRDefault="006942F7" w:rsidP="006942F7">
      <w:pPr>
        <w:pStyle w:val="Bullet"/>
        <w:numPr>
          <w:ilvl w:val="0"/>
          <w:numId w:val="2"/>
        </w:numPr>
        <w:spacing w:after="120" w:line="240" w:lineRule="auto"/>
        <w:ind w:left="567" w:hanging="567"/>
        <w:rPr>
          <w:bCs/>
          <w:i/>
          <w:iCs/>
          <w:sz w:val="22"/>
          <w:szCs w:val="22"/>
        </w:rPr>
      </w:pPr>
      <w:r>
        <w:rPr>
          <w:b/>
          <w:iCs/>
          <w:sz w:val="22"/>
          <w:szCs w:val="22"/>
          <w:lang w:val="en-GB"/>
        </w:rPr>
        <w:t>Protection of the Sea (Prevention of Pollution from Ships) Amendment (Polar Code) Bill 2017</w:t>
      </w:r>
      <w:r>
        <w:rPr>
          <w:iCs/>
          <w:sz w:val="22"/>
          <w:szCs w:val="22"/>
          <w:lang w:val="en-GB"/>
        </w:rPr>
        <w:t>:</w:t>
      </w:r>
      <w:r w:rsidR="00B20E7A">
        <w:rPr>
          <w:iCs/>
          <w:sz w:val="22"/>
          <w:szCs w:val="22"/>
          <w:lang w:val="en-GB"/>
        </w:rPr>
        <w:t xml:space="preserve"> </w:t>
      </w:r>
      <w:r w:rsidR="00AA1650">
        <w:rPr>
          <w:bCs/>
          <w:iCs/>
          <w:sz w:val="22"/>
          <w:szCs w:val="22"/>
        </w:rPr>
        <w:t>The committee is seeking advice in relation to strict liability offences and the reversal of the evidential burden of proof.</w:t>
      </w:r>
    </w:p>
    <w:p w:rsidR="00483466" w:rsidRPr="00C712AC" w:rsidRDefault="00483466" w:rsidP="00987DAD">
      <w:pPr>
        <w:pStyle w:val="Bullet"/>
        <w:numPr>
          <w:ilvl w:val="0"/>
          <w:numId w:val="2"/>
        </w:numPr>
        <w:spacing w:after="120" w:line="240" w:lineRule="auto"/>
        <w:ind w:left="567" w:hanging="567"/>
        <w:rPr>
          <w:bCs/>
          <w:i/>
          <w:iCs/>
          <w:sz w:val="22"/>
          <w:szCs w:val="22"/>
        </w:rPr>
      </w:pPr>
      <w:r w:rsidRPr="00845306">
        <w:rPr>
          <w:b/>
          <w:iCs/>
          <w:sz w:val="22"/>
          <w:szCs w:val="22"/>
          <w:lang w:val="en-GB"/>
        </w:rPr>
        <w:t>Social Services Legislation Amendment (Omnibus Savings and Child Care Reform) Bill 2017</w:t>
      </w:r>
      <w:r w:rsidRPr="00C712AC">
        <w:rPr>
          <w:iCs/>
          <w:sz w:val="22"/>
          <w:szCs w:val="22"/>
          <w:lang w:val="en-GB"/>
        </w:rPr>
        <w:t>:</w:t>
      </w:r>
      <w:r w:rsidR="00E63DC8">
        <w:rPr>
          <w:iCs/>
          <w:sz w:val="22"/>
          <w:szCs w:val="22"/>
          <w:lang w:val="en-GB"/>
        </w:rPr>
        <w:t xml:space="preserve"> S</w:t>
      </w:r>
      <w:r w:rsidR="00845306">
        <w:rPr>
          <w:iCs/>
          <w:sz w:val="22"/>
          <w:szCs w:val="22"/>
          <w:lang w:val="en-GB"/>
        </w:rPr>
        <w:t>atisfactory information was received regarding questions about retrospectivity but the committee left to the Senate as a whole the appropriateness of the reversal of the evidential burden of proof.</w:t>
      </w:r>
    </w:p>
    <w:p w:rsidR="008F1CD5" w:rsidRPr="008F1CD5" w:rsidRDefault="008F1CD5" w:rsidP="008F1CD5">
      <w:pPr>
        <w:pStyle w:val="Bullet"/>
        <w:numPr>
          <w:ilvl w:val="0"/>
          <w:numId w:val="2"/>
        </w:numPr>
        <w:spacing w:after="120" w:line="240" w:lineRule="auto"/>
        <w:ind w:left="567" w:hanging="567"/>
        <w:rPr>
          <w:b/>
          <w:bCs/>
          <w:iCs/>
          <w:sz w:val="22"/>
          <w:szCs w:val="22"/>
        </w:rPr>
      </w:pPr>
      <w:r w:rsidRPr="008F1CD5">
        <w:rPr>
          <w:b/>
          <w:bCs/>
          <w:iCs/>
          <w:sz w:val="22"/>
          <w:szCs w:val="22"/>
        </w:rPr>
        <w:t>Treasury Laws Amendment (2016 Measures No. 1) Bill 2016</w:t>
      </w:r>
      <w:r>
        <w:rPr>
          <w:bCs/>
          <w:iCs/>
          <w:sz w:val="22"/>
          <w:szCs w:val="22"/>
        </w:rPr>
        <w:t xml:space="preserve">: </w:t>
      </w:r>
      <w:r w:rsidR="007D6934">
        <w:rPr>
          <w:bCs/>
          <w:iCs/>
          <w:sz w:val="22"/>
          <w:szCs w:val="22"/>
        </w:rPr>
        <w:t>The committee noted that there will not be any way to directly enforce consultation requirements in the bill.</w:t>
      </w:r>
    </w:p>
    <w:p w:rsidR="006942F7" w:rsidRPr="006942F7" w:rsidRDefault="006942F7" w:rsidP="00987DAD">
      <w:pPr>
        <w:pStyle w:val="Bullet"/>
        <w:numPr>
          <w:ilvl w:val="0"/>
          <w:numId w:val="2"/>
        </w:numPr>
        <w:spacing w:after="120" w:line="240" w:lineRule="auto"/>
        <w:ind w:left="567" w:hanging="567"/>
        <w:rPr>
          <w:bCs/>
          <w:i/>
          <w:iCs/>
          <w:sz w:val="22"/>
          <w:szCs w:val="22"/>
        </w:rPr>
      </w:pPr>
      <w:r>
        <w:rPr>
          <w:b/>
          <w:bCs/>
          <w:iCs/>
          <w:sz w:val="22"/>
          <w:szCs w:val="22"/>
        </w:rPr>
        <w:t>Treasury Laws Amendment (2017 Measures No. 1) Bill 2017</w:t>
      </w:r>
      <w:r>
        <w:rPr>
          <w:bCs/>
          <w:iCs/>
          <w:sz w:val="22"/>
          <w:szCs w:val="22"/>
        </w:rPr>
        <w:t xml:space="preserve">: </w:t>
      </w:r>
      <w:r w:rsidR="003F124F">
        <w:rPr>
          <w:bCs/>
          <w:iCs/>
          <w:sz w:val="22"/>
          <w:szCs w:val="22"/>
        </w:rPr>
        <w:t>The committee is seeking advice about a provision that will allow ASIC to share confidential information with the ATO.</w:t>
      </w:r>
    </w:p>
    <w:p w:rsidR="00483466" w:rsidRPr="00463B42" w:rsidRDefault="00483466" w:rsidP="006942F7">
      <w:pPr>
        <w:pStyle w:val="Bullet"/>
        <w:numPr>
          <w:ilvl w:val="0"/>
          <w:numId w:val="2"/>
        </w:numPr>
        <w:spacing w:after="120" w:line="240" w:lineRule="auto"/>
        <w:ind w:left="567" w:hanging="567"/>
        <w:rPr>
          <w:bCs/>
          <w:i/>
          <w:iCs/>
          <w:sz w:val="22"/>
          <w:szCs w:val="22"/>
        </w:rPr>
      </w:pPr>
      <w:r w:rsidRPr="00845306">
        <w:rPr>
          <w:b/>
          <w:iCs/>
          <w:sz w:val="22"/>
          <w:szCs w:val="22"/>
          <w:lang w:val="en-GB"/>
        </w:rPr>
        <w:t>Treasury Laws Amendment (Combating Multinational Tax Avoidance) Bill 2017</w:t>
      </w:r>
      <w:r w:rsidRPr="00C712AC">
        <w:rPr>
          <w:iCs/>
          <w:sz w:val="22"/>
          <w:szCs w:val="22"/>
          <w:lang w:val="en-GB"/>
        </w:rPr>
        <w:t>:</w:t>
      </w:r>
      <w:r w:rsidR="00E068D1">
        <w:rPr>
          <w:iCs/>
          <w:sz w:val="22"/>
          <w:szCs w:val="22"/>
          <w:lang w:val="en-GB"/>
        </w:rPr>
        <w:t xml:space="preserve"> T</w:t>
      </w:r>
      <w:r w:rsidR="00845306">
        <w:rPr>
          <w:iCs/>
          <w:sz w:val="22"/>
          <w:szCs w:val="22"/>
          <w:lang w:val="en-GB"/>
        </w:rPr>
        <w:t>he Minister advised why it was appropriate that appeals on certain tax assessments go to the Federal Court and the appropriateness of the retrospective application of a measure.</w:t>
      </w:r>
    </w:p>
    <w:p w:rsidR="00463B42" w:rsidRPr="006942F7" w:rsidRDefault="00463B42" w:rsidP="006942F7">
      <w:pPr>
        <w:pStyle w:val="Bullet"/>
        <w:numPr>
          <w:ilvl w:val="0"/>
          <w:numId w:val="2"/>
        </w:numPr>
        <w:spacing w:after="120" w:line="240" w:lineRule="auto"/>
        <w:ind w:left="567" w:hanging="567"/>
        <w:rPr>
          <w:bCs/>
          <w:i/>
          <w:iCs/>
          <w:sz w:val="22"/>
          <w:szCs w:val="22"/>
        </w:rPr>
      </w:pPr>
      <w:r>
        <w:rPr>
          <w:b/>
          <w:iCs/>
          <w:sz w:val="22"/>
          <w:szCs w:val="22"/>
          <w:lang w:val="en-GB"/>
        </w:rPr>
        <w:t>Veterans' Affairs Legislation Amendment (Digital Readiness and Other Measures) Bill 2016</w:t>
      </w:r>
      <w:r>
        <w:rPr>
          <w:iCs/>
          <w:sz w:val="22"/>
          <w:szCs w:val="22"/>
          <w:lang w:val="en-GB"/>
        </w:rPr>
        <w:t xml:space="preserve">: </w:t>
      </w:r>
      <w:r w:rsidR="00E068D1">
        <w:rPr>
          <w:iCs/>
          <w:sz w:val="22"/>
          <w:szCs w:val="22"/>
          <w:lang w:val="en-GB"/>
        </w:rPr>
        <w:t>The committee welcomed certain amendments to the bill made in light of the committee's previous comments, but noted that it remains of the view that high level guidance about the exercise of the Secretary's disclosure power should be included in the primary legislation.</w:t>
      </w: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Pr="00AE310A" w:rsidRDefault="00BF7761" w:rsidP="006C4E55">
      <w:pPr>
        <w:spacing w:before="120" w:after="120" w:line="240" w:lineRule="auto"/>
        <w:rPr>
          <w:rFonts w:asciiTheme="minorHAnsi" w:hAnsiTheme="minorHAnsi"/>
          <w:sz w:val="22"/>
          <w:szCs w:val="22"/>
        </w:rPr>
      </w:pPr>
      <w:r w:rsidRPr="00AE310A">
        <w:rPr>
          <w:rFonts w:asciiTheme="minorHAnsi" w:hAnsiTheme="minorHAnsi"/>
          <w:color w:val="372C21"/>
          <w:sz w:val="20"/>
          <w:szCs w:val="20"/>
          <w:lang w:val="en-GB"/>
        </w:rPr>
        <w:t xml:space="preserve">This document contains a very brief summary of some recent comments made by the Senate Scrutiny of Bills Committee (Chair: Senator </w:t>
      </w:r>
      <w:r w:rsidR="00A96B94" w:rsidRPr="00AE310A">
        <w:rPr>
          <w:rFonts w:asciiTheme="minorHAnsi" w:hAnsiTheme="minorHAnsi"/>
          <w:color w:val="372C21"/>
          <w:sz w:val="20"/>
          <w:szCs w:val="20"/>
          <w:lang w:val="en-GB"/>
        </w:rPr>
        <w:t>Helen Polley</w:t>
      </w:r>
      <w:r w:rsidRPr="00AE310A">
        <w:rPr>
          <w:rFonts w:asciiTheme="minorHAnsi" w:hAnsiTheme="minorHAnsi"/>
          <w:color w:val="372C21"/>
          <w:sz w:val="20"/>
          <w:szCs w:val="20"/>
          <w:lang w:val="en-GB"/>
        </w:rPr>
        <w:t xml:space="preserve"> and Deputy Chair: Senator </w:t>
      </w:r>
      <w:r w:rsidR="008119FF" w:rsidRPr="00AE310A">
        <w:rPr>
          <w:rFonts w:asciiTheme="minorHAnsi" w:hAnsiTheme="minorHAnsi"/>
          <w:color w:val="372C21"/>
          <w:sz w:val="20"/>
          <w:szCs w:val="20"/>
          <w:lang w:val="en-GB"/>
        </w:rPr>
        <w:t>John Williams</w:t>
      </w:r>
      <w:r w:rsidRPr="00AE310A">
        <w:rPr>
          <w:rFonts w:asciiTheme="minorHAnsi" w:hAnsiTheme="minorHAnsi"/>
          <w:color w:val="372C21"/>
          <w:sz w:val="20"/>
          <w:szCs w:val="20"/>
          <w:lang w:val="en-GB"/>
        </w:rPr>
        <w:t>).</w:t>
      </w:r>
    </w:p>
    <w:p w:rsidR="00EB730F" w:rsidRPr="00AE310A" w:rsidRDefault="00DF7565" w:rsidP="00050A8D">
      <w:pPr>
        <w:spacing w:after="60" w:line="240" w:lineRule="auto"/>
        <w:rPr>
          <w:rFonts w:asciiTheme="minorHAnsi" w:hAnsiTheme="minorHAnsi"/>
          <w:color w:val="372C21"/>
          <w:sz w:val="20"/>
          <w:szCs w:val="20"/>
          <w:lang w:val="en-GB"/>
        </w:rPr>
      </w:pPr>
      <w:r w:rsidRPr="00AE310A">
        <w:rPr>
          <w:rFonts w:asciiTheme="minorHAnsi" w:hAnsiTheme="minorHAnsi"/>
          <w:color w:val="372C21"/>
          <w:sz w:val="20"/>
          <w:szCs w:val="20"/>
          <w:lang w:val="en-GB"/>
        </w:rPr>
        <w:t>For any comments or questions, please contact:</w:t>
      </w:r>
      <w:r w:rsidR="00EB730F" w:rsidRPr="00AE310A">
        <w:rPr>
          <w:rFonts w:asciiTheme="minorHAnsi" w:hAnsiTheme="minorHAnsi"/>
          <w:color w:val="372C21"/>
          <w:sz w:val="20"/>
          <w:szCs w:val="20"/>
          <w:lang w:val="en-GB"/>
        </w:rPr>
        <w:t xml:space="preserve"> </w:t>
      </w:r>
      <w:r w:rsidRPr="00AE310A">
        <w:rPr>
          <w:rFonts w:asciiTheme="minorHAnsi" w:hAnsiTheme="minorHAnsi"/>
          <w:color w:val="372C21"/>
          <w:sz w:val="20"/>
          <w:szCs w:val="20"/>
          <w:lang w:val="en-GB"/>
        </w:rPr>
        <w:t xml:space="preserve"> </w:t>
      </w:r>
    </w:p>
    <w:p w:rsidR="00E46B72" w:rsidRPr="006942F7" w:rsidRDefault="00DF7565" w:rsidP="006C4E55">
      <w:pPr>
        <w:spacing w:after="120" w:line="240" w:lineRule="auto"/>
        <w:rPr>
          <w:rFonts w:asciiTheme="minorHAnsi" w:hAnsiTheme="minorHAnsi"/>
          <w:sz w:val="20"/>
          <w:szCs w:val="20"/>
        </w:rPr>
      </w:pPr>
      <w:r w:rsidRPr="006942F7">
        <w:rPr>
          <w:rFonts w:asciiTheme="minorHAnsi" w:hAnsiTheme="minorHAnsi"/>
          <w:color w:val="372C21"/>
          <w:sz w:val="20"/>
          <w:szCs w:val="20"/>
          <w:lang w:val="en-GB"/>
        </w:rPr>
        <w:t xml:space="preserve">Ms </w:t>
      </w:r>
      <w:r w:rsidR="00F84003" w:rsidRPr="006942F7">
        <w:rPr>
          <w:rFonts w:asciiTheme="minorHAnsi" w:hAnsiTheme="minorHAnsi"/>
          <w:color w:val="372C21"/>
          <w:sz w:val="20"/>
          <w:szCs w:val="20"/>
          <w:lang w:val="en-GB"/>
        </w:rPr>
        <w:t>Anita Coles</w:t>
      </w:r>
      <w:r w:rsidRPr="006942F7">
        <w:rPr>
          <w:rFonts w:asciiTheme="minorHAnsi" w:hAnsiTheme="minorHAnsi"/>
          <w:color w:val="372C21"/>
          <w:sz w:val="20"/>
          <w:szCs w:val="20"/>
          <w:lang w:val="en-GB"/>
        </w:rPr>
        <w:t xml:space="preserve">, </w:t>
      </w:r>
      <w:r w:rsidR="00F84003" w:rsidRPr="006942F7">
        <w:rPr>
          <w:rFonts w:asciiTheme="minorHAnsi" w:hAnsiTheme="minorHAnsi"/>
          <w:color w:val="372C21"/>
          <w:sz w:val="20"/>
          <w:szCs w:val="20"/>
          <w:lang w:val="en-GB"/>
        </w:rPr>
        <w:t xml:space="preserve">Acting </w:t>
      </w:r>
      <w:r w:rsidRPr="006942F7">
        <w:rPr>
          <w:rFonts w:asciiTheme="minorHAnsi" w:hAnsiTheme="minorHAnsi"/>
          <w:color w:val="372C21"/>
          <w:sz w:val="20"/>
          <w:szCs w:val="20"/>
          <w:lang w:val="en-GB"/>
        </w:rPr>
        <w:t xml:space="preserve">Secretary, </w:t>
      </w:r>
      <w:proofErr w:type="gramStart"/>
      <w:r w:rsidRPr="006942F7">
        <w:rPr>
          <w:rFonts w:asciiTheme="minorHAnsi" w:hAnsiTheme="minorHAnsi"/>
          <w:color w:val="372C21"/>
          <w:sz w:val="20"/>
          <w:szCs w:val="20"/>
          <w:lang w:val="en-GB"/>
        </w:rPr>
        <w:t>Senate</w:t>
      </w:r>
      <w:proofErr w:type="gramEnd"/>
      <w:r w:rsidRPr="006942F7">
        <w:rPr>
          <w:rFonts w:asciiTheme="minorHAnsi" w:hAnsiTheme="minorHAnsi"/>
          <w:color w:val="372C21"/>
          <w:sz w:val="20"/>
          <w:szCs w:val="20"/>
          <w:lang w:val="en-GB"/>
        </w:rPr>
        <w:t xml:space="preserve"> Scrutiny of Bills Committee T: 02 6277 3050, E: </w:t>
      </w:r>
      <w:hyperlink r:id="rId15" w:history="1">
        <w:r w:rsidRPr="006942F7">
          <w:rPr>
            <w:rStyle w:val="Hyperlink"/>
            <w:rFonts w:asciiTheme="minorHAnsi" w:hAnsiTheme="minorHAnsi"/>
            <w:sz w:val="20"/>
            <w:szCs w:val="20"/>
            <w:lang w:val="en-GB"/>
          </w:rPr>
          <w:t>scrutiny.sen@aph.gov.au</w:t>
        </w:r>
      </w:hyperlink>
      <w:r w:rsidRPr="006942F7">
        <w:rPr>
          <w:rFonts w:asciiTheme="minorHAnsi" w:hAnsiTheme="minorHAnsi"/>
          <w:sz w:val="20"/>
          <w:szCs w:val="20"/>
          <w:lang w:val="en-GB"/>
        </w:rPr>
        <w:t>.</w:t>
      </w:r>
      <w:r w:rsidRPr="006942F7">
        <w:rPr>
          <w:rFonts w:asciiTheme="minorHAnsi" w:hAnsiTheme="minorHAnsi"/>
          <w:color w:val="372C21"/>
          <w:sz w:val="20"/>
          <w:szCs w:val="20"/>
          <w:lang w:val="en-GB"/>
        </w:rPr>
        <w:t xml:space="preserve"> </w:t>
      </w:r>
      <w:bookmarkEnd w:id="0"/>
    </w:p>
    <w:sectPr w:rsidR="00E46B72" w:rsidRPr="006942F7" w:rsidSect="009714E5">
      <w:headerReference w:type="even" r:id="rId16"/>
      <w:headerReference w:type="default" r:id="rId17"/>
      <w:footerReference w:type="even" r:id="rId18"/>
      <w:footerReference w:type="default" r:id="rId19"/>
      <w:headerReference w:type="first" r:id="rId20"/>
      <w:footerReference w:type="first" r:id="rId21"/>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3605F"/>
    <w:rsid w:val="00050A8D"/>
    <w:rsid w:val="000529A9"/>
    <w:rsid w:val="000A2888"/>
    <w:rsid w:val="000A674A"/>
    <w:rsid w:val="000C7799"/>
    <w:rsid w:val="000D5BE5"/>
    <w:rsid w:val="000E0DF6"/>
    <w:rsid w:val="00104F40"/>
    <w:rsid w:val="001611EF"/>
    <w:rsid w:val="00166FDA"/>
    <w:rsid w:val="00197963"/>
    <w:rsid w:val="001C117D"/>
    <w:rsid w:val="001F7B08"/>
    <w:rsid w:val="00216B14"/>
    <w:rsid w:val="00263943"/>
    <w:rsid w:val="0028390E"/>
    <w:rsid w:val="00290028"/>
    <w:rsid w:val="002A6292"/>
    <w:rsid w:val="002B62F0"/>
    <w:rsid w:val="002C6824"/>
    <w:rsid w:val="003210AB"/>
    <w:rsid w:val="00345D2C"/>
    <w:rsid w:val="00350129"/>
    <w:rsid w:val="003646CC"/>
    <w:rsid w:val="003729AD"/>
    <w:rsid w:val="00385B78"/>
    <w:rsid w:val="003871A9"/>
    <w:rsid w:val="003A6F30"/>
    <w:rsid w:val="003F124F"/>
    <w:rsid w:val="004470F2"/>
    <w:rsid w:val="00463B42"/>
    <w:rsid w:val="0047621B"/>
    <w:rsid w:val="00480E06"/>
    <w:rsid w:val="00483466"/>
    <w:rsid w:val="00484052"/>
    <w:rsid w:val="00485D0E"/>
    <w:rsid w:val="004A34DF"/>
    <w:rsid w:val="004D2E44"/>
    <w:rsid w:val="004E6668"/>
    <w:rsid w:val="00506AF7"/>
    <w:rsid w:val="005866EE"/>
    <w:rsid w:val="00591372"/>
    <w:rsid w:val="005A0B3D"/>
    <w:rsid w:val="005E62F3"/>
    <w:rsid w:val="005F0A10"/>
    <w:rsid w:val="00602D18"/>
    <w:rsid w:val="00610206"/>
    <w:rsid w:val="0061086F"/>
    <w:rsid w:val="00610DA9"/>
    <w:rsid w:val="00621336"/>
    <w:rsid w:val="006218B9"/>
    <w:rsid w:val="006673D0"/>
    <w:rsid w:val="006942F7"/>
    <w:rsid w:val="006A6A59"/>
    <w:rsid w:val="006B4D5B"/>
    <w:rsid w:val="006C4E55"/>
    <w:rsid w:val="006D07F9"/>
    <w:rsid w:val="006E1B3E"/>
    <w:rsid w:val="00704846"/>
    <w:rsid w:val="00731ED6"/>
    <w:rsid w:val="0075013D"/>
    <w:rsid w:val="00754A3B"/>
    <w:rsid w:val="00757F9C"/>
    <w:rsid w:val="00767719"/>
    <w:rsid w:val="00772D23"/>
    <w:rsid w:val="007D3E9F"/>
    <w:rsid w:val="007D6934"/>
    <w:rsid w:val="00805FB0"/>
    <w:rsid w:val="00811362"/>
    <w:rsid w:val="008119FF"/>
    <w:rsid w:val="00816248"/>
    <w:rsid w:val="00817657"/>
    <w:rsid w:val="00845306"/>
    <w:rsid w:val="008475FD"/>
    <w:rsid w:val="008F1CD5"/>
    <w:rsid w:val="0091191F"/>
    <w:rsid w:val="00942706"/>
    <w:rsid w:val="00966657"/>
    <w:rsid w:val="009714E5"/>
    <w:rsid w:val="00971745"/>
    <w:rsid w:val="00987DAD"/>
    <w:rsid w:val="009A2C42"/>
    <w:rsid w:val="009A4615"/>
    <w:rsid w:val="009B43BC"/>
    <w:rsid w:val="009D41EE"/>
    <w:rsid w:val="009D6D2A"/>
    <w:rsid w:val="00A2410A"/>
    <w:rsid w:val="00A379C8"/>
    <w:rsid w:val="00A410E1"/>
    <w:rsid w:val="00A63FB7"/>
    <w:rsid w:val="00A86D8F"/>
    <w:rsid w:val="00A96B94"/>
    <w:rsid w:val="00AA1650"/>
    <w:rsid w:val="00AB0E37"/>
    <w:rsid w:val="00AC4507"/>
    <w:rsid w:val="00AE310A"/>
    <w:rsid w:val="00AE794A"/>
    <w:rsid w:val="00B02BFD"/>
    <w:rsid w:val="00B13BB3"/>
    <w:rsid w:val="00B20BFA"/>
    <w:rsid w:val="00B20E7A"/>
    <w:rsid w:val="00B23221"/>
    <w:rsid w:val="00B3427B"/>
    <w:rsid w:val="00B70E17"/>
    <w:rsid w:val="00B74B20"/>
    <w:rsid w:val="00B97586"/>
    <w:rsid w:val="00BC53FD"/>
    <w:rsid w:val="00BE7556"/>
    <w:rsid w:val="00BF00A5"/>
    <w:rsid w:val="00BF7761"/>
    <w:rsid w:val="00C128AB"/>
    <w:rsid w:val="00C2267A"/>
    <w:rsid w:val="00C3004F"/>
    <w:rsid w:val="00C40E73"/>
    <w:rsid w:val="00C5010F"/>
    <w:rsid w:val="00C5656C"/>
    <w:rsid w:val="00C712AC"/>
    <w:rsid w:val="00C76EF4"/>
    <w:rsid w:val="00C80366"/>
    <w:rsid w:val="00CF44A7"/>
    <w:rsid w:val="00D00415"/>
    <w:rsid w:val="00D362A6"/>
    <w:rsid w:val="00D527B7"/>
    <w:rsid w:val="00D56204"/>
    <w:rsid w:val="00D92E99"/>
    <w:rsid w:val="00D931B7"/>
    <w:rsid w:val="00DB4AE7"/>
    <w:rsid w:val="00DC0CE5"/>
    <w:rsid w:val="00DF745B"/>
    <w:rsid w:val="00DF7565"/>
    <w:rsid w:val="00E068D1"/>
    <w:rsid w:val="00E16857"/>
    <w:rsid w:val="00E3305A"/>
    <w:rsid w:val="00E46B72"/>
    <w:rsid w:val="00E63DC8"/>
    <w:rsid w:val="00E72246"/>
    <w:rsid w:val="00E75B9B"/>
    <w:rsid w:val="00EB418F"/>
    <w:rsid w:val="00EB730F"/>
    <w:rsid w:val="00ED5A6D"/>
    <w:rsid w:val="00EE5560"/>
    <w:rsid w:val="00EE560C"/>
    <w:rsid w:val="00EF7684"/>
    <w:rsid w:val="00F23CAB"/>
    <w:rsid w:val="00F30929"/>
    <w:rsid w:val="00F4479F"/>
    <w:rsid w:val="00F50468"/>
    <w:rsid w:val="00F81601"/>
    <w:rsid w:val="00F84003"/>
    <w:rsid w:val="00FD3CE6"/>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 w:type="paragraph" w:customStyle="1" w:styleId="Default">
    <w:name w:val="Default"/>
    <w:rsid w:val="004E6668"/>
    <w:pPr>
      <w:autoSpaceDE w:val="0"/>
      <w:autoSpaceDN w:val="0"/>
      <w:adjustRightInd w:val="0"/>
      <w:spacing w:line="240" w:lineRule="auto"/>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 w:type="paragraph" w:customStyle="1" w:styleId="Default">
    <w:name w:val="Default"/>
    <w:rsid w:val="004E6668"/>
    <w:pPr>
      <w:autoSpaceDE w:val="0"/>
      <w:autoSpaceDN w:val="0"/>
      <w:adjustRightInd w:val="0"/>
      <w:spacing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media/Committees/Senate/committee/scrutiny/scrutiny_digest/PDF/d03.pdf?la=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Index_of_Bill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hamber_documents/Senate_chamber_documents/standingorders/b00/b05" TargetMode="External"/><Relationship Id="rId5" Type="http://schemas.openxmlformats.org/officeDocument/2006/relationships/settings" Target="settings.xml"/><Relationship Id="rId15" Type="http://schemas.openxmlformats.org/officeDocument/2006/relationships/hyperlink" Target="mailto:scrutiny.sen@aph.gov.au" TargetMode="External"/><Relationship Id="rId23" Type="http://schemas.openxmlformats.org/officeDocument/2006/relationships/theme" Target="theme/theme1.xml"/><Relationship Id="rId10" Type="http://schemas.openxmlformats.org/officeDocument/2006/relationships/image" Target="cid:image004.jpg@01CE6CE9.1863653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media/Committees/Senate/committee/scrutiny/scrutiny_digest/PDF/d03.pdf?la=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24B09-FDEA-4EC6-B4BD-20946AAE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3</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53</cp:revision>
  <cp:lastPrinted>2017-01-19T05:03:00Z</cp:lastPrinted>
  <dcterms:created xsi:type="dcterms:W3CDTF">2014-03-26T05:27:00Z</dcterms:created>
  <dcterms:modified xsi:type="dcterms:W3CDTF">2017-03-22T22:01:00Z</dcterms:modified>
</cp:coreProperties>
</file>