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65" w:rsidRPr="00A57B08" w:rsidRDefault="00DF7565" w:rsidP="00DF7565">
      <w:pPr>
        <w:pStyle w:val="Heading1"/>
        <w:jc w:val="center"/>
        <w:rPr>
          <w:rFonts w:asciiTheme="minorHAnsi" w:eastAsia="Times New Roman" w:hAnsiTheme="minorHAnsi"/>
          <w:lang w:val="en-GB"/>
        </w:rPr>
      </w:pPr>
      <w:r w:rsidRPr="00A57B08">
        <w:rPr>
          <w:rFonts w:asciiTheme="minorHAnsi" w:eastAsia="Times New Roman" w:hAnsiTheme="minorHAnsi"/>
          <w:noProof/>
        </w:rPr>
        <w:drawing>
          <wp:inline distT="0" distB="0" distL="0" distR="0" wp14:anchorId="0A9A112F" wp14:editId="5391E7A7">
            <wp:extent cx="6496050" cy="1028700"/>
            <wp:effectExtent l="0" t="0" r="0" b="0"/>
            <wp:docPr id="1" name="Picture 1" descr="Scrutiny-Bills-Committe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utiny-Bills-Committee-HEADE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96050" cy="1028700"/>
                    </a:xfrm>
                    <a:prstGeom prst="rect">
                      <a:avLst/>
                    </a:prstGeom>
                    <a:noFill/>
                    <a:ln>
                      <a:noFill/>
                    </a:ln>
                  </pic:spPr>
                </pic:pic>
              </a:graphicData>
            </a:graphic>
          </wp:inline>
        </w:drawing>
      </w:r>
    </w:p>
    <w:p w:rsidR="00DF7565" w:rsidRPr="00A57B08" w:rsidRDefault="00CE76AB" w:rsidP="006D306B">
      <w:pPr>
        <w:pStyle w:val="Heading1"/>
        <w:spacing w:before="120" w:after="0"/>
        <w:rPr>
          <w:rFonts w:asciiTheme="minorHAnsi" w:eastAsia="Times New Roman" w:hAnsiTheme="minorHAnsi"/>
          <w:i/>
          <w:iCs/>
          <w:sz w:val="22"/>
          <w:szCs w:val="22"/>
          <w:lang w:val="en-GB"/>
        </w:rPr>
      </w:pPr>
      <w:r w:rsidRPr="00A57B08">
        <w:rPr>
          <w:rFonts w:asciiTheme="minorHAnsi" w:eastAsia="Times New Roman" w:hAnsiTheme="minorHAnsi"/>
          <w:sz w:val="36"/>
          <w:szCs w:val="36"/>
          <w:lang w:val="en-GB"/>
        </w:rPr>
        <w:t>1</w:t>
      </w:r>
      <w:r w:rsidR="00E35A7F">
        <w:rPr>
          <w:rFonts w:asciiTheme="minorHAnsi" w:eastAsia="Times New Roman" w:hAnsiTheme="minorHAnsi"/>
          <w:sz w:val="36"/>
          <w:szCs w:val="36"/>
          <w:lang w:val="en-GB"/>
        </w:rPr>
        <w:t>5</w:t>
      </w:r>
      <w:r w:rsidRPr="00A57B08">
        <w:rPr>
          <w:rFonts w:asciiTheme="minorHAnsi" w:eastAsia="Times New Roman" w:hAnsiTheme="minorHAnsi"/>
          <w:sz w:val="36"/>
          <w:szCs w:val="36"/>
          <w:lang w:val="en-GB"/>
        </w:rPr>
        <w:t xml:space="preserve"> February</w:t>
      </w:r>
      <w:r w:rsidR="00DF7565" w:rsidRPr="00A57B08">
        <w:rPr>
          <w:rFonts w:asciiTheme="minorHAnsi" w:eastAsia="Times New Roman" w:hAnsiTheme="minorHAnsi"/>
          <w:sz w:val="36"/>
          <w:szCs w:val="36"/>
          <w:lang w:val="en-GB"/>
        </w:rPr>
        <w:t xml:space="preserve"> 201</w:t>
      </w:r>
      <w:r w:rsidR="00F84003" w:rsidRPr="00A57B08">
        <w:rPr>
          <w:rFonts w:asciiTheme="minorHAnsi" w:eastAsia="Times New Roman" w:hAnsiTheme="minorHAnsi"/>
          <w:sz w:val="36"/>
          <w:szCs w:val="36"/>
          <w:lang w:val="en-GB"/>
        </w:rPr>
        <w:t>7</w:t>
      </w:r>
      <w:r w:rsidR="00DF7565" w:rsidRPr="00A57B08">
        <w:rPr>
          <w:rFonts w:asciiTheme="minorHAnsi" w:eastAsia="Times New Roman" w:hAnsiTheme="minorHAnsi"/>
          <w:sz w:val="36"/>
          <w:szCs w:val="36"/>
          <w:lang w:val="en-GB"/>
        </w:rPr>
        <w:t xml:space="preserve"> </w:t>
      </w:r>
      <w:r w:rsidR="00DF7565" w:rsidRPr="00A57B08">
        <w:rPr>
          <w:rFonts w:asciiTheme="minorHAnsi" w:eastAsia="Times New Roman" w:hAnsiTheme="minorHAnsi"/>
          <w:sz w:val="20"/>
          <w:szCs w:val="20"/>
          <w:lang w:val="en-GB"/>
        </w:rPr>
        <w:t>(</w:t>
      </w:r>
      <w:r w:rsidR="00DF7565" w:rsidRPr="00A57B08">
        <w:rPr>
          <w:rFonts w:asciiTheme="minorHAnsi" w:eastAsia="Times New Roman" w:hAnsiTheme="minorHAnsi"/>
          <w:sz w:val="22"/>
          <w:szCs w:val="22"/>
          <w:lang w:val="en-GB"/>
        </w:rPr>
        <w:t>drawing on material in the committee</w:t>
      </w:r>
      <w:r w:rsidR="00100A88">
        <w:rPr>
          <w:rFonts w:asciiTheme="minorHAnsi" w:eastAsia="Times New Roman" w:hAnsiTheme="minorHAnsi"/>
          <w:sz w:val="22"/>
          <w:szCs w:val="22"/>
          <w:lang w:val="en-GB"/>
        </w:rPr>
        <w:t>’</w:t>
      </w:r>
      <w:r w:rsidR="00DF7565" w:rsidRPr="00A57B08">
        <w:rPr>
          <w:rFonts w:asciiTheme="minorHAnsi" w:eastAsia="Times New Roman" w:hAnsiTheme="minorHAnsi"/>
          <w:sz w:val="22"/>
          <w:szCs w:val="22"/>
          <w:lang w:val="en-GB"/>
        </w:rPr>
        <w:t>s</w:t>
      </w:r>
      <w:r w:rsidR="00B13BB3" w:rsidRPr="00A57B08">
        <w:rPr>
          <w:rFonts w:asciiTheme="minorHAnsi" w:eastAsia="Times New Roman" w:hAnsiTheme="minorHAnsi"/>
          <w:sz w:val="22"/>
          <w:szCs w:val="22"/>
          <w:lang w:val="en-GB"/>
        </w:rPr>
        <w:t xml:space="preserve"> </w:t>
      </w:r>
      <w:r w:rsidR="001611EF" w:rsidRPr="00F078B5">
        <w:rPr>
          <w:rFonts w:asciiTheme="minorHAnsi" w:eastAsia="Times New Roman" w:hAnsiTheme="minorHAnsi"/>
          <w:i/>
          <w:sz w:val="22"/>
          <w:szCs w:val="22"/>
          <w:lang w:val="en-GB"/>
        </w:rPr>
        <w:t>Scrutiny</w:t>
      </w:r>
      <w:r w:rsidR="001611EF" w:rsidRPr="00F078B5">
        <w:rPr>
          <w:rFonts w:asciiTheme="minorHAnsi" w:eastAsia="Times New Roman" w:hAnsiTheme="minorHAnsi"/>
          <w:sz w:val="22"/>
          <w:szCs w:val="22"/>
          <w:lang w:val="en-GB"/>
        </w:rPr>
        <w:t xml:space="preserve"> </w:t>
      </w:r>
      <w:r w:rsidR="00DF7565" w:rsidRPr="00F078B5">
        <w:rPr>
          <w:rFonts w:asciiTheme="minorHAnsi" w:eastAsia="Times New Roman" w:hAnsiTheme="minorHAnsi"/>
          <w:i/>
          <w:iCs/>
          <w:sz w:val="22"/>
          <w:szCs w:val="22"/>
          <w:lang w:val="en-GB"/>
        </w:rPr>
        <w:t>D</w:t>
      </w:r>
      <w:r w:rsidR="00DF7565" w:rsidRPr="00F078B5">
        <w:rPr>
          <w:rFonts w:asciiTheme="minorHAnsi" w:eastAsia="Times New Roman" w:hAnsiTheme="minorHAnsi"/>
          <w:i/>
          <w:iCs/>
          <w:sz w:val="22"/>
          <w:szCs w:val="22"/>
          <w:lang w:val="en-GB"/>
        </w:rPr>
        <w:t xml:space="preserve">igest No. </w:t>
      </w:r>
      <w:r w:rsidRPr="00F078B5">
        <w:rPr>
          <w:rFonts w:asciiTheme="minorHAnsi" w:eastAsia="Times New Roman" w:hAnsiTheme="minorHAnsi"/>
          <w:i/>
          <w:iCs/>
          <w:sz w:val="22"/>
          <w:szCs w:val="22"/>
          <w:lang w:val="en-GB"/>
        </w:rPr>
        <w:t>2</w:t>
      </w:r>
      <w:r w:rsidR="00DF7565" w:rsidRPr="00F078B5">
        <w:rPr>
          <w:rFonts w:asciiTheme="minorHAnsi" w:eastAsia="Times New Roman" w:hAnsiTheme="minorHAnsi"/>
          <w:i/>
          <w:iCs/>
          <w:sz w:val="22"/>
          <w:szCs w:val="22"/>
          <w:lang w:val="en-GB"/>
        </w:rPr>
        <w:t xml:space="preserve"> of 201</w:t>
      </w:r>
      <w:r w:rsidR="001611EF" w:rsidRPr="00F078B5">
        <w:rPr>
          <w:rFonts w:asciiTheme="minorHAnsi" w:eastAsia="Times New Roman" w:hAnsiTheme="minorHAnsi"/>
          <w:i/>
          <w:iCs/>
          <w:sz w:val="22"/>
          <w:szCs w:val="22"/>
          <w:lang w:val="en-GB"/>
        </w:rPr>
        <w:t>7</w:t>
      </w:r>
      <w:r w:rsidR="001611EF" w:rsidRPr="00A57B08">
        <w:rPr>
          <w:rFonts w:asciiTheme="minorHAnsi" w:eastAsia="Times New Roman" w:hAnsiTheme="minorHAnsi"/>
          <w:i/>
          <w:iCs/>
          <w:sz w:val="22"/>
          <w:szCs w:val="22"/>
          <w:lang w:val="en-GB"/>
        </w:rPr>
        <w:t>)</w:t>
      </w:r>
    </w:p>
    <w:p w:rsidR="00DF7565" w:rsidRPr="00A57B08" w:rsidRDefault="00DF7565" w:rsidP="00DF7565">
      <w:pPr>
        <w:pStyle w:val="Heading2"/>
        <w:spacing w:after="120" w:line="240" w:lineRule="auto"/>
        <w:rPr>
          <w:rFonts w:asciiTheme="minorHAnsi" w:eastAsia="Times New Roman" w:hAnsiTheme="minorHAnsi"/>
          <w:sz w:val="28"/>
          <w:szCs w:val="28"/>
          <w:lang w:val="en-GB"/>
        </w:rPr>
      </w:pPr>
      <w:r w:rsidRPr="00A57B08">
        <w:rPr>
          <w:rFonts w:asciiTheme="minorHAnsi" w:eastAsia="Times New Roman" w:hAnsiTheme="minorHAnsi"/>
          <w:sz w:val="28"/>
          <w:szCs w:val="28"/>
          <w:lang w:val="en-GB"/>
        </w:rPr>
        <w:t>Introduction</w:t>
      </w:r>
    </w:p>
    <w:p w:rsidR="00BC53FD" w:rsidRPr="00A57B08" w:rsidRDefault="00A96B94" w:rsidP="00DF7565">
      <w:pPr>
        <w:spacing w:after="120" w:line="240" w:lineRule="auto"/>
        <w:rPr>
          <w:rFonts w:asciiTheme="minorHAnsi" w:hAnsiTheme="minorHAnsi"/>
          <w:sz w:val="24"/>
          <w:szCs w:val="24"/>
          <w:lang w:val="en-GB"/>
        </w:rPr>
      </w:pPr>
      <w:r w:rsidRPr="00A57B08">
        <w:rPr>
          <w:rFonts w:asciiTheme="minorHAnsi" w:hAnsiTheme="minorHAnsi"/>
          <w:sz w:val="24"/>
          <w:szCs w:val="24"/>
          <w:lang w:val="en-GB"/>
        </w:rPr>
        <w:t>This newsletter highlights key aspects of t</w:t>
      </w:r>
      <w:r w:rsidR="00DF7565" w:rsidRPr="00A57B08">
        <w:rPr>
          <w:rFonts w:asciiTheme="minorHAnsi" w:hAnsiTheme="minorHAnsi"/>
          <w:sz w:val="24"/>
          <w:szCs w:val="24"/>
          <w:lang w:val="en-GB"/>
        </w:rPr>
        <w:t>he Senate Scrutiny of Bills Committee</w:t>
      </w:r>
      <w:r w:rsidR="00100A88">
        <w:rPr>
          <w:rFonts w:asciiTheme="minorHAnsi" w:hAnsiTheme="minorHAnsi"/>
          <w:sz w:val="24"/>
          <w:szCs w:val="24"/>
          <w:lang w:val="en-GB"/>
        </w:rPr>
        <w:t>’</w:t>
      </w:r>
      <w:r w:rsidRPr="00A57B08">
        <w:rPr>
          <w:rFonts w:asciiTheme="minorHAnsi" w:hAnsiTheme="minorHAnsi"/>
          <w:sz w:val="24"/>
          <w:szCs w:val="24"/>
          <w:lang w:val="en-GB"/>
        </w:rPr>
        <w:t xml:space="preserve">s </w:t>
      </w:r>
      <w:proofErr w:type="gramStart"/>
      <w:r w:rsidRPr="00A57B08">
        <w:rPr>
          <w:rFonts w:asciiTheme="minorHAnsi" w:hAnsiTheme="minorHAnsi"/>
          <w:sz w:val="24"/>
          <w:szCs w:val="24"/>
          <w:lang w:val="en-GB"/>
        </w:rPr>
        <w:t>work</w:t>
      </w:r>
      <w:r w:rsidR="00DF7565" w:rsidRPr="00A57B08">
        <w:rPr>
          <w:rFonts w:asciiTheme="minorHAnsi" w:hAnsiTheme="minorHAnsi"/>
          <w:sz w:val="24"/>
          <w:szCs w:val="24"/>
          <w:lang w:val="en-GB"/>
        </w:rPr>
        <w:t>,</w:t>
      </w:r>
      <w:proofErr w:type="gramEnd"/>
      <w:r w:rsidR="00DF7565" w:rsidRPr="00A57B08">
        <w:rPr>
          <w:rFonts w:asciiTheme="minorHAnsi" w:hAnsiTheme="minorHAnsi"/>
          <w:sz w:val="24"/>
          <w:szCs w:val="24"/>
          <w:lang w:val="en-GB"/>
        </w:rPr>
        <w:t xml:space="preserve"> with a particular focus on information that may be usefu</w:t>
      </w:r>
      <w:r w:rsidR="00B13BB3" w:rsidRPr="00A57B08">
        <w:rPr>
          <w:rFonts w:asciiTheme="minorHAnsi" w:hAnsiTheme="minorHAnsi"/>
          <w:sz w:val="24"/>
          <w:szCs w:val="24"/>
          <w:lang w:val="en-GB"/>
        </w:rPr>
        <w:t xml:space="preserve">l when bills are debated and to raise awareness </w:t>
      </w:r>
      <w:r w:rsidR="00DF7565" w:rsidRPr="00A57B08">
        <w:rPr>
          <w:rFonts w:asciiTheme="minorHAnsi" w:hAnsiTheme="minorHAnsi"/>
          <w:sz w:val="24"/>
          <w:szCs w:val="24"/>
          <w:lang w:val="en-GB"/>
        </w:rPr>
        <w:t>about scrutiny principles</w:t>
      </w:r>
      <w:r w:rsidRPr="00A57B08">
        <w:rPr>
          <w:rFonts w:asciiTheme="minorHAnsi" w:hAnsiTheme="minorHAnsi"/>
          <w:sz w:val="24"/>
          <w:szCs w:val="24"/>
          <w:lang w:val="en-GB"/>
        </w:rPr>
        <w:t xml:space="preserve"> (see Senate Standing Order 24)</w:t>
      </w:r>
      <w:r w:rsidR="00DF7565" w:rsidRPr="00A57B08">
        <w:rPr>
          <w:rFonts w:asciiTheme="minorHAnsi" w:hAnsiTheme="minorHAnsi"/>
          <w:sz w:val="24"/>
          <w:szCs w:val="24"/>
          <w:lang w:val="en-GB"/>
        </w:rPr>
        <w:t>.</w:t>
      </w:r>
    </w:p>
    <w:p w:rsidR="00DF7565" w:rsidRPr="00A57B08" w:rsidRDefault="00BC53FD" w:rsidP="00DF7565">
      <w:pPr>
        <w:spacing w:after="120" w:line="240" w:lineRule="auto"/>
        <w:rPr>
          <w:rFonts w:asciiTheme="minorHAnsi" w:hAnsiTheme="minorHAnsi"/>
          <w:sz w:val="24"/>
          <w:szCs w:val="24"/>
          <w:lang w:val="en-GB"/>
        </w:rPr>
      </w:pPr>
      <w:r w:rsidRPr="00A57B08">
        <w:rPr>
          <w:rFonts w:asciiTheme="minorHAnsi" w:hAnsiTheme="minorHAnsi"/>
          <w:sz w:val="24"/>
          <w:szCs w:val="24"/>
          <w:lang w:val="en-GB"/>
        </w:rPr>
        <w:t>F</w:t>
      </w:r>
      <w:r w:rsidR="00DF7565" w:rsidRPr="00A57B08">
        <w:rPr>
          <w:rFonts w:asciiTheme="minorHAnsi" w:hAnsiTheme="minorHAnsi"/>
          <w:sz w:val="24"/>
          <w:szCs w:val="24"/>
          <w:lang w:val="en-GB"/>
        </w:rPr>
        <w:t xml:space="preserve">or more detail and discussion of </w:t>
      </w:r>
      <w:r w:rsidR="00A96B94" w:rsidRPr="00A57B08">
        <w:rPr>
          <w:rFonts w:asciiTheme="minorHAnsi" w:hAnsiTheme="minorHAnsi"/>
          <w:sz w:val="24"/>
          <w:szCs w:val="24"/>
          <w:lang w:val="en-GB"/>
        </w:rPr>
        <w:t xml:space="preserve">these matters and </w:t>
      </w:r>
      <w:r w:rsidR="00817657" w:rsidRPr="00A57B08">
        <w:rPr>
          <w:rFonts w:asciiTheme="minorHAnsi" w:hAnsiTheme="minorHAnsi"/>
          <w:sz w:val="24"/>
          <w:szCs w:val="24"/>
          <w:lang w:val="en-GB"/>
        </w:rPr>
        <w:t xml:space="preserve">comments on </w:t>
      </w:r>
      <w:r w:rsidR="00DF7565" w:rsidRPr="00A57B08">
        <w:rPr>
          <w:rFonts w:asciiTheme="minorHAnsi" w:hAnsiTheme="minorHAnsi"/>
          <w:sz w:val="24"/>
          <w:szCs w:val="24"/>
          <w:lang w:val="en-GB"/>
        </w:rPr>
        <w:t>additional bills look to the committee</w:t>
      </w:r>
      <w:r w:rsidR="00100A88">
        <w:rPr>
          <w:rFonts w:asciiTheme="minorHAnsi" w:hAnsiTheme="minorHAnsi"/>
          <w:sz w:val="24"/>
          <w:szCs w:val="24"/>
          <w:lang w:val="en-GB"/>
        </w:rPr>
        <w:t>’</w:t>
      </w:r>
      <w:r w:rsidR="00DF7565" w:rsidRPr="00A57B08">
        <w:rPr>
          <w:rFonts w:asciiTheme="minorHAnsi" w:hAnsiTheme="minorHAnsi"/>
          <w:sz w:val="24"/>
          <w:szCs w:val="24"/>
          <w:lang w:val="en-GB"/>
        </w:rPr>
        <w:t xml:space="preserve">s </w:t>
      </w:r>
      <w:r w:rsidR="001611EF" w:rsidRPr="00A57B08">
        <w:rPr>
          <w:rFonts w:asciiTheme="minorHAnsi" w:hAnsiTheme="minorHAnsi"/>
          <w:i/>
          <w:iCs/>
          <w:sz w:val="24"/>
          <w:szCs w:val="24"/>
          <w:lang w:val="en-GB"/>
        </w:rPr>
        <w:t>Scrutiny</w:t>
      </w:r>
      <w:r w:rsidR="00DF7565" w:rsidRPr="00A57B08">
        <w:rPr>
          <w:rFonts w:asciiTheme="minorHAnsi" w:hAnsiTheme="minorHAnsi"/>
          <w:i/>
          <w:iCs/>
          <w:sz w:val="24"/>
          <w:szCs w:val="24"/>
          <w:lang w:val="en-GB"/>
        </w:rPr>
        <w:t> Digests</w:t>
      </w:r>
      <w:r w:rsidR="00DF7565" w:rsidRPr="00A57B08">
        <w:rPr>
          <w:rFonts w:asciiTheme="minorHAnsi" w:hAnsiTheme="minorHAnsi"/>
          <w:sz w:val="24"/>
          <w:szCs w:val="24"/>
          <w:lang w:val="en-GB"/>
        </w:rPr>
        <w:t xml:space="preserve">. An index to all committee comments is available </w:t>
      </w:r>
      <w:hyperlink r:id="rId11" w:history="1">
        <w:r w:rsidR="00DF7565" w:rsidRPr="00A57B08">
          <w:rPr>
            <w:rStyle w:val="Hyperlink"/>
            <w:rFonts w:asciiTheme="minorHAnsi" w:hAnsiTheme="minorHAnsi"/>
            <w:sz w:val="24"/>
            <w:szCs w:val="24"/>
            <w:lang w:val="en-GB"/>
          </w:rPr>
          <w:t>here</w:t>
        </w:r>
      </w:hyperlink>
      <w:r w:rsidR="00DF7565" w:rsidRPr="00A57B08">
        <w:rPr>
          <w:rFonts w:asciiTheme="minorHAnsi" w:hAnsiTheme="minorHAnsi"/>
          <w:sz w:val="24"/>
          <w:szCs w:val="24"/>
          <w:lang w:val="en-GB"/>
        </w:rPr>
        <w:t>.</w:t>
      </w:r>
      <w:bookmarkStart w:id="0" w:name="_GoBack"/>
      <w:bookmarkEnd w:id="0"/>
    </w:p>
    <w:p w:rsidR="00B23221" w:rsidRPr="00A57B08" w:rsidRDefault="00DF7565" w:rsidP="00DF7565">
      <w:pPr>
        <w:pStyle w:val="Heading2"/>
        <w:spacing w:after="120" w:line="240" w:lineRule="auto"/>
        <w:rPr>
          <w:rFonts w:asciiTheme="minorHAnsi" w:eastAsia="Times New Roman" w:hAnsiTheme="minorHAnsi"/>
          <w:sz w:val="28"/>
          <w:szCs w:val="28"/>
          <w:lang w:val="en-GB"/>
        </w:rPr>
      </w:pPr>
      <w:r w:rsidRPr="00A57B08">
        <w:rPr>
          <w:rFonts w:asciiTheme="minorHAnsi" w:eastAsia="Times New Roman" w:hAnsiTheme="minorHAnsi"/>
          <w:sz w:val="28"/>
          <w:szCs w:val="28"/>
          <w:lang w:val="en-GB"/>
        </w:rPr>
        <w:t>Key scrutiny issues</w:t>
      </w:r>
      <w:r w:rsidR="00BC0EE2" w:rsidRPr="00A57B08">
        <w:rPr>
          <w:rFonts w:asciiTheme="minorHAnsi" w:eastAsia="Times New Roman" w:hAnsiTheme="minorHAnsi"/>
          <w:sz w:val="28"/>
          <w:szCs w:val="28"/>
          <w:lang w:val="en-GB"/>
        </w:rPr>
        <w:t xml:space="preserve"> </w:t>
      </w:r>
      <w:r w:rsidR="00CE76AB" w:rsidRPr="00A57B08">
        <w:rPr>
          <w:rStyle w:val="Italic"/>
          <w:rFonts w:asciiTheme="minorHAnsi" w:hAnsiTheme="minorHAnsi"/>
          <w:b w:val="0"/>
          <w:sz w:val="24"/>
          <w:szCs w:val="24"/>
          <w:lang w:val="en-GB"/>
        </w:rPr>
        <w:t>(</w:t>
      </w:r>
      <w:hyperlink r:id="rId12" w:history="1">
        <w:r w:rsidR="005A2C99" w:rsidRPr="006D2007">
          <w:rPr>
            <w:rStyle w:val="Hyperlink"/>
            <w:rFonts w:asciiTheme="minorHAnsi" w:hAnsiTheme="minorHAnsi"/>
            <w:b w:val="0"/>
            <w:i/>
            <w:sz w:val="24"/>
            <w:szCs w:val="24"/>
            <w:lang w:val="en-GB"/>
          </w:rPr>
          <w:t>Scrutiny Digest No. 2</w:t>
        </w:r>
        <w:r w:rsidR="00CE76AB" w:rsidRPr="006D2007">
          <w:rPr>
            <w:rStyle w:val="Hyperlink"/>
            <w:rFonts w:asciiTheme="minorHAnsi" w:hAnsiTheme="minorHAnsi"/>
            <w:b w:val="0"/>
            <w:i/>
            <w:sz w:val="24"/>
            <w:szCs w:val="24"/>
            <w:lang w:val="en-GB"/>
          </w:rPr>
          <w:t xml:space="preserve"> of 2017</w:t>
        </w:r>
      </w:hyperlink>
      <w:r w:rsidR="00CE76AB" w:rsidRPr="00A57B08">
        <w:rPr>
          <w:rStyle w:val="Italic"/>
          <w:rFonts w:asciiTheme="minorHAnsi" w:hAnsiTheme="minorHAnsi"/>
          <w:b w:val="0"/>
          <w:sz w:val="24"/>
          <w:szCs w:val="24"/>
          <w:lang w:val="en-GB"/>
        </w:rPr>
        <w:t>)</w:t>
      </w:r>
    </w:p>
    <w:p w:rsidR="00D92E99" w:rsidRPr="00A57B08" w:rsidRDefault="00D204A0" w:rsidP="00D92E99">
      <w:pPr>
        <w:pStyle w:val="Bullet"/>
        <w:numPr>
          <w:ilvl w:val="0"/>
          <w:numId w:val="1"/>
        </w:numPr>
        <w:spacing w:after="120" w:line="240" w:lineRule="auto"/>
        <w:ind w:left="357" w:hanging="357"/>
        <w:rPr>
          <w:rFonts w:asciiTheme="minorHAnsi" w:hAnsiTheme="minorHAnsi"/>
          <w:i/>
          <w:iCs/>
          <w:color w:val="auto"/>
          <w:sz w:val="32"/>
          <w:szCs w:val="32"/>
          <w:lang w:val="en-GB"/>
        </w:rPr>
      </w:pPr>
      <w:r w:rsidRPr="00A57B08">
        <w:rPr>
          <w:rFonts w:asciiTheme="minorHAnsi" w:hAnsiTheme="minorHAnsi"/>
          <w:b/>
          <w:bCs/>
          <w:color w:val="auto"/>
          <w:sz w:val="24"/>
          <w:szCs w:val="24"/>
        </w:rPr>
        <w:t xml:space="preserve">Appropriation </w:t>
      </w:r>
      <w:r w:rsidR="00D92E99" w:rsidRPr="00A57B08">
        <w:rPr>
          <w:rFonts w:asciiTheme="minorHAnsi" w:hAnsiTheme="minorHAnsi"/>
          <w:b/>
          <w:bCs/>
          <w:color w:val="auto"/>
          <w:sz w:val="24"/>
          <w:szCs w:val="24"/>
        </w:rPr>
        <w:t xml:space="preserve">Bill </w:t>
      </w:r>
      <w:r w:rsidRPr="00A57B08">
        <w:rPr>
          <w:rFonts w:asciiTheme="minorHAnsi" w:hAnsiTheme="minorHAnsi"/>
          <w:b/>
          <w:bCs/>
          <w:color w:val="auto"/>
          <w:sz w:val="24"/>
          <w:szCs w:val="24"/>
        </w:rPr>
        <w:t xml:space="preserve">(No. 3) </w:t>
      </w:r>
      <w:r w:rsidR="00D92E99" w:rsidRPr="00A57B08">
        <w:rPr>
          <w:rFonts w:asciiTheme="minorHAnsi" w:hAnsiTheme="minorHAnsi"/>
          <w:b/>
          <w:bCs/>
          <w:sz w:val="24"/>
          <w:szCs w:val="24"/>
        </w:rPr>
        <w:t>201</w:t>
      </w:r>
      <w:r w:rsidR="001611EF" w:rsidRPr="00A57B08">
        <w:rPr>
          <w:rFonts w:asciiTheme="minorHAnsi" w:hAnsiTheme="minorHAnsi"/>
          <w:b/>
          <w:bCs/>
          <w:sz w:val="24"/>
          <w:szCs w:val="24"/>
        </w:rPr>
        <w:t>6</w:t>
      </w:r>
      <w:r w:rsidRPr="00A57B08">
        <w:rPr>
          <w:rFonts w:asciiTheme="minorHAnsi" w:hAnsiTheme="minorHAnsi"/>
          <w:b/>
          <w:bCs/>
          <w:sz w:val="24"/>
          <w:szCs w:val="24"/>
        </w:rPr>
        <w:t>-2017</w:t>
      </w:r>
      <w:r w:rsidR="00D92E99" w:rsidRPr="00A57B08">
        <w:rPr>
          <w:rFonts w:asciiTheme="minorHAnsi" w:hAnsiTheme="minorHAnsi"/>
          <w:b/>
          <w:bCs/>
          <w:sz w:val="24"/>
          <w:szCs w:val="24"/>
        </w:rPr>
        <w:t xml:space="preserve"> </w:t>
      </w:r>
    </w:p>
    <w:p w:rsidR="00D92E99" w:rsidRPr="00A57B08" w:rsidRDefault="00D204A0" w:rsidP="00D204A0">
      <w:pPr>
        <w:pStyle w:val="Bullet"/>
        <w:numPr>
          <w:ilvl w:val="1"/>
          <w:numId w:val="1"/>
        </w:numPr>
        <w:spacing w:after="120" w:line="240" w:lineRule="auto"/>
        <w:ind w:left="993" w:hanging="498"/>
        <w:rPr>
          <w:rFonts w:asciiTheme="minorHAnsi" w:hAnsiTheme="minorHAnsi"/>
          <w:i/>
          <w:iCs/>
          <w:sz w:val="22"/>
          <w:szCs w:val="22"/>
          <w:lang w:val="en-GB"/>
        </w:rPr>
      </w:pPr>
      <w:r w:rsidRPr="00A57B08">
        <w:rPr>
          <w:rFonts w:asciiTheme="minorHAnsi" w:hAnsiTheme="minorHAnsi"/>
          <w:i/>
          <w:iCs/>
          <w:sz w:val="22"/>
          <w:szCs w:val="22"/>
          <w:u w:val="single"/>
          <w:lang w:val="en-GB"/>
        </w:rPr>
        <w:t>Parliamentary scrutiny of appropriations</w:t>
      </w:r>
      <w:r w:rsidRPr="00A57B08">
        <w:rPr>
          <w:rFonts w:asciiTheme="minorHAnsi" w:hAnsiTheme="minorHAnsi"/>
          <w:iCs/>
          <w:sz w:val="22"/>
          <w:szCs w:val="22"/>
          <w:lang w:val="en-GB"/>
        </w:rPr>
        <w:t xml:space="preserve">: This bill is intended to only appropriate money for the ordinary annual services of the government and is therefore not amendable by the </w:t>
      </w:r>
      <w:proofErr w:type="gramStart"/>
      <w:r w:rsidRPr="00A57B08">
        <w:rPr>
          <w:rFonts w:asciiTheme="minorHAnsi" w:hAnsiTheme="minorHAnsi"/>
          <w:iCs/>
          <w:sz w:val="22"/>
          <w:szCs w:val="22"/>
          <w:lang w:val="en-GB"/>
        </w:rPr>
        <w:t>Senate,</w:t>
      </w:r>
      <w:proofErr w:type="gramEnd"/>
      <w:r w:rsidRPr="00A57B08">
        <w:rPr>
          <w:rFonts w:asciiTheme="minorHAnsi" w:hAnsiTheme="minorHAnsi"/>
          <w:iCs/>
          <w:sz w:val="22"/>
          <w:szCs w:val="22"/>
          <w:lang w:val="en-GB"/>
        </w:rPr>
        <w:t xml:space="preserve"> however it appears that appropriations for new policies have been included in the bill. This undermines the Senate</w:t>
      </w:r>
      <w:r w:rsidR="00100A88">
        <w:rPr>
          <w:rFonts w:asciiTheme="minorHAnsi" w:hAnsiTheme="minorHAnsi"/>
          <w:iCs/>
          <w:sz w:val="22"/>
          <w:szCs w:val="22"/>
          <w:lang w:val="en-GB"/>
        </w:rPr>
        <w:t>’</w:t>
      </w:r>
      <w:r w:rsidRPr="00A57B08">
        <w:rPr>
          <w:rFonts w:asciiTheme="minorHAnsi" w:hAnsiTheme="minorHAnsi"/>
          <w:iCs/>
          <w:sz w:val="22"/>
          <w:szCs w:val="22"/>
          <w:lang w:val="en-GB"/>
        </w:rPr>
        <w:t>s constitutional right to amend these appropriations. The committee draws this issue to the attention of Senators.</w:t>
      </w:r>
    </w:p>
    <w:p w:rsidR="00D204A0" w:rsidRPr="00A57B08" w:rsidRDefault="00D204A0" w:rsidP="00D204A0">
      <w:pPr>
        <w:pStyle w:val="Bullet"/>
        <w:numPr>
          <w:ilvl w:val="0"/>
          <w:numId w:val="1"/>
        </w:numPr>
        <w:spacing w:after="120" w:line="240" w:lineRule="auto"/>
        <w:ind w:left="357" w:hanging="357"/>
        <w:rPr>
          <w:rFonts w:asciiTheme="minorHAnsi" w:hAnsiTheme="minorHAnsi"/>
          <w:i/>
          <w:iCs/>
          <w:color w:val="auto"/>
          <w:sz w:val="32"/>
          <w:szCs w:val="32"/>
          <w:lang w:val="en-GB"/>
        </w:rPr>
      </w:pPr>
      <w:r w:rsidRPr="00A57B08">
        <w:rPr>
          <w:rFonts w:asciiTheme="minorHAnsi" w:hAnsiTheme="minorHAnsi"/>
          <w:b/>
          <w:bCs/>
          <w:color w:val="auto"/>
          <w:sz w:val="24"/>
          <w:szCs w:val="24"/>
        </w:rPr>
        <w:t xml:space="preserve">Appropriation Bill (No. 4) </w:t>
      </w:r>
      <w:r w:rsidRPr="00A57B08">
        <w:rPr>
          <w:rFonts w:asciiTheme="minorHAnsi" w:hAnsiTheme="minorHAnsi"/>
          <w:b/>
          <w:bCs/>
          <w:sz w:val="24"/>
          <w:szCs w:val="24"/>
        </w:rPr>
        <w:t xml:space="preserve">2016-2017 </w:t>
      </w:r>
    </w:p>
    <w:p w:rsidR="00D204A0" w:rsidRPr="00A57B08" w:rsidRDefault="00D204A0" w:rsidP="00D204A0">
      <w:pPr>
        <w:pStyle w:val="Bullet"/>
        <w:numPr>
          <w:ilvl w:val="1"/>
          <w:numId w:val="1"/>
        </w:numPr>
        <w:spacing w:after="120" w:line="240" w:lineRule="auto"/>
        <w:ind w:left="993" w:hanging="567"/>
        <w:rPr>
          <w:rFonts w:asciiTheme="minorHAnsi" w:hAnsiTheme="minorHAnsi"/>
          <w:i/>
          <w:iCs/>
          <w:sz w:val="22"/>
          <w:szCs w:val="22"/>
          <w:lang w:val="en-GB"/>
        </w:rPr>
      </w:pPr>
      <w:r w:rsidRPr="00A57B08">
        <w:rPr>
          <w:rFonts w:asciiTheme="minorHAnsi" w:hAnsiTheme="minorHAnsi"/>
          <w:i/>
          <w:iCs/>
          <w:sz w:val="22"/>
          <w:szCs w:val="22"/>
          <w:u w:val="single"/>
          <w:lang w:val="en-GB"/>
        </w:rPr>
        <w:t>Parliamentary scrutiny of section 96 grants to the States</w:t>
      </w:r>
      <w:r w:rsidRPr="00A57B08">
        <w:rPr>
          <w:rFonts w:asciiTheme="minorHAnsi" w:hAnsiTheme="minorHAnsi"/>
          <w:iCs/>
          <w:sz w:val="22"/>
          <w:szCs w:val="22"/>
          <w:lang w:val="en-GB"/>
        </w:rPr>
        <w:t xml:space="preserve">: </w:t>
      </w:r>
      <w:r w:rsidR="00D010BC" w:rsidRPr="00A57B08">
        <w:rPr>
          <w:rFonts w:asciiTheme="minorHAnsi" w:hAnsiTheme="minorHAnsi"/>
          <w:iCs/>
          <w:sz w:val="22"/>
          <w:szCs w:val="22"/>
          <w:lang w:val="en-GB"/>
        </w:rPr>
        <w:t>This bill delegates to the e</w:t>
      </w:r>
      <w:r w:rsidRPr="00A57B08">
        <w:rPr>
          <w:rFonts w:asciiTheme="minorHAnsi" w:hAnsiTheme="minorHAnsi"/>
          <w:iCs/>
          <w:sz w:val="22"/>
          <w:szCs w:val="22"/>
          <w:lang w:val="en-GB"/>
        </w:rPr>
        <w:t>xecutive the Parliament</w:t>
      </w:r>
      <w:r w:rsidR="00100A88">
        <w:rPr>
          <w:rFonts w:asciiTheme="minorHAnsi" w:hAnsiTheme="minorHAnsi"/>
          <w:iCs/>
          <w:sz w:val="22"/>
          <w:szCs w:val="22"/>
          <w:lang w:val="en-GB"/>
        </w:rPr>
        <w:t>’</w:t>
      </w:r>
      <w:r w:rsidRPr="00A57B08">
        <w:rPr>
          <w:rFonts w:asciiTheme="minorHAnsi" w:hAnsiTheme="minorHAnsi"/>
          <w:iCs/>
          <w:sz w:val="22"/>
          <w:szCs w:val="22"/>
          <w:lang w:val="en-GB"/>
        </w:rPr>
        <w:t>s power under section 96 of the Constitution to determine terms and conditions on grants to the States. The committee</w:t>
      </w:r>
      <w:r w:rsidR="00F5349F" w:rsidRPr="00A57B08">
        <w:rPr>
          <w:rFonts w:asciiTheme="minorHAnsi" w:hAnsiTheme="minorHAnsi"/>
          <w:iCs/>
          <w:sz w:val="22"/>
          <w:szCs w:val="22"/>
          <w:lang w:val="en-GB"/>
        </w:rPr>
        <w:t xml:space="preserve"> considers that further information about these grants should be made available to the Parliament and</w:t>
      </w:r>
      <w:r w:rsidRPr="00A57B08">
        <w:rPr>
          <w:rFonts w:asciiTheme="minorHAnsi" w:hAnsiTheme="minorHAnsi"/>
          <w:iCs/>
          <w:sz w:val="22"/>
          <w:szCs w:val="22"/>
          <w:lang w:val="en-GB"/>
        </w:rPr>
        <w:t xml:space="preserve"> </w:t>
      </w:r>
      <w:r w:rsidR="00E35A7F">
        <w:rPr>
          <w:rFonts w:asciiTheme="minorHAnsi" w:hAnsiTheme="minorHAnsi"/>
          <w:iCs/>
          <w:sz w:val="22"/>
          <w:szCs w:val="22"/>
          <w:lang w:val="en-GB"/>
        </w:rPr>
        <w:t>is seeking the Minister</w:t>
      </w:r>
      <w:r w:rsidR="00100A88">
        <w:rPr>
          <w:rFonts w:asciiTheme="minorHAnsi" w:hAnsiTheme="minorHAnsi"/>
          <w:iCs/>
          <w:sz w:val="22"/>
          <w:szCs w:val="22"/>
          <w:lang w:val="en-GB"/>
        </w:rPr>
        <w:t>’</w:t>
      </w:r>
      <w:r w:rsidR="00E35A7F">
        <w:rPr>
          <w:rFonts w:asciiTheme="minorHAnsi" w:hAnsiTheme="minorHAnsi"/>
          <w:iCs/>
          <w:sz w:val="22"/>
          <w:szCs w:val="22"/>
          <w:lang w:val="en-GB"/>
        </w:rPr>
        <w:t>s advice</w:t>
      </w:r>
      <w:r w:rsidRPr="00A57B08">
        <w:rPr>
          <w:rFonts w:asciiTheme="minorHAnsi" w:hAnsiTheme="minorHAnsi"/>
          <w:iCs/>
          <w:sz w:val="22"/>
          <w:szCs w:val="22"/>
          <w:lang w:val="en-GB"/>
        </w:rPr>
        <w:t>.</w:t>
      </w:r>
      <w:r w:rsidR="00326F32" w:rsidRPr="00A57B08">
        <w:rPr>
          <w:rFonts w:asciiTheme="minorHAnsi" w:hAnsiTheme="minorHAnsi"/>
          <w:iCs/>
          <w:sz w:val="22"/>
          <w:szCs w:val="22"/>
          <w:lang w:val="en-GB"/>
        </w:rPr>
        <w:t xml:space="preserve"> </w:t>
      </w:r>
    </w:p>
    <w:p w:rsidR="00276402" w:rsidRPr="00A57B08" w:rsidRDefault="00733DA8" w:rsidP="00276402">
      <w:pPr>
        <w:pStyle w:val="Bullet"/>
        <w:numPr>
          <w:ilvl w:val="0"/>
          <w:numId w:val="1"/>
        </w:numPr>
        <w:spacing w:after="120" w:line="240" w:lineRule="auto"/>
        <w:ind w:left="357" w:hanging="357"/>
        <w:rPr>
          <w:rFonts w:asciiTheme="minorHAnsi" w:hAnsiTheme="minorHAnsi"/>
          <w:i/>
          <w:iCs/>
          <w:color w:val="auto"/>
          <w:sz w:val="32"/>
          <w:szCs w:val="32"/>
          <w:lang w:val="en-GB"/>
        </w:rPr>
      </w:pPr>
      <w:r w:rsidRPr="00A57B08">
        <w:rPr>
          <w:rFonts w:asciiTheme="minorHAnsi" w:hAnsiTheme="minorHAnsi"/>
          <w:b/>
          <w:bCs/>
          <w:color w:val="auto"/>
          <w:sz w:val="24"/>
          <w:szCs w:val="24"/>
        </w:rPr>
        <w:t>Independent Parliamentary Expenses Authority Bill 2017</w:t>
      </w:r>
      <w:r w:rsidR="00276402" w:rsidRPr="00A57B08">
        <w:rPr>
          <w:rFonts w:asciiTheme="minorHAnsi" w:hAnsiTheme="minorHAnsi"/>
          <w:b/>
          <w:bCs/>
          <w:sz w:val="24"/>
          <w:szCs w:val="24"/>
        </w:rPr>
        <w:t xml:space="preserve"> </w:t>
      </w:r>
    </w:p>
    <w:p w:rsidR="00276402" w:rsidRPr="00A57B08" w:rsidRDefault="00276402" w:rsidP="00276402">
      <w:pPr>
        <w:pStyle w:val="Bullet"/>
        <w:numPr>
          <w:ilvl w:val="1"/>
          <w:numId w:val="1"/>
        </w:numPr>
        <w:spacing w:after="120" w:line="240" w:lineRule="auto"/>
        <w:ind w:left="993" w:hanging="567"/>
        <w:rPr>
          <w:rFonts w:asciiTheme="minorHAnsi" w:hAnsiTheme="minorHAnsi"/>
          <w:i/>
          <w:iCs/>
          <w:sz w:val="22"/>
          <w:szCs w:val="22"/>
          <w:lang w:val="en-GB"/>
        </w:rPr>
      </w:pPr>
      <w:r w:rsidRPr="00A57B08">
        <w:rPr>
          <w:rFonts w:asciiTheme="minorHAnsi" w:hAnsiTheme="minorHAnsi"/>
          <w:i/>
          <w:iCs/>
          <w:sz w:val="22"/>
          <w:szCs w:val="22"/>
          <w:u w:val="single"/>
          <w:lang w:val="en-GB"/>
        </w:rPr>
        <w:t>Parliamentary scrutiny</w:t>
      </w:r>
      <w:r w:rsidRPr="00A57B08">
        <w:rPr>
          <w:rFonts w:asciiTheme="minorHAnsi" w:hAnsiTheme="minorHAnsi"/>
          <w:iCs/>
          <w:sz w:val="22"/>
          <w:szCs w:val="22"/>
          <w:lang w:val="en-GB"/>
        </w:rPr>
        <w:t>:</w:t>
      </w:r>
      <w:r w:rsidR="003600D8" w:rsidRPr="00A57B08">
        <w:rPr>
          <w:rFonts w:asciiTheme="minorHAnsi" w:hAnsiTheme="minorHAnsi"/>
          <w:iCs/>
          <w:sz w:val="22"/>
          <w:szCs w:val="22"/>
          <w:lang w:val="en-GB"/>
        </w:rPr>
        <w:t xml:space="preserve"> </w:t>
      </w:r>
      <w:r w:rsidR="00B17B4E" w:rsidRPr="00A57B08">
        <w:rPr>
          <w:rFonts w:asciiTheme="minorHAnsi" w:hAnsiTheme="minorHAnsi"/>
          <w:iCs/>
          <w:sz w:val="22"/>
          <w:szCs w:val="22"/>
          <w:lang w:val="en-GB"/>
        </w:rPr>
        <w:t>A provision of the bill provides that certain information must not be included in public reports of the Authority if the Authority or Attorney-General is of the opinion that the information might prejudice national security or result in serious harm to an individual. Importantly, from a scrutiny perspective, where such information is not able to be included in a public report it will also not be able to be provided to the Parliament. The committee is seeking the Minister</w:t>
      </w:r>
      <w:r w:rsidR="00100A88">
        <w:rPr>
          <w:rFonts w:asciiTheme="minorHAnsi" w:hAnsiTheme="minorHAnsi"/>
          <w:iCs/>
          <w:sz w:val="22"/>
          <w:szCs w:val="22"/>
          <w:lang w:val="en-GB"/>
        </w:rPr>
        <w:t>’</w:t>
      </w:r>
      <w:r w:rsidR="00B17B4E" w:rsidRPr="00A57B08">
        <w:rPr>
          <w:rFonts w:asciiTheme="minorHAnsi" w:hAnsiTheme="minorHAnsi"/>
          <w:iCs/>
          <w:sz w:val="22"/>
          <w:szCs w:val="22"/>
          <w:lang w:val="en-GB"/>
        </w:rPr>
        <w:t>s advice.</w:t>
      </w:r>
    </w:p>
    <w:p w:rsidR="00D92E99" w:rsidRPr="00A57B08" w:rsidRDefault="00A47067" w:rsidP="00A47067">
      <w:pPr>
        <w:pStyle w:val="Bullet"/>
        <w:numPr>
          <w:ilvl w:val="0"/>
          <w:numId w:val="1"/>
        </w:numPr>
        <w:spacing w:after="120" w:line="240" w:lineRule="auto"/>
        <w:ind w:left="357" w:hanging="357"/>
        <w:rPr>
          <w:rFonts w:asciiTheme="minorHAnsi" w:hAnsiTheme="minorHAnsi"/>
          <w:b/>
          <w:bCs/>
          <w:color w:val="auto"/>
          <w:sz w:val="24"/>
          <w:szCs w:val="24"/>
        </w:rPr>
      </w:pPr>
      <w:r w:rsidRPr="00A57B08">
        <w:rPr>
          <w:rFonts w:asciiTheme="minorHAnsi" w:hAnsiTheme="minorHAnsi"/>
          <w:b/>
          <w:bCs/>
          <w:color w:val="auto"/>
          <w:sz w:val="24"/>
          <w:szCs w:val="24"/>
        </w:rPr>
        <w:t>Social Services Legislation Amendment (Omnibus Savings and Child Care Reform) Bill 2017</w:t>
      </w:r>
      <w:r w:rsidR="00757F9C" w:rsidRPr="00A57B08">
        <w:rPr>
          <w:rFonts w:asciiTheme="minorHAnsi" w:hAnsiTheme="minorHAnsi"/>
          <w:b/>
          <w:bCs/>
          <w:color w:val="auto"/>
          <w:sz w:val="24"/>
          <w:szCs w:val="24"/>
        </w:rPr>
        <w:t xml:space="preserve"> </w:t>
      </w:r>
    </w:p>
    <w:p w:rsidR="00B23221" w:rsidRPr="00A57B08" w:rsidRDefault="00556255" w:rsidP="00F84003">
      <w:pPr>
        <w:pStyle w:val="Bullet"/>
        <w:numPr>
          <w:ilvl w:val="1"/>
          <w:numId w:val="1"/>
        </w:numPr>
        <w:spacing w:after="120" w:line="240" w:lineRule="auto"/>
        <w:ind w:left="924" w:hanging="498"/>
        <w:rPr>
          <w:rFonts w:asciiTheme="minorHAnsi" w:hAnsiTheme="minorHAnsi"/>
          <w:i/>
          <w:iCs/>
          <w:sz w:val="22"/>
          <w:szCs w:val="22"/>
          <w:lang w:val="en-GB"/>
        </w:rPr>
      </w:pPr>
      <w:r w:rsidRPr="00A57B08">
        <w:rPr>
          <w:rFonts w:asciiTheme="minorHAnsi" w:hAnsiTheme="minorHAnsi"/>
          <w:i/>
          <w:iCs/>
          <w:sz w:val="22"/>
          <w:szCs w:val="22"/>
          <w:u w:val="single"/>
          <w:lang w:val="en-GB"/>
        </w:rPr>
        <w:t>Retrospective application</w:t>
      </w:r>
      <w:r w:rsidRPr="00A57B08">
        <w:rPr>
          <w:rFonts w:asciiTheme="minorHAnsi" w:hAnsiTheme="minorHAnsi"/>
          <w:iCs/>
          <w:sz w:val="22"/>
          <w:szCs w:val="22"/>
          <w:lang w:val="en-GB"/>
        </w:rPr>
        <w:t>:</w:t>
      </w:r>
      <w:r w:rsidR="00276402" w:rsidRPr="00A57B08">
        <w:rPr>
          <w:rFonts w:asciiTheme="minorHAnsi" w:hAnsiTheme="minorHAnsi"/>
          <w:iCs/>
          <w:sz w:val="22"/>
          <w:szCs w:val="22"/>
          <w:lang w:val="en-GB"/>
        </w:rPr>
        <w:t xml:space="preserve"> T</w:t>
      </w:r>
      <w:r w:rsidR="00F9727E" w:rsidRPr="00A57B08">
        <w:rPr>
          <w:rFonts w:asciiTheme="minorHAnsi" w:hAnsiTheme="minorHAnsi"/>
          <w:iCs/>
          <w:sz w:val="22"/>
          <w:szCs w:val="22"/>
          <w:lang w:val="en-GB"/>
        </w:rPr>
        <w:t xml:space="preserve">he committee </w:t>
      </w:r>
      <w:r w:rsidR="00E35A7F">
        <w:rPr>
          <w:rFonts w:asciiTheme="minorHAnsi" w:hAnsiTheme="minorHAnsi"/>
          <w:iCs/>
          <w:sz w:val="22"/>
          <w:szCs w:val="22"/>
          <w:lang w:val="en-GB"/>
        </w:rPr>
        <w:t xml:space="preserve">is seeking </w:t>
      </w:r>
      <w:r w:rsidR="00F9727E" w:rsidRPr="00A57B08">
        <w:rPr>
          <w:rFonts w:asciiTheme="minorHAnsi" w:hAnsiTheme="minorHAnsi"/>
          <w:iCs/>
          <w:sz w:val="22"/>
          <w:szCs w:val="22"/>
          <w:lang w:val="en-GB"/>
        </w:rPr>
        <w:t>advice as to why a number of provisions commence or apply retrospectively.</w:t>
      </w:r>
    </w:p>
    <w:p w:rsidR="00556255" w:rsidRPr="00A57B08" w:rsidRDefault="00556255" w:rsidP="00F84003">
      <w:pPr>
        <w:pStyle w:val="Bullet"/>
        <w:numPr>
          <w:ilvl w:val="1"/>
          <w:numId w:val="1"/>
        </w:numPr>
        <w:spacing w:after="120" w:line="240" w:lineRule="auto"/>
        <w:ind w:left="924" w:hanging="498"/>
        <w:rPr>
          <w:rFonts w:asciiTheme="minorHAnsi" w:hAnsiTheme="minorHAnsi"/>
          <w:i/>
          <w:iCs/>
          <w:sz w:val="22"/>
          <w:szCs w:val="22"/>
          <w:lang w:val="en-GB"/>
        </w:rPr>
      </w:pPr>
      <w:r w:rsidRPr="00A57B08">
        <w:rPr>
          <w:rFonts w:asciiTheme="minorHAnsi" w:hAnsiTheme="minorHAnsi"/>
          <w:i/>
          <w:iCs/>
          <w:sz w:val="22"/>
          <w:szCs w:val="22"/>
          <w:u w:val="single"/>
          <w:lang w:val="en-GB"/>
        </w:rPr>
        <w:t>Delegation of legislative power</w:t>
      </w:r>
      <w:r w:rsidRPr="00A57B08">
        <w:rPr>
          <w:rFonts w:asciiTheme="minorHAnsi" w:hAnsiTheme="minorHAnsi"/>
          <w:i/>
          <w:iCs/>
          <w:sz w:val="22"/>
          <w:szCs w:val="22"/>
          <w:lang w:val="en-GB"/>
        </w:rPr>
        <w:t>:</w:t>
      </w:r>
      <w:r w:rsidR="00276402" w:rsidRPr="00A57B08">
        <w:rPr>
          <w:rFonts w:asciiTheme="minorHAnsi" w:hAnsiTheme="minorHAnsi"/>
          <w:iCs/>
          <w:sz w:val="22"/>
          <w:szCs w:val="22"/>
          <w:lang w:val="en-GB"/>
        </w:rPr>
        <w:t xml:space="preserve"> T</w:t>
      </w:r>
      <w:r w:rsidR="00F9727E" w:rsidRPr="00A57B08">
        <w:rPr>
          <w:rFonts w:asciiTheme="minorHAnsi" w:hAnsiTheme="minorHAnsi"/>
          <w:iCs/>
          <w:sz w:val="22"/>
          <w:szCs w:val="22"/>
          <w:lang w:val="en-GB"/>
        </w:rPr>
        <w:t xml:space="preserve">he committee </w:t>
      </w:r>
      <w:r w:rsidR="004040EC" w:rsidRPr="00A57B08">
        <w:rPr>
          <w:rFonts w:asciiTheme="minorHAnsi" w:hAnsiTheme="minorHAnsi"/>
          <w:iCs/>
          <w:sz w:val="22"/>
          <w:szCs w:val="22"/>
          <w:lang w:val="en-GB"/>
        </w:rPr>
        <w:t>leaves</w:t>
      </w:r>
      <w:r w:rsidR="00F9727E" w:rsidRPr="00A57B08">
        <w:rPr>
          <w:rFonts w:asciiTheme="minorHAnsi" w:hAnsiTheme="minorHAnsi"/>
          <w:iCs/>
          <w:sz w:val="22"/>
          <w:szCs w:val="22"/>
          <w:lang w:val="en-GB"/>
        </w:rPr>
        <w:t xml:space="preserve"> to the Senate the appropriateness of two clauses that allow delegated legislation to amend primary legislation (Henry VIII clauses).</w:t>
      </w:r>
    </w:p>
    <w:p w:rsidR="00556255" w:rsidRPr="00A57B08" w:rsidRDefault="00F9727E" w:rsidP="00F9727E">
      <w:pPr>
        <w:pStyle w:val="Bullet"/>
        <w:numPr>
          <w:ilvl w:val="1"/>
          <w:numId w:val="1"/>
        </w:numPr>
        <w:spacing w:after="120" w:line="240" w:lineRule="auto"/>
        <w:ind w:left="924" w:hanging="498"/>
        <w:rPr>
          <w:rFonts w:asciiTheme="minorHAnsi" w:hAnsiTheme="minorHAnsi"/>
          <w:i/>
          <w:iCs/>
          <w:sz w:val="22"/>
          <w:szCs w:val="22"/>
          <w:lang w:val="en-GB"/>
        </w:rPr>
      </w:pPr>
      <w:r w:rsidRPr="00A57B08">
        <w:rPr>
          <w:rFonts w:asciiTheme="minorHAnsi" w:hAnsiTheme="minorHAnsi"/>
          <w:i/>
          <w:iCs/>
          <w:sz w:val="22"/>
          <w:szCs w:val="22"/>
          <w:u w:val="single"/>
          <w:lang w:val="en-GB"/>
        </w:rPr>
        <w:t>Criminal offence provisions</w:t>
      </w:r>
      <w:r w:rsidRPr="00A57B08">
        <w:rPr>
          <w:rFonts w:asciiTheme="minorHAnsi" w:hAnsiTheme="minorHAnsi"/>
          <w:i/>
          <w:iCs/>
          <w:sz w:val="22"/>
          <w:szCs w:val="22"/>
          <w:lang w:val="en-GB"/>
        </w:rPr>
        <w:t>:</w:t>
      </w:r>
      <w:r w:rsidRPr="00A57B08">
        <w:rPr>
          <w:rFonts w:asciiTheme="minorHAnsi" w:hAnsiTheme="minorHAnsi"/>
          <w:iCs/>
          <w:sz w:val="22"/>
          <w:szCs w:val="22"/>
          <w:lang w:val="en-GB"/>
        </w:rPr>
        <w:t xml:space="preserve"> </w:t>
      </w:r>
      <w:r w:rsidR="00276402" w:rsidRPr="00A57B08">
        <w:rPr>
          <w:rFonts w:asciiTheme="minorHAnsi" w:hAnsiTheme="minorHAnsi"/>
          <w:iCs/>
          <w:sz w:val="22"/>
          <w:szCs w:val="22"/>
          <w:lang w:val="en-GB"/>
        </w:rPr>
        <w:t>T</w:t>
      </w:r>
      <w:r w:rsidRPr="00A57B08">
        <w:rPr>
          <w:rFonts w:asciiTheme="minorHAnsi" w:hAnsiTheme="minorHAnsi"/>
          <w:iCs/>
          <w:sz w:val="22"/>
          <w:szCs w:val="22"/>
          <w:lang w:val="en-GB"/>
        </w:rPr>
        <w:t xml:space="preserve">he committee </w:t>
      </w:r>
      <w:r w:rsidR="004040EC" w:rsidRPr="00A57B08">
        <w:rPr>
          <w:rFonts w:asciiTheme="minorHAnsi" w:hAnsiTheme="minorHAnsi"/>
          <w:iCs/>
          <w:sz w:val="22"/>
          <w:szCs w:val="22"/>
          <w:lang w:val="en-GB"/>
        </w:rPr>
        <w:t>leaves</w:t>
      </w:r>
      <w:r w:rsidRPr="00A57B08">
        <w:rPr>
          <w:rFonts w:asciiTheme="minorHAnsi" w:hAnsiTheme="minorHAnsi"/>
          <w:iCs/>
          <w:sz w:val="22"/>
          <w:szCs w:val="22"/>
          <w:lang w:val="en-GB"/>
        </w:rPr>
        <w:t xml:space="preserve"> to the Senate the appropriateness of provisions which impose strict liability with penalties over 60 penalty units and </w:t>
      </w:r>
      <w:r w:rsidR="00E35A7F">
        <w:rPr>
          <w:rFonts w:asciiTheme="minorHAnsi" w:hAnsiTheme="minorHAnsi"/>
          <w:iCs/>
          <w:sz w:val="22"/>
          <w:szCs w:val="22"/>
          <w:lang w:val="en-GB"/>
        </w:rPr>
        <w:t>is seeking</w:t>
      </w:r>
      <w:r w:rsidRPr="00A57B08">
        <w:rPr>
          <w:rFonts w:asciiTheme="minorHAnsi" w:hAnsiTheme="minorHAnsi"/>
          <w:iCs/>
          <w:sz w:val="22"/>
          <w:szCs w:val="22"/>
          <w:lang w:val="en-GB"/>
        </w:rPr>
        <w:t xml:space="preserve"> the Minister</w:t>
      </w:r>
      <w:r w:rsidR="00100A88">
        <w:rPr>
          <w:rFonts w:asciiTheme="minorHAnsi" w:hAnsiTheme="minorHAnsi"/>
          <w:iCs/>
          <w:sz w:val="22"/>
          <w:szCs w:val="22"/>
          <w:lang w:val="en-GB"/>
        </w:rPr>
        <w:t>’</w:t>
      </w:r>
      <w:r w:rsidRPr="00A57B08">
        <w:rPr>
          <w:rFonts w:asciiTheme="minorHAnsi" w:hAnsiTheme="minorHAnsi"/>
          <w:iCs/>
          <w:sz w:val="22"/>
          <w:szCs w:val="22"/>
          <w:lang w:val="en-GB"/>
        </w:rPr>
        <w:t>s advice regarding a provision that reverses the evidential burden of proof</w:t>
      </w:r>
      <w:r w:rsidRPr="00A57B08">
        <w:rPr>
          <w:rFonts w:asciiTheme="minorHAnsi" w:hAnsiTheme="minorHAnsi"/>
          <w:i/>
          <w:iCs/>
          <w:sz w:val="22"/>
          <w:szCs w:val="22"/>
          <w:lang w:val="en-GB"/>
        </w:rPr>
        <w:t>.</w:t>
      </w:r>
    </w:p>
    <w:p w:rsidR="00A47067" w:rsidRPr="00A57B08" w:rsidRDefault="00A47067" w:rsidP="00A47067">
      <w:pPr>
        <w:pStyle w:val="Heading2"/>
        <w:spacing w:after="120" w:line="240" w:lineRule="auto"/>
        <w:rPr>
          <w:rFonts w:asciiTheme="minorHAnsi" w:eastAsia="Times New Roman" w:hAnsiTheme="minorHAnsi"/>
          <w:lang w:val="en-GB"/>
        </w:rPr>
      </w:pPr>
      <w:r w:rsidRPr="00A57B08">
        <w:rPr>
          <w:rFonts w:asciiTheme="minorHAnsi" w:eastAsia="Times New Roman" w:hAnsiTheme="minorHAnsi"/>
          <w:sz w:val="28"/>
          <w:szCs w:val="28"/>
          <w:lang w:val="en-GB"/>
        </w:rPr>
        <w:lastRenderedPageBreak/>
        <w:t xml:space="preserve">Other bills commented </w:t>
      </w:r>
      <w:proofErr w:type="gramStart"/>
      <w:r w:rsidRPr="00A57B08">
        <w:rPr>
          <w:rFonts w:asciiTheme="minorHAnsi" w:eastAsia="Times New Roman" w:hAnsiTheme="minorHAnsi"/>
          <w:sz w:val="28"/>
          <w:szCs w:val="28"/>
          <w:lang w:val="en-GB"/>
        </w:rPr>
        <w:t>on</w:t>
      </w:r>
      <w:r w:rsidR="00BC0EE2" w:rsidRPr="00A57B08">
        <w:rPr>
          <w:rFonts w:asciiTheme="minorHAnsi" w:eastAsia="Times New Roman" w:hAnsiTheme="minorHAnsi"/>
          <w:sz w:val="28"/>
          <w:szCs w:val="28"/>
          <w:lang w:val="en-GB"/>
        </w:rPr>
        <w:t xml:space="preserve"> </w:t>
      </w:r>
      <w:r w:rsidRPr="00A57B08">
        <w:rPr>
          <w:rFonts w:asciiTheme="minorHAnsi" w:eastAsia="Times New Roman" w:hAnsiTheme="minorHAnsi"/>
          <w:sz w:val="28"/>
          <w:szCs w:val="28"/>
          <w:lang w:val="en-GB"/>
        </w:rPr>
        <w:t xml:space="preserve"> </w:t>
      </w:r>
      <w:r w:rsidR="00BC0EE2" w:rsidRPr="00A57B08">
        <w:rPr>
          <w:rStyle w:val="Italic"/>
          <w:rFonts w:asciiTheme="minorHAnsi" w:hAnsiTheme="minorHAnsi"/>
          <w:b w:val="0"/>
          <w:sz w:val="24"/>
          <w:szCs w:val="24"/>
          <w:lang w:val="en-GB"/>
        </w:rPr>
        <w:t>(</w:t>
      </w:r>
      <w:proofErr w:type="gramEnd"/>
      <w:r w:rsidR="006D2007">
        <w:rPr>
          <w:rFonts w:asciiTheme="minorHAnsi" w:hAnsiTheme="minorHAnsi"/>
          <w:b w:val="0"/>
          <w:i/>
          <w:sz w:val="24"/>
          <w:szCs w:val="24"/>
          <w:lang w:val="en-GB"/>
        </w:rPr>
        <w:fldChar w:fldCharType="begin"/>
      </w:r>
      <w:r w:rsidR="006D2007">
        <w:rPr>
          <w:rFonts w:asciiTheme="minorHAnsi" w:hAnsiTheme="minorHAnsi"/>
          <w:b w:val="0"/>
          <w:i/>
          <w:sz w:val="24"/>
          <w:szCs w:val="24"/>
          <w:lang w:val="en-GB"/>
        </w:rPr>
        <w:instrText xml:space="preserve"> HYPERLINK "http://www.aph.gov.au/~/media/Committees/Senate/committee/scrutiny/scrutiny_digest/PDF/d02.pdf?la=en" </w:instrText>
      </w:r>
      <w:r w:rsidR="006D2007">
        <w:rPr>
          <w:rFonts w:asciiTheme="minorHAnsi" w:hAnsiTheme="minorHAnsi"/>
          <w:b w:val="0"/>
          <w:i/>
          <w:sz w:val="24"/>
          <w:szCs w:val="24"/>
          <w:lang w:val="en-GB"/>
        </w:rPr>
      </w:r>
      <w:r w:rsidR="006D2007">
        <w:rPr>
          <w:rFonts w:asciiTheme="minorHAnsi" w:hAnsiTheme="minorHAnsi"/>
          <w:b w:val="0"/>
          <w:i/>
          <w:sz w:val="24"/>
          <w:szCs w:val="24"/>
          <w:lang w:val="en-GB"/>
        </w:rPr>
        <w:fldChar w:fldCharType="separate"/>
      </w:r>
      <w:r w:rsidR="00BC0EE2" w:rsidRPr="006D2007">
        <w:rPr>
          <w:rStyle w:val="Hyperlink"/>
          <w:rFonts w:asciiTheme="minorHAnsi" w:hAnsiTheme="minorHAnsi"/>
          <w:b w:val="0"/>
          <w:i/>
          <w:sz w:val="24"/>
          <w:szCs w:val="24"/>
          <w:lang w:val="en-GB"/>
        </w:rPr>
        <w:t>Scrutiny Digest No. 2 of 2017</w:t>
      </w:r>
      <w:r w:rsidR="006D2007">
        <w:rPr>
          <w:rFonts w:asciiTheme="minorHAnsi" w:hAnsiTheme="minorHAnsi"/>
          <w:b w:val="0"/>
          <w:i/>
          <w:sz w:val="24"/>
          <w:szCs w:val="24"/>
          <w:lang w:val="en-GB"/>
        </w:rPr>
        <w:fldChar w:fldCharType="end"/>
      </w:r>
      <w:r w:rsidR="00BC0EE2" w:rsidRPr="00A57B08">
        <w:rPr>
          <w:rStyle w:val="Italic"/>
          <w:rFonts w:asciiTheme="minorHAnsi" w:hAnsiTheme="minorHAnsi"/>
          <w:b w:val="0"/>
          <w:sz w:val="24"/>
          <w:szCs w:val="24"/>
          <w:lang w:val="en-GB"/>
        </w:rPr>
        <w:t>)</w:t>
      </w:r>
    </w:p>
    <w:p w:rsidR="005A2C99" w:rsidRPr="00A57B08" w:rsidRDefault="005A2C99" w:rsidP="005A2C99">
      <w:pPr>
        <w:pStyle w:val="Bullet"/>
        <w:numPr>
          <w:ilvl w:val="0"/>
          <w:numId w:val="2"/>
        </w:numPr>
        <w:spacing w:after="120" w:line="240" w:lineRule="auto"/>
        <w:ind w:left="567" w:hanging="567"/>
        <w:rPr>
          <w:rFonts w:asciiTheme="minorHAnsi" w:hAnsiTheme="minorHAnsi"/>
          <w:b/>
          <w:bCs/>
          <w:iCs/>
          <w:sz w:val="22"/>
          <w:szCs w:val="22"/>
        </w:rPr>
      </w:pPr>
      <w:r w:rsidRPr="00A57B08">
        <w:rPr>
          <w:rFonts w:asciiTheme="minorHAnsi" w:hAnsiTheme="minorHAnsi"/>
          <w:b/>
          <w:iCs/>
          <w:sz w:val="22"/>
          <w:szCs w:val="22"/>
          <w:lang w:val="en-GB"/>
        </w:rPr>
        <w:t>Criminal Code Amendment (Prohibition of Full Face Coverings in Public Places) Bill 2017:</w:t>
      </w:r>
      <w:r w:rsidRPr="00A57B08">
        <w:rPr>
          <w:rFonts w:asciiTheme="minorHAnsi" w:hAnsiTheme="minorHAnsi"/>
          <w:iCs/>
          <w:sz w:val="22"/>
          <w:szCs w:val="22"/>
          <w:lang w:val="en-GB"/>
        </w:rPr>
        <w:t xml:space="preserve"> </w:t>
      </w:r>
      <w:r w:rsidR="00A47067" w:rsidRPr="00A57B08">
        <w:rPr>
          <w:rFonts w:asciiTheme="minorHAnsi" w:hAnsiTheme="minorHAnsi"/>
          <w:iCs/>
          <w:sz w:val="22"/>
          <w:szCs w:val="22"/>
          <w:lang w:val="en-GB"/>
        </w:rPr>
        <w:t xml:space="preserve">The committee is seeking advice regarding significant matters proposed to be included in delegated legislation and </w:t>
      </w:r>
      <w:r w:rsidR="00A57B08">
        <w:rPr>
          <w:rFonts w:asciiTheme="minorHAnsi" w:hAnsiTheme="minorHAnsi"/>
          <w:bCs/>
          <w:iCs/>
          <w:sz w:val="22"/>
          <w:szCs w:val="22"/>
        </w:rPr>
        <w:t xml:space="preserve">the reversal of the </w:t>
      </w:r>
      <w:r w:rsidR="00A47067" w:rsidRPr="00A57B08">
        <w:rPr>
          <w:rFonts w:asciiTheme="minorHAnsi" w:hAnsiTheme="minorHAnsi"/>
          <w:bCs/>
          <w:iCs/>
          <w:sz w:val="22"/>
          <w:szCs w:val="22"/>
        </w:rPr>
        <w:t>evidential burden of proof.</w:t>
      </w:r>
    </w:p>
    <w:p w:rsidR="005A2C99" w:rsidRPr="00A57B08" w:rsidRDefault="005A2C99" w:rsidP="005A2C99">
      <w:pPr>
        <w:pStyle w:val="Bullet"/>
        <w:numPr>
          <w:ilvl w:val="0"/>
          <w:numId w:val="2"/>
        </w:numPr>
        <w:spacing w:after="120" w:line="240" w:lineRule="auto"/>
        <w:ind w:left="567" w:hanging="567"/>
        <w:rPr>
          <w:rFonts w:asciiTheme="minorHAnsi" w:hAnsiTheme="minorHAnsi"/>
          <w:b/>
          <w:iCs/>
          <w:sz w:val="22"/>
          <w:szCs w:val="22"/>
          <w:lang w:val="en-GB"/>
        </w:rPr>
      </w:pPr>
      <w:r w:rsidRPr="00A57B08">
        <w:rPr>
          <w:rFonts w:asciiTheme="minorHAnsi" w:hAnsiTheme="minorHAnsi"/>
          <w:b/>
          <w:iCs/>
          <w:sz w:val="22"/>
          <w:szCs w:val="22"/>
          <w:lang w:val="en-GB"/>
        </w:rPr>
        <w:t>Parliamentary Entitlements Legislation Amendment Bill 2017:</w:t>
      </w:r>
      <w:r w:rsidRPr="00A57B08">
        <w:rPr>
          <w:rFonts w:asciiTheme="minorHAnsi" w:hAnsiTheme="minorHAnsi"/>
          <w:iCs/>
          <w:sz w:val="22"/>
          <w:szCs w:val="22"/>
          <w:lang w:val="en-GB"/>
        </w:rPr>
        <w:t xml:space="preserve"> </w:t>
      </w:r>
      <w:r w:rsidR="00A57B08">
        <w:rPr>
          <w:rFonts w:asciiTheme="minorHAnsi" w:hAnsiTheme="minorHAnsi"/>
          <w:iCs/>
          <w:sz w:val="22"/>
          <w:szCs w:val="22"/>
          <w:lang w:val="en-GB"/>
        </w:rPr>
        <w:t>T</w:t>
      </w:r>
      <w:r w:rsidR="00A47067" w:rsidRPr="00A57B08">
        <w:rPr>
          <w:rFonts w:asciiTheme="minorHAnsi" w:hAnsiTheme="minorHAnsi"/>
          <w:iCs/>
          <w:sz w:val="22"/>
          <w:szCs w:val="22"/>
          <w:lang w:val="en-GB"/>
        </w:rPr>
        <w:t xml:space="preserve">he committee leaves to the Senate </w:t>
      </w:r>
      <w:r w:rsidR="00A57B08">
        <w:rPr>
          <w:rFonts w:asciiTheme="minorHAnsi" w:hAnsiTheme="minorHAnsi"/>
          <w:iCs/>
          <w:sz w:val="22"/>
          <w:szCs w:val="22"/>
          <w:lang w:val="en-GB"/>
        </w:rPr>
        <w:t xml:space="preserve">as a whole </w:t>
      </w:r>
      <w:r w:rsidR="00A47067" w:rsidRPr="00A57B08">
        <w:rPr>
          <w:rFonts w:asciiTheme="minorHAnsi" w:hAnsiTheme="minorHAnsi"/>
          <w:iCs/>
          <w:sz w:val="22"/>
          <w:szCs w:val="22"/>
          <w:lang w:val="en-GB"/>
        </w:rPr>
        <w:t>the appropriateness of the retrospective application of changes to the Life Gold Pass scheme.</w:t>
      </w:r>
    </w:p>
    <w:p w:rsidR="005A2C99" w:rsidRPr="00A57B08" w:rsidRDefault="005A2C99" w:rsidP="005A2C99">
      <w:pPr>
        <w:pStyle w:val="Bullet"/>
        <w:numPr>
          <w:ilvl w:val="0"/>
          <w:numId w:val="2"/>
        </w:numPr>
        <w:spacing w:after="120" w:line="240" w:lineRule="auto"/>
        <w:ind w:left="567" w:hanging="567"/>
        <w:rPr>
          <w:rFonts w:asciiTheme="minorHAnsi" w:hAnsiTheme="minorHAnsi"/>
          <w:b/>
          <w:iCs/>
          <w:sz w:val="22"/>
          <w:szCs w:val="22"/>
          <w:lang w:val="en-GB"/>
        </w:rPr>
      </w:pPr>
      <w:r w:rsidRPr="00A57B08">
        <w:rPr>
          <w:rFonts w:asciiTheme="minorHAnsi" w:hAnsiTheme="minorHAnsi"/>
          <w:b/>
          <w:iCs/>
          <w:sz w:val="22"/>
          <w:szCs w:val="22"/>
          <w:lang w:val="en-GB"/>
        </w:rPr>
        <w:t>Treasury Laws Amendment (Combating Multinational Tax Avoidance) Bill 2017:</w:t>
      </w:r>
      <w:r w:rsidRPr="00A57B08">
        <w:rPr>
          <w:rFonts w:asciiTheme="minorHAnsi" w:hAnsiTheme="minorHAnsi"/>
          <w:iCs/>
          <w:sz w:val="22"/>
          <w:szCs w:val="22"/>
          <w:lang w:val="en-GB"/>
        </w:rPr>
        <w:t xml:space="preserve"> </w:t>
      </w:r>
      <w:r w:rsidR="00E91FB4">
        <w:rPr>
          <w:rFonts w:asciiTheme="minorHAnsi" w:hAnsiTheme="minorHAnsi"/>
          <w:iCs/>
          <w:sz w:val="22"/>
          <w:szCs w:val="22"/>
          <w:lang w:val="en-GB"/>
        </w:rPr>
        <w:t>T</w:t>
      </w:r>
      <w:r w:rsidR="00A47067" w:rsidRPr="00A57B08">
        <w:rPr>
          <w:rFonts w:asciiTheme="minorHAnsi" w:hAnsiTheme="minorHAnsi"/>
          <w:iCs/>
          <w:sz w:val="22"/>
          <w:szCs w:val="22"/>
          <w:lang w:val="en-GB"/>
        </w:rPr>
        <w:t>he committee is seeking an explanation as to why merits review before the Administrative Appeals Tribunal is being excluded for assessments relating to diverted profits tax and why certain amendments are to apply retrospectively.</w:t>
      </w:r>
    </w:p>
    <w:p w:rsidR="005A2C99" w:rsidRPr="00A57B08" w:rsidRDefault="005A2C99" w:rsidP="005A2C99">
      <w:pPr>
        <w:pStyle w:val="Bullet"/>
        <w:numPr>
          <w:ilvl w:val="0"/>
          <w:numId w:val="2"/>
        </w:numPr>
        <w:spacing w:after="120" w:line="240" w:lineRule="auto"/>
        <w:ind w:left="567" w:hanging="567"/>
        <w:rPr>
          <w:rFonts w:asciiTheme="minorHAnsi" w:hAnsiTheme="minorHAnsi"/>
          <w:b/>
          <w:iCs/>
          <w:sz w:val="22"/>
          <w:szCs w:val="22"/>
          <w:lang w:val="en-GB"/>
        </w:rPr>
      </w:pPr>
      <w:r w:rsidRPr="00A57B08">
        <w:rPr>
          <w:rFonts w:asciiTheme="minorHAnsi" w:hAnsiTheme="minorHAnsi"/>
          <w:b/>
          <w:iCs/>
          <w:sz w:val="22"/>
          <w:szCs w:val="22"/>
          <w:lang w:val="en-GB"/>
        </w:rPr>
        <w:t>Seafarers and Other Legislation Amendment Bill 2016:</w:t>
      </w:r>
      <w:r w:rsidRPr="00A57B08">
        <w:rPr>
          <w:rFonts w:asciiTheme="minorHAnsi" w:hAnsiTheme="minorHAnsi"/>
          <w:iCs/>
          <w:sz w:val="22"/>
          <w:szCs w:val="22"/>
          <w:lang w:val="en-GB"/>
        </w:rPr>
        <w:t xml:space="preserve"> </w:t>
      </w:r>
      <w:r w:rsidR="00044FB5">
        <w:rPr>
          <w:rFonts w:asciiTheme="minorHAnsi" w:hAnsiTheme="minorHAnsi"/>
          <w:iCs/>
          <w:sz w:val="22"/>
          <w:szCs w:val="22"/>
          <w:lang w:val="en-GB"/>
        </w:rPr>
        <w:t>T</w:t>
      </w:r>
      <w:r w:rsidR="00A47067" w:rsidRPr="00A57B08">
        <w:rPr>
          <w:rFonts w:asciiTheme="minorHAnsi" w:hAnsiTheme="minorHAnsi"/>
          <w:iCs/>
          <w:sz w:val="22"/>
          <w:szCs w:val="22"/>
          <w:lang w:val="en-GB"/>
        </w:rPr>
        <w:t>he Minister provided advice on a number of matters and the committee leaves to the Senate the appropriateness of</w:t>
      </w:r>
      <w:r w:rsidR="005F7DD7" w:rsidRPr="00A57B08">
        <w:rPr>
          <w:rFonts w:asciiTheme="minorHAnsi" w:hAnsiTheme="minorHAnsi"/>
          <w:iCs/>
          <w:sz w:val="22"/>
          <w:szCs w:val="22"/>
          <w:lang w:val="en-GB"/>
        </w:rPr>
        <w:t xml:space="preserve"> granting an unconstrained power to exempt vessels from the operation of the federal legislative framework and to exclude merits review in certain instances.</w:t>
      </w:r>
    </w:p>
    <w:p w:rsidR="005A2C99" w:rsidRPr="00A57B08" w:rsidRDefault="005A2C99" w:rsidP="005A2C99">
      <w:pPr>
        <w:pStyle w:val="Bullet"/>
        <w:numPr>
          <w:ilvl w:val="0"/>
          <w:numId w:val="2"/>
        </w:numPr>
        <w:spacing w:after="120" w:line="240" w:lineRule="auto"/>
        <w:ind w:left="567" w:hanging="567"/>
        <w:rPr>
          <w:rFonts w:asciiTheme="minorHAnsi" w:hAnsiTheme="minorHAnsi"/>
          <w:b/>
          <w:iCs/>
          <w:sz w:val="22"/>
          <w:szCs w:val="22"/>
          <w:lang w:val="en-GB"/>
        </w:rPr>
      </w:pPr>
      <w:r w:rsidRPr="00A57B08">
        <w:rPr>
          <w:rFonts w:asciiTheme="minorHAnsi" w:hAnsiTheme="minorHAnsi"/>
          <w:b/>
          <w:iCs/>
          <w:sz w:val="22"/>
          <w:szCs w:val="22"/>
          <w:lang w:val="en-GB"/>
        </w:rPr>
        <w:t>Seafarers Safety and Compensation Levies Collection Bill 2016:</w:t>
      </w:r>
      <w:r w:rsidRPr="00A57B08">
        <w:rPr>
          <w:rFonts w:asciiTheme="minorHAnsi" w:hAnsiTheme="minorHAnsi"/>
          <w:iCs/>
          <w:sz w:val="22"/>
          <w:szCs w:val="22"/>
          <w:lang w:val="en-GB"/>
        </w:rPr>
        <w:t xml:space="preserve"> </w:t>
      </w:r>
      <w:r w:rsidR="00044FB5">
        <w:rPr>
          <w:rFonts w:asciiTheme="minorHAnsi" w:hAnsiTheme="minorHAnsi"/>
          <w:iCs/>
          <w:sz w:val="22"/>
          <w:szCs w:val="22"/>
          <w:lang w:val="en-GB"/>
        </w:rPr>
        <w:t>T</w:t>
      </w:r>
      <w:r w:rsidR="005F7DD7" w:rsidRPr="00A57B08">
        <w:rPr>
          <w:rFonts w:asciiTheme="minorHAnsi" w:hAnsiTheme="minorHAnsi"/>
          <w:iCs/>
          <w:sz w:val="22"/>
          <w:szCs w:val="22"/>
          <w:lang w:val="en-GB"/>
        </w:rPr>
        <w:t>he Minister provided advice in relation to the abrogation of the privilege against self-incr</w:t>
      </w:r>
      <w:r w:rsidR="00044FB5">
        <w:rPr>
          <w:rFonts w:asciiTheme="minorHAnsi" w:hAnsiTheme="minorHAnsi"/>
          <w:iCs/>
          <w:sz w:val="22"/>
          <w:szCs w:val="22"/>
          <w:lang w:val="en-GB"/>
        </w:rPr>
        <w:t>imination and the reversal of the</w:t>
      </w:r>
      <w:r w:rsidR="005F7DD7" w:rsidRPr="00A57B08">
        <w:rPr>
          <w:rFonts w:asciiTheme="minorHAnsi" w:hAnsiTheme="minorHAnsi"/>
          <w:iCs/>
          <w:sz w:val="22"/>
          <w:szCs w:val="22"/>
          <w:lang w:val="en-GB"/>
        </w:rPr>
        <w:t xml:space="preserve"> evidential burden of proof.</w:t>
      </w:r>
    </w:p>
    <w:p w:rsidR="00EB730F" w:rsidRPr="00A57B08" w:rsidRDefault="00EB730F" w:rsidP="00EB730F">
      <w:pPr>
        <w:spacing w:before="120" w:after="120" w:line="240" w:lineRule="auto"/>
        <w:rPr>
          <w:rFonts w:asciiTheme="minorHAnsi" w:hAnsiTheme="minorHAnsi"/>
          <w:color w:val="372C21"/>
          <w:sz w:val="20"/>
          <w:szCs w:val="20"/>
          <w:lang w:val="en-GB"/>
        </w:rPr>
      </w:pPr>
      <w:r w:rsidRPr="00A57B08">
        <w:rPr>
          <w:rFonts w:asciiTheme="minorHAnsi" w:hAnsiTheme="minorHAnsi"/>
          <w:color w:val="372C21"/>
          <w:sz w:val="20"/>
          <w:szCs w:val="20"/>
          <w:lang w:val="en-GB"/>
        </w:rPr>
        <w:t>______________________________________________________________________</w:t>
      </w:r>
    </w:p>
    <w:p w:rsidR="00DF7565" w:rsidRPr="00044FB5" w:rsidRDefault="00BF7761" w:rsidP="006C4E55">
      <w:pPr>
        <w:spacing w:before="120" w:after="120" w:line="240" w:lineRule="auto"/>
        <w:rPr>
          <w:rFonts w:asciiTheme="minorHAnsi" w:hAnsiTheme="minorHAnsi"/>
          <w:sz w:val="20"/>
          <w:szCs w:val="20"/>
        </w:rPr>
      </w:pPr>
      <w:r w:rsidRPr="00044FB5">
        <w:rPr>
          <w:rFonts w:asciiTheme="minorHAnsi" w:hAnsiTheme="minorHAnsi"/>
          <w:color w:val="372C21"/>
          <w:sz w:val="20"/>
          <w:szCs w:val="20"/>
          <w:lang w:val="en-GB"/>
        </w:rPr>
        <w:t xml:space="preserve">This document contains a very brief summary of some recent comments made by the Senate Scrutiny of Bills Committee (Chair: Senator </w:t>
      </w:r>
      <w:r w:rsidR="00A96B94" w:rsidRPr="00044FB5">
        <w:rPr>
          <w:rFonts w:asciiTheme="minorHAnsi" w:hAnsiTheme="minorHAnsi"/>
          <w:color w:val="372C21"/>
          <w:sz w:val="20"/>
          <w:szCs w:val="20"/>
          <w:lang w:val="en-GB"/>
        </w:rPr>
        <w:t>Helen Polley</w:t>
      </w:r>
      <w:r w:rsidRPr="00044FB5">
        <w:rPr>
          <w:rFonts w:asciiTheme="minorHAnsi" w:hAnsiTheme="minorHAnsi"/>
          <w:color w:val="372C21"/>
          <w:sz w:val="20"/>
          <w:szCs w:val="20"/>
          <w:lang w:val="en-GB"/>
        </w:rPr>
        <w:t xml:space="preserve"> and Deputy Chair: Senator </w:t>
      </w:r>
      <w:r w:rsidR="008119FF" w:rsidRPr="00044FB5">
        <w:rPr>
          <w:rFonts w:asciiTheme="minorHAnsi" w:hAnsiTheme="minorHAnsi"/>
          <w:color w:val="372C21"/>
          <w:sz w:val="20"/>
          <w:szCs w:val="20"/>
          <w:lang w:val="en-GB"/>
        </w:rPr>
        <w:t>John Williams</w:t>
      </w:r>
      <w:r w:rsidRPr="00044FB5">
        <w:rPr>
          <w:rFonts w:asciiTheme="minorHAnsi" w:hAnsiTheme="minorHAnsi"/>
          <w:color w:val="372C21"/>
          <w:sz w:val="20"/>
          <w:szCs w:val="20"/>
          <w:lang w:val="en-GB"/>
        </w:rPr>
        <w:t>).</w:t>
      </w:r>
    </w:p>
    <w:p w:rsidR="00EB730F" w:rsidRPr="00044FB5" w:rsidRDefault="00DF7565" w:rsidP="00044FB5">
      <w:pPr>
        <w:spacing w:after="60" w:line="240" w:lineRule="auto"/>
        <w:rPr>
          <w:rFonts w:asciiTheme="minorHAnsi" w:hAnsiTheme="minorHAnsi"/>
          <w:color w:val="372C21"/>
          <w:sz w:val="20"/>
          <w:szCs w:val="20"/>
          <w:lang w:val="en-GB"/>
        </w:rPr>
      </w:pPr>
      <w:r w:rsidRPr="00044FB5">
        <w:rPr>
          <w:rFonts w:asciiTheme="minorHAnsi" w:hAnsiTheme="minorHAnsi"/>
          <w:color w:val="372C21"/>
          <w:sz w:val="20"/>
          <w:szCs w:val="20"/>
          <w:lang w:val="en-GB"/>
        </w:rPr>
        <w:t>For any comments or questions, please contact:</w:t>
      </w:r>
      <w:r w:rsidR="00EB730F" w:rsidRPr="00044FB5">
        <w:rPr>
          <w:rFonts w:asciiTheme="minorHAnsi" w:hAnsiTheme="minorHAnsi"/>
          <w:color w:val="372C21"/>
          <w:sz w:val="20"/>
          <w:szCs w:val="20"/>
          <w:lang w:val="en-GB"/>
        </w:rPr>
        <w:t xml:space="preserve"> </w:t>
      </w:r>
      <w:r w:rsidRPr="00044FB5">
        <w:rPr>
          <w:rFonts w:asciiTheme="minorHAnsi" w:hAnsiTheme="minorHAnsi"/>
          <w:color w:val="372C21"/>
          <w:sz w:val="20"/>
          <w:szCs w:val="20"/>
          <w:lang w:val="en-GB"/>
        </w:rPr>
        <w:t xml:space="preserve"> </w:t>
      </w:r>
    </w:p>
    <w:p w:rsidR="00E46B72" w:rsidRPr="00044FB5" w:rsidRDefault="00DF7565" w:rsidP="006C4E55">
      <w:pPr>
        <w:spacing w:after="120" w:line="240" w:lineRule="auto"/>
        <w:rPr>
          <w:rFonts w:asciiTheme="minorHAnsi" w:hAnsiTheme="minorHAnsi"/>
          <w:sz w:val="20"/>
          <w:szCs w:val="20"/>
        </w:rPr>
      </w:pPr>
      <w:r w:rsidRPr="00044FB5">
        <w:rPr>
          <w:rFonts w:asciiTheme="minorHAnsi" w:hAnsiTheme="minorHAnsi"/>
          <w:color w:val="372C21"/>
          <w:sz w:val="20"/>
          <w:szCs w:val="20"/>
          <w:lang w:val="en-GB"/>
        </w:rPr>
        <w:t xml:space="preserve">Ms </w:t>
      </w:r>
      <w:r w:rsidR="00F84003" w:rsidRPr="00044FB5">
        <w:rPr>
          <w:rFonts w:asciiTheme="minorHAnsi" w:hAnsiTheme="minorHAnsi"/>
          <w:color w:val="372C21"/>
          <w:sz w:val="20"/>
          <w:szCs w:val="20"/>
          <w:lang w:val="en-GB"/>
        </w:rPr>
        <w:t>Anita Coles</w:t>
      </w:r>
      <w:r w:rsidRPr="00044FB5">
        <w:rPr>
          <w:rFonts w:asciiTheme="minorHAnsi" w:hAnsiTheme="minorHAnsi"/>
          <w:color w:val="372C21"/>
          <w:sz w:val="20"/>
          <w:szCs w:val="20"/>
          <w:lang w:val="en-GB"/>
        </w:rPr>
        <w:t xml:space="preserve">, </w:t>
      </w:r>
      <w:r w:rsidR="00F84003" w:rsidRPr="00044FB5">
        <w:rPr>
          <w:rFonts w:asciiTheme="minorHAnsi" w:hAnsiTheme="minorHAnsi"/>
          <w:color w:val="372C21"/>
          <w:sz w:val="20"/>
          <w:szCs w:val="20"/>
          <w:lang w:val="en-GB"/>
        </w:rPr>
        <w:t xml:space="preserve">Acting </w:t>
      </w:r>
      <w:r w:rsidRPr="00044FB5">
        <w:rPr>
          <w:rFonts w:asciiTheme="minorHAnsi" w:hAnsiTheme="minorHAnsi"/>
          <w:color w:val="372C21"/>
          <w:sz w:val="20"/>
          <w:szCs w:val="20"/>
          <w:lang w:val="en-GB"/>
        </w:rPr>
        <w:t xml:space="preserve">Secretary, </w:t>
      </w:r>
      <w:proofErr w:type="gramStart"/>
      <w:r w:rsidRPr="00044FB5">
        <w:rPr>
          <w:rFonts w:asciiTheme="minorHAnsi" w:hAnsiTheme="minorHAnsi"/>
          <w:color w:val="372C21"/>
          <w:sz w:val="20"/>
          <w:szCs w:val="20"/>
          <w:lang w:val="en-GB"/>
        </w:rPr>
        <w:t>Senate</w:t>
      </w:r>
      <w:proofErr w:type="gramEnd"/>
      <w:r w:rsidRPr="00044FB5">
        <w:rPr>
          <w:rFonts w:asciiTheme="minorHAnsi" w:hAnsiTheme="minorHAnsi"/>
          <w:color w:val="372C21"/>
          <w:sz w:val="20"/>
          <w:szCs w:val="20"/>
          <w:lang w:val="en-GB"/>
        </w:rPr>
        <w:t xml:space="preserve"> Scrutiny of Bills Committee T: 02 6277 3050, E: </w:t>
      </w:r>
      <w:hyperlink r:id="rId13" w:history="1">
        <w:r w:rsidRPr="00044FB5">
          <w:rPr>
            <w:rStyle w:val="Hyperlink"/>
            <w:rFonts w:asciiTheme="minorHAnsi" w:hAnsiTheme="minorHAnsi"/>
            <w:sz w:val="20"/>
            <w:szCs w:val="20"/>
            <w:lang w:val="en-GB"/>
          </w:rPr>
          <w:t>scrutiny.sen@aph.gov.au</w:t>
        </w:r>
      </w:hyperlink>
      <w:r w:rsidRPr="00044FB5">
        <w:rPr>
          <w:rFonts w:asciiTheme="minorHAnsi" w:hAnsiTheme="minorHAnsi"/>
          <w:color w:val="372C21"/>
          <w:sz w:val="20"/>
          <w:szCs w:val="20"/>
          <w:lang w:val="en-GB"/>
        </w:rPr>
        <w:t xml:space="preserve"> </w:t>
      </w:r>
    </w:p>
    <w:sectPr w:rsidR="00E46B72" w:rsidRPr="00044FB5" w:rsidSect="006D306B">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0F2" w:rsidRDefault="004470F2" w:rsidP="004470F2">
      <w:pPr>
        <w:spacing w:after="0" w:line="240" w:lineRule="auto"/>
      </w:pPr>
      <w:r>
        <w:separator/>
      </w:r>
    </w:p>
  </w:endnote>
  <w:endnote w:type="continuationSeparator" w:id="0">
    <w:p w:rsidR="004470F2" w:rsidRDefault="004470F2" w:rsidP="0044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0F2" w:rsidRDefault="004470F2" w:rsidP="004470F2">
      <w:pPr>
        <w:spacing w:after="0" w:line="240" w:lineRule="auto"/>
      </w:pPr>
      <w:r>
        <w:separator/>
      </w:r>
    </w:p>
  </w:footnote>
  <w:footnote w:type="continuationSeparator" w:id="0">
    <w:p w:rsidR="004470F2" w:rsidRDefault="004470F2" w:rsidP="00447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859"/>
    <w:multiLevelType w:val="hybridMultilevel"/>
    <w:tmpl w:val="C550298C"/>
    <w:lvl w:ilvl="0" w:tplc="6174034E">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C14EBB"/>
    <w:multiLevelType w:val="hybridMultilevel"/>
    <w:tmpl w:val="30D25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65E6627"/>
    <w:multiLevelType w:val="hybridMultilevel"/>
    <w:tmpl w:val="507E6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FB00F74"/>
    <w:multiLevelType w:val="hybridMultilevel"/>
    <w:tmpl w:val="96723B3A"/>
    <w:lvl w:ilvl="0" w:tplc="0C090009">
      <w:start w:val="1"/>
      <w:numFmt w:val="bullet"/>
      <w:lvlText w:val=""/>
      <w:lvlJc w:val="left"/>
      <w:pPr>
        <w:ind w:left="720" w:hanging="360"/>
      </w:pPr>
      <w:rPr>
        <w:rFonts w:ascii="Wingdings" w:hAnsi="Wingdings" w:hint="default"/>
      </w:rPr>
    </w:lvl>
    <w:lvl w:ilvl="1" w:tplc="0C090009">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65"/>
    <w:rsid w:val="0003605F"/>
    <w:rsid w:val="00044FB5"/>
    <w:rsid w:val="000716EA"/>
    <w:rsid w:val="000A674A"/>
    <w:rsid w:val="000C7799"/>
    <w:rsid w:val="000D5BE5"/>
    <w:rsid w:val="000E0DF6"/>
    <w:rsid w:val="00100A88"/>
    <w:rsid w:val="001611EF"/>
    <w:rsid w:val="00166FDA"/>
    <w:rsid w:val="001875DD"/>
    <w:rsid w:val="00197963"/>
    <w:rsid w:val="001C117D"/>
    <w:rsid w:val="001F7B08"/>
    <w:rsid w:val="00276402"/>
    <w:rsid w:val="00290028"/>
    <w:rsid w:val="002A6292"/>
    <w:rsid w:val="002B62F0"/>
    <w:rsid w:val="002C6824"/>
    <w:rsid w:val="002E721A"/>
    <w:rsid w:val="003210AB"/>
    <w:rsid w:val="00326F32"/>
    <w:rsid w:val="00345D2C"/>
    <w:rsid w:val="00350129"/>
    <w:rsid w:val="003600D8"/>
    <w:rsid w:val="00385B78"/>
    <w:rsid w:val="003871A9"/>
    <w:rsid w:val="003A6F30"/>
    <w:rsid w:val="004040EC"/>
    <w:rsid w:val="004470F2"/>
    <w:rsid w:val="0047621B"/>
    <w:rsid w:val="00480E06"/>
    <w:rsid w:val="00484052"/>
    <w:rsid w:val="00485D0E"/>
    <w:rsid w:val="004A34DF"/>
    <w:rsid w:val="00556255"/>
    <w:rsid w:val="00560ECA"/>
    <w:rsid w:val="005866EE"/>
    <w:rsid w:val="00591372"/>
    <w:rsid w:val="005A2C99"/>
    <w:rsid w:val="005E62F3"/>
    <w:rsid w:val="005F0A10"/>
    <w:rsid w:val="005F7DD7"/>
    <w:rsid w:val="00602D18"/>
    <w:rsid w:val="00610206"/>
    <w:rsid w:val="0061086F"/>
    <w:rsid w:val="00610DA9"/>
    <w:rsid w:val="006218B9"/>
    <w:rsid w:val="006673D0"/>
    <w:rsid w:val="006A6A59"/>
    <w:rsid w:val="006B4D5B"/>
    <w:rsid w:val="006C4E55"/>
    <w:rsid w:val="006D2007"/>
    <w:rsid w:val="006D306B"/>
    <w:rsid w:val="006E1B3E"/>
    <w:rsid w:val="00731ED6"/>
    <w:rsid w:val="00733DA8"/>
    <w:rsid w:val="0075013D"/>
    <w:rsid w:val="00757F9C"/>
    <w:rsid w:val="00772D23"/>
    <w:rsid w:val="00805FB0"/>
    <w:rsid w:val="00811362"/>
    <w:rsid w:val="008119FF"/>
    <w:rsid w:val="00817657"/>
    <w:rsid w:val="008475FD"/>
    <w:rsid w:val="0091191F"/>
    <w:rsid w:val="009714E5"/>
    <w:rsid w:val="00971745"/>
    <w:rsid w:val="009A4615"/>
    <w:rsid w:val="009B43BC"/>
    <w:rsid w:val="009D41EE"/>
    <w:rsid w:val="00A379C8"/>
    <w:rsid w:val="00A410E1"/>
    <w:rsid w:val="00A47067"/>
    <w:rsid w:val="00A57B08"/>
    <w:rsid w:val="00A86D8F"/>
    <w:rsid w:val="00A96B94"/>
    <w:rsid w:val="00AE794A"/>
    <w:rsid w:val="00B13BB3"/>
    <w:rsid w:val="00B17B4E"/>
    <w:rsid w:val="00B23221"/>
    <w:rsid w:val="00B3427B"/>
    <w:rsid w:val="00B74B20"/>
    <w:rsid w:val="00B97586"/>
    <w:rsid w:val="00BC0EE2"/>
    <w:rsid w:val="00BC53FD"/>
    <w:rsid w:val="00BF00A5"/>
    <w:rsid w:val="00BF7761"/>
    <w:rsid w:val="00C128AB"/>
    <w:rsid w:val="00C2267A"/>
    <w:rsid w:val="00C3004F"/>
    <w:rsid w:val="00C5010F"/>
    <w:rsid w:val="00C80366"/>
    <w:rsid w:val="00CE76AB"/>
    <w:rsid w:val="00CF44A7"/>
    <w:rsid w:val="00D00415"/>
    <w:rsid w:val="00D010BC"/>
    <w:rsid w:val="00D204A0"/>
    <w:rsid w:val="00D362A6"/>
    <w:rsid w:val="00D92E99"/>
    <w:rsid w:val="00D931B7"/>
    <w:rsid w:val="00DB4AE7"/>
    <w:rsid w:val="00DC0CE5"/>
    <w:rsid w:val="00DF745B"/>
    <w:rsid w:val="00DF7565"/>
    <w:rsid w:val="00E16857"/>
    <w:rsid w:val="00E3305A"/>
    <w:rsid w:val="00E35A7F"/>
    <w:rsid w:val="00E46B72"/>
    <w:rsid w:val="00E72246"/>
    <w:rsid w:val="00E91FB4"/>
    <w:rsid w:val="00EA5DAC"/>
    <w:rsid w:val="00EB418F"/>
    <w:rsid w:val="00EB730F"/>
    <w:rsid w:val="00EE5560"/>
    <w:rsid w:val="00EE560C"/>
    <w:rsid w:val="00F078B5"/>
    <w:rsid w:val="00F23CAB"/>
    <w:rsid w:val="00F30929"/>
    <w:rsid w:val="00F50468"/>
    <w:rsid w:val="00F5349F"/>
    <w:rsid w:val="00F8089D"/>
    <w:rsid w:val="00F81601"/>
    <w:rsid w:val="00F84003"/>
    <w:rsid w:val="00F9727E"/>
    <w:rsid w:val="00FD3CE6"/>
    <w:rsid w:val="00FE345F"/>
    <w:rsid w:val="00FE4D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crutiny.sen@aph.gov.a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ph.gov.au/~/media/Committees/Senate/committee/scrutiny/scrutiny_digest/PDF/d02.pdf?la=e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h.gov.au/Parliamentary_Business/Committees/Senate/Scrutiny_of_Bills/Index_of_Bill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cid:image004.jpg@01CE6CE9.18636530"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5A745-93D3-4A22-96D8-9FA4E3A29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2</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27</cp:revision>
  <cp:lastPrinted>2017-02-15T05:42:00Z</cp:lastPrinted>
  <dcterms:created xsi:type="dcterms:W3CDTF">2017-02-14T04:34:00Z</dcterms:created>
  <dcterms:modified xsi:type="dcterms:W3CDTF">2017-02-15T06:24:00Z</dcterms:modified>
</cp:coreProperties>
</file>