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65" w:rsidRPr="00A2705F" w:rsidRDefault="00DF7565" w:rsidP="00DF7565">
      <w:pPr>
        <w:pStyle w:val="Heading1"/>
        <w:jc w:val="center"/>
        <w:rPr>
          <w:rFonts w:asciiTheme="minorHAnsi" w:eastAsia="Times New Roman" w:hAnsiTheme="minorHAnsi"/>
          <w:lang w:val="en-GB"/>
        </w:rPr>
      </w:pPr>
      <w:bookmarkStart w:id="0" w:name="_GoBack"/>
      <w:bookmarkEnd w:id="0"/>
      <w:r w:rsidRPr="00A2705F">
        <w:rPr>
          <w:rFonts w:asciiTheme="minorHAnsi" w:eastAsia="Times New Roman" w:hAnsiTheme="minorHAnsi"/>
          <w:noProof/>
        </w:rPr>
        <w:drawing>
          <wp:inline distT="0" distB="0" distL="0" distR="0" wp14:anchorId="68C9B5EC" wp14:editId="1D550337">
            <wp:extent cx="6496050" cy="1028700"/>
            <wp:effectExtent l="0" t="0" r="0" b="0"/>
            <wp:docPr id="1" name="Picture 1" descr="Scrutiny-Bills-Committee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utiny-Bills-Committee-HEADER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05" w:rsidRPr="00A2705F" w:rsidRDefault="00127405" w:rsidP="00127405">
      <w:pPr>
        <w:pStyle w:val="Heading1"/>
        <w:spacing w:after="0"/>
        <w:rPr>
          <w:rFonts w:asciiTheme="minorHAnsi" w:eastAsia="Times New Roman" w:hAnsiTheme="minorHAnsi"/>
          <w:sz w:val="32"/>
          <w:szCs w:val="32"/>
          <w:lang w:val="en-GB"/>
        </w:rPr>
      </w:pPr>
      <w:r w:rsidRPr="00A2705F">
        <w:rPr>
          <w:rFonts w:asciiTheme="minorHAnsi" w:eastAsia="Times New Roman" w:hAnsiTheme="minorHAnsi"/>
          <w:sz w:val="36"/>
          <w:szCs w:val="36"/>
          <w:lang w:val="en-GB"/>
        </w:rPr>
        <w:t>6 February</w:t>
      </w:r>
      <w:r w:rsidR="000E0DF6" w:rsidRPr="00A2705F">
        <w:rPr>
          <w:rFonts w:asciiTheme="minorHAnsi" w:eastAsia="Times New Roman" w:hAnsiTheme="minorHAnsi"/>
          <w:sz w:val="36"/>
          <w:szCs w:val="36"/>
          <w:lang w:val="en-GB"/>
        </w:rPr>
        <w:t xml:space="preserve"> </w:t>
      </w:r>
      <w:r w:rsidR="00DF7565" w:rsidRPr="00A2705F">
        <w:rPr>
          <w:rFonts w:asciiTheme="minorHAnsi" w:eastAsia="Times New Roman" w:hAnsiTheme="minorHAnsi"/>
          <w:sz w:val="36"/>
          <w:szCs w:val="36"/>
          <w:lang w:val="en-GB"/>
        </w:rPr>
        <w:t>201</w:t>
      </w:r>
      <w:r w:rsidR="00F84003" w:rsidRPr="00A2705F">
        <w:rPr>
          <w:rFonts w:asciiTheme="minorHAnsi" w:eastAsia="Times New Roman" w:hAnsiTheme="minorHAnsi"/>
          <w:sz w:val="36"/>
          <w:szCs w:val="36"/>
          <w:lang w:val="en-GB"/>
        </w:rPr>
        <w:t>7</w:t>
      </w:r>
      <w:r w:rsidR="00DF7565" w:rsidRPr="00A2705F">
        <w:rPr>
          <w:rFonts w:asciiTheme="minorHAnsi" w:eastAsia="Times New Roman" w:hAnsiTheme="minorHAnsi"/>
          <w:sz w:val="36"/>
          <w:szCs w:val="36"/>
          <w:lang w:val="en-GB"/>
        </w:rPr>
        <w:t xml:space="preserve"> </w:t>
      </w:r>
      <w:r w:rsidRPr="00A2705F">
        <w:rPr>
          <w:rFonts w:asciiTheme="minorHAnsi" w:eastAsia="Times New Roman" w:hAnsiTheme="minorHAnsi"/>
          <w:sz w:val="20"/>
          <w:szCs w:val="20"/>
          <w:lang w:val="en-GB"/>
        </w:rPr>
        <w:t>(</w:t>
      </w:r>
      <w:r w:rsidRPr="00A2705F">
        <w:rPr>
          <w:rFonts w:asciiTheme="minorHAnsi" w:eastAsia="Times New Roman" w:hAnsiTheme="minorHAnsi"/>
          <w:sz w:val="22"/>
          <w:szCs w:val="22"/>
          <w:lang w:val="en-GB"/>
        </w:rPr>
        <w:t>drawing on material in the committee</w:t>
      </w:r>
      <w:r w:rsidR="007330B5" w:rsidRPr="00A2705F">
        <w:rPr>
          <w:rFonts w:asciiTheme="minorHAnsi" w:eastAsia="Times New Roman" w:hAnsiTheme="minorHAnsi"/>
          <w:sz w:val="22"/>
          <w:szCs w:val="22"/>
          <w:lang w:val="en-GB"/>
        </w:rPr>
        <w:t>’</w:t>
      </w:r>
      <w:r w:rsidRPr="00A2705F">
        <w:rPr>
          <w:rFonts w:asciiTheme="minorHAnsi" w:eastAsia="Times New Roman" w:hAnsiTheme="minorHAnsi"/>
          <w:sz w:val="22"/>
          <w:szCs w:val="22"/>
          <w:lang w:val="en-GB"/>
        </w:rPr>
        <w:t xml:space="preserve">s </w:t>
      </w:r>
      <w:r w:rsidRPr="00A2705F">
        <w:rPr>
          <w:rFonts w:asciiTheme="minorHAnsi" w:eastAsia="Times New Roman" w:hAnsiTheme="minorHAnsi"/>
          <w:i/>
          <w:iCs/>
          <w:sz w:val="22"/>
          <w:szCs w:val="22"/>
          <w:lang w:val="en-GB"/>
        </w:rPr>
        <w:t>Alert Digest</w:t>
      </w:r>
      <w:r w:rsidR="00494108" w:rsidRPr="00A2705F">
        <w:rPr>
          <w:rFonts w:asciiTheme="minorHAnsi" w:eastAsia="Times New Roman" w:hAnsiTheme="minorHAnsi"/>
          <w:i/>
          <w:iCs/>
          <w:sz w:val="22"/>
          <w:szCs w:val="22"/>
          <w:lang w:val="en-GB"/>
        </w:rPr>
        <w:t>s</w:t>
      </w:r>
      <w:r w:rsidRPr="00A2705F">
        <w:rPr>
          <w:rFonts w:asciiTheme="minorHAnsi" w:eastAsia="Times New Roman" w:hAnsiTheme="minorHAnsi"/>
          <w:i/>
          <w:iCs/>
          <w:sz w:val="22"/>
          <w:szCs w:val="22"/>
          <w:lang w:val="en-GB"/>
        </w:rPr>
        <w:t xml:space="preserve"> and Report</w:t>
      </w:r>
      <w:r w:rsidR="00494108" w:rsidRPr="00A2705F">
        <w:rPr>
          <w:rFonts w:asciiTheme="minorHAnsi" w:eastAsia="Times New Roman" w:hAnsiTheme="minorHAnsi"/>
          <w:i/>
          <w:iCs/>
          <w:sz w:val="22"/>
          <w:szCs w:val="22"/>
          <w:lang w:val="en-GB"/>
        </w:rPr>
        <w:t>s</w:t>
      </w:r>
      <w:r w:rsidRPr="00A2705F">
        <w:rPr>
          <w:rFonts w:asciiTheme="minorHAnsi" w:eastAsia="Times New Roman" w:hAnsiTheme="minorHAnsi"/>
          <w:iCs/>
          <w:sz w:val="22"/>
          <w:szCs w:val="22"/>
          <w:lang w:val="en-GB"/>
        </w:rPr>
        <w:t>)</w:t>
      </w:r>
    </w:p>
    <w:p w:rsidR="00DF7565" w:rsidRPr="00A2705F" w:rsidRDefault="00DF7565" w:rsidP="00DF7565">
      <w:pPr>
        <w:pStyle w:val="Heading2"/>
        <w:spacing w:after="120" w:line="240" w:lineRule="auto"/>
        <w:rPr>
          <w:rFonts w:asciiTheme="minorHAnsi" w:eastAsia="Times New Roman" w:hAnsiTheme="minorHAnsi"/>
          <w:sz w:val="28"/>
          <w:szCs w:val="28"/>
          <w:lang w:val="en-GB"/>
        </w:rPr>
      </w:pPr>
      <w:r w:rsidRPr="00A2705F">
        <w:rPr>
          <w:rFonts w:asciiTheme="minorHAnsi" w:eastAsia="Times New Roman" w:hAnsiTheme="minorHAnsi"/>
          <w:sz w:val="28"/>
          <w:szCs w:val="28"/>
          <w:lang w:val="en-GB"/>
        </w:rPr>
        <w:t>Introduction</w:t>
      </w:r>
    </w:p>
    <w:p w:rsidR="00BC53FD" w:rsidRPr="00A2705F" w:rsidRDefault="00A96B94" w:rsidP="00DF7565">
      <w:pPr>
        <w:spacing w:after="120" w:line="240" w:lineRule="auto"/>
        <w:rPr>
          <w:rFonts w:asciiTheme="minorHAnsi" w:hAnsiTheme="minorHAnsi"/>
          <w:sz w:val="24"/>
          <w:szCs w:val="24"/>
          <w:lang w:val="en-GB"/>
        </w:rPr>
      </w:pPr>
      <w:r w:rsidRPr="00A2705F">
        <w:rPr>
          <w:rFonts w:asciiTheme="minorHAnsi" w:hAnsiTheme="minorHAnsi"/>
          <w:sz w:val="24"/>
          <w:szCs w:val="24"/>
          <w:lang w:val="en-GB"/>
        </w:rPr>
        <w:t>This newsletter highlights key aspects of t</w:t>
      </w:r>
      <w:r w:rsidR="00DF7565" w:rsidRPr="00A2705F">
        <w:rPr>
          <w:rFonts w:asciiTheme="minorHAnsi" w:hAnsiTheme="minorHAnsi"/>
          <w:sz w:val="24"/>
          <w:szCs w:val="24"/>
          <w:lang w:val="en-GB"/>
        </w:rPr>
        <w:t>he Senate Scrutiny of Bills Committee</w:t>
      </w:r>
      <w:r w:rsidR="007330B5" w:rsidRPr="00A2705F">
        <w:rPr>
          <w:rFonts w:asciiTheme="minorHAnsi" w:hAnsiTheme="minorHAnsi"/>
          <w:sz w:val="24"/>
          <w:szCs w:val="24"/>
          <w:lang w:val="en-GB"/>
        </w:rPr>
        <w:t>’</w:t>
      </w:r>
      <w:r w:rsidRPr="00A2705F">
        <w:rPr>
          <w:rFonts w:asciiTheme="minorHAnsi" w:hAnsiTheme="minorHAnsi"/>
          <w:sz w:val="24"/>
          <w:szCs w:val="24"/>
          <w:lang w:val="en-GB"/>
        </w:rPr>
        <w:t xml:space="preserve">s </w:t>
      </w:r>
      <w:proofErr w:type="gramStart"/>
      <w:r w:rsidRPr="00A2705F">
        <w:rPr>
          <w:rFonts w:asciiTheme="minorHAnsi" w:hAnsiTheme="minorHAnsi"/>
          <w:sz w:val="24"/>
          <w:szCs w:val="24"/>
          <w:lang w:val="en-GB"/>
        </w:rPr>
        <w:t>work</w:t>
      </w:r>
      <w:r w:rsidR="00DF7565" w:rsidRPr="00A2705F">
        <w:rPr>
          <w:rFonts w:asciiTheme="minorHAnsi" w:hAnsiTheme="minorHAnsi"/>
          <w:sz w:val="24"/>
          <w:szCs w:val="24"/>
          <w:lang w:val="en-GB"/>
        </w:rPr>
        <w:t>,</w:t>
      </w:r>
      <w:proofErr w:type="gramEnd"/>
      <w:r w:rsidR="00DF7565" w:rsidRPr="00A2705F">
        <w:rPr>
          <w:rFonts w:asciiTheme="minorHAnsi" w:hAnsiTheme="minorHAnsi"/>
          <w:sz w:val="24"/>
          <w:szCs w:val="24"/>
          <w:lang w:val="en-GB"/>
        </w:rPr>
        <w:t xml:space="preserve"> with a particular focus on information that may be usefu</w:t>
      </w:r>
      <w:r w:rsidR="00B13BB3" w:rsidRPr="00A2705F">
        <w:rPr>
          <w:rFonts w:asciiTheme="minorHAnsi" w:hAnsiTheme="minorHAnsi"/>
          <w:sz w:val="24"/>
          <w:szCs w:val="24"/>
          <w:lang w:val="en-GB"/>
        </w:rPr>
        <w:t xml:space="preserve">l when bills are debated and to raise awareness </w:t>
      </w:r>
      <w:r w:rsidR="00DF7565" w:rsidRPr="00A2705F">
        <w:rPr>
          <w:rFonts w:asciiTheme="minorHAnsi" w:hAnsiTheme="minorHAnsi"/>
          <w:sz w:val="24"/>
          <w:szCs w:val="24"/>
          <w:lang w:val="en-GB"/>
        </w:rPr>
        <w:t>about scrutiny principles</w:t>
      </w:r>
      <w:r w:rsidRPr="00A2705F">
        <w:rPr>
          <w:rFonts w:asciiTheme="minorHAnsi" w:hAnsiTheme="minorHAnsi"/>
          <w:sz w:val="24"/>
          <w:szCs w:val="24"/>
          <w:lang w:val="en-GB"/>
        </w:rPr>
        <w:t xml:space="preserve"> (see Senate Standing Order 24)</w:t>
      </w:r>
      <w:r w:rsidR="00DF7565" w:rsidRPr="00A2705F">
        <w:rPr>
          <w:rFonts w:asciiTheme="minorHAnsi" w:hAnsiTheme="minorHAnsi"/>
          <w:sz w:val="24"/>
          <w:szCs w:val="24"/>
          <w:lang w:val="en-GB"/>
        </w:rPr>
        <w:t>.</w:t>
      </w:r>
    </w:p>
    <w:p w:rsidR="00DF7565" w:rsidRPr="00A2705F" w:rsidRDefault="00BC53FD" w:rsidP="00DF7565">
      <w:pPr>
        <w:spacing w:after="120" w:line="240" w:lineRule="auto"/>
        <w:rPr>
          <w:rFonts w:asciiTheme="minorHAnsi" w:hAnsiTheme="minorHAnsi"/>
          <w:sz w:val="24"/>
          <w:szCs w:val="24"/>
          <w:lang w:val="en-GB"/>
        </w:rPr>
      </w:pPr>
      <w:proofErr w:type="gramStart"/>
      <w:r w:rsidRPr="00A2705F">
        <w:rPr>
          <w:rFonts w:asciiTheme="minorHAnsi" w:hAnsiTheme="minorHAnsi"/>
          <w:sz w:val="24"/>
          <w:szCs w:val="24"/>
          <w:lang w:val="en-GB"/>
        </w:rPr>
        <w:t>F</w:t>
      </w:r>
      <w:r w:rsidR="00DF7565" w:rsidRPr="00A2705F">
        <w:rPr>
          <w:rFonts w:asciiTheme="minorHAnsi" w:hAnsiTheme="minorHAnsi"/>
          <w:sz w:val="24"/>
          <w:szCs w:val="24"/>
          <w:lang w:val="en-GB"/>
        </w:rPr>
        <w:t xml:space="preserve">or more detail and discussion of </w:t>
      </w:r>
      <w:r w:rsidR="00A96B94" w:rsidRPr="00A2705F">
        <w:rPr>
          <w:rFonts w:asciiTheme="minorHAnsi" w:hAnsiTheme="minorHAnsi"/>
          <w:sz w:val="24"/>
          <w:szCs w:val="24"/>
          <w:lang w:val="en-GB"/>
        </w:rPr>
        <w:t xml:space="preserve">these matters and </w:t>
      </w:r>
      <w:r w:rsidR="00817657" w:rsidRPr="00A2705F">
        <w:rPr>
          <w:rFonts w:asciiTheme="minorHAnsi" w:hAnsiTheme="minorHAnsi"/>
          <w:sz w:val="24"/>
          <w:szCs w:val="24"/>
          <w:lang w:val="en-GB"/>
        </w:rPr>
        <w:t xml:space="preserve">comments on </w:t>
      </w:r>
      <w:r w:rsidR="00DF7565" w:rsidRPr="00A2705F">
        <w:rPr>
          <w:rFonts w:asciiTheme="minorHAnsi" w:hAnsiTheme="minorHAnsi"/>
          <w:sz w:val="24"/>
          <w:szCs w:val="24"/>
          <w:lang w:val="en-GB"/>
        </w:rPr>
        <w:t>additional bills look to the committee</w:t>
      </w:r>
      <w:r w:rsidR="007330B5" w:rsidRPr="00A2705F">
        <w:rPr>
          <w:rFonts w:asciiTheme="minorHAnsi" w:hAnsiTheme="minorHAnsi"/>
          <w:sz w:val="24"/>
          <w:szCs w:val="24"/>
          <w:lang w:val="en-GB"/>
        </w:rPr>
        <w:t>’</w:t>
      </w:r>
      <w:r w:rsidR="00DF7565" w:rsidRPr="00A2705F">
        <w:rPr>
          <w:rFonts w:asciiTheme="minorHAnsi" w:hAnsiTheme="minorHAnsi"/>
          <w:sz w:val="24"/>
          <w:szCs w:val="24"/>
          <w:lang w:val="en-GB"/>
        </w:rPr>
        <w:t>s</w:t>
      </w:r>
      <w:r w:rsidR="00494108" w:rsidRPr="00A2705F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494108" w:rsidRPr="00A2705F">
        <w:rPr>
          <w:rFonts w:asciiTheme="minorHAnsi" w:eastAsia="Times New Roman" w:hAnsiTheme="minorHAnsi"/>
          <w:i/>
          <w:iCs/>
          <w:sz w:val="24"/>
          <w:szCs w:val="24"/>
          <w:lang w:val="en-GB"/>
        </w:rPr>
        <w:t>Alert Digest and Report</w:t>
      </w:r>
      <w:r w:rsidR="00DF7565" w:rsidRPr="00A2705F">
        <w:rPr>
          <w:rFonts w:asciiTheme="minorHAnsi" w:hAnsiTheme="minorHAnsi"/>
          <w:sz w:val="24"/>
          <w:szCs w:val="24"/>
          <w:lang w:val="en-GB"/>
        </w:rPr>
        <w:t>.</w:t>
      </w:r>
      <w:proofErr w:type="gramEnd"/>
      <w:r w:rsidR="00DF7565" w:rsidRPr="00A2705F">
        <w:rPr>
          <w:rFonts w:asciiTheme="minorHAnsi" w:hAnsiTheme="minorHAnsi"/>
          <w:sz w:val="24"/>
          <w:szCs w:val="24"/>
          <w:lang w:val="en-GB"/>
        </w:rPr>
        <w:t xml:space="preserve"> An index to all committee comments is available </w:t>
      </w:r>
      <w:hyperlink r:id="rId11" w:history="1">
        <w:r w:rsidR="00DF7565" w:rsidRPr="00A2705F">
          <w:rPr>
            <w:rStyle w:val="Hyperlink"/>
            <w:rFonts w:asciiTheme="minorHAnsi" w:hAnsiTheme="minorHAnsi"/>
            <w:sz w:val="24"/>
            <w:szCs w:val="24"/>
            <w:lang w:val="en-GB"/>
          </w:rPr>
          <w:t>here</w:t>
        </w:r>
      </w:hyperlink>
      <w:r w:rsidR="00DF7565" w:rsidRPr="00A2705F">
        <w:rPr>
          <w:rFonts w:asciiTheme="minorHAnsi" w:hAnsiTheme="minorHAnsi"/>
          <w:sz w:val="24"/>
          <w:szCs w:val="24"/>
          <w:lang w:val="en-GB"/>
        </w:rPr>
        <w:t>.</w:t>
      </w:r>
    </w:p>
    <w:p w:rsidR="00F84003" w:rsidRPr="00A2705F" w:rsidRDefault="00F84003" w:rsidP="00F84003">
      <w:pPr>
        <w:pStyle w:val="Heading2"/>
        <w:spacing w:after="120" w:line="240" w:lineRule="auto"/>
        <w:rPr>
          <w:rFonts w:asciiTheme="minorHAnsi" w:eastAsia="Times New Roman" w:hAnsiTheme="minorHAnsi"/>
          <w:sz w:val="28"/>
          <w:szCs w:val="28"/>
          <w:lang w:val="en-GB"/>
        </w:rPr>
      </w:pPr>
      <w:r w:rsidRPr="00A2705F">
        <w:rPr>
          <w:rFonts w:asciiTheme="minorHAnsi" w:eastAsia="Times New Roman" w:hAnsiTheme="minorHAnsi"/>
          <w:sz w:val="28"/>
          <w:szCs w:val="28"/>
          <w:lang w:val="en-GB"/>
        </w:rPr>
        <w:t>New developments</w:t>
      </w:r>
    </w:p>
    <w:p w:rsidR="00494108" w:rsidRPr="00A2705F" w:rsidRDefault="00494108" w:rsidP="00525624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  <w:lang w:val="en-GB"/>
        </w:rPr>
      </w:pPr>
      <w:r w:rsidRPr="00A2705F">
        <w:rPr>
          <w:rFonts w:asciiTheme="minorHAnsi" w:hAnsiTheme="minorHAnsi"/>
          <w:sz w:val="22"/>
          <w:szCs w:val="22"/>
          <w:lang w:val="en-GB"/>
        </w:rPr>
        <w:t>Commencing 7 February 2017, where the Scrutiny of Bills Committee has not completed its scrutiny of a bill due to the failure of a minister to respond to the committee</w:t>
      </w:r>
      <w:r w:rsidR="007330B5" w:rsidRPr="00A2705F">
        <w:rPr>
          <w:rFonts w:asciiTheme="minorHAnsi" w:hAnsiTheme="minorHAnsi"/>
          <w:sz w:val="22"/>
          <w:szCs w:val="22"/>
          <w:lang w:val="en-GB"/>
        </w:rPr>
        <w:t>’</w:t>
      </w:r>
      <w:r w:rsidRPr="00A2705F">
        <w:rPr>
          <w:rFonts w:asciiTheme="minorHAnsi" w:hAnsiTheme="minorHAnsi"/>
          <w:sz w:val="22"/>
          <w:szCs w:val="22"/>
          <w:lang w:val="en-GB"/>
        </w:rPr>
        <w:t>s concerns, a temporary order of the Senate allows any Senator to ask the minister why a response has not been provided: see the committee</w:t>
      </w:r>
      <w:r w:rsidR="007330B5" w:rsidRPr="00A2705F">
        <w:rPr>
          <w:rFonts w:asciiTheme="minorHAnsi" w:hAnsiTheme="minorHAnsi"/>
          <w:sz w:val="22"/>
          <w:szCs w:val="22"/>
          <w:lang w:val="en-GB"/>
        </w:rPr>
        <w:t>’</w:t>
      </w:r>
      <w:r w:rsidRPr="00A2705F">
        <w:rPr>
          <w:rFonts w:asciiTheme="minorHAnsi" w:hAnsiTheme="minorHAnsi"/>
          <w:sz w:val="22"/>
          <w:szCs w:val="22"/>
          <w:lang w:val="en-GB"/>
        </w:rPr>
        <w:t xml:space="preserve">s </w:t>
      </w:r>
      <w:hyperlink r:id="rId12" w:history="1">
        <w:r w:rsidRPr="00A2705F">
          <w:rPr>
            <w:rStyle w:val="Hyperlink"/>
            <w:rFonts w:asciiTheme="minorHAnsi" w:hAnsiTheme="minorHAnsi"/>
            <w:sz w:val="22"/>
            <w:szCs w:val="22"/>
            <w:lang w:val="en-GB"/>
          </w:rPr>
          <w:t>webpage</w:t>
        </w:r>
      </w:hyperlink>
      <w:r w:rsidRPr="00A2705F">
        <w:rPr>
          <w:rFonts w:asciiTheme="minorHAnsi" w:hAnsiTheme="minorHAnsi"/>
          <w:sz w:val="22"/>
          <w:szCs w:val="22"/>
          <w:lang w:val="en-GB"/>
        </w:rPr>
        <w:t xml:space="preserve"> for more information.</w:t>
      </w:r>
    </w:p>
    <w:p w:rsidR="00F84003" w:rsidRPr="00A2705F" w:rsidRDefault="00E77A0B" w:rsidP="00525624">
      <w:pPr>
        <w:pStyle w:val="ListParagraph"/>
        <w:numPr>
          <w:ilvl w:val="0"/>
          <w:numId w:val="6"/>
        </w:numPr>
        <w:spacing w:after="120" w:line="240" w:lineRule="auto"/>
        <w:ind w:left="426" w:hanging="426"/>
        <w:rPr>
          <w:rFonts w:asciiTheme="minorHAnsi" w:hAnsiTheme="minorHAnsi"/>
          <w:sz w:val="22"/>
          <w:szCs w:val="22"/>
          <w:lang w:val="en-GB"/>
        </w:rPr>
      </w:pPr>
      <w:r w:rsidRPr="00A2705F">
        <w:rPr>
          <w:rFonts w:asciiTheme="minorHAnsi" w:hAnsiTheme="minorHAnsi"/>
          <w:sz w:val="22"/>
          <w:szCs w:val="22"/>
          <w:lang w:val="en-GB"/>
        </w:rPr>
        <w:t>Commencing this year</w:t>
      </w:r>
      <w:r w:rsidR="00F84003" w:rsidRPr="00A2705F">
        <w:rPr>
          <w:rFonts w:asciiTheme="minorHAnsi" w:hAnsiTheme="minorHAnsi"/>
          <w:sz w:val="22"/>
          <w:szCs w:val="22"/>
          <w:lang w:val="en-GB"/>
        </w:rPr>
        <w:t xml:space="preserve"> the committee </w:t>
      </w:r>
      <w:r w:rsidR="00494108" w:rsidRPr="00A2705F">
        <w:rPr>
          <w:rFonts w:asciiTheme="minorHAnsi" w:hAnsiTheme="minorHAnsi"/>
          <w:sz w:val="22"/>
          <w:szCs w:val="22"/>
          <w:lang w:val="en-GB"/>
        </w:rPr>
        <w:t xml:space="preserve">will be </w:t>
      </w:r>
      <w:r w:rsidR="00F84003" w:rsidRPr="00A2705F">
        <w:rPr>
          <w:rFonts w:asciiTheme="minorHAnsi" w:hAnsiTheme="minorHAnsi"/>
          <w:sz w:val="22"/>
          <w:szCs w:val="22"/>
          <w:lang w:val="en-GB"/>
        </w:rPr>
        <w:t xml:space="preserve">publishing its scrutiny comments on recently introduced bills (including responses received on matters previously considered by the committee) in a single report, the </w:t>
      </w:r>
      <w:hyperlink r:id="rId13" w:history="1">
        <w:r w:rsidR="00F84003" w:rsidRPr="00A2705F">
          <w:rPr>
            <w:rStyle w:val="Hyperlink"/>
            <w:rFonts w:asciiTheme="minorHAnsi" w:hAnsiTheme="minorHAnsi"/>
            <w:sz w:val="22"/>
            <w:szCs w:val="22"/>
            <w:lang w:val="en-GB"/>
          </w:rPr>
          <w:t>Scrutiny Digest</w:t>
        </w:r>
      </w:hyperlink>
      <w:r w:rsidR="00F84003" w:rsidRPr="00A2705F">
        <w:rPr>
          <w:rFonts w:asciiTheme="minorHAnsi" w:hAnsiTheme="minorHAnsi"/>
          <w:sz w:val="22"/>
          <w:szCs w:val="22"/>
          <w:lang w:val="en-GB"/>
        </w:rPr>
        <w:t>.</w:t>
      </w:r>
    </w:p>
    <w:p w:rsidR="00B23221" w:rsidRPr="00A2705F" w:rsidRDefault="00DF7565" w:rsidP="00DF7565">
      <w:pPr>
        <w:pStyle w:val="Heading2"/>
        <w:spacing w:after="120" w:line="240" w:lineRule="auto"/>
        <w:rPr>
          <w:rFonts w:asciiTheme="minorHAnsi" w:eastAsia="Times New Roman" w:hAnsiTheme="minorHAnsi"/>
          <w:sz w:val="28"/>
          <w:szCs w:val="28"/>
          <w:lang w:val="en-GB"/>
        </w:rPr>
      </w:pPr>
      <w:r w:rsidRPr="00A2705F">
        <w:rPr>
          <w:rFonts w:asciiTheme="minorHAnsi" w:eastAsia="Times New Roman" w:hAnsiTheme="minorHAnsi"/>
          <w:sz w:val="28"/>
          <w:szCs w:val="28"/>
          <w:lang w:val="en-GB"/>
        </w:rPr>
        <w:t>Key scrutiny issues</w:t>
      </w:r>
      <w:r w:rsidR="00627D3D" w:rsidRPr="00A2705F">
        <w:rPr>
          <w:rFonts w:asciiTheme="minorHAnsi" w:eastAsia="Times New Roman" w:hAnsiTheme="minorHAnsi"/>
          <w:sz w:val="28"/>
          <w:szCs w:val="28"/>
          <w:lang w:val="en-GB"/>
        </w:rPr>
        <w:t xml:space="preserve"> for bills listed for debate</w:t>
      </w:r>
      <w:r w:rsidR="00712651" w:rsidRPr="00A2705F">
        <w:rPr>
          <w:rFonts w:asciiTheme="minorHAnsi" w:eastAsia="Times New Roman" w:hAnsiTheme="minorHAnsi"/>
          <w:sz w:val="28"/>
          <w:szCs w:val="28"/>
          <w:lang w:val="en-GB"/>
        </w:rPr>
        <w:t xml:space="preserve"> 7–</w:t>
      </w:r>
      <w:r w:rsidR="00F9166D" w:rsidRPr="00A2705F">
        <w:rPr>
          <w:rFonts w:asciiTheme="minorHAnsi" w:eastAsia="Times New Roman" w:hAnsiTheme="minorHAnsi"/>
          <w:sz w:val="28"/>
          <w:szCs w:val="28"/>
          <w:lang w:val="en-GB"/>
        </w:rPr>
        <w:t>9 February</w:t>
      </w:r>
    </w:p>
    <w:p w:rsidR="00526F19" w:rsidRPr="00A2705F" w:rsidRDefault="00526F19" w:rsidP="00526F19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rFonts w:asciiTheme="minorHAnsi" w:hAnsiTheme="minorHAnsi"/>
          <w:i/>
          <w:iCs/>
          <w:color w:val="auto"/>
          <w:sz w:val="25"/>
          <w:szCs w:val="25"/>
          <w:lang w:val="en-GB"/>
        </w:rPr>
      </w:pPr>
      <w:r w:rsidRPr="00A2705F">
        <w:rPr>
          <w:rFonts w:asciiTheme="minorHAnsi" w:hAnsiTheme="minorHAnsi"/>
          <w:b/>
          <w:bCs/>
          <w:color w:val="auto"/>
          <w:sz w:val="24"/>
          <w:szCs w:val="24"/>
        </w:rPr>
        <w:t xml:space="preserve">Criminal Code Amendment (Firearms Trafficking) Bill </w:t>
      </w:r>
      <w:r w:rsidRPr="00A2705F">
        <w:rPr>
          <w:rFonts w:asciiTheme="minorHAnsi" w:hAnsiTheme="minorHAnsi"/>
          <w:b/>
          <w:bCs/>
          <w:sz w:val="24"/>
          <w:szCs w:val="24"/>
        </w:rPr>
        <w:t>2016</w:t>
      </w:r>
      <w:r w:rsidRPr="00A2705F">
        <w:rPr>
          <w:rFonts w:asciiTheme="minorHAnsi" w:hAnsiTheme="minorHAnsi"/>
          <w:b/>
          <w:bCs/>
          <w:sz w:val="25"/>
          <w:szCs w:val="25"/>
        </w:rPr>
        <w:t xml:space="preserve"> </w:t>
      </w:r>
      <w:r w:rsidRPr="00A2705F">
        <w:rPr>
          <w:rStyle w:val="Italic"/>
          <w:rFonts w:asciiTheme="minorHAnsi" w:hAnsiTheme="minorHAnsi"/>
          <w:sz w:val="22"/>
          <w:szCs w:val="22"/>
          <w:lang w:val="en-GB"/>
        </w:rPr>
        <w:t>(</w:t>
      </w:r>
      <w:hyperlink r:id="rId14" w:history="1">
        <w:r w:rsidRPr="00A2705F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Alert Digest No. 7 of 2016</w:t>
        </w:r>
      </w:hyperlink>
      <w:r w:rsidRPr="00A2705F">
        <w:rPr>
          <w:rStyle w:val="Italic"/>
          <w:rFonts w:asciiTheme="minorHAnsi" w:hAnsiTheme="minorHAnsi"/>
          <w:sz w:val="22"/>
          <w:szCs w:val="22"/>
          <w:lang w:val="en-GB"/>
        </w:rPr>
        <w:t>)</w:t>
      </w:r>
    </w:p>
    <w:p w:rsidR="00526F19" w:rsidRPr="00A2705F" w:rsidRDefault="00526F19" w:rsidP="00526F19">
      <w:pPr>
        <w:pStyle w:val="Bullet"/>
        <w:numPr>
          <w:ilvl w:val="1"/>
          <w:numId w:val="1"/>
        </w:numPr>
        <w:spacing w:after="120" w:line="240" w:lineRule="auto"/>
        <w:ind w:left="924" w:hanging="357"/>
        <w:rPr>
          <w:rFonts w:asciiTheme="minorHAnsi" w:hAnsiTheme="minorHAnsi"/>
          <w:iCs/>
          <w:sz w:val="22"/>
          <w:szCs w:val="22"/>
          <w:lang w:val="en-GB"/>
        </w:rPr>
      </w:pPr>
      <w:r w:rsidRPr="00A2705F">
        <w:rPr>
          <w:rFonts w:asciiTheme="minorHAnsi" w:hAnsiTheme="minorHAnsi"/>
          <w:iCs/>
          <w:sz w:val="22"/>
          <w:szCs w:val="22"/>
          <w:u w:val="single"/>
          <w:lang w:val="en-GB"/>
        </w:rPr>
        <w:t>Penalties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:  </w:t>
      </w:r>
      <w:r w:rsidR="00876BF0" w:rsidRPr="00A2705F">
        <w:rPr>
          <w:rFonts w:asciiTheme="minorHAnsi" w:hAnsiTheme="minorHAnsi"/>
          <w:iCs/>
          <w:sz w:val="22"/>
          <w:szCs w:val="22"/>
          <w:lang w:val="en-GB"/>
        </w:rPr>
        <w:t xml:space="preserve">The 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>explanatory material does not contain sufficient justification as to why</w:t>
      </w:r>
      <w:r w:rsidR="00876BF0" w:rsidRPr="00A2705F">
        <w:rPr>
          <w:rFonts w:asciiTheme="minorHAnsi" w:hAnsiTheme="minorHAnsi"/>
          <w:iCs/>
          <w:sz w:val="22"/>
          <w:szCs w:val="22"/>
          <w:lang w:val="en-GB"/>
        </w:rPr>
        <w:t xml:space="preserve"> it is proposed to double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the maximum penalties for firearms trafficking offences. The committee </w:t>
      </w:r>
      <w:r w:rsidR="00EB00CB" w:rsidRPr="00A2705F">
        <w:rPr>
          <w:rFonts w:asciiTheme="minorHAnsi" w:hAnsiTheme="minorHAnsi"/>
          <w:iCs/>
          <w:sz w:val="22"/>
          <w:szCs w:val="22"/>
          <w:lang w:val="en-GB"/>
        </w:rPr>
        <w:t xml:space="preserve">also 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noted </w:t>
      </w:r>
      <w:r w:rsidR="00EB00CB" w:rsidRPr="00A2705F">
        <w:rPr>
          <w:rFonts w:asciiTheme="minorHAnsi" w:hAnsiTheme="minorHAnsi"/>
          <w:iCs/>
          <w:sz w:val="22"/>
          <w:szCs w:val="22"/>
          <w:lang w:val="en-GB"/>
        </w:rPr>
        <w:t>that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</w:t>
      </w:r>
      <w:r w:rsidRPr="00A2705F">
        <w:rPr>
          <w:rFonts w:asciiTheme="minorHAnsi" w:hAnsiTheme="minorHAnsi"/>
          <w:sz w:val="22"/>
          <w:szCs w:val="20"/>
          <w:lang w:val="en-US"/>
        </w:rPr>
        <w:t>mandatory minimum sentences</w:t>
      </w:r>
      <w:r w:rsidR="00EB00CB" w:rsidRPr="00A2705F">
        <w:rPr>
          <w:rFonts w:asciiTheme="minorHAnsi" w:hAnsiTheme="minorHAnsi"/>
          <w:sz w:val="22"/>
          <w:szCs w:val="20"/>
          <w:lang w:val="en-US"/>
        </w:rPr>
        <w:t xml:space="preserve"> remove</w:t>
      </w:r>
      <w:r w:rsidRPr="00A2705F">
        <w:rPr>
          <w:rFonts w:asciiTheme="minorHAnsi" w:hAnsiTheme="minorHAnsi"/>
          <w:sz w:val="22"/>
          <w:szCs w:val="20"/>
          <w:lang w:val="en-US"/>
        </w:rPr>
        <w:t xml:space="preserve"> the discretion of judges to ensure penalties imposed are proportionate in light of individual circumstances. </w:t>
      </w:r>
    </w:p>
    <w:p w:rsidR="004F5064" w:rsidRPr="00A2705F" w:rsidRDefault="004F5064" w:rsidP="004F5064">
      <w:pPr>
        <w:pStyle w:val="Bullet"/>
        <w:numPr>
          <w:ilvl w:val="0"/>
          <w:numId w:val="1"/>
        </w:numPr>
        <w:spacing w:after="120" w:line="240" w:lineRule="auto"/>
        <w:ind w:left="426" w:hanging="426"/>
        <w:rPr>
          <w:rFonts w:asciiTheme="minorHAnsi" w:hAnsiTheme="minorHAnsi"/>
          <w:i/>
          <w:iCs/>
          <w:color w:val="auto"/>
          <w:sz w:val="20"/>
          <w:szCs w:val="20"/>
          <w:lang w:val="en-GB"/>
        </w:rPr>
      </w:pPr>
      <w:r w:rsidRPr="00A2705F">
        <w:rPr>
          <w:rFonts w:asciiTheme="minorHAnsi" w:hAnsiTheme="minorHAnsi"/>
          <w:b/>
          <w:bCs/>
          <w:color w:val="auto"/>
          <w:sz w:val="24"/>
          <w:szCs w:val="24"/>
        </w:rPr>
        <w:t>Migration Amendment (Character Cancellation Consequential Provisions) Bill 2016</w:t>
      </w:r>
      <w:r w:rsidRPr="00A2705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A2705F">
        <w:rPr>
          <w:rStyle w:val="Italic"/>
          <w:rFonts w:asciiTheme="minorHAnsi" w:hAnsiTheme="minorHAnsi"/>
          <w:sz w:val="22"/>
          <w:szCs w:val="22"/>
          <w:lang w:val="en-GB"/>
        </w:rPr>
        <w:t>(</w:t>
      </w:r>
      <w:hyperlink r:id="rId15" w:history="1">
        <w:r w:rsidR="00767313" w:rsidRPr="00A2705F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Fourth Report of 2016</w:t>
        </w:r>
      </w:hyperlink>
      <w:r w:rsidRPr="00A2705F">
        <w:rPr>
          <w:rFonts w:asciiTheme="minorHAnsi" w:hAnsiTheme="minorHAnsi"/>
          <w:i/>
          <w:sz w:val="22"/>
          <w:szCs w:val="22"/>
          <w:lang w:val="en-GB"/>
        </w:rPr>
        <w:t xml:space="preserve">) </w:t>
      </w:r>
    </w:p>
    <w:p w:rsidR="004F5064" w:rsidRPr="00A2705F" w:rsidRDefault="004F5064" w:rsidP="004F5064">
      <w:pPr>
        <w:pStyle w:val="Bullet"/>
        <w:numPr>
          <w:ilvl w:val="0"/>
          <w:numId w:val="7"/>
        </w:numPr>
        <w:spacing w:after="120" w:line="240" w:lineRule="auto"/>
        <w:ind w:left="993" w:hanging="426"/>
        <w:rPr>
          <w:rFonts w:asciiTheme="minorHAnsi" w:hAnsiTheme="minorHAnsi"/>
          <w:iCs/>
          <w:strike/>
          <w:sz w:val="22"/>
          <w:szCs w:val="22"/>
          <w:lang w:val="en-GB"/>
        </w:rPr>
      </w:pPr>
      <w:r w:rsidRPr="00A2705F">
        <w:rPr>
          <w:rFonts w:asciiTheme="minorHAnsi" w:hAnsiTheme="minorHAnsi"/>
          <w:sz w:val="22"/>
          <w:szCs w:val="22"/>
        </w:rPr>
        <w:t xml:space="preserve">While this bill is described as making technical and consequential amendments to the </w:t>
      </w:r>
      <w:r w:rsidRPr="00A2705F">
        <w:rPr>
          <w:rFonts w:asciiTheme="minorHAnsi" w:hAnsiTheme="minorHAnsi"/>
          <w:bCs/>
          <w:i/>
          <w:color w:val="auto"/>
          <w:sz w:val="22"/>
          <w:szCs w:val="22"/>
        </w:rPr>
        <w:t>Migration Amendment (Character a</w:t>
      </w:r>
      <w:r w:rsidR="00750D6A" w:rsidRPr="00A2705F">
        <w:rPr>
          <w:rFonts w:asciiTheme="minorHAnsi" w:hAnsiTheme="minorHAnsi"/>
          <w:bCs/>
          <w:i/>
          <w:color w:val="auto"/>
          <w:sz w:val="22"/>
          <w:szCs w:val="22"/>
        </w:rPr>
        <w:t>nd General Visa Cancellation) Act</w:t>
      </w:r>
      <w:r w:rsidRPr="00A2705F">
        <w:rPr>
          <w:rFonts w:asciiTheme="minorHAnsi" w:hAnsiTheme="minorHAnsi"/>
          <w:i/>
          <w:sz w:val="22"/>
          <w:szCs w:val="22"/>
        </w:rPr>
        <w:t xml:space="preserve"> 2014</w:t>
      </w:r>
      <w:r w:rsidRPr="00A2705F">
        <w:rPr>
          <w:rFonts w:asciiTheme="minorHAnsi" w:hAnsiTheme="minorHAnsi"/>
          <w:sz w:val="22"/>
          <w:szCs w:val="22"/>
        </w:rPr>
        <w:t>, it potentially extends the reach of existing provisions about which the committee ha</w:t>
      </w:r>
      <w:r w:rsidR="00750D6A" w:rsidRPr="00A2705F">
        <w:rPr>
          <w:rFonts w:asciiTheme="minorHAnsi" w:hAnsiTheme="minorHAnsi"/>
          <w:sz w:val="22"/>
          <w:szCs w:val="22"/>
        </w:rPr>
        <w:t>s</w:t>
      </w:r>
      <w:r w:rsidRPr="00A2705F">
        <w:rPr>
          <w:rFonts w:asciiTheme="minorHAnsi" w:hAnsiTheme="minorHAnsi"/>
          <w:sz w:val="22"/>
          <w:szCs w:val="22"/>
        </w:rPr>
        <w:t xml:space="preserve"> raised scrutiny concerns. </w:t>
      </w:r>
      <w:r w:rsidR="00F9166D" w:rsidRPr="00A2705F">
        <w:rPr>
          <w:rFonts w:asciiTheme="minorHAnsi" w:hAnsiTheme="minorHAnsi"/>
          <w:sz w:val="22"/>
          <w:szCs w:val="22"/>
        </w:rPr>
        <w:t>T</w:t>
      </w:r>
      <w:r w:rsidRPr="00A2705F">
        <w:rPr>
          <w:rFonts w:asciiTheme="minorHAnsi" w:hAnsiTheme="minorHAnsi"/>
          <w:sz w:val="22"/>
          <w:szCs w:val="22"/>
        </w:rPr>
        <w:t>he committee sought the Minister</w:t>
      </w:r>
      <w:r w:rsidR="007330B5" w:rsidRPr="00A2705F">
        <w:rPr>
          <w:rFonts w:asciiTheme="minorHAnsi" w:hAnsiTheme="minorHAnsi"/>
          <w:sz w:val="22"/>
          <w:szCs w:val="22"/>
        </w:rPr>
        <w:t>’</w:t>
      </w:r>
      <w:r w:rsidRPr="00A2705F">
        <w:rPr>
          <w:rFonts w:asciiTheme="minorHAnsi" w:hAnsiTheme="minorHAnsi"/>
          <w:sz w:val="22"/>
          <w:szCs w:val="22"/>
        </w:rPr>
        <w:t>s advice in relation to the effect of the current provisions in light of the previous scrutiny concerns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>.</w:t>
      </w:r>
      <w:r w:rsidR="00F9166D" w:rsidRPr="00A2705F">
        <w:rPr>
          <w:rFonts w:asciiTheme="minorHAnsi" w:hAnsiTheme="minorHAnsi"/>
          <w:iCs/>
          <w:sz w:val="22"/>
          <w:szCs w:val="22"/>
          <w:lang w:val="en-GB"/>
        </w:rPr>
        <w:t xml:space="preserve"> </w:t>
      </w:r>
      <w:r w:rsidR="00750D6A" w:rsidRPr="00A2705F">
        <w:rPr>
          <w:rFonts w:asciiTheme="minorHAnsi" w:hAnsiTheme="minorHAnsi"/>
          <w:iCs/>
          <w:sz w:val="22"/>
          <w:szCs w:val="22"/>
          <w:lang w:val="en-GB"/>
        </w:rPr>
        <w:t>Following this advice t</w:t>
      </w:r>
      <w:r w:rsidR="00F9166D" w:rsidRPr="00A2705F">
        <w:rPr>
          <w:rFonts w:asciiTheme="minorHAnsi" w:hAnsiTheme="minorHAnsi"/>
          <w:iCs/>
          <w:sz w:val="22"/>
          <w:szCs w:val="22"/>
          <w:lang w:val="en-GB"/>
        </w:rPr>
        <w:t xml:space="preserve">he committee </w:t>
      </w:r>
      <w:r w:rsidR="00750D6A" w:rsidRPr="00A2705F">
        <w:rPr>
          <w:rFonts w:asciiTheme="minorHAnsi" w:hAnsiTheme="minorHAnsi"/>
          <w:iCs/>
          <w:sz w:val="22"/>
          <w:szCs w:val="22"/>
          <w:lang w:val="en-GB"/>
        </w:rPr>
        <w:t xml:space="preserve">concluded </w:t>
      </w:r>
      <w:r w:rsidR="00F9166D" w:rsidRPr="00A2705F">
        <w:rPr>
          <w:rFonts w:asciiTheme="minorHAnsi" w:hAnsiTheme="minorHAnsi"/>
          <w:iCs/>
          <w:sz w:val="22"/>
          <w:szCs w:val="22"/>
          <w:lang w:val="en-GB"/>
        </w:rPr>
        <w:t xml:space="preserve">that references to efficiency </w:t>
      </w:r>
      <w:r w:rsidR="0001354C" w:rsidRPr="00A2705F">
        <w:rPr>
          <w:rFonts w:asciiTheme="minorHAnsi" w:hAnsiTheme="minorHAnsi"/>
          <w:iCs/>
          <w:sz w:val="22"/>
          <w:szCs w:val="22"/>
          <w:lang w:val="en-GB"/>
        </w:rPr>
        <w:t xml:space="preserve">and consistency </w:t>
      </w:r>
      <w:r w:rsidR="00767313" w:rsidRPr="00A2705F">
        <w:rPr>
          <w:rFonts w:asciiTheme="minorHAnsi" w:hAnsiTheme="minorHAnsi"/>
          <w:iCs/>
          <w:sz w:val="22"/>
          <w:szCs w:val="22"/>
          <w:lang w:val="en-GB"/>
        </w:rPr>
        <w:t xml:space="preserve">did adequately explain the </w:t>
      </w:r>
      <w:r w:rsidR="00250D86" w:rsidRPr="00A2705F">
        <w:rPr>
          <w:rFonts w:asciiTheme="minorHAnsi" w:hAnsiTheme="minorHAnsi"/>
          <w:iCs/>
          <w:sz w:val="22"/>
          <w:szCs w:val="22"/>
          <w:lang w:val="en-GB"/>
        </w:rPr>
        <w:t>rationale for the provisions.</w:t>
      </w:r>
    </w:p>
    <w:p w:rsidR="004F5064" w:rsidRPr="00A2705F" w:rsidRDefault="004F5064" w:rsidP="004F5064">
      <w:pPr>
        <w:pStyle w:val="Bullet"/>
        <w:numPr>
          <w:ilvl w:val="0"/>
          <w:numId w:val="7"/>
        </w:numPr>
        <w:spacing w:after="120" w:line="240" w:lineRule="auto"/>
        <w:ind w:left="993" w:hanging="426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A2705F">
        <w:rPr>
          <w:rFonts w:asciiTheme="minorHAnsi" w:hAnsiTheme="minorHAnsi"/>
          <w:i/>
          <w:iCs/>
          <w:sz w:val="22"/>
          <w:szCs w:val="22"/>
          <w:u w:val="single"/>
          <w:lang w:val="en-GB"/>
        </w:rPr>
        <w:t>Retrospectivity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:  The </w:t>
      </w:r>
      <w:r w:rsidR="0001354C" w:rsidRPr="00A2705F">
        <w:rPr>
          <w:rFonts w:asciiTheme="minorHAnsi" w:hAnsiTheme="minorHAnsi"/>
          <w:iCs/>
          <w:sz w:val="22"/>
          <w:szCs w:val="22"/>
          <w:lang w:val="en-GB"/>
        </w:rPr>
        <w:t>bill seeks to retrospectively authorise removal of people who have had their visa cancelled</w:t>
      </w:r>
      <w:r w:rsidR="00750D6A" w:rsidRPr="00A2705F">
        <w:rPr>
          <w:rFonts w:asciiTheme="minorHAnsi" w:hAnsiTheme="minorHAnsi"/>
          <w:iCs/>
          <w:sz w:val="22"/>
          <w:szCs w:val="22"/>
          <w:lang w:val="en-GB"/>
        </w:rPr>
        <w:t xml:space="preserve">, which the Minister advised </w:t>
      </w:r>
      <w:r w:rsidR="0001354C" w:rsidRPr="00A2705F">
        <w:rPr>
          <w:rFonts w:asciiTheme="minorHAnsi" w:hAnsiTheme="minorHAnsi"/>
          <w:iCs/>
          <w:sz w:val="22"/>
          <w:szCs w:val="22"/>
          <w:lang w:val="en-GB"/>
        </w:rPr>
        <w:t xml:space="preserve">will provide clarity about the existence of the power to remove. The committee </w:t>
      </w:r>
      <w:r w:rsidR="00876BF0" w:rsidRPr="00A2705F">
        <w:rPr>
          <w:rFonts w:asciiTheme="minorHAnsi" w:hAnsiTheme="minorHAnsi"/>
          <w:iCs/>
          <w:sz w:val="22"/>
          <w:szCs w:val="22"/>
          <w:lang w:val="en-GB"/>
        </w:rPr>
        <w:t xml:space="preserve">noted </w:t>
      </w:r>
      <w:r w:rsidR="004D14B2" w:rsidRPr="00A2705F">
        <w:rPr>
          <w:rFonts w:asciiTheme="minorHAnsi" w:hAnsiTheme="minorHAnsi"/>
          <w:iCs/>
          <w:sz w:val="22"/>
          <w:szCs w:val="22"/>
          <w:lang w:val="en-GB"/>
        </w:rPr>
        <w:t>the desire for clarity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 xml:space="preserve"> to exercise coercive powers d</w:t>
      </w:r>
      <w:r w:rsidR="00EA6FF9" w:rsidRPr="00A2705F">
        <w:rPr>
          <w:rFonts w:asciiTheme="minorHAnsi" w:hAnsiTheme="minorHAnsi"/>
          <w:iCs/>
          <w:sz w:val="22"/>
          <w:szCs w:val="22"/>
          <w:lang w:val="en-GB"/>
        </w:rPr>
        <w:t xml:space="preserve">id 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>not address the fairness of applying the power retrospectively.</w:t>
      </w:r>
    </w:p>
    <w:p w:rsidR="004F5064" w:rsidRPr="00A2705F" w:rsidRDefault="004F5064" w:rsidP="004F5064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rFonts w:asciiTheme="minorHAnsi" w:hAnsiTheme="minorHAnsi"/>
          <w:i/>
          <w:iCs/>
          <w:color w:val="auto"/>
          <w:sz w:val="32"/>
          <w:szCs w:val="32"/>
          <w:lang w:val="en-GB"/>
        </w:rPr>
      </w:pPr>
      <w:r w:rsidRPr="00A2705F">
        <w:rPr>
          <w:rFonts w:asciiTheme="minorHAnsi" w:hAnsiTheme="minorHAnsi"/>
          <w:b/>
          <w:bCs/>
          <w:color w:val="auto"/>
          <w:sz w:val="24"/>
          <w:szCs w:val="24"/>
        </w:rPr>
        <w:t xml:space="preserve">Migration Amendment (Visa Revalidation and Other Measures) Bill </w:t>
      </w:r>
      <w:r w:rsidRPr="00A2705F">
        <w:rPr>
          <w:rFonts w:asciiTheme="minorHAnsi" w:hAnsiTheme="minorHAnsi"/>
          <w:b/>
          <w:bCs/>
          <w:sz w:val="24"/>
          <w:szCs w:val="24"/>
        </w:rPr>
        <w:t xml:space="preserve">2016 </w:t>
      </w:r>
      <w:r w:rsidRPr="00A2705F">
        <w:rPr>
          <w:rStyle w:val="Italic"/>
          <w:rFonts w:asciiTheme="minorHAnsi" w:hAnsiTheme="minorHAnsi"/>
          <w:sz w:val="22"/>
          <w:szCs w:val="22"/>
          <w:lang w:val="en-GB"/>
        </w:rPr>
        <w:t>(</w:t>
      </w:r>
      <w:hyperlink r:id="rId16" w:history="1">
        <w:r w:rsidR="00767313" w:rsidRPr="00A2705F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Tenth Report of 2016</w:t>
        </w:r>
      </w:hyperlink>
      <w:r w:rsidR="00A110B9" w:rsidRPr="00A2705F">
        <w:rPr>
          <w:rFonts w:asciiTheme="minorHAnsi" w:hAnsiTheme="minorHAnsi"/>
          <w:i/>
          <w:sz w:val="22"/>
          <w:szCs w:val="22"/>
          <w:lang w:val="en-GB"/>
        </w:rPr>
        <w:t>)</w:t>
      </w:r>
    </w:p>
    <w:p w:rsidR="004F5064" w:rsidRPr="00A2705F" w:rsidRDefault="004F5064" w:rsidP="004F5064">
      <w:pPr>
        <w:pStyle w:val="Bullet"/>
        <w:numPr>
          <w:ilvl w:val="1"/>
          <w:numId w:val="1"/>
        </w:numPr>
        <w:spacing w:after="120" w:line="240" w:lineRule="auto"/>
        <w:ind w:left="924" w:hanging="357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A2705F">
        <w:rPr>
          <w:rFonts w:asciiTheme="minorHAnsi" w:hAnsiTheme="minorHAnsi"/>
          <w:i/>
          <w:iCs/>
          <w:sz w:val="22"/>
          <w:szCs w:val="22"/>
          <w:u w:val="single"/>
          <w:lang w:val="en-GB"/>
        </w:rPr>
        <w:t>Inappropriately defined administrative power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: The bill enables the Minister to require persons holding certain types of visa to complete a revalidation check, which will consider whether there is any 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lastRenderedPageBreak/>
        <w:t>‘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>adverse information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’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relating to the person. The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>re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is no definition of 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‘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>adverse information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’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in the bill and the revalidation check is not tied to whether the person still meets the criteria for the grant of the visa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 xml:space="preserve">. </w:t>
      </w:r>
      <w:r w:rsidR="00876BF0" w:rsidRPr="00A2705F">
        <w:rPr>
          <w:rFonts w:asciiTheme="minorHAnsi" w:hAnsiTheme="minorHAnsi"/>
          <w:iCs/>
          <w:sz w:val="22"/>
          <w:szCs w:val="22"/>
          <w:lang w:val="en-GB"/>
        </w:rPr>
        <w:t>From a scrutiny perspective, t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 xml:space="preserve">he committee </w:t>
      </w:r>
      <w:r w:rsidR="00876BF0" w:rsidRPr="00A2705F">
        <w:rPr>
          <w:rFonts w:asciiTheme="minorHAnsi" w:hAnsiTheme="minorHAnsi"/>
          <w:iCs/>
          <w:sz w:val="22"/>
          <w:szCs w:val="22"/>
          <w:lang w:val="en-GB"/>
        </w:rPr>
        <w:t xml:space="preserve">considered 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 xml:space="preserve">the provision </w:t>
      </w:r>
      <w:r w:rsidR="00876BF0" w:rsidRPr="00A2705F">
        <w:rPr>
          <w:rFonts w:asciiTheme="minorHAnsi" w:hAnsiTheme="minorHAnsi"/>
          <w:iCs/>
          <w:sz w:val="22"/>
          <w:szCs w:val="22"/>
          <w:lang w:val="en-GB"/>
        </w:rPr>
        <w:t>to be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 xml:space="preserve"> overly vague with limited scope for parliamentary scrutiny</w:t>
      </w:r>
      <w:r w:rsidR="00EB00CB" w:rsidRPr="00A2705F">
        <w:rPr>
          <w:rFonts w:asciiTheme="minorHAnsi" w:hAnsiTheme="minorHAnsi"/>
          <w:iCs/>
          <w:sz w:val="22"/>
          <w:szCs w:val="22"/>
          <w:lang w:val="en-GB"/>
        </w:rPr>
        <w:t>.</w:t>
      </w:r>
    </w:p>
    <w:p w:rsidR="004F5064" w:rsidRPr="00A2705F" w:rsidRDefault="004F5064" w:rsidP="004F5064">
      <w:pPr>
        <w:pStyle w:val="Bullet"/>
        <w:numPr>
          <w:ilvl w:val="1"/>
          <w:numId w:val="1"/>
        </w:numPr>
        <w:spacing w:after="120" w:line="240" w:lineRule="auto"/>
        <w:ind w:left="924" w:hanging="357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A2705F">
        <w:rPr>
          <w:rFonts w:asciiTheme="minorHAnsi" w:hAnsiTheme="minorHAnsi"/>
          <w:i/>
          <w:iCs/>
          <w:sz w:val="22"/>
          <w:szCs w:val="22"/>
          <w:u w:val="single"/>
          <w:lang w:val="en-GB"/>
        </w:rPr>
        <w:t>Delegation of legislative power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: The bill provides that the Minister may require a person holding a visa 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‘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>of a prescribed kind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’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to com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 xml:space="preserve">plete a revalidation check, with 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no limit on the type of visa that 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>can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be prescribed. The bill also gives the Minister the power to make a legislative instrument determining that a specified class of persons must complete the revalidation check</w:t>
      </w:r>
      <w:r w:rsidR="00A110B9" w:rsidRPr="00A2705F">
        <w:rPr>
          <w:rFonts w:asciiTheme="minorHAnsi" w:hAnsiTheme="minorHAnsi"/>
          <w:iCs/>
          <w:sz w:val="22"/>
          <w:szCs w:val="22"/>
          <w:lang w:val="en-GB"/>
        </w:rPr>
        <w:t xml:space="preserve">, which is 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>not subject to disallowance.</w:t>
      </w:r>
      <w:r w:rsidR="001C5037" w:rsidRPr="00A2705F">
        <w:rPr>
          <w:rFonts w:asciiTheme="minorHAnsi" w:hAnsiTheme="minorHAnsi"/>
          <w:iCs/>
          <w:sz w:val="22"/>
          <w:szCs w:val="22"/>
          <w:lang w:val="en-GB"/>
        </w:rPr>
        <w:t xml:space="preserve"> It </w:t>
      </w:r>
      <w:r w:rsidR="00876BF0" w:rsidRPr="00A2705F">
        <w:rPr>
          <w:rFonts w:asciiTheme="minorHAnsi" w:hAnsiTheme="minorHAnsi"/>
          <w:iCs/>
          <w:sz w:val="22"/>
          <w:szCs w:val="22"/>
          <w:lang w:val="en-GB"/>
        </w:rPr>
        <w:t xml:space="preserve">was </w:t>
      </w:r>
      <w:r w:rsidR="001C5037" w:rsidRPr="00A2705F">
        <w:rPr>
          <w:rFonts w:asciiTheme="minorHAnsi" w:hAnsiTheme="minorHAnsi"/>
          <w:iCs/>
          <w:sz w:val="22"/>
          <w:szCs w:val="22"/>
          <w:lang w:val="en-GB"/>
        </w:rPr>
        <w:t xml:space="preserve">not clear to the committee why the legislation does not set limits on the type of visas to be prescribed or to exempt certain visa categories </w:t>
      </w:r>
      <w:r w:rsidR="005856E9" w:rsidRPr="00A2705F">
        <w:rPr>
          <w:rFonts w:asciiTheme="minorHAnsi" w:hAnsiTheme="minorHAnsi"/>
          <w:iCs/>
          <w:sz w:val="22"/>
          <w:szCs w:val="22"/>
          <w:lang w:val="en-GB"/>
        </w:rPr>
        <w:t>from the revalidation check</w:t>
      </w:r>
      <w:r w:rsidR="001C5037" w:rsidRPr="00A2705F">
        <w:rPr>
          <w:rFonts w:asciiTheme="minorHAnsi" w:hAnsiTheme="minorHAnsi"/>
          <w:iCs/>
          <w:sz w:val="22"/>
          <w:szCs w:val="22"/>
          <w:lang w:val="en-GB"/>
        </w:rPr>
        <w:t>.</w:t>
      </w:r>
    </w:p>
    <w:p w:rsidR="004F5064" w:rsidRPr="00A2705F" w:rsidRDefault="004F5064" w:rsidP="004F5064">
      <w:pPr>
        <w:pStyle w:val="Bullet"/>
        <w:numPr>
          <w:ilvl w:val="0"/>
          <w:numId w:val="1"/>
        </w:numPr>
        <w:spacing w:after="120" w:line="240" w:lineRule="auto"/>
        <w:ind w:left="357" w:hanging="357"/>
        <w:rPr>
          <w:rFonts w:asciiTheme="minorHAnsi" w:hAnsiTheme="minorHAnsi"/>
          <w:i/>
          <w:iCs/>
          <w:color w:val="auto"/>
          <w:sz w:val="32"/>
          <w:szCs w:val="32"/>
          <w:lang w:val="en-GB"/>
        </w:rPr>
      </w:pPr>
      <w:r w:rsidRPr="00A2705F">
        <w:rPr>
          <w:rFonts w:asciiTheme="minorHAnsi" w:hAnsiTheme="minorHAnsi"/>
          <w:b/>
          <w:bCs/>
          <w:color w:val="auto"/>
          <w:sz w:val="24"/>
          <w:szCs w:val="24"/>
        </w:rPr>
        <w:t xml:space="preserve">Privacy Amendment (Re-identification Offence) Bill </w:t>
      </w:r>
      <w:r w:rsidRPr="00A2705F">
        <w:rPr>
          <w:rFonts w:asciiTheme="minorHAnsi" w:hAnsiTheme="minorHAnsi"/>
          <w:b/>
          <w:bCs/>
          <w:sz w:val="24"/>
          <w:szCs w:val="24"/>
        </w:rPr>
        <w:t>2016</w:t>
      </w:r>
      <w:r w:rsidRPr="00A2705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67313" w:rsidRPr="00A2705F">
        <w:rPr>
          <w:rStyle w:val="Italic"/>
          <w:rFonts w:asciiTheme="minorHAnsi" w:hAnsiTheme="minorHAnsi"/>
          <w:sz w:val="22"/>
          <w:szCs w:val="22"/>
          <w:lang w:val="en-GB"/>
        </w:rPr>
        <w:t>(</w:t>
      </w:r>
      <w:hyperlink r:id="rId17" w:history="1">
        <w:r w:rsidR="00767313" w:rsidRPr="00A2705F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Tenth Report of 2016</w:t>
        </w:r>
      </w:hyperlink>
      <w:r w:rsidR="00767313" w:rsidRPr="00A2705F">
        <w:rPr>
          <w:rFonts w:asciiTheme="minorHAnsi" w:hAnsiTheme="minorHAnsi"/>
          <w:i/>
          <w:sz w:val="22"/>
          <w:szCs w:val="22"/>
          <w:lang w:val="en-GB"/>
        </w:rPr>
        <w:t>)</w:t>
      </w:r>
    </w:p>
    <w:p w:rsidR="004F5064" w:rsidRPr="00A2705F" w:rsidRDefault="004F5064" w:rsidP="004F5064">
      <w:pPr>
        <w:pStyle w:val="Bullet"/>
        <w:numPr>
          <w:ilvl w:val="1"/>
          <w:numId w:val="1"/>
        </w:numPr>
        <w:spacing w:after="120" w:line="240" w:lineRule="auto"/>
        <w:ind w:left="924" w:hanging="357"/>
        <w:rPr>
          <w:rFonts w:asciiTheme="minorHAnsi" w:hAnsiTheme="minorHAnsi"/>
          <w:iCs/>
          <w:sz w:val="22"/>
          <w:szCs w:val="22"/>
          <w:lang w:val="en-GB"/>
        </w:rPr>
      </w:pPr>
      <w:r w:rsidRPr="00A2705F">
        <w:rPr>
          <w:rFonts w:asciiTheme="minorHAnsi" w:hAnsiTheme="minorHAnsi"/>
          <w:i/>
          <w:iCs/>
          <w:sz w:val="22"/>
          <w:szCs w:val="22"/>
          <w:u w:val="single"/>
          <w:lang w:val="en-GB"/>
        </w:rPr>
        <w:t>Retrospective offences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: The bill makes new offences </w:t>
      </w:r>
      <w:r w:rsidR="009A3A7D" w:rsidRPr="00A2705F">
        <w:rPr>
          <w:rFonts w:asciiTheme="minorHAnsi" w:hAnsiTheme="minorHAnsi"/>
          <w:iCs/>
          <w:sz w:val="22"/>
          <w:szCs w:val="22"/>
          <w:lang w:val="en-GB"/>
        </w:rPr>
        <w:t>(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>relating to the re-identification of de-identified information</w:t>
      </w:r>
      <w:r w:rsidR="009A3A7D" w:rsidRPr="00A2705F">
        <w:rPr>
          <w:rFonts w:asciiTheme="minorHAnsi" w:hAnsiTheme="minorHAnsi"/>
          <w:iCs/>
          <w:sz w:val="22"/>
          <w:szCs w:val="22"/>
          <w:lang w:val="en-GB"/>
        </w:rPr>
        <w:t>)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operate from 29 September 2016 (the date of the Attorney-General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’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s announcement relating to the bill); making the offences retrospective. The committee </w:t>
      </w:r>
      <w:r w:rsidR="00711386" w:rsidRPr="00A2705F">
        <w:rPr>
          <w:rFonts w:asciiTheme="minorHAnsi" w:hAnsiTheme="minorHAnsi"/>
          <w:iCs/>
          <w:sz w:val="22"/>
          <w:szCs w:val="22"/>
          <w:lang w:val="en-GB"/>
        </w:rPr>
        <w:t xml:space="preserve">noted its </w:t>
      </w:r>
      <w:r w:rsidR="009D75B6" w:rsidRPr="00A2705F">
        <w:rPr>
          <w:rFonts w:asciiTheme="minorHAnsi" w:hAnsiTheme="minorHAnsi"/>
          <w:iCs/>
          <w:sz w:val="22"/>
          <w:szCs w:val="22"/>
          <w:lang w:val="en-GB"/>
        </w:rPr>
        <w:t xml:space="preserve">long-standing scrutiny concerns about 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‘</w:t>
      </w:r>
      <w:r w:rsidR="009D75B6" w:rsidRPr="00A2705F">
        <w:rPr>
          <w:rFonts w:asciiTheme="minorHAnsi" w:hAnsiTheme="minorHAnsi"/>
          <w:iCs/>
          <w:sz w:val="22"/>
          <w:szCs w:val="22"/>
          <w:lang w:val="en-GB"/>
        </w:rPr>
        <w:t>legislation by press release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’</w:t>
      </w:r>
      <w:r w:rsidR="009D75B6" w:rsidRPr="00A2705F">
        <w:rPr>
          <w:rFonts w:asciiTheme="minorHAnsi" w:hAnsiTheme="minorHAnsi"/>
          <w:iCs/>
          <w:sz w:val="22"/>
          <w:szCs w:val="22"/>
          <w:lang w:val="en-GB"/>
        </w:rPr>
        <w:t>, and</w:t>
      </w:r>
      <w:r w:rsidR="00711386" w:rsidRPr="00A2705F">
        <w:rPr>
          <w:rFonts w:asciiTheme="minorHAnsi" w:hAnsiTheme="minorHAnsi"/>
          <w:iCs/>
          <w:sz w:val="22"/>
          <w:szCs w:val="22"/>
          <w:lang w:val="en-GB"/>
        </w:rPr>
        <w:t xml:space="preserve"> that</w:t>
      </w:r>
      <w:r w:rsidR="009D75B6" w:rsidRPr="00A2705F">
        <w:rPr>
          <w:rFonts w:asciiTheme="minorHAnsi" w:hAnsiTheme="minorHAnsi"/>
          <w:iCs/>
          <w:sz w:val="22"/>
          <w:szCs w:val="22"/>
          <w:lang w:val="en-GB"/>
        </w:rPr>
        <w:t xml:space="preserve"> the importance of laws operating only prospectively is particularly acute in relation to the criminal law.</w:t>
      </w:r>
    </w:p>
    <w:p w:rsidR="004F5064" w:rsidRPr="00A2705F" w:rsidRDefault="004F5064" w:rsidP="004F5064">
      <w:pPr>
        <w:pStyle w:val="Bullet"/>
        <w:numPr>
          <w:ilvl w:val="0"/>
          <w:numId w:val="1"/>
        </w:numPr>
        <w:spacing w:after="120" w:line="240" w:lineRule="auto"/>
        <w:ind w:left="426" w:hanging="426"/>
        <w:rPr>
          <w:rFonts w:asciiTheme="minorHAnsi" w:hAnsiTheme="minorHAnsi"/>
          <w:i/>
          <w:iCs/>
          <w:color w:val="auto"/>
          <w:sz w:val="32"/>
          <w:szCs w:val="32"/>
          <w:lang w:val="en-GB"/>
        </w:rPr>
      </w:pPr>
      <w:r w:rsidRPr="00A2705F">
        <w:rPr>
          <w:rFonts w:asciiTheme="minorHAnsi" w:hAnsiTheme="minorHAnsi"/>
          <w:b/>
          <w:bCs/>
          <w:color w:val="auto"/>
          <w:sz w:val="24"/>
          <w:szCs w:val="24"/>
        </w:rPr>
        <w:t>Tax and Superannuation Laws Amendment (2016 Measures No. 2) Bill 2016</w:t>
      </w:r>
      <w:r w:rsidRPr="00A2705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A2705F">
        <w:rPr>
          <w:rStyle w:val="Italic"/>
          <w:rFonts w:asciiTheme="minorHAnsi" w:hAnsiTheme="minorHAnsi"/>
          <w:sz w:val="22"/>
          <w:szCs w:val="22"/>
          <w:lang w:val="en-GB"/>
        </w:rPr>
        <w:t>(</w:t>
      </w:r>
      <w:hyperlink r:id="rId18" w:history="1">
        <w:r w:rsidRPr="00A2705F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Eighth Report of 2016</w:t>
        </w:r>
      </w:hyperlink>
      <w:r w:rsidRPr="00A2705F">
        <w:rPr>
          <w:rStyle w:val="Italic"/>
          <w:rFonts w:asciiTheme="minorHAnsi" w:hAnsiTheme="minorHAnsi"/>
          <w:sz w:val="22"/>
          <w:szCs w:val="22"/>
          <w:lang w:val="en-GB"/>
        </w:rPr>
        <w:t>)</w:t>
      </w:r>
    </w:p>
    <w:p w:rsidR="004F5064" w:rsidRPr="00A2705F" w:rsidRDefault="004F5064" w:rsidP="004F5064">
      <w:pPr>
        <w:pStyle w:val="Bullet"/>
        <w:numPr>
          <w:ilvl w:val="1"/>
          <w:numId w:val="1"/>
        </w:numPr>
        <w:spacing w:after="120" w:line="240" w:lineRule="auto"/>
        <w:ind w:left="924" w:hanging="357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A2705F">
        <w:rPr>
          <w:rFonts w:asciiTheme="minorHAnsi" w:hAnsiTheme="minorHAnsi"/>
          <w:i/>
          <w:iCs/>
          <w:sz w:val="22"/>
          <w:szCs w:val="22"/>
          <w:u w:val="single"/>
          <w:lang w:val="en-GB"/>
        </w:rPr>
        <w:t>Delegation of legislative power—Taxation Commissioner</w:t>
      </w:r>
      <w:r w:rsidR="007330B5" w:rsidRPr="00A2705F">
        <w:rPr>
          <w:rFonts w:asciiTheme="minorHAnsi" w:hAnsiTheme="minorHAnsi"/>
          <w:i/>
          <w:iCs/>
          <w:sz w:val="22"/>
          <w:szCs w:val="22"/>
          <w:u w:val="single"/>
          <w:lang w:val="en-GB"/>
        </w:rPr>
        <w:t>’</w:t>
      </w:r>
      <w:r w:rsidRPr="00A2705F">
        <w:rPr>
          <w:rFonts w:asciiTheme="minorHAnsi" w:hAnsiTheme="minorHAnsi"/>
          <w:i/>
          <w:iCs/>
          <w:sz w:val="22"/>
          <w:szCs w:val="22"/>
          <w:u w:val="single"/>
          <w:lang w:val="en-GB"/>
        </w:rPr>
        <w:t>s remedial power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: The bill will allow the Taxation Commissioner to modify the operation of Acts passed by the Parliament in certain circumstances. </w:t>
      </w:r>
      <w:r w:rsidR="007330B5" w:rsidRPr="00A2705F">
        <w:rPr>
          <w:rFonts w:asciiTheme="minorHAnsi" w:hAnsiTheme="minorHAnsi"/>
          <w:iCs/>
          <w:sz w:val="22"/>
          <w:szCs w:val="22"/>
          <w:lang w:val="en-GB"/>
        </w:rPr>
        <w:t>From a scrutiny perspective, t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he committee </w:t>
      </w:r>
      <w:r w:rsidR="003D7F0D" w:rsidRPr="00A2705F">
        <w:rPr>
          <w:rFonts w:asciiTheme="minorHAnsi" w:hAnsiTheme="minorHAnsi"/>
          <w:iCs/>
          <w:sz w:val="22"/>
          <w:szCs w:val="22"/>
          <w:lang w:val="en-GB"/>
        </w:rPr>
        <w:t>i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>s concerned that this power may be too broad and there is scope for further legislative guidance to constrain the use of this power. The committee also note</w:t>
      </w:r>
      <w:r w:rsidR="00711386" w:rsidRPr="00A2705F">
        <w:rPr>
          <w:rFonts w:asciiTheme="minorHAnsi" w:hAnsiTheme="minorHAnsi"/>
          <w:iCs/>
          <w:sz w:val="22"/>
          <w:szCs w:val="22"/>
          <w:lang w:val="en-GB"/>
        </w:rPr>
        <w:t>d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that it would be appropriate to include more specific consultation requirements in the bill and suggest</w:t>
      </w:r>
      <w:r w:rsidR="00711386" w:rsidRPr="00A2705F">
        <w:rPr>
          <w:rFonts w:asciiTheme="minorHAnsi" w:hAnsiTheme="minorHAnsi"/>
          <w:iCs/>
          <w:sz w:val="22"/>
          <w:szCs w:val="22"/>
          <w:lang w:val="en-GB"/>
        </w:rPr>
        <w:t>ed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a review into the operation of this power should be </w:t>
      </w:r>
      <w:r w:rsidR="003D7F0D" w:rsidRPr="00A2705F">
        <w:rPr>
          <w:rFonts w:asciiTheme="minorHAnsi" w:hAnsiTheme="minorHAnsi"/>
          <w:iCs/>
          <w:sz w:val="22"/>
          <w:szCs w:val="22"/>
          <w:lang w:val="en-GB"/>
        </w:rPr>
        <w:t>mandatory</w:t>
      </w:r>
      <w:r w:rsidR="00711386" w:rsidRPr="00A2705F">
        <w:rPr>
          <w:rFonts w:asciiTheme="minorHAnsi" w:hAnsiTheme="minorHAnsi"/>
          <w:iCs/>
          <w:sz w:val="22"/>
          <w:szCs w:val="22"/>
          <w:lang w:val="en-GB"/>
        </w:rPr>
        <w:t>.</w:t>
      </w:r>
      <w:r w:rsidRPr="00A2705F">
        <w:rPr>
          <w:rFonts w:asciiTheme="minorHAnsi" w:hAnsiTheme="minorHAnsi"/>
          <w:iCs/>
          <w:sz w:val="22"/>
          <w:szCs w:val="22"/>
          <w:lang w:val="en-GB"/>
        </w:rPr>
        <w:t xml:space="preserve"> </w:t>
      </w:r>
    </w:p>
    <w:p w:rsidR="00EB730F" w:rsidRPr="00A2705F" w:rsidRDefault="00EB730F" w:rsidP="00EB730F">
      <w:pPr>
        <w:spacing w:before="120" w:after="120" w:line="240" w:lineRule="auto"/>
        <w:rPr>
          <w:rFonts w:asciiTheme="minorHAnsi" w:hAnsiTheme="minorHAnsi"/>
          <w:color w:val="372C21"/>
          <w:sz w:val="20"/>
          <w:szCs w:val="20"/>
          <w:lang w:val="en-GB"/>
        </w:rPr>
      </w:pPr>
      <w:r w:rsidRPr="00A2705F">
        <w:rPr>
          <w:rFonts w:asciiTheme="minorHAnsi" w:hAnsiTheme="minorHAnsi"/>
          <w:color w:val="372C21"/>
          <w:sz w:val="20"/>
          <w:szCs w:val="20"/>
          <w:lang w:val="en-GB"/>
        </w:rPr>
        <w:t>______________________________________________________________________</w:t>
      </w:r>
    </w:p>
    <w:p w:rsidR="00DF7565" w:rsidRPr="00A2705F" w:rsidRDefault="00BF7761" w:rsidP="006C4E55">
      <w:pPr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A2705F">
        <w:rPr>
          <w:rFonts w:asciiTheme="minorHAnsi" w:hAnsiTheme="minorHAnsi"/>
          <w:color w:val="372C21"/>
          <w:sz w:val="20"/>
          <w:szCs w:val="20"/>
          <w:lang w:val="en-GB"/>
        </w:rPr>
        <w:t xml:space="preserve">This document contains a very brief summary of some recent comments made by the Senate Scrutiny of Bills Committee (Chair: Senator </w:t>
      </w:r>
      <w:r w:rsidR="00A96B94" w:rsidRPr="00A2705F">
        <w:rPr>
          <w:rFonts w:asciiTheme="minorHAnsi" w:hAnsiTheme="minorHAnsi"/>
          <w:color w:val="372C21"/>
          <w:sz w:val="20"/>
          <w:szCs w:val="20"/>
          <w:lang w:val="en-GB"/>
        </w:rPr>
        <w:t>Helen Polley</w:t>
      </w:r>
      <w:r w:rsidRPr="00A2705F">
        <w:rPr>
          <w:rFonts w:asciiTheme="minorHAnsi" w:hAnsiTheme="minorHAnsi"/>
          <w:color w:val="372C21"/>
          <w:sz w:val="20"/>
          <w:szCs w:val="20"/>
          <w:lang w:val="en-GB"/>
        </w:rPr>
        <w:t xml:space="preserve"> and Deputy Chair: Senator </w:t>
      </w:r>
      <w:r w:rsidR="008119FF" w:rsidRPr="00A2705F">
        <w:rPr>
          <w:rFonts w:asciiTheme="minorHAnsi" w:hAnsiTheme="minorHAnsi"/>
          <w:color w:val="372C21"/>
          <w:sz w:val="20"/>
          <w:szCs w:val="20"/>
          <w:lang w:val="en-GB"/>
        </w:rPr>
        <w:t>John Williams</w:t>
      </w:r>
      <w:r w:rsidRPr="00A2705F">
        <w:rPr>
          <w:rFonts w:asciiTheme="minorHAnsi" w:hAnsiTheme="minorHAnsi"/>
          <w:color w:val="372C21"/>
          <w:sz w:val="20"/>
          <w:szCs w:val="20"/>
          <w:lang w:val="en-GB"/>
        </w:rPr>
        <w:t>).</w:t>
      </w:r>
    </w:p>
    <w:p w:rsidR="00EB730F" w:rsidRPr="00A2705F" w:rsidRDefault="00DF7565" w:rsidP="006C4E55">
      <w:pPr>
        <w:spacing w:line="240" w:lineRule="auto"/>
        <w:rPr>
          <w:rFonts w:asciiTheme="minorHAnsi" w:hAnsiTheme="minorHAnsi"/>
          <w:color w:val="372C21"/>
          <w:sz w:val="20"/>
          <w:szCs w:val="20"/>
          <w:lang w:val="en-GB"/>
        </w:rPr>
      </w:pPr>
      <w:r w:rsidRPr="00A2705F">
        <w:rPr>
          <w:rFonts w:asciiTheme="minorHAnsi" w:hAnsiTheme="minorHAnsi"/>
          <w:color w:val="372C21"/>
          <w:sz w:val="20"/>
          <w:szCs w:val="20"/>
          <w:lang w:val="en-GB"/>
        </w:rPr>
        <w:t>For any comments or questions, please contact:</w:t>
      </w:r>
      <w:r w:rsidR="00EB730F" w:rsidRPr="00A2705F">
        <w:rPr>
          <w:rFonts w:asciiTheme="minorHAnsi" w:hAnsiTheme="minorHAnsi"/>
          <w:color w:val="372C21"/>
          <w:sz w:val="20"/>
          <w:szCs w:val="20"/>
          <w:lang w:val="en-GB"/>
        </w:rPr>
        <w:t xml:space="preserve"> </w:t>
      </w:r>
      <w:r w:rsidRPr="00A2705F">
        <w:rPr>
          <w:rFonts w:asciiTheme="minorHAnsi" w:hAnsiTheme="minorHAnsi"/>
          <w:color w:val="372C21"/>
          <w:sz w:val="20"/>
          <w:szCs w:val="20"/>
          <w:lang w:val="en-GB"/>
        </w:rPr>
        <w:t xml:space="preserve"> </w:t>
      </w:r>
    </w:p>
    <w:p w:rsidR="00E46B72" w:rsidRPr="00A2705F" w:rsidRDefault="00DF7565" w:rsidP="006C4E55">
      <w:pPr>
        <w:spacing w:after="120" w:line="240" w:lineRule="auto"/>
        <w:rPr>
          <w:rFonts w:asciiTheme="minorHAnsi" w:hAnsiTheme="minorHAnsi"/>
        </w:rPr>
      </w:pPr>
      <w:r w:rsidRPr="00A2705F">
        <w:rPr>
          <w:rFonts w:asciiTheme="minorHAnsi" w:hAnsiTheme="minorHAnsi"/>
          <w:color w:val="372C21"/>
          <w:sz w:val="18"/>
          <w:szCs w:val="18"/>
          <w:lang w:val="en-GB"/>
        </w:rPr>
        <w:t xml:space="preserve">Ms </w:t>
      </w:r>
      <w:r w:rsidR="00F84003" w:rsidRPr="00A2705F">
        <w:rPr>
          <w:rFonts w:asciiTheme="minorHAnsi" w:hAnsiTheme="minorHAnsi"/>
          <w:color w:val="372C21"/>
          <w:sz w:val="18"/>
          <w:szCs w:val="18"/>
          <w:lang w:val="en-GB"/>
        </w:rPr>
        <w:t>Anita Coles</w:t>
      </w:r>
      <w:r w:rsidRPr="00A2705F">
        <w:rPr>
          <w:rFonts w:asciiTheme="minorHAnsi" w:hAnsiTheme="minorHAnsi"/>
          <w:color w:val="372C21"/>
          <w:sz w:val="18"/>
          <w:szCs w:val="18"/>
          <w:lang w:val="en-GB"/>
        </w:rPr>
        <w:t xml:space="preserve">, </w:t>
      </w:r>
      <w:r w:rsidR="00F84003" w:rsidRPr="00A2705F">
        <w:rPr>
          <w:rFonts w:asciiTheme="minorHAnsi" w:hAnsiTheme="minorHAnsi"/>
          <w:color w:val="372C21"/>
          <w:sz w:val="18"/>
          <w:szCs w:val="18"/>
          <w:lang w:val="en-GB"/>
        </w:rPr>
        <w:t xml:space="preserve">Acting </w:t>
      </w:r>
      <w:r w:rsidRPr="00A2705F">
        <w:rPr>
          <w:rFonts w:asciiTheme="minorHAnsi" w:hAnsiTheme="minorHAnsi"/>
          <w:color w:val="372C21"/>
          <w:sz w:val="18"/>
          <w:szCs w:val="18"/>
          <w:lang w:val="en-GB"/>
        </w:rPr>
        <w:t xml:space="preserve">Secretary, </w:t>
      </w:r>
      <w:proofErr w:type="gramStart"/>
      <w:r w:rsidRPr="00A2705F">
        <w:rPr>
          <w:rFonts w:asciiTheme="minorHAnsi" w:hAnsiTheme="minorHAnsi"/>
          <w:color w:val="372C21"/>
          <w:sz w:val="18"/>
          <w:szCs w:val="18"/>
          <w:lang w:val="en-GB"/>
        </w:rPr>
        <w:t>Senate</w:t>
      </w:r>
      <w:proofErr w:type="gramEnd"/>
      <w:r w:rsidRPr="00A2705F">
        <w:rPr>
          <w:rFonts w:asciiTheme="minorHAnsi" w:hAnsiTheme="minorHAnsi"/>
          <w:color w:val="372C21"/>
          <w:sz w:val="18"/>
          <w:szCs w:val="18"/>
          <w:lang w:val="en-GB"/>
        </w:rPr>
        <w:t xml:space="preserve"> Scrutiny of Bills Committee T: 02 6277 3050, E:</w:t>
      </w:r>
      <w:r w:rsidRPr="00A2705F">
        <w:rPr>
          <w:rFonts w:asciiTheme="minorHAnsi" w:hAnsiTheme="minorHAnsi"/>
          <w:color w:val="372C21"/>
          <w:sz w:val="20"/>
          <w:szCs w:val="20"/>
          <w:lang w:val="en-GB"/>
        </w:rPr>
        <w:t xml:space="preserve"> </w:t>
      </w:r>
      <w:hyperlink r:id="rId19" w:history="1">
        <w:r w:rsidRPr="00A2705F">
          <w:rPr>
            <w:rStyle w:val="Hyperlink"/>
            <w:rFonts w:asciiTheme="minorHAnsi" w:hAnsiTheme="minorHAnsi"/>
            <w:sz w:val="20"/>
            <w:szCs w:val="20"/>
            <w:lang w:val="en-GB"/>
          </w:rPr>
          <w:t>scrutiny.sen@aph.gov.au</w:t>
        </w:r>
      </w:hyperlink>
      <w:r w:rsidRPr="00A2705F">
        <w:rPr>
          <w:rFonts w:asciiTheme="minorHAnsi" w:hAnsiTheme="minorHAnsi"/>
          <w:sz w:val="20"/>
          <w:szCs w:val="20"/>
          <w:lang w:val="en-GB"/>
        </w:rPr>
        <w:t>.</w:t>
      </w:r>
      <w:r w:rsidRPr="00A2705F">
        <w:rPr>
          <w:rFonts w:asciiTheme="minorHAnsi" w:hAnsiTheme="minorHAnsi"/>
          <w:color w:val="372C21"/>
          <w:sz w:val="20"/>
          <w:szCs w:val="20"/>
          <w:lang w:val="en-GB"/>
        </w:rPr>
        <w:t xml:space="preserve"> </w:t>
      </w:r>
    </w:p>
    <w:sectPr w:rsidR="00E46B72" w:rsidRPr="00A2705F" w:rsidSect="009714E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F2" w:rsidRDefault="004470F2" w:rsidP="004470F2">
      <w:pPr>
        <w:spacing w:after="0" w:line="240" w:lineRule="auto"/>
      </w:pPr>
      <w:r>
        <w:separator/>
      </w:r>
    </w:p>
  </w:endnote>
  <w:endnote w:type="continuationSeparator" w:id="0">
    <w:p w:rsidR="004470F2" w:rsidRDefault="004470F2" w:rsidP="0044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F2" w:rsidRDefault="004470F2" w:rsidP="004470F2">
      <w:pPr>
        <w:spacing w:after="0" w:line="240" w:lineRule="auto"/>
      </w:pPr>
      <w:r>
        <w:separator/>
      </w:r>
    </w:p>
  </w:footnote>
  <w:footnote w:type="continuationSeparator" w:id="0">
    <w:p w:rsidR="004470F2" w:rsidRDefault="004470F2" w:rsidP="00447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F2" w:rsidRDefault="00447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859"/>
    <w:multiLevelType w:val="hybridMultilevel"/>
    <w:tmpl w:val="C550298C"/>
    <w:lvl w:ilvl="0" w:tplc="61740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EBB"/>
    <w:multiLevelType w:val="hybridMultilevel"/>
    <w:tmpl w:val="30D25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33039"/>
    <w:multiLevelType w:val="hybridMultilevel"/>
    <w:tmpl w:val="95987D3E"/>
    <w:lvl w:ilvl="0" w:tplc="EAD0BBC8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65E6627"/>
    <w:multiLevelType w:val="hybridMultilevel"/>
    <w:tmpl w:val="507E6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00F74"/>
    <w:multiLevelType w:val="hybridMultilevel"/>
    <w:tmpl w:val="CCD6C2FC"/>
    <w:lvl w:ilvl="0" w:tplc="F24A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97F33"/>
    <w:multiLevelType w:val="hybridMultilevel"/>
    <w:tmpl w:val="50508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65"/>
    <w:rsid w:val="0001354C"/>
    <w:rsid w:val="0001439D"/>
    <w:rsid w:val="0003605F"/>
    <w:rsid w:val="000A674A"/>
    <w:rsid w:val="000C7799"/>
    <w:rsid w:val="000D5BE5"/>
    <w:rsid w:val="000E0DF6"/>
    <w:rsid w:val="00127405"/>
    <w:rsid w:val="001611EF"/>
    <w:rsid w:val="00166FDA"/>
    <w:rsid w:val="00197963"/>
    <w:rsid w:val="001C117D"/>
    <w:rsid w:val="001C5037"/>
    <w:rsid w:val="001F7B08"/>
    <w:rsid w:val="00250D86"/>
    <w:rsid w:val="0025123E"/>
    <w:rsid w:val="00290028"/>
    <w:rsid w:val="002A6292"/>
    <w:rsid w:val="002B62F0"/>
    <w:rsid w:val="002C6824"/>
    <w:rsid w:val="003210AB"/>
    <w:rsid w:val="00345D2C"/>
    <w:rsid w:val="00350129"/>
    <w:rsid w:val="00385B78"/>
    <w:rsid w:val="003871A9"/>
    <w:rsid w:val="003A6F30"/>
    <w:rsid w:val="003D7F0D"/>
    <w:rsid w:val="00411A89"/>
    <w:rsid w:val="004470F2"/>
    <w:rsid w:val="0047621B"/>
    <w:rsid w:val="00480E06"/>
    <w:rsid w:val="00484052"/>
    <w:rsid w:val="00485D0E"/>
    <w:rsid w:val="00494108"/>
    <w:rsid w:val="004A34DF"/>
    <w:rsid w:val="004D14B2"/>
    <w:rsid w:val="004F5064"/>
    <w:rsid w:val="00525624"/>
    <w:rsid w:val="00526F19"/>
    <w:rsid w:val="005856E9"/>
    <w:rsid w:val="005866EE"/>
    <w:rsid w:val="00591372"/>
    <w:rsid w:val="005E62F3"/>
    <w:rsid w:val="005F0A10"/>
    <w:rsid w:val="00602D18"/>
    <w:rsid w:val="00610206"/>
    <w:rsid w:val="0061086F"/>
    <w:rsid w:val="00610DA9"/>
    <w:rsid w:val="006218B9"/>
    <w:rsid w:val="00627D3D"/>
    <w:rsid w:val="00632637"/>
    <w:rsid w:val="006673D0"/>
    <w:rsid w:val="006A6A59"/>
    <w:rsid w:val="006B4D5B"/>
    <w:rsid w:val="006B7E72"/>
    <w:rsid w:val="006C4E55"/>
    <w:rsid w:val="006E1B3E"/>
    <w:rsid w:val="00711386"/>
    <w:rsid w:val="00712651"/>
    <w:rsid w:val="00731ED6"/>
    <w:rsid w:val="007330B5"/>
    <w:rsid w:val="0075013D"/>
    <w:rsid w:val="00750D6A"/>
    <w:rsid w:val="00757F9C"/>
    <w:rsid w:val="00767313"/>
    <w:rsid w:val="00772D23"/>
    <w:rsid w:val="007A2675"/>
    <w:rsid w:val="00805FB0"/>
    <w:rsid w:val="00811362"/>
    <w:rsid w:val="008119FF"/>
    <w:rsid w:val="00817657"/>
    <w:rsid w:val="008475FD"/>
    <w:rsid w:val="00876BF0"/>
    <w:rsid w:val="0091191F"/>
    <w:rsid w:val="009714E5"/>
    <w:rsid w:val="00971745"/>
    <w:rsid w:val="009A3A7D"/>
    <w:rsid w:val="009A4615"/>
    <w:rsid w:val="009B43BC"/>
    <w:rsid w:val="009D41EE"/>
    <w:rsid w:val="009D75B6"/>
    <w:rsid w:val="009F0E59"/>
    <w:rsid w:val="00A110B9"/>
    <w:rsid w:val="00A2705F"/>
    <w:rsid w:val="00A379C8"/>
    <w:rsid w:val="00A410E1"/>
    <w:rsid w:val="00A86D8F"/>
    <w:rsid w:val="00A96B94"/>
    <w:rsid w:val="00AE794A"/>
    <w:rsid w:val="00B13BB3"/>
    <w:rsid w:val="00B23221"/>
    <w:rsid w:val="00B3427B"/>
    <w:rsid w:val="00B74B20"/>
    <w:rsid w:val="00B97586"/>
    <w:rsid w:val="00BC53FD"/>
    <w:rsid w:val="00BF00A5"/>
    <w:rsid w:val="00BF7761"/>
    <w:rsid w:val="00C128AB"/>
    <w:rsid w:val="00C16942"/>
    <w:rsid w:val="00C2267A"/>
    <w:rsid w:val="00C3004F"/>
    <w:rsid w:val="00C5010F"/>
    <w:rsid w:val="00C80366"/>
    <w:rsid w:val="00CF44A7"/>
    <w:rsid w:val="00D00415"/>
    <w:rsid w:val="00D20572"/>
    <w:rsid w:val="00D25785"/>
    <w:rsid w:val="00D362A6"/>
    <w:rsid w:val="00D92E99"/>
    <w:rsid w:val="00D931B7"/>
    <w:rsid w:val="00DB4AE7"/>
    <w:rsid w:val="00DC0CE5"/>
    <w:rsid w:val="00DF745B"/>
    <w:rsid w:val="00DF7565"/>
    <w:rsid w:val="00E16857"/>
    <w:rsid w:val="00E3305A"/>
    <w:rsid w:val="00E46B72"/>
    <w:rsid w:val="00E72246"/>
    <w:rsid w:val="00E77A0B"/>
    <w:rsid w:val="00EA6FF9"/>
    <w:rsid w:val="00EB00CB"/>
    <w:rsid w:val="00EB418F"/>
    <w:rsid w:val="00EB730F"/>
    <w:rsid w:val="00EE5560"/>
    <w:rsid w:val="00EE560C"/>
    <w:rsid w:val="00F23CAB"/>
    <w:rsid w:val="00F30929"/>
    <w:rsid w:val="00F50468"/>
    <w:rsid w:val="00F51960"/>
    <w:rsid w:val="00F81601"/>
    <w:rsid w:val="00F84003"/>
    <w:rsid w:val="00F84531"/>
    <w:rsid w:val="00F9166D"/>
    <w:rsid w:val="00FC7624"/>
    <w:rsid w:val="00FD3CE6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5"/>
    <w:pPr>
      <w:autoSpaceDE w:val="0"/>
      <w:autoSpaceDN w:val="0"/>
      <w:spacing w:after="200" w:line="440" w:lineRule="atLeast"/>
    </w:pPr>
    <w:rPr>
      <w:rFonts w:ascii="Calibri" w:hAnsi="Calibri" w:cs="Times New Roman"/>
      <w:color w:val="000000"/>
      <w:sz w:val="32"/>
      <w:szCs w:val="32"/>
      <w:lang w:eastAsia="en-AU"/>
    </w:rPr>
  </w:style>
  <w:style w:type="paragraph" w:styleId="Heading1">
    <w:name w:val="heading 1"/>
    <w:basedOn w:val="Normal"/>
    <w:link w:val="Heading1Char"/>
    <w:uiPriority w:val="99"/>
    <w:qFormat/>
    <w:rsid w:val="00DF7565"/>
    <w:pPr>
      <w:spacing w:after="80" w:line="500" w:lineRule="atLeast"/>
      <w:outlineLvl w:val="0"/>
    </w:pPr>
    <w:rPr>
      <w:rFonts w:ascii="Georgia" w:hAnsi="Georgia"/>
      <w:color w:val="372C21"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DF7565"/>
    <w:pPr>
      <w:spacing w:before="400" w:after="100" w:line="500" w:lineRule="atLeast"/>
      <w:outlineLvl w:val="1"/>
    </w:pPr>
    <w:rPr>
      <w:b/>
      <w:bCs/>
      <w:color w:val="A22E1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F7565"/>
    <w:rPr>
      <w:rFonts w:ascii="Georgia" w:hAnsi="Georgia" w:cs="Times New Roman"/>
      <w:color w:val="372C21"/>
      <w:kern w:val="36"/>
      <w:sz w:val="44"/>
      <w:szCs w:val="4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F7565"/>
    <w:rPr>
      <w:rFonts w:ascii="Calibri" w:hAnsi="Calibri" w:cs="Times New Roman"/>
      <w:b/>
      <w:bCs/>
      <w:color w:val="A22E1C"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DF7565"/>
    <w:rPr>
      <w:color w:val="0000FF"/>
      <w:u w:val="single"/>
    </w:rPr>
  </w:style>
  <w:style w:type="paragraph" w:customStyle="1" w:styleId="Body">
    <w:name w:val="Body"/>
    <w:basedOn w:val="Normal"/>
    <w:uiPriority w:val="99"/>
    <w:rsid w:val="00DF7565"/>
    <w:rPr>
      <w:sz w:val="36"/>
      <w:szCs w:val="36"/>
    </w:rPr>
  </w:style>
  <w:style w:type="paragraph" w:customStyle="1" w:styleId="Bullet">
    <w:name w:val="Bullet"/>
    <w:basedOn w:val="Normal"/>
    <w:uiPriority w:val="99"/>
    <w:rsid w:val="00DF7565"/>
    <w:pPr>
      <w:ind w:left="360" w:hanging="360"/>
    </w:pPr>
    <w:rPr>
      <w:sz w:val="36"/>
      <w:szCs w:val="36"/>
    </w:rPr>
  </w:style>
  <w:style w:type="character" w:customStyle="1" w:styleId="Bold">
    <w:name w:val="Bold"/>
    <w:basedOn w:val="DefaultParagraphFont"/>
    <w:uiPriority w:val="99"/>
    <w:rsid w:val="00DF7565"/>
    <w:rPr>
      <w:b/>
      <w:bCs/>
    </w:rPr>
  </w:style>
  <w:style w:type="character" w:customStyle="1" w:styleId="Italic">
    <w:name w:val="Italic"/>
    <w:basedOn w:val="DefaultParagraphFont"/>
    <w:uiPriority w:val="99"/>
    <w:rsid w:val="00DF7565"/>
    <w:rPr>
      <w:i/>
      <w:iCs/>
    </w:rPr>
  </w:style>
  <w:style w:type="character" w:customStyle="1" w:styleId="Link">
    <w:name w:val="Link"/>
    <w:basedOn w:val="DefaultParagraphFont"/>
    <w:uiPriority w:val="99"/>
    <w:rsid w:val="00DF7565"/>
    <w:rPr>
      <w:b/>
      <w:bCs/>
      <w:color w:val="372C21"/>
      <w:u w:val="single"/>
    </w:rPr>
  </w:style>
  <w:style w:type="character" w:customStyle="1" w:styleId="Bolditalic">
    <w:name w:val="Bold italic"/>
    <w:basedOn w:val="DefaultParagraphFont"/>
    <w:uiPriority w:val="99"/>
    <w:rsid w:val="00DF7565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65"/>
    <w:rPr>
      <w:rFonts w:ascii="Tahoma" w:hAnsi="Tahoma" w:cs="Tahoma"/>
      <w:color w:val="000000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45D2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4941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7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E72"/>
    <w:rPr>
      <w:rFonts w:ascii="Calibri" w:hAnsi="Calibri" w:cs="Times New Roman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E72"/>
    <w:rPr>
      <w:rFonts w:ascii="Calibri" w:hAnsi="Calibri" w:cs="Times New Roman"/>
      <w:b/>
      <w:bCs/>
      <w:color w:val="000000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5"/>
    <w:pPr>
      <w:autoSpaceDE w:val="0"/>
      <w:autoSpaceDN w:val="0"/>
      <w:spacing w:after="200" w:line="440" w:lineRule="atLeast"/>
    </w:pPr>
    <w:rPr>
      <w:rFonts w:ascii="Calibri" w:hAnsi="Calibri" w:cs="Times New Roman"/>
      <w:color w:val="000000"/>
      <w:sz w:val="32"/>
      <w:szCs w:val="32"/>
      <w:lang w:eastAsia="en-AU"/>
    </w:rPr>
  </w:style>
  <w:style w:type="paragraph" w:styleId="Heading1">
    <w:name w:val="heading 1"/>
    <w:basedOn w:val="Normal"/>
    <w:link w:val="Heading1Char"/>
    <w:uiPriority w:val="99"/>
    <w:qFormat/>
    <w:rsid w:val="00DF7565"/>
    <w:pPr>
      <w:spacing w:after="80" w:line="500" w:lineRule="atLeast"/>
      <w:outlineLvl w:val="0"/>
    </w:pPr>
    <w:rPr>
      <w:rFonts w:ascii="Georgia" w:hAnsi="Georgia"/>
      <w:color w:val="372C21"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9"/>
    <w:semiHidden/>
    <w:unhideWhenUsed/>
    <w:qFormat/>
    <w:rsid w:val="00DF7565"/>
    <w:pPr>
      <w:spacing w:before="400" w:after="100" w:line="500" w:lineRule="atLeast"/>
      <w:outlineLvl w:val="1"/>
    </w:pPr>
    <w:rPr>
      <w:b/>
      <w:bCs/>
      <w:color w:val="A22E1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F7565"/>
    <w:rPr>
      <w:rFonts w:ascii="Georgia" w:hAnsi="Georgia" w:cs="Times New Roman"/>
      <w:color w:val="372C21"/>
      <w:kern w:val="36"/>
      <w:sz w:val="44"/>
      <w:szCs w:val="4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F7565"/>
    <w:rPr>
      <w:rFonts w:ascii="Calibri" w:hAnsi="Calibri" w:cs="Times New Roman"/>
      <w:b/>
      <w:bCs/>
      <w:color w:val="A22E1C"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DF7565"/>
    <w:rPr>
      <w:color w:val="0000FF"/>
      <w:u w:val="single"/>
    </w:rPr>
  </w:style>
  <w:style w:type="paragraph" w:customStyle="1" w:styleId="Body">
    <w:name w:val="Body"/>
    <w:basedOn w:val="Normal"/>
    <w:uiPriority w:val="99"/>
    <w:rsid w:val="00DF7565"/>
    <w:rPr>
      <w:sz w:val="36"/>
      <w:szCs w:val="36"/>
    </w:rPr>
  </w:style>
  <w:style w:type="paragraph" w:customStyle="1" w:styleId="Bullet">
    <w:name w:val="Bullet"/>
    <w:basedOn w:val="Normal"/>
    <w:uiPriority w:val="99"/>
    <w:rsid w:val="00DF7565"/>
    <w:pPr>
      <w:ind w:left="360" w:hanging="360"/>
    </w:pPr>
    <w:rPr>
      <w:sz w:val="36"/>
      <w:szCs w:val="36"/>
    </w:rPr>
  </w:style>
  <w:style w:type="character" w:customStyle="1" w:styleId="Bold">
    <w:name w:val="Bold"/>
    <w:basedOn w:val="DefaultParagraphFont"/>
    <w:uiPriority w:val="99"/>
    <w:rsid w:val="00DF7565"/>
    <w:rPr>
      <w:b/>
      <w:bCs/>
    </w:rPr>
  </w:style>
  <w:style w:type="character" w:customStyle="1" w:styleId="Italic">
    <w:name w:val="Italic"/>
    <w:basedOn w:val="DefaultParagraphFont"/>
    <w:uiPriority w:val="99"/>
    <w:rsid w:val="00DF7565"/>
    <w:rPr>
      <w:i/>
      <w:iCs/>
    </w:rPr>
  </w:style>
  <w:style w:type="character" w:customStyle="1" w:styleId="Link">
    <w:name w:val="Link"/>
    <w:basedOn w:val="DefaultParagraphFont"/>
    <w:uiPriority w:val="99"/>
    <w:rsid w:val="00DF7565"/>
    <w:rPr>
      <w:b/>
      <w:bCs/>
      <w:color w:val="372C21"/>
      <w:u w:val="single"/>
    </w:rPr>
  </w:style>
  <w:style w:type="character" w:customStyle="1" w:styleId="Bolditalic">
    <w:name w:val="Bold italic"/>
    <w:basedOn w:val="DefaultParagraphFont"/>
    <w:uiPriority w:val="99"/>
    <w:rsid w:val="00DF7565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65"/>
    <w:rPr>
      <w:rFonts w:ascii="Tahoma" w:hAnsi="Tahoma" w:cs="Tahoma"/>
      <w:color w:val="000000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45D2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47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F2"/>
    <w:rPr>
      <w:rFonts w:ascii="Calibri" w:hAnsi="Calibri" w:cs="Times New Roman"/>
      <w:color w:val="000000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4941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7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E72"/>
    <w:rPr>
      <w:rFonts w:ascii="Calibri" w:hAnsi="Calibri" w:cs="Times New Roman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E72"/>
    <w:rPr>
      <w:rFonts w:ascii="Calibri" w:hAnsi="Calibri" w:cs="Times New Roman"/>
      <w:b/>
      <w:bCs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h.gov.au/Parliamentary_Business/Committees/Senate/Scrutiny_of_Bills/Scrutiny_Digest" TargetMode="External"/><Relationship Id="rId18" Type="http://schemas.openxmlformats.org/officeDocument/2006/relationships/hyperlink" Target="http://www.aph.gov.au/~/media/Committees/Senate/committee/scrutiny/bills/2016/pdf/b08.pdf?la=e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aph.gov.au/Parliamentary_Business/Committees/Senate/Scrutiny_of_Bills/Ministerial_Responsiveness" TargetMode="External"/><Relationship Id="rId17" Type="http://schemas.openxmlformats.org/officeDocument/2006/relationships/hyperlink" Target="http://www.aph.gov.au/~/media/Committees/Senate/committee/scrutiny/bills/2016/pdf/b10.pdf?la=en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aph.gov.au/~/media/Committees/Senate/committee/scrutiny/bills/2016/pdf/b10.pdf?la=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.gov.au/Parliamentary_Business/Committees/Senate/Scrutiny_of_Bills/Index_of_Bills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aph.gov.au/~/media/Committees/Senate/committee/scrutiny/bills/2016/pdf/b04.pdf?la=en" TargetMode="External"/><Relationship Id="rId23" Type="http://schemas.openxmlformats.org/officeDocument/2006/relationships/footer" Target="footer2.xml"/><Relationship Id="rId10" Type="http://schemas.openxmlformats.org/officeDocument/2006/relationships/image" Target="cid:image004.jpg@01CE6CE9.18636530" TargetMode="External"/><Relationship Id="rId19" Type="http://schemas.openxmlformats.org/officeDocument/2006/relationships/hyperlink" Target="mailto:scrutiny.sen@aph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ph.gov.au/~/media/Committees/Senate/committee/scrutiny/alerts/2016/pdf/d07.pdf?la=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01E6-D437-4CC3-ABA6-2E0EF569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Zappe</dc:creator>
  <cp:lastModifiedBy>Ingrid Zappe</cp:lastModifiedBy>
  <cp:revision>26</cp:revision>
  <cp:lastPrinted>2017-02-06T01:22:00Z</cp:lastPrinted>
  <dcterms:created xsi:type="dcterms:W3CDTF">2017-02-01T23:43:00Z</dcterms:created>
  <dcterms:modified xsi:type="dcterms:W3CDTF">2017-02-15T06:00:00Z</dcterms:modified>
</cp:coreProperties>
</file>