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A02" w:rsidRPr="004E48BC" w:rsidRDefault="0010491C" w:rsidP="0010491C">
      <w:pPr>
        <w:jc w:val="center"/>
        <w:rPr>
          <w:rFonts w:ascii="Times New Roman" w:hAnsi="Times New Roman" w:cs="Times New Roman"/>
          <w:b/>
          <w:color w:val="000000" w:themeColor="text1"/>
          <w:sz w:val="30"/>
          <w:szCs w:val="30"/>
        </w:rPr>
      </w:pPr>
      <w:r w:rsidRPr="004E48BC">
        <w:rPr>
          <w:rFonts w:ascii="Times New Roman" w:hAnsi="Times New Roman" w:cs="Times New Roman"/>
          <w:b/>
          <w:color w:val="000000" w:themeColor="text1"/>
          <w:sz w:val="30"/>
          <w:szCs w:val="30"/>
        </w:rPr>
        <w:t>PARLIAMENTARY JOINT COMMITTEE ON HUMAN RIGHTS</w:t>
      </w:r>
    </w:p>
    <w:p w:rsidR="0010491C" w:rsidRPr="004E48BC" w:rsidRDefault="00A061AA" w:rsidP="0010491C">
      <w:pPr>
        <w:jc w:val="center"/>
        <w:rPr>
          <w:rFonts w:ascii="Times New Roman" w:hAnsi="Times New Roman" w:cs="Times New Roman"/>
          <w:b/>
          <w:color w:val="000000" w:themeColor="text1"/>
          <w:sz w:val="30"/>
          <w:szCs w:val="30"/>
        </w:rPr>
      </w:pPr>
      <w:r w:rsidRPr="004E48BC">
        <w:rPr>
          <w:rFonts w:ascii="Times New Roman" w:hAnsi="Times New Roman" w:cs="Times New Roman"/>
          <w:b/>
          <w:color w:val="000000" w:themeColor="text1"/>
          <w:sz w:val="30"/>
          <w:szCs w:val="30"/>
        </w:rPr>
        <w:t xml:space="preserve">CHAIR'S </w:t>
      </w:r>
      <w:r w:rsidR="0010491C" w:rsidRPr="004E48BC">
        <w:rPr>
          <w:rFonts w:ascii="Times New Roman" w:hAnsi="Times New Roman" w:cs="Times New Roman"/>
          <w:b/>
          <w:color w:val="000000" w:themeColor="text1"/>
          <w:sz w:val="30"/>
          <w:szCs w:val="30"/>
        </w:rPr>
        <w:t>TABLING STATEMENT</w:t>
      </w:r>
    </w:p>
    <w:p w:rsidR="0010491C" w:rsidRPr="004E48BC" w:rsidRDefault="00A05B6F" w:rsidP="0010491C">
      <w:pPr>
        <w:jc w:val="center"/>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 xml:space="preserve">TUESDAY </w:t>
      </w:r>
      <w:r w:rsidR="00666C6B">
        <w:rPr>
          <w:rFonts w:ascii="Times New Roman" w:hAnsi="Times New Roman" w:cs="Times New Roman"/>
          <w:b/>
          <w:color w:val="000000" w:themeColor="text1"/>
          <w:sz w:val="30"/>
          <w:szCs w:val="30"/>
        </w:rPr>
        <w:t>11 FEBRUARY 2014</w:t>
      </w:r>
    </w:p>
    <w:p w:rsidR="008272F5" w:rsidRPr="009D6489" w:rsidRDefault="00666C6B" w:rsidP="00A05B6F">
      <w:pPr>
        <w:spacing w:before="240" w:line="360" w:lineRule="auto"/>
        <w:jc w:val="both"/>
        <w:rPr>
          <w:rFonts w:ascii="Times New Roman" w:hAnsi="Times New Roman" w:cs="Times New Roman"/>
          <w:vanish/>
          <w:color w:val="000000" w:themeColor="text1"/>
          <w:sz w:val="32"/>
          <w:szCs w:val="32"/>
          <w:specVanish/>
        </w:rPr>
      </w:pPr>
      <w:r>
        <w:rPr>
          <w:rFonts w:ascii="Times New Roman" w:hAnsi="Times New Roman" w:cs="Times New Roman"/>
          <w:color w:val="000000" w:themeColor="text1"/>
          <w:sz w:val="32"/>
          <w:szCs w:val="32"/>
        </w:rPr>
        <w:t>This Second</w:t>
      </w:r>
      <w:r w:rsidR="00F77984" w:rsidRPr="00AF346B">
        <w:rPr>
          <w:rFonts w:ascii="Times New Roman" w:hAnsi="Times New Roman" w:cs="Times New Roman"/>
          <w:color w:val="000000" w:themeColor="text1"/>
          <w:sz w:val="32"/>
          <w:szCs w:val="32"/>
        </w:rPr>
        <w:t xml:space="preserve"> Report of the Parliamentary Joint Committee on Human Rights</w:t>
      </w:r>
      <w:r w:rsidR="00F77984">
        <w:rPr>
          <w:rFonts w:ascii="Times New Roman" w:hAnsi="Times New Roman" w:cs="Times New Roman"/>
          <w:color w:val="000000" w:themeColor="text1"/>
          <w:sz w:val="32"/>
          <w:szCs w:val="32"/>
        </w:rPr>
        <w:t xml:space="preserve"> in the 44</w:t>
      </w:r>
      <w:r w:rsidR="00F77984" w:rsidRPr="00A05B6F">
        <w:rPr>
          <w:rFonts w:ascii="Times New Roman" w:hAnsi="Times New Roman" w:cs="Times New Roman"/>
          <w:color w:val="000000" w:themeColor="text1"/>
          <w:sz w:val="32"/>
          <w:szCs w:val="32"/>
          <w:vertAlign w:val="superscript"/>
        </w:rPr>
        <w:t>th</w:t>
      </w:r>
      <w:r w:rsidR="00F77984">
        <w:rPr>
          <w:rFonts w:ascii="Times New Roman" w:hAnsi="Times New Roman" w:cs="Times New Roman"/>
          <w:color w:val="000000" w:themeColor="text1"/>
          <w:sz w:val="32"/>
          <w:szCs w:val="32"/>
        </w:rPr>
        <w:t xml:space="preserve"> Parliament</w:t>
      </w:r>
      <w:r w:rsidR="00321479">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 xml:space="preserve">sets out the committee's consideration of twelve bills introduced during the period 9 to 12 December 2013, </w:t>
      </w:r>
      <w:r w:rsidR="008272F5">
        <w:rPr>
          <w:rFonts w:ascii="Times New Roman" w:hAnsi="Times New Roman" w:cs="Times New Roman"/>
          <w:color w:val="000000" w:themeColor="text1"/>
          <w:sz w:val="32"/>
          <w:szCs w:val="32"/>
        </w:rPr>
        <w:t>315</w:t>
      </w:r>
      <w:r w:rsidR="009D6489">
        <w:rPr>
          <w:rFonts w:ascii="Times New Roman" w:hAnsi="Times New Roman" w:cs="Times New Roman"/>
          <w:color w:val="000000" w:themeColor="text1"/>
          <w:sz w:val="32"/>
          <w:szCs w:val="32"/>
        </w:rPr>
        <w:t> </w:t>
      </w:r>
      <w:r w:rsidR="008272F5">
        <w:rPr>
          <w:rFonts w:ascii="Times New Roman" w:hAnsi="Times New Roman" w:cs="Times New Roman"/>
          <w:color w:val="000000" w:themeColor="text1"/>
          <w:sz w:val="32"/>
          <w:szCs w:val="32"/>
        </w:rPr>
        <w:t xml:space="preserve"> legislative instruments received between 23 November 2013 and 31</w:t>
      </w:r>
      <w:r w:rsidR="009D6489">
        <w:rPr>
          <w:rFonts w:ascii="Times New Roman" w:hAnsi="Times New Roman" w:cs="Times New Roman"/>
          <w:color w:val="000000" w:themeColor="text1"/>
          <w:sz w:val="32"/>
          <w:szCs w:val="32"/>
        </w:rPr>
        <w:t> </w:t>
      </w:r>
      <w:r w:rsidR="008272F5">
        <w:rPr>
          <w:rFonts w:ascii="Times New Roman" w:hAnsi="Times New Roman" w:cs="Times New Roman"/>
          <w:color w:val="000000" w:themeColor="text1"/>
          <w:sz w:val="32"/>
          <w:szCs w:val="32"/>
        </w:rPr>
        <w:t xml:space="preserve">January 2014 </w:t>
      </w:r>
      <w:r>
        <w:rPr>
          <w:rFonts w:ascii="Times New Roman" w:hAnsi="Times New Roman" w:cs="Times New Roman"/>
          <w:color w:val="000000" w:themeColor="text1"/>
          <w:sz w:val="32"/>
          <w:szCs w:val="32"/>
        </w:rPr>
        <w:t xml:space="preserve">and </w:t>
      </w:r>
      <w:r w:rsidR="008272F5">
        <w:rPr>
          <w:rFonts w:ascii="Times New Roman" w:hAnsi="Times New Roman" w:cs="Times New Roman"/>
          <w:color w:val="000000" w:themeColor="text1"/>
          <w:sz w:val="32"/>
          <w:szCs w:val="32"/>
        </w:rPr>
        <w:t>six responses to the committee's comments in previous report</w:t>
      </w:r>
      <w:r w:rsidR="0010400C">
        <w:rPr>
          <w:rFonts w:ascii="Times New Roman" w:hAnsi="Times New Roman" w:cs="Times New Roman"/>
          <w:color w:val="000000" w:themeColor="text1"/>
          <w:sz w:val="32"/>
          <w:szCs w:val="32"/>
        </w:rPr>
        <w:t>s</w:t>
      </w:r>
      <w:r w:rsidR="008272F5">
        <w:rPr>
          <w:rFonts w:ascii="Times New Roman" w:hAnsi="Times New Roman" w:cs="Times New Roman"/>
          <w:color w:val="000000" w:themeColor="text1"/>
          <w:sz w:val="32"/>
          <w:szCs w:val="32"/>
        </w:rPr>
        <w:t>.</w:t>
      </w:r>
    </w:p>
    <w:p w:rsidR="008272F5" w:rsidRDefault="009D6489" w:rsidP="008272F5">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 </w:t>
      </w:r>
      <w:r w:rsidR="008272F5" w:rsidRPr="00AF346B">
        <w:rPr>
          <w:rFonts w:ascii="Times New Roman" w:hAnsi="Times New Roman" w:cs="Times New Roman"/>
          <w:color w:val="000000" w:themeColor="text1"/>
          <w:sz w:val="32"/>
          <w:szCs w:val="32"/>
        </w:rPr>
        <w:t xml:space="preserve">The committee </w:t>
      </w:r>
      <w:r w:rsidR="008272F5">
        <w:rPr>
          <w:rFonts w:ascii="Times New Roman" w:hAnsi="Times New Roman" w:cs="Times New Roman"/>
          <w:color w:val="000000" w:themeColor="text1"/>
          <w:sz w:val="32"/>
          <w:szCs w:val="32"/>
        </w:rPr>
        <w:t>considers that the majority of the bills and instruments it has considered do not give rise to human rights concerns</w:t>
      </w:r>
      <w:r w:rsidR="008272F5" w:rsidRPr="00AF346B">
        <w:rPr>
          <w:rFonts w:ascii="Times New Roman" w:hAnsi="Times New Roman" w:cs="Times New Roman"/>
          <w:color w:val="000000" w:themeColor="text1"/>
          <w:sz w:val="32"/>
          <w:szCs w:val="32"/>
        </w:rPr>
        <w:t>.</w:t>
      </w:r>
      <w:r w:rsidR="008272F5" w:rsidRPr="003672E9">
        <w:t xml:space="preserve"> </w:t>
      </w:r>
      <w:r w:rsidR="008272F5" w:rsidRPr="003672E9">
        <w:rPr>
          <w:rFonts w:ascii="Times New Roman" w:hAnsi="Times New Roman" w:cs="Times New Roman"/>
          <w:color w:val="000000" w:themeColor="text1"/>
          <w:sz w:val="32"/>
          <w:szCs w:val="32"/>
        </w:rPr>
        <w:t>Some of th</w:t>
      </w:r>
      <w:r w:rsidR="008272F5">
        <w:rPr>
          <w:rFonts w:ascii="Times New Roman" w:hAnsi="Times New Roman" w:cs="Times New Roman"/>
          <w:color w:val="000000" w:themeColor="text1"/>
          <w:sz w:val="32"/>
          <w:szCs w:val="32"/>
        </w:rPr>
        <w:t>ese bills and instruments do</w:t>
      </w:r>
      <w:r w:rsidR="008272F5" w:rsidRPr="003672E9">
        <w:rPr>
          <w:rFonts w:ascii="Times New Roman" w:hAnsi="Times New Roman" w:cs="Times New Roman"/>
          <w:color w:val="000000" w:themeColor="text1"/>
          <w:sz w:val="32"/>
          <w:szCs w:val="32"/>
        </w:rPr>
        <w:t xml:space="preserve"> not engage human rights, some engage and promote rights and </w:t>
      </w:r>
      <w:r w:rsidR="008272F5">
        <w:rPr>
          <w:rFonts w:ascii="Times New Roman" w:hAnsi="Times New Roman" w:cs="Times New Roman"/>
          <w:color w:val="000000" w:themeColor="text1"/>
          <w:sz w:val="32"/>
          <w:szCs w:val="32"/>
        </w:rPr>
        <w:t>some</w:t>
      </w:r>
      <w:r w:rsidR="008272F5" w:rsidRPr="003672E9">
        <w:rPr>
          <w:rFonts w:ascii="Times New Roman" w:hAnsi="Times New Roman" w:cs="Times New Roman"/>
          <w:color w:val="000000" w:themeColor="text1"/>
          <w:sz w:val="32"/>
          <w:szCs w:val="32"/>
        </w:rPr>
        <w:t xml:space="preserve"> engage and limit rights, but </w:t>
      </w:r>
      <w:r w:rsidR="008272F5">
        <w:rPr>
          <w:rFonts w:ascii="Times New Roman" w:hAnsi="Times New Roman" w:cs="Times New Roman"/>
          <w:color w:val="000000" w:themeColor="text1"/>
          <w:sz w:val="32"/>
          <w:szCs w:val="32"/>
        </w:rPr>
        <w:t xml:space="preserve">are </w:t>
      </w:r>
      <w:r w:rsidR="008272F5" w:rsidRPr="003672E9">
        <w:rPr>
          <w:rFonts w:ascii="Times New Roman" w:hAnsi="Times New Roman" w:cs="Times New Roman"/>
          <w:color w:val="000000" w:themeColor="text1"/>
          <w:sz w:val="32"/>
          <w:szCs w:val="32"/>
        </w:rPr>
        <w:t xml:space="preserve">accompanied by </w:t>
      </w:r>
      <w:r w:rsidR="008272F5">
        <w:rPr>
          <w:rFonts w:ascii="Times New Roman" w:hAnsi="Times New Roman" w:cs="Times New Roman"/>
          <w:color w:val="000000" w:themeColor="text1"/>
          <w:sz w:val="32"/>
          <w:szCs w:val="32"/>
        </w:rPr>
        <w:t>statements</w:t>
      </w:r>
      <w:r w:rsidR="008272F5" w:rsidRPr="003672E9">
        <w:rPr>
          <w:rFonts w:ascii="Times New Roman" w:hAnsi="Times New Roman" w:cs="Times New Roman"/>
          <w:color w:val="000000" w:themeColor="text1"/>
          <w:sz w:val="32"/>
          <w:szCs w:val="32"/>
        </w:rPr>
        <w:t xml:space="preserve"> of compatibility that set out an adequate justification for each </w:t>
      </w:r>
      <w:r w:rsidR="008272F5">
        <w:rPr>
          <w:rFonts w:ascii="Times New Roman" w:hAnsi="Times New Roman" w:cs="Times New Roman"/>
          <w:color w:val="000000" w:themeColor="text1"/>
          <w:sz w:val="32"/>
          <w:szCs w:val="32"/>
        </w:rPr>
        <w:t>limitation</w:t>
      </w:r>
      <w:r w:rsidR="008272F5" w:rsidRPr="003672E9">
        <w:rPr>
          <w:rFonts w:ascii="Times New Roman" w:hAnsi="Times New Roman" w:cs="Times New Roman"/>
          <w:color w:val="000000" w:themeColor="text1"/>
          <w:sz w:val="32"/>
          <w:szCs w:val="32"/>
        </w:rPr>
        <w:t>.</w:t>
      </w:r>
    </w:p>
    <w:p w:rsidR="008272F5" w:rsidRDefault="008272F5" w:rsidP="008272F5">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The committee has identified </w:t>
      </w:r>
      <w:r w:rsidR="0010400C">
        <w:rPr>
          <w:rFonts w:ascii="Times New Roman" w:hAnsi="Times New Roman" w:cs="Times New Roman"/>
          <w:color w:val="000000" w:themeColor="text1"/>
          <w:sz w:val="32"/>
          <w:szCs w:val="32"/>
        </w:rPr>
        <w:t>nine</w:t>
      </w:r>
      <w:r>
        <w:rPr>
          <w:rFonts w:ascii="Times New Roman" w:hAnsi="Times New Roman" w:cs="Times New Roman"/>
          <w:color w:val="000000" w:themeColor="text1"/>
          <w:sz w:val="32"/>
          <w:szCs w:val="32"/>
        </w:rPr>
        <w:t xml:space="preserve"> bills, 12 legislative instruments and two responses for which it will seek further information before forming a view on compatibility with human rights.</w:t>
      </w:r>
    </w:p>
    <w:p w:rsidR="00791137" w:rsidRDefault="00791137" w:rsidP="00791137">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The committee has deferred its consideration of three instruments to allow time for consideration of recom</w:t>
      </w:r>
      <w:bookmarkStart w:id="0" w:name="_GoBack"/>
      <w:bookmarkEnd w:id="0"/>
      <w:r>
        <w:rPr>
          <w:rFonts w:ascii="Times New Roman" w:hAnsi="Times New Roman" w:cs="Times New Roman"/>
          <w:color w:val="000000" w:themeColor="text1"/>
          <w:sz w:val="32"/>
          <w:szCs w:val="32"/>
        </w:rPr>
        <w:t>mendations for review of certain legislative schemes made by the committee in the 43</w:t>
      </w:r>
      <w:r w:rsidRPr="006C1945">
        <w:rPr>
          <w:rFonts w:ascii="Times New Roman" w:hAnsi="Times New Roman" w:cs="Times New Roman"/>
          <w:color w:val="000000" w:themeColor="text1"/>
          <w:sz w:val="32"/>
          <w:szCs w:val="32"/>
          <w:vertAlign w:val="superscript"/>
        </w:rPr>
        <w:t>rd</w:t>
      </w:r>
      <w:r>
        <w:rPr>
          <w:rFonts w:ascii="Times New Roman" w:hAnsi="Times New Roman" w:cs="Times New Roman"/>
          <w:color w:val="000000" w:themeColor="text1"/>
          <w:sz w:val="32"/>
          <w:szCs w:val="32"/>
        </w:rPr>
        <w:t xml:space="preserve"> Parliament.</w:t>
      </w:r>
    </w:p>
    <w:p w:rsidR="008272F5" w:rsidRDefault="008272F5" w:rsidP="008272F5">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The committee has identified six instruments that do not appear to raise any human rights concerns but are accompanied by statements of compatibility that do not fully meet the committee's expectations. </w:t>
      </w:r>
      <w:r>
        <w:rPr>
          <w:rFonts w:ascii="Times New Roman" w:hAnsi="Times New Roman" w:cs="Times New Roman"/>
          <w:color w:val="000000" w:themeColor="text1"/>
          <w:sz w:val="32"/>
          <w:szCs w:val="32"/>
        </w:rPr>
        <w:lastRenderedPageBreak/>
        <w:t>The committee has written to the relevant Ministers in a purely advisory capacity providing guidance on the preparation of statements of compatibility.</w:t>
      </w:r>
    </w:p>
    <w:p w:rsidR="00AB615D" w:rsidRDefault="008272F5" w:rsidP="00A05B6F">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In my statement at the tabling of the committee's First Report of the 44</w:t>
      </w:r>
      <w:r w:rsidRPr="008272F5">
        <w:rPr>
          <w:rFonts w:ascii="Times New Roman" w:hAnsi="Times New Roman" w:cs="Times New Roman"/>
          <w:color w:val="000000" w:themeColor="text1"/>
          <w:sz w:val="32"/>
          <w:szCs w:val="32"/>
          <w:vertAlign w:val="superscript"/>
        </w:rPr>
        <w:t>th</w:t>
      </w:r>
      <w:r>
        <w:rPr>
          <w:rFonts w:ascii="Times New Roman" w:hAnsi="Times New Roman" w:cs="Times New Roman"/>
          <w:color w:val="000000" w:themeColor="text1"/>
          <w:sz w:val="32"/>
          <w:szCs w:val="32"/>
        </w:rPr>
        <w:t xml:space="preserve"> Parliament I set out the committee's expectations of statements of compatibility. I emphasised the importance of a statement of compatibility setting out </w:t>
      </w:r>
      <w:r w:rsidR="003E3897">
        <w:rPr>
          <w:rFonts w:ascii="Times New Roman" w:hAnsi="Times New Roman" w:cs="Times New Roman"/>
          <w:color w:val="000000" w:themeColor="text1"/>
          <w:sz w:val="32"/>
          <w:szCs w:val="32"/>
        </w:rPr>
        <w:t xml:space="preserve">the objective of the legislation and the manner in which human rights have been considered in framing the legislation to achieve this objective. </w:t>
      </w:r>
      <w:r w:rsidR="00384489">
        <w:rPr>
          <w:rFonts w:ascii="Times New Roman" w:hAnsi="Times New Roman" w:cs="Times New Roman"/>
          <w:color w:val="000000" w:themeColor="text1"/>
          <w:sz w:val="32"/>
          <w:szCs w:val="32"/>
        </w:rPr>
        <w:t>I noted that t</w:t>
      </w:r>
      <w:r w:rsidR="003E3897">
        <w:rPr>
          <w:rFonts w:ascii="Times New Roman" w:hAnsi="Times New Roman" w:cs="Times New Roman"/>
          <w:color w:val="000000" w:themeColor="text1"/>
          <w:sz w:val="32"/>
          <w:szCs w:val="32"/>
        </w:rPr>
        <w:t xml:space="preserve">his is particularly important when, in order to achieve a particular objective, certain rights are to be limited. </w:t>
      </w:r>
      <w:r w:rsidR="00706ABF">
        <w:rPr>
          <w:rFonts w:ascii="Times New Roman" w:hAnsi="Times New Roman" w:cs="Times New Roman"/>
          <w:color w:val="000000" w:themeColor="text1"/>
          <w:sz w:val="32"/>
          <w:szCs w:val="32"/>
        </w:rPr>
        <w:t>I stressed the committee's expectation that the statement of compatibility will demonstrate that there is a rational connection between the limitation and the objective and how the limitation is proportionate to that objective.</w:t>
      </w:r>
    </w:p>
    <w:p w:rsidR="003E3897" w:rsidRPr="006C1945" w:rsidRDefault="00706ABF" w:rsidP="006C1945">
      <w:pPr>
        <w:spacing w:before="240" w:line="360" w:lineRule="auto"/>
        <w:ind w:left="75"/>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I also stated that the committee</w:t>
      </w:r>
      <w:r w:rsidR="00AB615D" w:rsidRPr="006C1945">
        <w:rPr>
          <w:rFonts w:ascii="Times New Roman" w:hAnsi="Times New Roman" w:cs="Times New Roman"/>
          <w:color w:val="000000" w:themeColor="text1"/>
          <w:sz w:val="32"/>
          <w:szCs w:val="32"/>
        </w:rPr>
        <w:t xml:space="preserve"> expects </w:t>
      </w:r>
      <w:r w:rsidR="00384489">
        <w:rPr>
          <w:rFonts w:ascii="Times New Roman" w:hAnsi="Times New Roman" w:cs="Times New Roman"/>
          <w:color w:val="000000" w:themeColor="text1"/>
          <w:sz w:val="32"/>
          <w:szCs w:val="32"/>
        </w:rPr>
        <w:t>statements of compatibility to</w:t>
      </w:r>
      <w:r w:rsidR="00AB615D" w:rsidRPr="006C1945">
        <w:rPr>
          <w:rFonts w:ascii="Times New Roman" w:hAnsi="Times New Roman" w:cs="Times New Roman"/>
          <w:color w:val="000000" w:themeColor="text1"/>
          <w:sz w:val="32"/>
          <w:szCs w:val="32"/>
        </w:rPr>
        <w:t xml:space="preserve"> set out the safeguards that will be applied to ensure that any limitations are implemented in the least restrictive form.</w:t>
      </w:r>
    </w:p>
    <w:p w:rsidR="00706ABF" w:rsidRDefault="00706ABF" w:rsidP="004F1704">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Regrettably, the committee notes that some of the statements of compatibility accompanying bills and instruments considered in this Second Report have fallen short of the committee's expectations.</w:t>
      </w:r>
    </w:p>
    <w:p w:rsidR="00706ABF" w:rsidRDefault="00706ABF" w:rsidP="004F1704">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The committee is particularly concerned to note that some statements of compatibility provide assertions with no supporting evidence. </w:t>
      </w:r>
      <w:r w:rsidR="00791137">
        <w:rPr>
          <w:rFonts w:ascii="Times New Roman" w:hAnsi="Times New Roman" w:cs="Times New Roman"/>
          <w:color w:val="000000" w:themeColor="text1"/>
          <w:sz w:val="32"/>
          <w:szCs w:val="32"/>
        </w:rPr>
        <w:t xml:space="preserve">The committee wishes to emphasise that it is not enough for a statement of compatibility to merely claim that a measure will contribute to the </w:t>
      </w:r>
      <w:r w:rsidR="00791137">
        <w:rPr>
          <w:rFonts w:ascii="Times New Roman" w:hAnsi="Times New Roman" w:cs="Times New Roman"/>
          <w:color w:val="000000" w:themeColor="text1"/>
          <w:sz w:val="32"/>
          <w:szCs w:val="32"/>
        </w:rPr>
        <w:lastRenderedPageBreak/>
        <w:t>achievement of a particular objective or that a measure is 'necessary, reasonable and proportionate'. The committee considers that the sponsor of a bill or instrument bears the onus of demonstrating that this is the case. Where the matter is capable of evaluation in light of empirical evidence, the statement of compatibility should set this evidence out in sufficient detail to facilitate the committee's consideration of the compatibility of the measure with human rights.</w:t>
      </w:r>
    </w:p>
    <w:p w:rsidR="00791137" w:rsidRDefault="004F1704" w:rsidP="004F1704">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Where further information is required to determine these questions, the committee </w:t>
      </w:r>
      <w:r w:rsidR="00791137">
        <w:rPr>
          <w:rFonts w:ascii="Times New Roman" w:hAnsi="Times New Roman" w:cs="Times New Roman"/>
          <w:color w:val="000000" w:themeColor="text1"/>
          <w:sz w:val="32"/>
          <w:szCs w:val="32"/>
        </w:rPr>
        <w:t xml:space="preserve">will </w:t>
      </w:r>
      <w:r>
        <w:rPr>
          <w:rFonts w:ascii="Times New Roman" w:hAnsi="Times New Roman" w:cs="Times New Roman"/>
          <w:color w:val="000000" w:themeColor="text1"/>
          <w:sz w:val="32"/>
          <w:szCs w:val="32"/>
        </w:rPr>
        <w:t>w</w:t>
      </w:r>
      <w:r w:rsidR="00791137">
        <w:rPr>
          <w:rFonts w:ascii="Times New Roman" w:hAnsi="Times New Roman" w:cs="Times New Roman"/>
          <w:color w:val="000000" w:themeColor="text1"/>
          <w:sz w:val="32"/>
          <w:szCs w:val="32"/>
        </w:rPr>
        <w:t>rite</w:t>
      </w:r>
      <w:r>
        <w:rPr>
          <w:rFonts w:ascii="Times New Roman" w:hAnsi="Times New Roman" w:cs="Times New Roman"/>
          <w:color w:val="000000" w:themeColor="text1"/>
          <w:sz w:val="32"/>
          <w:szCs w:val="32"/>
        </w:rPr>
        <w:t xml:space="preserve"> to the sponsor of the legislation</w:t>
      </w:r>
      <w:r w:rsidR="00791137">
        <w:rPr>
          <w:rFonts w:ascii="Times New Roman" w:hAnsi="Times New Roman" w:cs="Times New Roman"/>
          <w:color w:val="000000" w:themeColor="text1"/>
          <w:sz w:val="32"/>
          <w:szCs w:val="32"/>
        </w:rPr>
        <w:t>, in a spirit of constructive dialogue,</w:t>
      </w:r>
      <w:r>
        <w:rPr>
          <w:rFonts w:ascii="Times New Roman" w:hAnsi="Times New Roman" w:cs="Times New Roman"/>
          <w:color w:val="000000" w:themeColor="text1"/>
          <w:sz w:val="32"/>
          <w:szCs w:val="32"/>
        </w:rPr>
        <w:t xml:space="preserve"> </w:t>
      </w:r>
      <w:r w:rsidR="00791137">
        <w:rPr>
          <w:rFonts w:ascii="Times New Roman" w:hAnsi="Times New Roman" w:cs="Times New Roman"/>
          <w:color w:val="000000" w:themeColor="text1"/>
          <w:sz w:val="32"/>
          <w:szCs w:val="32"/>
        </w:rPr>
        <w:t xml:space="preserve">to request </w:t>
      </w:r>
      <w:r>
        <w:rPr>
          <w:rFonts w:ascii="Times New Roman" w:hAnsi="Times New Roman" w:cs="Times New Roman"/>
          <w:color w:val="000000" w:themeColor="text1"/>
          <w:sz w:val="32"/>
          <w:szCs w:val="32"/>
        </w:rPr>
        <w:t>clarification</w:t>
      </w:r>
      <w:r w:rsidR="00791137">
        <w:rPr>
          <w:rFonts w:ascii="Times New Roman" w:hAnsi="Times New Roman" w:cs="Times New Roman"/>
          <w:color w:val="000000" w:themeColor="text1"/>
          <w:sz w:val="32"/>
          <w:szCs w:val="32"/>
        </w:rPr>
        <w:t>.</w:t>
      </w:r>
    </w:p>
    <w:p w:rsidR="00321479" w:rsidRDefault="00791137" w:rsidP="00927F7B">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I commend the report</w:t>
      </w:r>
      <w:r w:rsidR="00321479">
        <w:rPr>
          <w:rFonts w:ascii="Times New Roman" w:hAnsi="Times New Roman" w:cs="Times New Roman"/>
          <w:color w:val="000000" w:themeColor="text1"/>
          <w:sz w:val="32"/>
          <w:szCs w:val="32"/>
        </w:rPr>
        <w:t xml:space="preserve"> to the Senate.</w:t>
      </w:r>
    </w:p>
    <w:sectPr w:rsidR="00321479" w:rsidSect="00B5540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748" w:rsidRDefault="004A1748" w:rsidP="00636DCD">
      <w:pPr>
        <w:spacing w:after="0" w:line="240" w:lineRule="auto"/>
      </w:pPr>
      <w:r>
        <w:separator/>
      </w:r>
    </w:p>
  </w:endnote>
  <w:endnote w:type="continuationSeparator" w:id="0">
    <w:p w:rsidR="004A1748" w:rsidRDefault="004A1748" w:rsidP="00636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5A9" w:rsidRDefault="002A35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757177"/>
      <w:docPartObj>
        <w:docPartGallery w:val="Page Numbers (Bottom of Page)"/>
        <w:docPartUnique/>
      </w:docPartObj>
    </w:sdtPr>
    <w:sdtEndPr>
      <w:rPr>
        <w:noProof/>
      </w:rPr>
    </w:sdtEndPr>
    <w:sdtContent>
      <w:p w:rsidR="00307FF9" w:rsidRDefault="00307FF9">
        <w:pPr>
          <w:pStyle w:val="Footer"/>
          <w:jc w:val="right"/>
        </w:pPr>
        <w:r>
          <w:fldChar w:fldCharType="begin"/>
        </w:r>
        <w:r>
          <w:instrText xml:space="preserve"> PAGE   \* MERGEFORMAT </w:instrText>
        </w:r>
        <w:r>
          <w:fldChar w:fldCharType="separate"/>
        </w:r>
        <w:r w:rsidR="00EF5B2A">
          <w:rPr>
            <w:noProof/>
          </w:rPr>
          <w:t>2</w:t>
        </w:r>
        <w:r>
          <w:rPr>
            <w:noProof/>
          </w:rPr>
          <w:fldChar w:fldCharType="end"/>
        </w:r>
      </w:p>
    </w:sdtContent>
  </w:sdt>
  <w:p w:rsidR="00307FF9" w:rsidRDefault="00307F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5A9" w:rsidRDefault="002A35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748" w:rsidRDefault="004A1748" w:rsidP="00636DCD">
      <w:pPr>
        <w:spacing w:after="0" w:line="240" w:lineRule="auto"/>
      </w:pPr>
      <w:r>
        <w:separator/>
      </w:r>
    </w:p>
  </w:footnote>
  <w:footnote w:type="continuationSeparator" w:id="0">
    <w:p w:rsidR="004A1748" w:rsidRDefault="004A1748" w:rsidP="00636D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5A9" w:rsidRDefault="002A35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5A9" w:rsidRDefault="002A35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5A9" w:rsidRDefault="002A35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67E1"/>
    <w:multiLevelType w:val="hybridMultilevel"/>
    <w:tmpl w:val="CDB2B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71C448D"/>
    <w:multiLevelType w:val="hybridMultilevel"/>
    <w:tmpl w:val="486CE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75A2BF6"/>
    <w:multiLevelType w:val="hybridMultilevel"/>
    <w:tmpl w:val="91F04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B3D1D76"/>
    <w:multiLevelType w:val="hybridMultilevel"/>
    <w:tmpl w:val="D7BE48E8"/>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4">
    <w:nsid w:val="5176580F"/>
    <w:multiLevelType w:val="hybridMultilevel"/>
    <w:tmpl w:val="7292BA1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C685D6B"/>
    <w:multiLevelType w:val="hybridMultilevel"/>
    <w:tmpl w:val="507E4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C823C02"/>
    <w:multiLevelType w:val="hybridMultilevel"/>
    <w:tmpl w:val="553E91F2"/>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7">
    <w:nsid w:val="6AFB616E"/>
    <w:multiLevelType w:val="hybridMultilevel"/>
    <w:tmpl w:val="2A824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1"/>
  </w:num>
  <w:num w:numId="5">
    <w:abstractNumId w:val="4"/>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91C"/>
    <w:rsid w:val="00003570"/>
    <w:rsid w:val="00005FBF"/>
    <w:rsid w:val="0002259E"/>
    <w:rsid w:val="00037F91"/>
    <w:rsid w:val="0004170D"/>
    <w:rsid w:val="00043CEA"/>
    <w:rsid w:val="00046390"/>
    <w:rsid w:val="000655C1"/>
    <w:rsid w:val="00083647"/>
    <w:rsid w:val="00083BA4"/>
    <w:rsid w:val="000B78FE"/>
    <w:rsid w:val="000C61FE"/>
    <w:rsid w:val="000E4048"/>
    <w:rsid w:val="0010400C"/>
    <w:rsid w:val="0010491C"/>
    <w:rsid w:val="00113D4E"/>
    <w:rsid w:val="001155B9"/>
    <w:rsid w:val="00125384"/>
    <w:rsid w:val="00140FEE"/>
    <w:rsid w:val="00141058"/>
    <w:rsid w:val="00141F97"/>
    <w:rsid w:val="00167DE4"/>
    <w:rsid w:val="001A60E4"/>
    <w:rsid w:val="001A76FF"/>
    <w:rsid w:val="001C7E10"/>
    <w:rsid w:val="001D2CD6"/>
    <w:rsid w:val="001E60F8"/>
    <w:rsid w:val="00221839"/>
    <w:rsid w:val="00245278"/>
    <w:rsid w:val="002526A1"/>
    <w:rsid w:val="002535C6"/>
    <w:rsid w:val="0025709E"/>
    <w:rsid w:val="002A35A9"/>
    <w:rsid w:val="002A7870"/>
    <w:rsid w:val="002F0BDA"/>
    <w:rsid w:val="00304430"/>
    <w:rsid w:val="00307580"/>
    <w:rsid w:val="00307FF9"/>
    <w:rsid w:val="00321479"/>
    <w:rsid w:val="0032451A"/>
    <w:rsid w:val="00330766"/>
    <w:rsid w:val="00333F59"/>
    <w:rsid w:val="003404A8"/>
    <w:rsid w:val="00357928"/>
    <w:rsid w:val="00361777"/>
    <w:rsid w:val="00364B12"/>
    <w:rsid w:val="003672E9"/>
    <w:rsid w:val="00384489"/>
    <w:rsid w:val="00395361"/>
    <w:rsid w:val="003E1DB7"/>
    <w:rsid w:val="003E3897"/>
    <w:rsid w:val="003E6B53"/>
    <w:rsid w:val="00412C95"/>
    <w:rsid w:val="00414951"/>
    <w:rsid w:val="00415E62"/>
    <w:rsid w:val="00416652"/>
    <w:rsid w:val="00434F1D"/>
    <w:rsid w:val="00442FB7"/>
    <w:rsid w:val="004878C2"/>
    <w:rsid w:val="004954F7"/>
    <w:rsid w:val="004A1748"/>
    <w:rsid w:val="004E48BC"/>
    <w:rsid w:val="004F1704"/>
    <w:rsid w:val="00503D4C"/>
    <w:rsid w:val="005357F1"/>
    <w:rsid w:val="00536CE3"/>
    <w:rsid w:val="00572447"/>
    <w:rsid w:val="00574C5C"/>
    <w:rsid w:val="00587381"/>
    <w:rsid w:val="005A6910"/>
    <w:rsid w:val="005B3510"/>
    <w:rsid w:val="005E702F"/>
    <w:rsid w:val="006067D1"/>
    <w:rsid w:val="00607ABA"/>
    <w:rsid w:val="00636DCD"/>
    <w:rsid w:val="00641F0C"/>
    <w:rsid w:val="006426E6"/>
    <w:rsid w:val="00653C9C"/>
    <w:rsid w:val="0065542A"/>
    <w:rsid w:val="00666C6B"/>
    <w:rsid w:val="006A2DF4"/>
    <w:rsid w:val="006A380D"/>
    <w:rsid w:val="006C1945"/>
    <w:rsid w:val="006C2604"/>
    <w:rsid w:val="006F07FF"/>
    <w:rsid w:val="00706ABF"/>
    <w:rsid w:val="00710F0C"/>
    <w:rsid w:val="00714AA1"/>
    <w:rsid w:val="007331F8"/>
    <w:rsid w:val="0073641A"/>
    <w:rsid w:val="007404CC"/>
    <w:rsid w:val="00787246"/>
    <w:rsid w:val="00791137"/>
    <w:rsid w:val="007B1BFC"/>
    <w:rsid w:val="007F0B86"/>
    <w:rsid w:val="007F1E3E"/>
    <w:rsid w:val="008272F5"/>
    <w:rsid w:val="00831C0F"/>
    <w:rsid w:val="00871EAD"/>
    <w:rsid w:val="00897CB7"/>
    <w:rsid w:val="008A3085"/>
    <w:rsid w:val="008B7B3C"/>
    <w:rsid w:val="0090648E"/>
    <w:rsid w:val="00927F7B"/>
    <w:rsid w:val="00930E3B"/>
    <w:rsid w:val="0094023C"/>
    <w:rsid w:val="0095121E"/>
    <w:rsid w:val="009530D6"/>
    <w:rsid w:val="009626B8"/>
    <w:rsid w:val="009924EA"/>
    <w:rsid w:val="009966AF"/>
    <w:rsid w:val="009A4820"/>
    <w:rsid w:val="009A4F2B"/>
    <w:rsid w:val="009D6489"/>
    <w:rsid w:val="009D7E72"/>
    <w:rsid w:val="009F09F3"/>
    <w:rsid w:val="00A05B6F"/>
    <w:rsid w:val="00A061AA"/>
    <w:rsid w:val="00A1056B"/>
    <w:rsid w:val="00A14F38"/>
    <w:rsid w:val="00A16F8D"/>
    <w:rsid w:val="00A412CA"/>
    <w:rsid w:val="00A60840"/>
    <w:rsid w:val="00AB2DB3"/>
    <w:rsid w:val="00AB615D"/>
    <w:rsid w:val="00AF346B"/>
    <w:rsid w:val="00B006CB"/>
    <w:rsid w:val="00B20A02"/>
    <w:rsid w:val="00B55406"/>
    <w:rsid w:val="00BE3CD7"/>
    <w:rsid w:val="00BE4CFE"/>
    <w:rsid w:val="00BF0BEA"/>
    <w:rsid w:val="00C026E6"/>
    <w:rsid w:val="00C16120"/>
    <w:rsid w:val="00C609C2"/>
    <w:rsid w:val="00C7325E"/>
    <w:rsid w:val="00C75DF6"/>
    <w:rsid w:val="00C768FF"/>
    <w:rsid w:val="00C857B1"/>
    <w:rsid w:val="00C85EAD"/>
    <w:rsid w:val="00CD0D44"/>
    <w:rsid w:val="00D11316"/>
    <w:rsid w:val="00D62804"/>
    <w:rsid w:val="00D65221"/>
    <w:rsid w:val="00D73593"/>
    <w:rsid w:val="00D7607A"/>
    <w:rsid w:val="00D869EF"/>
    <w:rsid w:val="00D869F6"/>
    <w:rsid w:val="00DB7D79"/>
    <w:rsid w:val="00DD0584"/>
    <w:rsid w:val="00DD62A9"/>
    <w:rsid w:val="00DE6B10"/>
    <w:rsid w:val="00E03903"/>
    <w:rsid w:val="00E068DA"/>
    <w:rsid w:val="00E478DC"/>
    <w:rsid w:val="00E60C8F"/>
    <w:rsid w:val="00E62230"/>
    <w:rsid w:val="00E833BF"/>
    <w:rsid w:val="00E942FC"/>
    <w:rsid w:val="00EB576A"/>
    <w:rsid w:val="00EC72D7"/>
    <w:rsid w:val="00ED23F8"/>
    <w:rsid w:val="00EF5B2A"/>
    <w:rsid w:val="00F04521"/>
    <w:rsid w:val="00F26AF1"/>
    <w:rsid w:val="00F2708C"/>
    <w:rsid w:val="00F31041"/>
    <w:rsid w:val="00F31402"/>
    <w:rsid w:val="00F33CCA"/>
    <w:rsid w:val="00F3491B"/>
    <w:rsid w:val="00F55BDE"/>
    <w:rsid w:val="00F77984"/>
    <w:rsid w:val="00F86C29"/>
    <w:rsid w:val="00F962F5"/>
    <w:rsid w:val="00F96992"/>
    <w:rsid w:val="00FC1082"/>
    <w:rsid w:val="00FE6B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2A9"/>
    <w:pPr>
      <w:ind w:left="720"/>
      <w:contextualSpacing/>
    </w:pPr>
  </w:style>
  <w:style w:type="paragraph" w:styleId="Header">
    <w:name w:val="header"/>
    <w:basedOn w:val="Normal"/>
    <w:link w:val="HeaderChar"/>
    <w:uiPriority w:val="99"/>
    <w:unhideWhenUsed/>
    <w:rsid w:val="00636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DCD"/>
  </w:style>
  <w:style w:type="paragraph" w:styleId="Footer">
    <w:name w:val="footer"/>
    <w:basedOn w:val="Normal"/>
    <w:link w:val="FooterChar"/>
    <w:uiPriority w:val="99"/>
    <w:unhideWhenUsed/>
    <w:rsid w:val="00636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DCD"/>
  </w:style>
  <w:style w:type="paragraph" w:styleId="BalloonText">
    <w:name w:val="Balloon Text"/>
    <w:basedOn w:val="Normal"/>
    <w:link w:val="BalloonTextChar"/>
    <w:uiPriority w:val="99"/>
    <w:semiHidden/>
    <w:unhideWhenUsed/>
    <w:rsid w:val="00653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C9C"/>
    <w:rPr>
      <w:rFonts w:ascii="Tahoma" w:hAnsi="Tahoma" w:cs="Tahoma"/>
      <w:sz w:val="16"/>
      <w:szCs w:val="16"/>
    </w:rPr>
  </w:style>
  <w:style w:type="paragraph" w:styleId="FootnoteText">
    <w:name w:val="footnote text"/>
    <w:basedOn w:val="Normal"/>
    <w:link w:val="FootnoteTextChar"/>
    <w:uiPriority w:val="99"/>
    <w:semiHidden/>
    <w:unhideWhenUsed/>
    <w:rsid w:val="005357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57F1"/>
    <w:rPr>
      <w:sz w:val="20"/>
      <w:szCs w:val="20"/>
    </w:rPr>
  </w:style>
  <w:style w:type="character" w:styleId="FootnoteReference">
    <w:name w:val="footnote reference"/>
    <w:basedOn w:val="DefaultParagraphFont"/>
    <w:semiHidden/>
    <w:rsid w:val="005357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2A9"/>
    <w:pPr>
      <w:ind w:left="720"/>
      <w:contextualSpacing/>
    </w:pPr>
  </w:style>
  <w:style w:type="paragraph" w:styleId="Header">
    <w:name w:val="header"/>
    <w:basedOn w:val="Normal"/>
    <w:link w:val="HeaderChar"/>
    <w:uiPriority w:val="99"/>
    <w:unhideWhenUsed/>
    <w:rsid w:val="00636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DCD"/>
  </w:style>
  <w:style w:type="paragraph" w:styleId="Footer">
    <w:name w:val="footer"/>
    <w:basedOn w:val="Normal"/>
    <w:link w:val="FooterChar"/>
    <w:uiPriority w:val="99"/>
    <w:unhideWhenUsed/>
    <w:rsid w:val="00636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DCD"/>
  </w:style>
  <w:style w:type="paragraph" w:styleId="BalloonText">
    <w:name w:val="Balloon Text"/>
    <w:basedOn w:val="Normal"/>
    <w:link w:val="BalloonTextChar"/>
    <w:uiPriority w:val="99"/>
    <w:semiHidden/>
    <w:unhideWhenUsed/>
    <w:rsid w:val="00653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C9C"/>
    <w:rPr>
      <w:rFonts w:ascii="Tahoma" w:hAnsi="Tahoma" w:cs="Tahoma"/>
      <w:sz w:val="16"/>
      <w:szCs w:val="16"/>
    </w:rPr>
  </w:style>
  <w:style w:type="paragraph" w:styleId="FootnoteText">
    <w:name w:val="footnote text"/>
    <w:basedOn w:val="Normal"/>
    <w:link w:val="FootnoteTextChar"/>
    <w:uiPriority w:val="99"/>
    <w:semiHidden/>
    <w:unhideWhenUsed/>
    <w:rsid w:val="005357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57F1"/>
    <w:rPr>
      <w:sz w:val="20"/>
      <w:szCs w:val="20"/>
    </w:rPr>
  </w:style>
  <w:style w:type="character" w:styleId="FootnoteReference">
    <w:name w:val="footnote reference"/>
    <w:basedOn w:val="DefaultParagraphFont"/>
    <w:semiHidden/>
    <w:rsid w:val="005357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9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5F33E-5933-4B32-84CD-1383690DF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547</Words>
  <Characters>3124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Radcliffe, Jeanette (SEN)</dc:creator>
  <cp:lastModifiedBy>Radcliffe, Jeanette (SEN)</cp:lastModifiedBy>
  <cp:revision>2</cp:revision>
  <cp:lastPrinted>2014-02-11T04:16:00Z</cp:lastPrinted>
  <dcterms:created xsi:type="dcterms:W3CDTF">2014-02-11T04:28:00Z</dcterms:created>
  <dcterms:modified xsi:type="dcterms:W3CDTF">2014-02-11T04:28:00Z</dcterms:modified>
</cp:coreProperties>
</file>