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59A" w:rsidRPr="009F3FB0" w:rsidRDefault="0070259A" w:rsidP="0070259A">
      <w:pPr>
        <w:jc w:val="center"/>
        <w:rPr>
          <w:rFonts w:ascii="Times New Roman" w:hAnsi="Times New Roman" w:cs="Times New Roman"/>
          <w:b/>
          <w:color w:val="000000" w:themeColor="text1"/>
          <w:sz w:val="30"/>
          <w:szCs w:val="30"/>
        </w:rPr>
      </w:pPr>
      <w:r w:rsidRPr="009F3FB0">
        <w:rPr>
          <w:rFonts w:ascii="Times New Roman" w:hAnsi="Times New Roman" w:cs="Times New Roman"/>
          <w:b/>
          <w:color w:val="000000" w:themeColor="text1"/>
          <w:sz w:val="30"/>
          <w:szCs w:val="30"/>
        </w:rPr>
        <w:t>PARLIAMENTARY JOINT COMMITTEE ON HUMAN RIGHTS</w:t>
      </w:r>
    </w:p>
    <w:p w:rsidR="0070259A" w:rsidRPr="009F3FB0" w:rsidRDefault="0070259A" w:rsidP="0070259A">
      <w:pPr>
        <w:jc w:val="center"/>
        <w:rPr>
          <w:rFonts w:ascii="Times New Roman" w:hAnsi="Times New Roman" w:cs="Times New Roman"/>
          <w:b/>
          <w:color w:val="000000" w:themeColor="text1"/>
          <w:sz w:val="30"/>
          <w:szCs w:val="30"/>
        </w:rPr>
      </w:pPr>
      <w:r w:rsidRPr="009F3FB0">
        <w:rPr>
          <w:rFonts w:ascii="Times New Roman" w:hAnsi="Times New Roman" w:cs="Times New Roman"/>
          <w:b/>
          <w:color w:val="000000" w:themeColor="text1"/>
          <w:sz w:val="30"/>
          <w:szCs w:val="30"/>
        </w:rPr>
        <w:t>CHAIR'S TABLING STATEMENT</w:t>
      </w:r>
    </w:p>
    <w:p w:rsidR="0070259A" w:rsidRPr="009F3FB0" w:rsidRDefault="0070259A" w:rsidP="0070259A">
      <w:pPr>
        <w:jc w:val="center"/>
        <w:rPr>
          <w:rFonts w:ascii="Times New Roman" w:hAnsi="Times New Roman" w:cs="Times New Roman"/>
          <w:b/>
          <w:color w:val="000000" w:themeColor="text1"/>
          <w:sz w:val="30"/>
          <w:szCs w:val="30"/>
        </w:rPr>
      </w:pPr>
      <w:r w:rsidRPr="009F3FB0">
        <w:rPr>
          <w:rFonts w:ascii="Times New Roman" w:hAnsi="Times New Roman" w:cs="Times New Roman"/>
          <w:b/>
          <w:color w:val="000000" w:themeColor="text1"/>
          <w:sz w:val="30"/>
          <w:szCs w:val="30"/>
        </w:rPr>
        <w:t xml:space="preserve">TUESDAY </w:t>
      </w:r>
      <w:r w:rsidR="009E1917" w:rsidRPr="009F3FB0">
        <w:rPr>
          <w:rFonts w:ascii="Times New Roman" w:hAnsi="Times New Roman" w:cs="Times New Roman"/>
          <w:b/>
          <w:color w:val="000000" w:themeColor="text1"/>
          <w:sz w:val="30"/>
          <w:szCs w:val="30"/>
        </w:rPr>
        <w:t>15 July</w:t>
      </w:r>
      <w:r w:rsidR="00D6547A" w:rsidRPr="009F3FB0">
        <w:rPr>
          <w:rFonts w:ascii="Times New Roman" w:hAnsi="Times New Roman" w:cs="Times New Roman"/>
          <w:b/>
          <w:color w:val="000000" w:themeColor="text1"/>
          <w:sz w:val="30"/>
          <w:szCs w:val="30"/>
        </w:rPr>
        <w:t xml:space="preserve"> </w:t>
      </w:r>
      <w:r w:rsidRPr="009F3FB0">
        <w:rPr>
          <w:rFonts w:ascii="Times New Roman" w:hAnsi="Times New Roman" w:cs="Times New Roman"/>
          <w:b/>
          <w:color w:val="000000" w:themeColor="text1"/>
          <w:sz w:val="30"/>
          <w:szCs w:val="30"/>
        </w:rPr>
        <w:t>2014</w:t>
      </w:r>
    </w:p>
    <w:p w:rsidR="0070259A" w:rsidRPr="009F3FB0" w:rsidRDefault="0070259A" w:rsidP="0070259A">
      <w:pPr>
        <w:spacing w:before="240" w:line="360" w:lineRule="auto"/>
        <w:jc w:val="both"/>
        <w:rPr>
          <w:rFonts w:ascii="Times New Roman" w:hAnsi="Times New Roman" w:cs="Times New Roman"/>
          <w:color w:val="000000" w:themeColor="text1"/>
          <w:sz w:val="32"/>
          <w:szCs w:val="32"/>
        </w:rPr>
      </w:pPr>
      <w:r w:rsidRPr="009F3FB0">
        <w:rPr>
          <w:rFonts w:ascii="Times New Roman" w:hAnsi="Times New Roman" w:cs="Times New Roman"/>
          <w:color w:val="000000" w:themeColor="text1"/>
          <w:sz w:val="32"/>
          <w:szCs w:val="32"/>
        </w:rPr>
        <w:t xml:space="preserve">I rise to speak to the tabling of the Parliamentary Joint Committee on Human Rights’ </w:t>
      </w:r>
      <w:r w:rsidR="001E47B7" w:rsidRPr="009F3FB0">
        <w:rPr>
          <w:rFonts w:ascii="Times New Roman" w:hAnsi="Times New Roman" w:cs="Times New Roman"/>
          <w:color w:val="000000" w:themeColor="text1"/>
          <w:sz w:val="32"/>
          <w:szCs w:val="32"/>
        </w:rPr>
        <w:t>Ninth</w:t>
      </w:r>
      <w:r w:rsidRPr="009F3FB0">
        <w:rPr>
          <w:rFonts w:ascii="Times New Roman" w:hAnsi="Times New Roman" w:cs="Times New Roman"/>
          <w:color w:val="000000" w:themeColor="text1"/>
          <w:sz w:val="32"/>
          <w:szCs w:val="32"/>
        </w:rPr>
        <w:t xml:space="preserve"> Report of the 44</w:t>
      </w:r>
      <w:r w:rsidRPr="009F3FB0">
        <w:rPr>
          <w:rFonts w:ascii="Times New Roman" w:hAnsi="Times New Roman" w:cs="Times New Roman"/>
          <w:color w:val="000000" w:themeColor="text1"/>
          <w:sz w:val="32"/>
          <w:szCs w:val="32"/>
          <w:vertAlign w:val="superscript"/>
        </w:rPr>
        <w:t>th</w:t>
      </w:r>
      <w:r w:rsidRPr="009F3FB0">
        <w:rPr>
          <w:rFonts w:ascii="Times New Roman" w:hAnsi="Times New Roman" w:cs="Times New Roman"/>
          <w:color w:val="000000" w:themeColor="text1"/>
          <w:sz w:val="32"/>
          <w:szCs w:val="32"/>
        </w:rPr>
        <w:t xml:space="preserve"> Parliament.</w:t>
      </w:r>
    </w:p>
    <w:p w:rsidR="009E2EB9" w:rsidRPr="009F3FB0" w:rsidRDefault="009E2EB9" w:rsidP="009E2EB9">
      <w:pPr>
        <w:spacing w:after="360" w:line="360" w:lineRule="auto"/>
        <w:jc w:val="both"/>
        <w:rPr>
          <w:rFonts w:ascii="Times New Roman" w:hAnsi="Times New Roman" w:cs="Times New Roman"/>
          <w:color w:val="000000" w:themeColor="text1"/>
          <w:sz w:val="32"/>
          <w:szCs w:val="32"/>
        </w:rPr>
      </w:pPr>
      <w:r w:rsidRPr="009F3FB0">
        <w:rPr>
          <w:rFonts w:ascii="Times New Roman" w:hAnsi="Times New Roman" w:cs="Times New Roman"/>
          <w:color w:val="000000" w:themeColor="text1"/>
          <w:sz w:val="32"/>
          <w:szCs w:val="32"/>
        </w:rPr>
        <w:t>The committee considered 21 bills. Of these 21 bills, 17 do not require further scrutiny as they do not appear to give rise to human rights concerns. The committee has decided to further defer its consideration of one additional bill which was introduced previously.</w:t>
      </w:r>
    </w:p>
    <w:p w:rsidR="009E2EB9" w:rsidRPr="009F3FB0" w:rsidRDefault="009E2EB9" w:rsidP="009E2EB9">
      <w:pPr>
        <w:spacing w:after="360" w:line="360" w:lineRule="auto"/>
        <w:jc w:val="both"/>
        <w:rPr>
          <w:rFonts w:ascii="Times New Roman" w:hAnsi="Times New Roman" w:cs="Times New Roman"/>
          <w:color w:val="000000" w:themeColor="text1"/>
          <w:sz w:val="32"/>
          <w:szCs w:val="32"/>
        </w:rPr>
      </w:pPr>
      <w:r w:rsidRPr="009F3FB0">
        <w:rPr>
          <w:rFonts w:ascii="Times New Roman" w:hAnsi="Times New Roman" w:cs="Times New Roman"/>
          <w:color w:val="000000" w:themeColor="text1"/>
          <w:sz w:val="32"/>
          <w:szCs w:val="32"/>
        </w:rPr>
        <w:t>The committee has identified eight bills that it considers require further examination and for which it will seek further information. This includes four bills which the committee had deferred consideration of in previous reports.</w:t>
      </w:r>
    </w:p>
    <w:p w:rsidR="009E2EB9" w:rsidRPr="009F3FB0" w:rsidRDefault="009E2EB9" w:rsidP="009E2EB9">
      <w:pPr>
        <w:spacing w:after="360" w:line="360" w:lineRule="auto"/>
        <w:jc w:val="both"/>
        <w:rPr>
          <w:rFonts w:ascii="Times New Roman" w:hAnsi="Times New Roman" w:cs="Times New Roman"/>
          <w:color w:val="000000" w:themeColor="text1"/>
          <w:sz w:val="32"/>
          <w:szCs w:val="32"/>
        </w:rPr>
      </w:pPr>
      <w:r w:rsidRPr="009F3FB0">
        <w:rPr>
          <w:rFonts w:ascii="Times New Roman" w:hAnsi="Times New Roman" w:cs="Times New Roman"/>
          <w:color w:val="000000" w:themeColor="text1"/>
          <w:sz w:val="32"/>
          <w:szCs w:val="32"/>
        </w:rPr>
        <w:t>Of the bills considered, those which are scheduled for debate during the sitting week commencing 14 July 2014 include:</w:t>
      </w:r>
    </w:p>
    <w:p w:rsidR="009E2EB9" w:rsidRPr="009F3FB0" w:rsidRDefault="009E2EB9" w:rsidP="009E2EB9">
      <w:pPr>
        <w:pStyle w:val="ListParagraph"/>
        <w:numPr>
          <w:ilvl w:val="0"/>
          <w:numId w:val="8"/>
        </w:numPr>
        <w:spacing w:after="360" w:line="360" w:lineRule="auto"/>
        <w:jc w:val="both"/>
        <w:rPr>
          <w:rFonts w:ascii="Times New Roman" w:hAnsi="Times New Roman" w:cs="Times New Roman"/>
          <w:color w:val="000000" w:themeColor="text1"/>
          <w:sz w:val="32"/>
          <w:szCs w:val="32"/>
        </w:rPr>
      </w:pPr>
      <w:r w:rsidRPr="009F3FB0">
        <w:rPr>
          <w:rFonts w:ascii="Times New Roman" w:hAnsi="Times New Roman" w:cs="Times New Roman"/>
          <w:color w:val="000000" w:themeColor="text1"/>
          <w:sz w:val="32"/>
          <w:szCs w:val="32"/>
        </w:rPr>
        <w:t>Fair Work (Registered Organisations) Amendment Bill 2014;</w:t>
      </w:r>
    </w:p>
    <w:p w:rsidR="009E2EB9" w:rsidRPr="009F3FB0" w:rsidRDefault="009E2EB9" w:rsidP="009E2EB9">
      <w:pPr>
        <w:pStyle w:val="ListParagraph"/>
        <w:numPr>
          <w:ilvl w:val="0"/>
          <w:numId w:val="8"/>
        </w:numPr>
        <w:spacing w:after="360" w:line="360" w:lineRule="auto"/>
        <w:jc w:val="both"/>
        <w:rPr>
          <w:rFonts w:ascii="Times New Roman" w:hAnsi="Times New Roman" w:cs="Times New Roman"/>
          <w:color w:val="000000" w:themeColor="text1"/>
          <w:sz w:val="32"/>
          <w:szCs w:val="32"/>
        </w:rPr>
      </w:pPr>
      <w:r w:rsidRPr="009F3FB0">
        <w:rPr>
          <w:rFonts w:ascii="Times New Roman" w:hAnsi="Times New Roman" w:cs="Times New Roman"/>
          <w:color w:val="000000" w:themeColor="text1"/>
          <w:sz w:val="32"/>
          <w:szCs w:val="32"/>
        </w:rPr>
        <w:t>Family Assistance Legislation Amendment (Child Care Measures) (No. 2) Bill 2014;</w:t>
      </w:r>
      <w:r w:rsidR="00104A71">
        <w:rPr>
          <w:rFonts w:ascii="Times New Roman" w:hAnsi="Times New Roman" w:cs="Times New Roman"/>
          <w:color w:val="000000" w:themeColor="text1"/>
          <w:sz w:val="32"/>
          <w:szCs w:val="32"/>
        </w:rPr>
        <w:t xml:space="preserve"> and</w:t>
      </w:r>
    </w:p>
    <w:p w:rsidR="009E2EB9" w:rsidRPr="009F3FB0" w:rsidRDefault="009E2EB9" w:rsidP="009E2EB9">
      <w:pPr>
        <w:pStyle w:val="ListParagraph"/>
        <w:numPr>
          <w:ilvl w:val="0"/>
          <w:numId w:val="8"/>
        </w:numPr>
        <w:spacing w:after="360" w:line="360" w:lineRule="auto"/>
        <w:jc w:val="both"/>
        <w:rPr>
          <w:rFonts w:ascii="Times New Roman" w:hAnsi="Times New Roman" w:cs="Times New Roman"/>
          <w:color w:val="000000" w:themeColor="text1"/>
          <w:sz w:val="32"/>
          <w:szCs w:val="32"/>
        </w:rPr>
      </w:pPr>
      <w:r w:rsidRPr="009F3FB0">
        <w:rPr>
          <w:rFonts w:ascii="Times New Roman" w:hAnsi="Times New Roman" w:cs="Times New Roman"/>
          <w:color w:val="000000" w:themeColor="text1"/>
          <w:sz w:val="32"/>
          <w:szCs w:val="32"/>
        </w:rPr>
        <w:t>Social Security Legislation Amendment (Stronger Penalties for Serious Failures) Bill 2014.</w:t>
      </w:r>
    </w:p>
    <w:p w:rsidR="001C3F99" w:rsidRPr="009F3FB0" w:rsidRDefault="00843638" w:rsidP="0070259A">
      <w:pPr>
        <w:spacing w:after="360" w:line="360" w:lineRule="auto"/>
        <w:jc w:val="both"/>
        <w:rPr>
          <w:rFonts w:ascii="Times New Roman" w:hAnsi="Times New Roman" w:cs="Times New Roman"/>
          <w:color w:val="000000" w:themeColor="text1"/>
          <w:sz w:val="32"/>
          <w:szCs w:val="32"/>
        </w:rPr>
      </w:pPr>
      <w:r w:rsidRPr="009F3FB0">
        <w:rPr>
          <w:rFonts w:ascii="Times New Roman" w:hAnsi="Times New Roman" w:cs="Times New Roman"/>
          <w:color w:val="000000" w:themeColor="text1"/>
          <w:sz w:val="32"/>
          <w:szCs w:val="32"/>
        </w:rPr>
        <w:t>Th</w:t>
      </w:r>
      <w:r w:rsidR="00A056A7" w:rsidRPr="009F3FB0">
        <w:rPr>
          <w:rFonts w:ascii="Times New Roman" w:hAnsi="Times New Roman" w:cs="Times New Roman"/>
          <w:color w:val="000000" w:themeColor="text1"/>
          <w:sz w:val="32"/>
          <w:szCs w:val="32"/>
        </w:rPr>
        <w:t>e</w:t>
      </w:r>
      <w:r w:rsidRPr="009F3FB0">
        <w:rPr>
          <w:rFonts w:ascii="Times New Roman" w:hAnsi="Times New Roman" w:cs="Times New Roman"/>
          <w:color w:val="000000" w:themeColor="text1"/>
          <w:sz w:val="32"/>
          <w:szCs w:val="32"/>
        </w:rPr>
        <w:t xml:space="preserve"> report outlines the committee's assessment of the compatibility of these bills with human rights, and I </w:t>
      </w:r>
      <w:r w:rsidR="00A056A7" w:rsidRPr="009F3FB0">
        <w:rPr>
          <w:rFonts w:ascii="Times New Roman" w:hAnsi="Times New Roman" w:cs="Times New Roman"/>
          <w:color w:val="000000" w:themeColor="text1"/>
          <w:sz w:val="32"/>
          <w:szCs w:val="32"/>
        </w:rPr>
        <w:t xml:space="preserve">encourage </w:t>
      </w:r>
      <w:r w:rsidRPr="009F3FB0">
        <w:rPr>
          <w:rFonts w:ascii="Times New Roman" w:hAnsi="Times New Roman" w:cs="Times New Roman"/>
          <w:color w:val="000000" w:themeColor="text1"/>
          <w:sz w:val="32"/>
          <w:szCs w:val="32"/>
        </w:rPr>
        <w:t xml:space="preserve">my fellow </w:t>
      </w:r>
      <w:r w:rsidR="00474554" w:rsidRPr="009F3FB0">
        <w:rPr>
          <w:rFonts w:ascii="Times New Roman" w:hAnsi="Times New Roman" w:cs="Times New Roman"/>
          <w:color w:val="000000" w:themeColor="text1"/>
          <w:sz w:val="32"/>
          <w:szCs w:val="32"/>
        </w:rPr>
        <w:t>S</w:t>
      </w:r>
      <w:r w:rsidR="00501FE5" w:rsidRPr="009F3FB0">
        <w:rPr>
          <w:rFonts w:ascii="Times New Roman" w:hAnsi="Times New Roman" w:cs="Times New Roman"/>
          <w:color w:val="000000" w:themeColor="text1"/>
          <w:sz w:val="32"/>
          <w:szCs w:val="32"/>
        </w:rPr>
        <w:t xml:space="preserve">enators </w:t>
      </w:r>
      <w:r w:rsidRPr="009F3FB0">
        <w:rPr>
          <w:rFonts w:ascii="Times New Roman" w:hAnsi="Times New Roman" w:cs="Times New Roman"/>
          <w:color w:val="000000" w:themeColor="text1"/>
          <w:sz w:val="32"/>
          <w:szCs w:val="32"/>
        </w:rPr>
        <w:t xml:space="preserve">to </w:t>
      </w:r>
      <w:r w:rsidRPr="009F3FB0">
        <w:rPr>
          <w:rFonts w:ascii="Times New Roman" w:hAnsi="Times New Roman" w:cs="Times New Roman"/>
          <w:color w:val="000000" w:themeColor="text1"/>
          <w:sz w:val="32"/>
          <w:szCs w:val="32"/>
        </w:rPr>
        <w:lastRenderedPageBreak/>
        <w:t>look</w:t>
      </w:r>
      <w:r w:rsidR="00AB07A2" w:rsidRPr="009F3FB0">
        <w:rPr>
          <w:rFonts w:ascii="Times New Roman" w:hAnsi="Times New Roman" w:cs="Times New Roman"/>
          <w:color w:val="000000" w:themeColor="text1"/>
          <w:sz w:val="32"/>
          <w:szCs w:val="32"/>
        </w:rPr>
        <w:t xml:space="preserve"> </w:t>
      </w:r>
      <w:r w:rsidRPr="009F3FB0">
        <w:rPr>
          <w:rFonts w:ascii="Times New Roman" w:hAnsi="Times New Roman" w:cs="Times New Roman"/>
          <w:color w:val="000000" w:themeColor="text1"/>
          <w:sz w:val="32"/>
          <w:szCs w:val="32"/>
        </w:rPr>
        <w:t xml:space="preserve">to the committee's report to inform </w:t>
      </w:r>
      <w:r w:rsidR="00AB07A2" w:rsidRPr="009F3FB0">
        <w:rPr>
          <w:rFonts w:ascii="Times New Roman" w:hAnsi="Times New Roman" w:cs="Times New Roman"/>
          <w:color w:val="000000" w:themeColor="text1"/>
          <w:sz w:val="32"/>
          <w:szCs w:val="32"/>
        </w:rPr>
        <w:t xml:space="preserve">your </w:t>
      </w:r>
      <w:r w:rsidRPr="009F3FB0">
        <w:rPr>
          <w:rFonts w:ascii="Times New Roman" w:hAnsi="Times New Roman" w:cs="Times New Roman"/>
          <w:color w:val="000000" w:themeColor="text1"/>
          <w:sz w:val="32"/>
          <w:szCs w:val="32"/>
        </w:rPr>
        <w:t xml:space="preserve">deliberations on the merits of </w:t>
      </w:r>
      <w:r w:rsidR="00A056A7" w:rsidRPr="009F3FB0">
        <w:rPr>
          <w:rFonts w:ascii="Times New Roman" w:hAnsi="Times New Roman" w:cs="Times New Roman"/>
          <w:color w:val="000000" w:themeColor="text1"/>
          <w:sz w:val="32"/>
          <w:szCs w:val="32"/>
        </w:rPr>
        <w:t xml:space="preserve">this </w:t>
      </w:r>
      <w:r w:rsidRPr="009F3FB0">
        <w:rPr>
          <w:rFonts w:ascii="Times New Roman" w:hAnsi="Times New Roman" w:cs="Times New Roman"/>
          <w:color w:val="000000" w:themeColor="text1"/>
          <w:sz w:val="32"/>
          <w:szCs w:val="32"/>
        </w:rPr>
        <w:t>proposed legislation.</w:t>
      </w:r>
    </w:p>
    <w:p w:rsidR="00AB4EE2" w:rsidRPr="009F3FB0" w:rsidRDefault="001E47B7" w:rsidP="00894B5C">
      <w:pPr>
        <w:spacing w:after="360" w:line="360" w:lineRule="auto"/>
        <w:jc w:val="both"/>
        <w:rPr>
          <w:rFonts w:ascii="Times New Roman" w:hAnsi="Times New Roman" w:cs="Times New Roman"/>
          <w:color w:val="000000" w:themeColor="text1"/>
          <w:sz w:val="32"/>
          <w:szCs w:val="32"/>
        </w:rPr>
      </w:pPr>
      <w:r w:rsidRPr="009F3FB0">
        <w:rPr>
          <w:rFonts w:ascii="Times New Roman" w:hAnsi="Times New Roman" w:cs="Times New Roman"/>
          <w:color w:val="000000" w:themeColor="text1"/>
          <w:sz w:val="32"/>
          <w:szCs w:val="32"/>
        </w:rPr>
        <w:t xml:space="preserve">As this is the </w:t>
      </w:r>
      <w:r w:rsidR="00AB4EE2" w:rsidRPr="009F3FB0">
        <w:rPr>
          <w:rFonts w:ascii="Times New Roman" w:hAnsi="Times New Roman" w:cs="Times New Roman"/>
          <w:color w:val="000000" w:themeColor="text1"/>
          <w:sz w:val="32"/>
          <w:szCs w:val="32"/>
        </w:rPr>
        <w:t xml:space="preserve">committee's </w:t>
      </w:r>
      <w:r w:rsidRPr="009F3FB0">
        <w:rPr>
          <w:rFonts w:ascii="Times New Roman" w:hAnsi="Times New Roman" w:cs="Times New Roman"/>
          <w:color w:val="000000" w:themeColor="text1"/>
          <w:sz w:val="32"/>
          <w:szCs w:val="32"/>
        </w:rPr>
        <w:t xml:space="preserve">first report </w:t>
      </w:r>
      <w:r w:rsidR="00AB4EE2" w:rsidRPr="009F3FB0">
        <w:rPr>
          <w:rFonts w:ascii="Times New Roman" w:hAnsi="Times New Roman" w:cs="Times New Roman"/>
          <w:color w:val="000000" w:themeColor="text1"/>
          <w:sz w:val="32"/>
          <w:szCs w:val="32"/>
        </w:rPr>
        <w:t>to</w:t>
      </w:r>
      <w:r w:rsidRPr="009F3FB0">
        <w:rPr>
          <w:rFonts w:ascii="Times New Roman" w:hAnsi="Times New Roman" w:cs="Times New Roman"/>
          <w:color w:val="000000" w:themeColor="text1"/>
          <w:sz w:val="32"/>
          <w:szCs w:val="32"/>
        </w:rPr>
        <w:t xml:space="preserve"> the new Senate, </w:t>
      </w:r>
      <w:r w:rsidR="00004340">
        <w:rPr>
          <w:rFonts w:ascii="Times New Roman" w:hAnsi="Times New Roman" w:cs="Times New Roman"/>
          <w:color w:val="000000" w:themeColor="text1"/>
          <w:sz w:val="32"/>
          <w:szCs w:val="32"/>
        </w:rPr>
        <w:t xml:space="preserve">which came into effect on 1 July 2014, </w:t>
      </w:r>
      <w:r w:rsidRPr="009F3FB0">
        <w:rPr>
          <w:rFonts w:ascii="Times New Roman" w:hAnsi="Times New Roman" w:cs="Times New Roman"/>
          <w:color w:val="000000" w:themeColor="text1"/>
          <w:sz w:val="32"/>
          <w:szCs w:val="32"/>
        </w:rPr>
        <w:t xml:space="preserve">I </w:t>
      </w:r>
      <w:r w:rsidR="00AB4EE2" w:rsidRPr="009F3FB0">
        <w:rPr>
          <w:rFonts w:ascii="Times New Roman" w:hAnsi="Times New Roman" w:cs="Times New Roman"/>
          <w:color w:val="000000" w:themeColor="text1"/>
          <w:sz w:val="32"/>
          <w:szCs w:val="32"/>
        </w:rPr>
        <w:t xml:space="preserve">think it </w:t>
      </w:r>
      <w:r w:rsidRPr="009F3FB0">
        <w:rPr>
          <w:rFonts w:ascii="Times New Roman" w:hAnsi="Times New Roman" w:cs="Times New Roman"/>
          <w:color w:val="000000" w:themeColor="text1"/>
          <w:sz w:val="32"/>
          <w:szCs w:val="32"/>
        </w:rPr>
        <w:t>i</w:t>
      </w:r>
      <w:r w:rsidR="00AB4EE2" w:rsidRPr="009F3FB0">
        <w:rPr>
          <w:rFonts w:ascii="Times New Roman" w:hAnsi="Times New Roman" w:cs="Times New Roman"/>
          <w:color w:val="000000" w:themeColor="text1"/>
          <w:sz w:val="32"/>
          <w:szCs w:val="32"/>
        </w:rPr>
        <w:t>s</w:t>
      </w:r>
      <w:r w:rsidRPr="009F3FB0">
        <w:rPr>
          <w:rFonts w:ascii="Times New Roman" w:hAnsi="Times New Roman" w:cs="Times New Roman"/>
          <w:color w:val="000000" w:themeColor="text1"/>
          <w:sz w:val="32"/>
          <w:szCs w:val="32"/>
        </w:rPr>
        <w:t xml:space="preserve"> timely to </w:t>
      </w:r>
      <w:r w:rsidR="00AB4EE2" w:rsidRPr="009F3FB0">
        <w:rPr>
          <w:rFonts w:ascii="Times New Roman" w:hAnsi="Times New Roman" w:cs="Times New Roman"/>
          <w:color w:val="000000" w:themeColor="text1"/>
          <w:sz w:val="32"/>
          <w:szCs w:val="32"/>
        </w:rPr>
        <w:t xml:space="preserve">provide an overview </w:t>
      </w:r>
      <w:r w:rsidRPr="009F3FB0">
        <w:rPr>
          <w:rFonts w:ascii="Times New Roman" w:hAnsi="Times New Roman" w:cs="Times New Roman"/>
          <w:color w:val="000000" w:themeColor="text1"/>
          <w:sz w:val="32"/>
          <w:szCs w:val="32"/>
        </w:rPr>
        <w:t xml:space="preserve">of </w:t>
      </w:r>
      <w:r w:rsidR="00AB4EE2" w:rsidRPr="009F3FB0">
        <w:rPr>
          <w:rFonts w:ascii="Times New Roman" w:hAnsi="Times New Roman" w:cs="Times New Roman"/>
          <w:color w:val="000000" w:themeColor="text1"/>
          <w:sz w:val="32"/>
          <w:szCs w:val="32"/>
        </w:rPr>
        <w:t>the committee's purpose and the key processes</w:t>
      </w:r>
      <w:r w:rsidRPr="009F3FB0">
        <w:rPr>
          <w:rFonts w:ascii="Times New Roman" w:hAnsi="Times New Roman" w:cs="Times New Roman"/>
          <w:color w:val="000000" w:themeColor="text1"/>
          <w:sz w:val="32"/>
          <w:szCs w:val="32"/>
        </w:rPr>
        <w:t xml:space="preserve"> </w:t>
      </w:r>
      <w:r w:rsidR="00AB4EE2" w:rsidRPr="009F3FB0">
        <w:rPr>
          <w:rFonts w:ascii="Times New Roman" w:hAnsi="Times New Roman" w:cs="Times New Roman"/>
          <w:color w:val="000000" w:themeColor="text1"/>
          <w:sz w:val="32"/>
          <w:szCs w:val="32"/>
        </w:rPr>
        <w:t>by which it performs its work.</w:t>
      </w:r>
    </w:p>
    <w:p w:rsidR="00894B5C" w:rsidRPr="009F3FB0" w:rsidRDefault="001E47B7" w:rsidP="00894B5C">
      <w:pPr>
        <w:spacing w:after="360" w:line="360" w:lineRule="auto"/>
        <w:jc w:val="both"/>
        <w:rPr>
          <w:rFonts w:ascii="Times New Roman" w:hAnsi="Times New Roman" w:cs="Times New Roman"/>
          <w:color w:val="000000" w:themeColor="text1"/>
          <w:sz w:val="32"/>
          <w:szCs w:val="32"/>
        </w:rPr>
      </w:pPr>
      <w:r w:rsidRPr="009F3FB0">
        <w:rPr>
          <w:rFonts w:ascii="Times New Roman" w:hAnsi="Times New Roman" w:cs="Times New Roman"/>
          <w:color w:val="000000" w:themeColor="text1"/>
          <w:sz w:val="32"/>
          <w:szCs w:val="32"/>
        </w:rPr>
        <w:t xml:space="preserve">The </w:t>
      </w:r>
      <w:r w:rsidR="00AB4EE2" w:rsidRPr="009F3FB0">
        <w:rPr>
          <w:rFonts w:ascii="Times New Roman" w:hAnsi="Times New Roman" w:cs="Times New Roman"/>
          <w:color w:val="000000" w:themeColor="text1"/>
          <w:sz w:val="32"/>
          <w:szCs w:val="32"/>
        </w:rPr>
        <w:t xml:space="preserve">main </w:t>
      </w:r>
      <w:r w:rsidRPr="009F3FB0">
        <w:rPr>
          <w:rFonts w:ascii="Times New Roman" w:hAnsi="Times New Roman" w:cs="Times New Roman"/>
          <w:color w:val="000000" w:themeColor="text1"/>
          <w:sz w:val="32"/>
          <w:szCs w:val="32"/>
        </w:rPr>
        <w:t>function of the committee is to examine bills and legislative instruments that come before the Parliament for compatibility with human rights</w:t>
      </w:r>
      <w:r w:rsidR="00AB4EE2" w:rsidRPr="009F3FB0">
        <w:rPr>
          <w:rFonts w:ascii="Times New Roman" w:hAnsi="Times New Roman" w:cs="Times New Roman"/>
          <w:color w:val="000000" w:themeColor="text1"/>
          <w:sz w:val="32"/>
          <w:szCs w:val="32"/>
        </w:rPr>
        <w:t xml:space="preserve">, as defined by </w:t>
      </w:r>
      <w:r w:rsidRPr="009F3FB0">
        <w:rPr>
          <w:rFonts w:ascii="Times New Roman" w:hAnsi="Times New Roman" w:cs="Times New Roman"/>
          <w:color w:val="000000" w:themeColor="text1"/>
          <w:sz w:val="32"/>
          <w:szCs w:val="32"/>
        </w:rPr>
        <w:t xml:space="preserve">seven core international human rights conventions to which Australia is a party. </w:t>
      </w:r>
      <w:r w:rsidR="00AB4EE2" w:rsidRPr="009F3FB0">
        <w:rPr>
          <w:rFonts w:ascii="Times New Roman" w:hAnsi="Times New Roman" w:cs="Times New Roman"/>
          <w:color w:val="000000" w:themeColor="text1"/>
          <w:sz w:val="32"/>
          <w:szCs w:val="32"/>
        </w:rPr>
        <w:t>In simple terms, those conventions define a range of civil and political rights, as well as rights collectively described as economic, social and cultural rights.</w:t>
      </w:r>
    </w:p>
    <w:p w:rsidR="005C4D30" w:rsidRPr="009F3FB0" w:rsidRDefault="00AB4EE2" w:rsidP="005C4D30">
      <w:pPr>
        <w:spacing w:after="360" w:line="360" w:lineRule="auto"/>
        <w:jc w:val="both"/>
        <w:rPr>
          <w:rFonts w:ascii="Times New Roman" w:hAnsi="Times New Roman" w:cs="Times New Roman"/>
          <w:color w:val="000000" w:themeColor="text1"/>
          <w:sz w:val="32"/>
          <w:szCs w:val="32"/>
        </w:rPr>
      </w:pPr>
      <w:r w:rsidRPr="009F3FB0">
        <w:rPr>
          <w:rFonts w:ascii="Times New Roman" w:hAnsi="Times New Roman" w:cs="Times New Roman"/>
          <w:color w:val="000000" w:themeColor="text1"/>
          <w:sz w:val="32"/>
          <w:szCs w:val="32"/>
        </w:rPr>
        <w:t xml:space="preserve">To understand the way in which the committee undertakes its examination of legislation, it is critical to </w:t>
      </w:r>
      <w:r w:rsidR="00CC7AA5" w:rsidRPr="009F3FB0">
        <w:rPr>
          <w:rFonts w:ascii="Times New Roman" w:hAnsi="Times New Roman" w:cs="Times New Roman"/>
          <w:color w:val="000000" w:themeColor="text1"/>
          <w:sz w:val="32"/>
          <w:szCs w:val="32"/>
        </w:rPr>
        <w:t xml:space="preserve">note </w:t>
      </w:r>
      <w:r w:rsidRPr="009F3FB0">
        <w:rPr>
          <w:rFonts w:ascii="Times New Roman" w:hAnsi="Times New Roman" w:cs="Times New Roman"/>
          <w:color w:val="000000" w:themeColor="text1"/>
          <w:sz w:val="32"/>
          <w:szCs w:val="32"/>
        </w:rPr>
        <w:t xml:space="preserve">that, </w:t>
      </w:r>
      <w:r w:rsidR="005C4D30" w:rsidRPr="009F3FB0">
        <w:rPr>
          <w:rFonts w:ascii="Times New Roman" w:hAnsi="Times New Roman" w:cs="Times New Roman"/>
          <w:color w:val="000000" w:themeColor="text1"/>
          <w:sz w:val="32"/>
          <w:szCs w:val="32"/>
        </w:rPr>
        <w:t xml:space="preserve">aside from absolute rights such as </w:t>
      </w:r>
      <w:r w:rsidR="00B640EB" w:rsidRPr="009F3FB0">
        <w:rPr>
          <w:rFonts w:ascii="Times New Roman" w:hAnsi="Times New Roman" w:cs="Times New Roman"/>
          <w:color w:val="000000" w:themeColor="text1"/>
          <w:sz w:val="32"/>
          <w:szCs w:val="32"/>
        </w:rPr>
        <w:t>the right not to be subject to torture</w:t>
      </w:r>
      <w:r w:rsidR="005C4D30" w:rsidRPr="009F3FB0">
        <w:rPr>
          <w:rFonts w:ascii="Times New Roman" w:hAnsi="Times New Roman" w:cs="Times New Roman"/>
          <w:color w:val="000000" w:themeColor="text1"/>
          <w:sz w:val="32"/>
          <w:szCs w:val="32"/>
        </w:rPr>
        <w:t>, human rights may be generally subject to what are termed 'permissible limitations' under international human rights law. Accordingly, the committee's analytical framework focuses on, first, identifying if a proposed measure might have the effect of limiting the enjoyment of a specific right and, second, whether any such limitations may be regarded as permissible</w:t>
      </w:r>
      <w:r w:rsidR="00850750" w:rsidRPr="009F3FB0">
        <w:rPr>
          <w:rFonts w:ascii="Times New Roman" w:hAnsi="Times New Roman" w:cs="Times New Roman"/>
          <w:color w:val="000000" w:themeColor="text1"/>
          <w:sz w:val="32"/>
          <w:szCs w:val="32"/>
        </w:rPr>
        <w:t xml:space="preserve"> or justified.</w:t>
      </w:r>
    </w:p>
    <w:p w:rsidR="00004340" w:rsidRDefault="00850750" w:rsidP="00D16620">
      <w:pPr>
        <w:spacing w:after="360" w:line="360" w:lineRule="auto"/>
        <w:jc w:val="both"/>
        <w:rPr>
          <w:rFonts w:ascii="Times New Roman" w:hAnsi="Times New Roman" w:cs="Times New Roman"/>
          <w:color w:val="000000" w:themeColor="text1"/>
          <w:sz w:val="32"/>
          <w:szCs w:val="32"/>
        </w:rPr>
      </w:pPr>
      <w:r w:rsidRPr="009F3FB0">
        <w:rPr>
          <w:rFonts w:ascii="Times New Roman" w:hAnsi="Times New Roman" w:cs="Times New Roman"/>
          <w:color w:val="000000" w:themeColor="text1"/>
          <w:sz w:val="32"/>
          <w:szCs w:val="32"/>
        </w:rPr>
        <w:t>I</w:t>
      </w:r>
      <w:r w:rsidR="005C4D30" w:rsidRPr="009F3FB0">
        <w:rPr>
          <w:rFonts w:ascii="Times New Roman" w:hAnsi="Times New Roman" w:cs="Times New Roman"/>
          <w:color w:val="000000" w:themeColor="text1"/>
          <w:sz w:val="32"/>
          <w:szCs w:val="32"/>
        </w:rPr>
        <w:t xml:space="preserve">n order to show that a limitation of a right is permissible, the limitation </w:t>
      </w:r>
      <w:r w:rsidRPr="009F3FB0">
        <w:rPr>
          <w:rFonts w:ascii="Times New Roman" w:hAnsi="Times New Roman" w:cs="Times New Roman"/>
          <w:color w:val="000000" w:themeColor="text1"/>
          <w:sz w:val="32"/>
          <w:szCs w:val="32"/>
        </w:rPr>
        <w:t xml:space="preserve">must, first, pursue a </w:t>
      </w:r>
      <w:r w:rsidRPr="009F3FB0">
        <w:rPr>
          <w:rFonts w:ascii="Times New Roman" w:hAnsi="Times New Roman" w:cs="Times New Roman"/>
          <w:b/>
          <w:i/>
          <w:color w:val="000000" w:themeColor="text1"/>
          <w:sz w:val="32"/>
          <w:szCs w:val="32"/>
        </w:rPr>
        <w:t>legitimate objective</w:t>
      </w:r>
      <w:r w:rsidRPr="009F3FB0">
        <w:rPr>
          <w:rFonts w:ascii="Times New Roman" w:hAnsi="Times New Roman" w:cs="Times New Roman"/>
          <w:color w:val="000000" w:themeColor="text1"/>
          <w:sz w:val="32"/>
          <w:szCs w:val="32"/>
        </w:rPr>
        <w:t xml:space="preserve">, understood as </w:t>
      </w:r>
      <w:r w:rsidRPr="009F3FB0">
        <w:rPr>
          <w:rFonts w:ascii="Times New Roman" w:hAnsi="Times New Roman" w:cs="Times New Roman"/>
          <w:color w:val="000000" w:themeColor="text1"/>
          <w:sz w:val="32"/>
          <w:szCs w:val="32"/>
        </w:rPr>
        <w:lastRenderedPageBreak/>
        <w:t>being a pressing or substantial concern that is capable of justifying a proposed limitation of human rights.</w:t>
      </w:r>
      <w:r w:rsidR="00004340">
        <w:rPr>
          <w:rFonts w:ascii="Times New Roman" w:hAnsi="Times New Roman" w:cs="Times New Roman"/>
          <w:color w:val="000000" w:themeColor="text1"/>
          <w:sz w:val="32"/>
          <w:szCs w:val="32"/>
        </w:rPr>
        <w:t xml:space="preserve"> Gu</w:t>
      </w:r>
      <w:bookmarkStart w:id="0" w:name="_GoBack"/>
      <w:bookmarkEnd w:id="0"/>
      <w:r w:rsidR="00004340">
        <w:rPr>
          <w:rFonts w:ascii="Times New Roman" w:hAnsi="Times New Roman" w:cs="Times New Roman"/>
          <w:color w:val="000000" w:themeColor="text1"/>
          <w:sz w:val="32"/>
          <w:szCs w:val="32"/>
        </w:rPr>
        <w:t>idance on the preparation of statements of compatibility state that the existence of a legitimate objective must be identified clearly with supporting reasons and, generally, empirical data to demonstrate that the objective is legitimate.</w:t>
      </w:r>
    </w:p>
    <w:p w:rsidR="00004340" w:rsidRDefault="00850750" w:rsidP="00D16620">
      <w:pPr>
        <w:spacing w:after="360" w:line="360" w:lineRule="auto"/>
        <w:jc w:val="both"/>
        <w:rPr>
          <w:rFonts w:ascii="Times New Roman" w:hAnsi="Times New Roman" w:cs="Times New Roman"/>
          <w:color w:val="000000" w:themeColor="text1"/>
          <w:sz w:val="32"/>
          <w:szCs w:val="32"/>
        </w:rPr>
      </w:pPr>
      <w:r w:rsidRPr="009F3FB0">
        <w:rPr>
          <w:rFonts w:ascii="Times New Roman" w:hAnsi="Times New Roman" w:cs="Times New Roman"/>
          <w:color w:val="000000" w:themeColor="text1"/>
          <w:sz w:val="32"/>
          <w:szCs w:val="32"/>
        </w:rPr>
        <w:t>Second, t</w:t>
      </w:r>
      <w:r w:rsidR="005C4D30" w:rsidRPr="009F3FB0">
        <w:rPr>
          <w:rFonts w:ascii="Times New Roman" w:hAnsi="Times New Roman" w:cs="Times New Roman"/>
          <w:color w:val="000000" w:themeColor="text1"/>
          <w:sz w:val="32"/>
          <w:szCs w:val="32"/>
        </w:rPr>
        <w:t>here</w:t>
      </w:r>
      <w:r w:rsidRPr="009F3FB0">
        <w:rPr>
          <w:rFonts w:ascii="Times New Roman" w:hAnsi="Times New Roman" w:cs="Times New Roman"/>
          <w:color w:val="000000" w:themeColor="text1"/>
          <w:sz w:val="32"/>
          <w:szCs w:val="32"/>
        </w:rPr>
        <w:t xml:space="preserve"> must be a </w:t>
      </w:r>
      <w:r w:rsidRPr="009F3FB0">
        <w:rPr>
          <w:rFonts w:ascii="Times New Roman" w:hAnsi="Times New Roman" w:cs="Times New Roman"/>
          <w:b/>
          <w:i/>
          <w:color w:val="000000" w:themeColor="text1"/>
          <w:sz w:val="32"/>
          <w:szCs w:val="32"/>
        </w:rPr>
        <w:t xml:space="preserve">rational connection </w:t>
      </w:r>
      <w:r w:rsidR="005C4D30" w:rsidRPr="009F3FB0">
        <w:rPr>
          <w:rFonts w:ascii="Times New Roman" w:hAnsi="Times New Roman" w:cs="Times New Roman"/>
          <w:color w:val="000000" w:themeColor="text1"/>
          <w:sz w:val="32"/>
          <w:szCs w:val="32"/>
        </w:rPr>
        <w:t xml:space="preserve">between the measure and </w:t>
      </w:r>
      <w:r w:rsidR="00004340">
        <w:rPr>
          <w:rFonts w:ascii="Times New Roman" w:hAnsi="Times New Roman" w:cs="Times New Roman"/>
          <w:color w:val="000000" w:themeColor="text1"/>
          <w:sz w:val="32"/>
          <w:szCs w:val="32"/>
        </w:rPr>
        <w:t>its objective.</w:t>
      </w:r>
    </w:p>
    <w:p w:rsidR="005C4D30" w:rsidRPr="009F3FB0" w:rsidRDefault="00D16620" w:rsidP="00D16620">
      <w:pPr>
        <w:spacing w:after="360" w:line="360" w:lineRule="auto"/>
        <w:jc w:val="both"/>
        <w:rPr>
          <w:rFonts w:ascii="Times New Roman" w:hAnsi="Times New Roman" w:cs="Times New Roman"/>
          <w:color w:val="000000" w:themeColor="text1"/>
          <w:sz w:val="32"/>
          <w:szCs w:val="32"/>
        </w:rPr>
      </w:pPr>
      <w:r w:rsidRPr="009F3FB0">
        <w:rPr>
          <w:rFonts w:ascii="Times New Roman" w:hAnsi="Times New Roman" w:cs="Times New Roman"/>
          <w:color w:val="000000" w:themeColor="text1"/>
          <w:sz w:val="32"/>
          <w:szCs w:val="32"/>
        </w:rPr>
        <w:t xml:space="preserve">Third, the limitation must be a </w:t>
      </w:r>
      <w:r w:rsidRPr="009F3FB0">
        <w:rPr>
          <w:rFonts w:ascii="Times New Roman" w:hAnsi="Times New Roman" w:cs="Times New Roman"/>
          <w:b/>
          <w:i/>
          <w:color w:val="000000" w:themeColor="text1"/>
          <w:sz w:val="32"/>
          <w:szCs w:val="32"/>
        </w:rPr>
        <w:t>proportionate</w:t>
      </w:r>
      <w:r w:rsidRPr="009F3FB0">
        <w:rPr>
          <w:rFonts w:ascii="Times New Roman" w:hAnsi="Times New Roman" w:cs="Times New Roman"/>
          <w:color w:val="000000" w:themeColor="text1"/>
          <w:sz w:val="32"/>
          <w:szCs w:val="32"/>
        </w:rPr>
        <w:t xml:space="preserve"> way of achieving the objective being sought.</w:t>
      </w:r>
    </w:p>
    <w:p w:rsidR="00AB4EE2" w:rsidRPr="009F3FB0" w:rsidRDefault="00D16620" w:rsidP="00894B5C">
      <w:pPr>
        <w:spacing w:after="360" w:line="360" w:lineRule="auto"/>
        <w:jc w:val="both"/>
        <w:rPr>
          <w:rFonts w:ascii="Times New Roman" w:hAnsi="Times New Roman" w:cs="Times New Roman"/>
          <w:color w:val="000000" w:themeColor="text1"/>
          <w:sz w:val="32"/>
          <w:szCs w:val="32"/>
        </w:rPr>
      </w:pPr>
      <w:r w:rsidRPr="009F3FB0">
        <w:rPr>
          <w:rFonts w:ascii="Times New Roman" w:hAnsi="Times New Roman" w:cs="Times New Roman"/>
          <w:color w:val="000000" w:themeColor="text1"/>
          <w:sz w:val="32"/>
          <w:szCs w:val="32"/>
        </w:rPr>
        <w:t>The committee applies this analysis impartially to all legislation which it examines and it is important to recognise that, in the tradition of legislative scrutiny committees, the committee undertakes a technical analysis that leaves aside the particular policy merits of the legislation being considered.</w:t>
      </w:r>
    </w:p>
    <w:p w:rsidR="00635951" w:rsidRPr="009F3FB0" w:rsidRDefault="00437199" w:rsidP="00894B5C">
      <w:pPr>
        <w:spacing w:after="360" w:line="360" w:lineRule="auto"/>
        <w:jc w:val="both"/>
        <w:rPr>
          <w:rFonts w:ascii="Times New Roman" w:hAnsi="Times New Roman" w:cs="Times New Roman"/>
          <w:color w:val="000000" w:themeColor="text1"/>
          <w:sz w:val="32"/>
          <w:szCs w:val="32"/>
        </w:rPr>
      </w:pPr>
      <w:r w:rsidRPr="009F3FB0">
        <w:rPr>
          <w:rFonts w:ascii="Times New Roman" w:hAnsi="Times New Roman" w:cs="Times New Roman"/>
          <w:color w:val="000000" w:themeColor="text1"/>
          <w:sz w:val="32"/>
          <w:szCs w:val="32"/>
        </w:rPr>
        <w:t>The committee's assessments are fundamentally based on the statement of compatibility which must generally accompany each piece of legislation that the committee examines. A</w:t>
      </w:r>
      <w:r w:rsidR="00D16620" w:rsidRPr="009F3FB0">
        <w:rPr>
          <w:rFonts w:ascii="Times New Roman" w:hAnsi="Times New Roman" w:cs="Times New Roman"/>
          <w:color w:val="000000" w:themeColor="text1"/>
          <w:sz w:val="32"/>
          <w:szCs w:val="32"/>
        </w:rPr>
        <w:t>n aim of Australia's human rights framework</w:t>
      </w:r>
      <w:r w:rsidR="00DC1FB1" w:rsidRPr="009F3FB0">
        <w:rPr>
          <w:rFonts w:ascii="Times New Roman" w:hAnsi="Times New Roman" w:cs="Times New Roman"/>
          <w:color w:val="000000" w:themeColor="text1"/>
          <w:sz w:val="32"/>
          <w:szCs w:val="32"/>
        </w:rPr>
        <w:t xml:space="preserve"> </w:t>
      </w:r>
      <w:r w:rsidR="00D16620" w:rsidRPr="009F3FB0">
        <w:rPr>
          <w:rFonts w:ascii="Times New Roman" w:hAnsi="Times New Roman" w:cs="Times New Roman"/>
          <w:color w:val="000000" w:themeColor="text1"/>
          <w:sz w:val="32"/>
          <w:szCs w:val="32"/>
        </w:rPr>
        <w:t>is to ensure that human rights are considered throughout the entire policy development and implementation process</w:t>
      </w:r>
      <w:r w:rsidR="00A57FFD" w:rsidRPr="009F3FB0">
        <w:rPr>
          <w:rFonts w:ascii="Times New Roman" w:hAnsi="Times New Roman" w:cs="Times New Roman"/>
          <w:color w:val="000000" w:themeColor="text1"/>
          <w:sz w:val="32"/>
          <w:szCs w:val="32"/>
        </w:rPr>
        <w:t>.</w:t>
      </w:r>
      <w:r w:rsidRPr="009F3FB0">
        <w:rPr>
          <w:rFonts w:ascii="Times New Roman" w:hAnsi="Times New Roman" w:cs="Times New Roman"/>
          <w:color w:val="000000" w:themeColor="text1"/>
          <w:sz w:val="32"/>
          <w:szCs w:val="32"/>
        </w:rPr>
        <w:t xml:space="preserve"> </w:t>
      </w:r>
      <w:r w:rsidR="00A57FFD" w:rsidRPr="009F3FB0">
        <w:rPr>
          <w:rFonts w:ascii="Times New Roman" w:hAnsi="Times New Roman" w:cs="Times New Roman"/>
          <w:color w:val="000000" w:themeColor="text1"/>
          <w:sz w:val="32"/>
          <w:szCs w:val="32"/>
        </w:rPr>
        <w:t>S</w:t>
      </w:r>
      <w:r w:rsidRPr="009F3FB0">
        <w:rPr>
          <w:rFonts w:ascii="Times New Roman" w:hAnsi="Times New Roman" w:cs="Times New Roman"/>
          <w:color w:val="000000" w:themeColor="text1"/>
          <w:sz w:val="32"/>
          <w:szCs w:val="32"/>
        </w:rPr>
        <w:t>tatements</w:t>
      </w:r>
      <w:r w:rsidR="00DC1FB1" w:rsidRPr="009F3FB0">
        <w:rPr>
          <w:rFonts w:ascii="Times New Roman" w:hAnsi="Times New Roman" w:cs="Times New Roman"/>
          <w:color w:val="000000" w:themeColor="text1"/>
          <w:sz w:val="32"/>
          <w:szCs w:val="32"/>
        </w:rPr>
        <w:t xml:space="preserve"> </w:t>
      </w:r>
      <w:r w:rsidR="00A57FFD" w:rsidRPr="009F3FB0">
        <w:rPr>
          <w:rFonts w:ascii="Times New Roman" w:hAnsi="Times New Roman" w:cs="Times New Roman"/>
          <w:color w:val="000000" w:themeColor="text1"/>
          <w:sz w:val="32"/>
          <w:szCs w:val="32"/>
        </w:rPr>
        <w:t xml:space="preserve">of compatibility </w:t>
      </w:r>
      <w:r w:rsidRPr="009F3FB0">
        <w:rPr>
          <w:rFonts w:ascii="Times New Roman" w:hAnsi="Times New Roman" w:cs="Times New Roman"/>
          <w:color w:val="000000" w:themeColor="text1"/>
          <w:sz w:val="32"/>
          <w:szCs w:val="32"/>
        </w:rPr>
        <w:t xml:space="preserve">should </w:t>
      </w:r>
      <w:r w:rsidR="00CC7AA5" w:rsidRPr="009F3FB0">
        <w:rPr>
          <w:rFonts w:ascii="Times New Roman" w:hAnsi="Times New Roman" w:cs="Times New Roman"/>
          <w:color w:val="000000" w:themeColor="text1"/>
          <w:sz w:val="32"/>
          <w:szCs w:val="32"/>
        </w:rPr>
        <w:t>therefore</w:t>
      </w:r>
      <w:r w:rsidR="00A57FFD" w:rsidRPr="009F3FB0">
        <w:rPr>
          <w:rFonts w:ascii="Times New Roman" w:hAnsi="Times New Roman" w:cs="Times New Roman"/>
          <w:color w:val="000000" w:themeColor="text1"/>
          <w:sz w:val="32"/>
          <w:szCs w:val="32"/>
        </w:rPr>
        <w:t xml:space="preserve">, ideally, </w:t>
      </w:r>
      <w:r w:rsidRPr="009F3FB0">
        <w:rPr>
          <w:rFonts w:ascii="Times New Roman" w:hAnsi="Times New Roman" w:cs="Times New Roman"/>
          <w:color w:val="000000" w:themeColor="text1"/>
          <w:sz w:val="32"/>
          <w:szCs w:val="32"/>
        </w:rPr>
        <w:t xml:space="preserve">reflect </w:t>
      </w:r>
      <w:r w:rsidR="00CC7AA5" w:rsidRPr="009F3FB0">
        <w:rPr>
          <w:rFonts w:ascii="Times New Roman" w:hAnsi="Times New Roman" w:cs="Times New Roman"/>
          <w:color w:val="000000" w:themeColor="text1"/>
          <w:sz w:val="32"/>
          <w:szCs w:val="32"/>
        </w:rPr>
        <w:t xml:space="preserve">essentially the same approach as the committee takes </w:t>
      </w:r>
      <w:r w:rsidR="00CC7AA5" w:rsidRPr="009F3FB0">
        <w:rPr>
          <w:rFonts w:ascii="Times New Roman" w:hAnsi="Times New Roman" w:cs="Times New Roman"/>
          <w:color w:val="000000" w:themeColor="text1"/>
          <w:sz w:val="32"/>
          <w:szCs w:val="32"/>
        </w:rPr>
        <w:lastRenderedPageBreak/>
        <w:t xml:space="preserve">to identifying, assessing and </w:t>
      </w:r>
      <w:r w:rsidR="00A57FFD" w:rsidRPr="009F3FB0">
        <w:rPr>
          <w:rFonts w:ascii="Times New Roman" w:hAnsi="Times New Roman" w:cs="Times New Roman"/>
          <w:color w:val="000000" w:themeColor="text1"/>
          <w:sz w:val="32"/>
          <w:szCs w:val="32"/>
        </w:rPr>
        <w:t>determining whether legislation is compatible with human rights.</w:t>
      </w:r>
    </w:p>
    <w:p w:rsidR="009B104B" w:rsidRPr="009F3FB0" w:rsidRDefault="000A6CEF" w:rsidP="00894B5C">
      <w:pPr>
        <w:spacing w:after="360" w:line="360" w:lineRule="auto"/>
        <w:jc w:val="both"/>
        <w:rPr>
          <w:rFonts w:ascii="Times New Roman" w:hAnsi="Times New Roman" w:cs="Times New Roman"/>
          <w:color w:val="000000" w:themeColor="text1"/>
          <w:sz w:val="32"/>
          <w:szCs w:val="32"/>
        </w:rPr>
      </w:pPr>
      <w:r w:rsidRPr="009F3FB0">
        <w:rPr>
          <w:rFonts w:ascii="Times New Roman" w:hAnsi="Times New Roman" w:cs="Times New Roman"/>
          <w:color w:val="000000" w:themeColor="text1"/>
          <w:sz w:val="32"/>
          <w:szCs w:val="32"/>
        </w:rPr>
        <w:t xml:space="preserve">However, while the quality of statements of compatibility has continued to improve since the committee was established, </w:t>
      </w:r>
      <w:r w:rsidR="00635951" w:rsidRPr="009F3FB0">
        <w:rPr>
          <w:rFonts w:ascii="Times New Roman" w:hAnsi="Times New Roman" w:cs="Times New Roman"/>
          <w:color w:val="000000" w:themeColor="text1"/>
          <w:sz w:val="32"/>
          <w:szCs w:val="32"/>
        </w:rPr>
        <w:t>there remains scope for improvement</w:t>
      </w:r>
      <w:r w:rsidR="009B104B" w:rsidRPr="009F3FB0">
        <w:rPr>
          <w:rFonts w:ascii="Times New Roman" w:hAnsi="Times New Roman" w:cs="Times New Roman"/>
          <w:color w:val="000000" w:themeColor="text1"/>
          <w:sz w:val="32"/>
          <w:szCs w:val="32"/>
        </w:rPr>
        <w:t>.</w:t>
      </w:r>
    </w:p>
    <w:p w:rsidR="00AB07A2" w:rsidRPr="009F3FB0" w:rsidRDefault="00635951" w:rsidP="0070259A">
      <w:pPr>
        <w:spacing w:after="360" w:line="360" w:lineRule="auto"/>
        <w:jc w:val="both"/>
        <w:rPr>
          <w:rFonts w:ascii="Times New Roman" w:hAnsi="Times New Roman" w:cs="Times New Roman"/>
          <w:color w:val="000000" w:themeColor="text1"/>
          <w:sz w:val="32"/>
          <w:szCs w:val="32"/>
        </w:rPr>
      </w:pPr>
      <w:r w:rsidRPr="009F3FB0">
        <w:rPr>
          <w:rFonts w:ascii="Times New Roman" w:hAnsi="Times New Roman" w:cs="Times New Roman"/>
          <w:color w:val="000000" w:themeColor="text1"/>
          <w:sz w:val="32"/>
          <w:szCs w:val="32"/>
        </w:rPr>
        <w:t>As in all the committee's reports, there are a number of examples in this report where the committee has sought further information due to the inadequacy or incompleteness of the assessment contained in the statement of compatibility.</w:t>
      </w:r>
      <w:r w:rsidR="009B104B" w:rsidRPr="009F3FB0">
        <w:rPr>
          <w:rFonts w:ascii="Times New Roman" w:hAnsi="Times New Roman" w:cs="Times New Roman"/>
          <w:color w:val="000000" w:themeColor="text1"/>
          <w:sz w:val="32"/>
          <w:szCs w:val="32"/>
        </w:rPr>
        <w:t xml:space="preserve"> However, </w:t>
      </w:r>
      <w:r w:rsidR="001D521F" w:rsidRPr="009F3FB0">
        <w:rPr>
          <w:rFonts w:ascii="Times New Roman" w:hAnsi="Times New Roman" w:cs="Times New Roman"/>
          <w:color w:val="000000" w:themeColor="text1"/>
          <w:sz w:val="32"/>
          <w:szCs w:val="32"/>
        </w:rPr>
        <w:t xml:space="preserve">I </w:t>
      </w:r>
      <w:r w:rsidR="009B104B" w:rsidRPr="009F3FB0">
        <w:rPr>
          <w:rFonts w:ascii="Times New Roman" w:hAnsi="Times New Roman" w:cs="Times New Roman"/>
          <w:color w:val="000000" w:themeColor="text1"/>
          <w:sz w:val="32"/>
          <w:szCs w:val="32"/>
        </w:rPr>
        <w:t xml:space="preserve">will </w:t>
      </w:r>
      <w:r w:rsidR="001D521F" w:rsidRPr="009F3FB0">
        <w:rPr>
          <w:rFonts w:ascii="Times New Roman" w:hAnsi="Times New Roman" w:cs="Times New Roman"/>
          <w:color w:val="000000" w:themeColor="text1"/>
          <w:sz w:val="32"/>
          <w:szCs w:val="32"/>
        </w:rPr>
        <w:t xml:space="preserve">draw </w:t>
      </w:r>
      <w:r w:rsidR="006F50C9" w:rsidRPr="009F3FB0">
        <w:rPr>
          <w:rFonts w:ascii="Times New Roman" w:hAnsi="Times New Roman" w:cs="Times New Roman"/>
          <w:color w:val="000000" w:themeColor="text1"/>
          <w:sz w:val="32"/>
          <w:szCs w:val="32"/>
        </w:rPr>
        <w:t>Senators</w:t>
      </w:r>
      <w:r w:rsidR="00A716B7" w:rsidRPr="009F3FB0">
        <w:rPr>
          <w:rFonts w:ascii="Times New Roman" w:hAnsi="Times New Roman" w:cs="Times New Roman"/>
          <w:color w:val="000000" w:themeColor="text1"/>
          <w:sz w:val="32"/>
          <w:szCs w:val="32"/>
        </w:rPr>
        <w:t>'</w:t>
      </w:r>
      <w:r w:rsidR="001D521F" w:rsidRPr="009F3FB0">
        <w:rPr>
          <w:rFonts w:ascii="Times New Roman" w:hAnsi="Times New Roman" w:cs="Times New Roman"/>
          <w:color w:val="000000" w:themeColor="text1"/>
          <w:sz w:val="32"/>
          <w:szCs w:val="32"/>
        </w:rPr>
        <w:t xml:space="preserve"> attention to </w:t>
      </w:r>
      <w:r w:rsidR="006863BF" w:rsidRPr="009F3FB0">
        <w:rPr>
          <w:rFonts w:ascii="Times New Roman" w:hAnsi="Times New Roman" w:cs="Times New Roman"/>
          <w:color w:val="000000" w:themeColor="text1"/>
          <w:sz w:val="32"/>
          <w:szCs w:val="32"/>
        </w:rPr>
        <w:t>one</w:t>
      </w:r>
      <w:r w:rsidR="00FE764D" w:rsidRPr="009F3FB0">
        <w:rPr>
          <w:rFonts w:ascii="Times New Roman" w:hAnsi="Times New Roman" w:cs="Times New Roman"/>
          <w:color w:val="000000" w:themeColor="text1"/>
          <w:sz w:val="32"/>
          <w:szCs w:val="32"/>
        </w:rPr>
        <w:t xml:space="preserve"> </w:t>
      </w:r>
      <w:r w:rsidR="00A40C8B" w:rsidRPr="009F3FB0">
        <w:rPr>
          <w:rFonts w:ascii="Times New Roman" w:hAnsi="Times New Roman" w:cs="Times New Roman"/>
          <w:color w:val="000000" w:themeColor="text1"/>
          <w:sz w:val="32"/>
          <w:szCs w:val="32"/>
        </w:rPr>
        <w:t xml:space="preserve">bill in this report which </w:t>
      </w:r>
      <w:r w:rsidR="006863BF" w:rsidRPr="009F3FB0">
        <w:rPr>
          <w:rFonts w:ascii="Times New Roman" w:hAnsi="Times New Roman" w:cs="Times New Roman"/>
          <w:color w:val="000000" w:themeColor="text1"/>
          <w:sz w:val="32"/>
          <w:szCs w:val="32"/>
        </w:rPr>
        <w:t>is</w:t>
      </w:r>
      <w:r w:rsidR="008302E8" w:rsidRPr="009F3FB0">
        <w:rPr>
          <w:rFonts w:ascii="Times New Roman" w:hAnsi="Times New Roman" w:cs="Times New Roman"/>
          <w:color w:val="000000" w:themeColor="text1"/>
          <w:sz w:val="32"/>
          <w:szCs w:val="32"/>
        </w:rPr>
        <w:t xml:space="preserve"> </w:t>
      </w:r>
      <w:r w:rsidRPr="009F3FB0">
        <w:rPr>
          <w:rFonts w:ascii="Times New Roman" w:hAnsi="Times New Roman" w:cs="Times New Roman"/>
          <w:color w:val="000000" w:themeColor="text1"/>
          <w:sz w:val="32"/>
          <w:szCs w:val="32"/>
        </w:rPr>
        <w:t xml:space="preserve">a good demonstration </w:t>
      </w:r>
      <w:r w:rsidR="001D521F" w:rsidRPr="009F3FB0">
        <w:rPr>
          <w:rFonts w:ascii="Times New Roman" w:hAnsi="Times New Roman" w:cs="Times New Roman"/>
          <w:color w:val="000000" w:themeColor="text1"/>
          <w:sz w:val="32"/>
          <w:szCs w:val="32"/>
        </w:rPr>
        <w:t xml:space="preserve">of </w:t>
      </w:r>
      <w:r w:rsidRPr="009F3FB0">
        <w:rPr>
          <w:rFonts w:ascii="Times New Roman" w:hAnsi="Times New Roman" w:cs="Times New Roman"/>
          <w:color w:val="000000" w:themeColor="text1"/>
          <w:sz w:val="32"/>
          <w:szCs w:val="32"/>
        </w:rPr>
        <w:t>the committee</w:t>
      </w:r>
      <w:r w:rsidR="009B104B" w:rsidRPr="009F3FB0">
        <w:rPr>
          <w:rFonts w:ascii="Times New Roman" w:hAnsi="Times New Roman" w:cs="Times New Roman"/>
          <w:color w:val="000000" w:themeColor="text1"/>
          <w:sz w:val="32"/>
          <w:szCs w:val="32"/>
        </w:rPr>
        <w:t>'s</w:t>
      </w:r>
      <w:r w:rsidRPr="009F3FB0">
        <w:rPr>
          <w:rFonts w:ascii="Times New Roman" w:hAnsi="Times New Roman" w:cs="Times New Roman"/>
          <w:color w:val="000000" w:themeColor="text1"/>
          <w:sz w:val="32"/>
          <w:szCs w:val="32"/>
        </w:rPr>
        <w:t xml:space="preserve"> approach</w:t>
      </w:r>
      <w:r w:rsidR="009B104B" w:rsidRPr="009F3FB0">
        <w:rPr>
          <w:rFonts w:ascii="Times New Roman" w:hAnsi="Times New Roman" w:cs="Times New Roman"/>
          <w:color w:val="000000" w:themeColor="text1"/>
          <w:sz w:val="32"/>
          <w:szCs w:val="32"/>
        </w:rPr>
        <w:t>.</w:t>
      </w:r>
    </w:p>
    <w:p w:rsidR="009B104B" w:rsidRPr="009F3FB0" w:rsidRDefault="006863BF" w:rsidP="006863BF">
      <w:pPr>
        <w:spacing w:after="360" w:line="360" w:lineRule="auto"/>
        <w:jc w:val="both"/>
        <w:rPr>
          <w:rFonts w:ascii="Times New Roman" w:hAnsi="Times New Roman" w:cs="Times New Roman"/>
          <w:color w:val="000000" w:themeColor="text1"/>
          <w:sz w:val="32"/>
          <w:szCs w:val="32"/>
        </w:rPr>
      </w:pPr>
      <w:r w:rsidRPr="009F3FB0">
        <w:rPr>
          <w:rFonts w:ascii="Times New Roman" w:hAnsi="Times New Roman" w:cs="Times New Roman"/>
          <w:color w:val="000000" w:themeColor="text1"/>
          <w:sz w:val="32"/>
          <w:szCs w:val="32"/>
        </w:rPr>
        <w:t xml:space="preserve">The Business Services Wage Assessment Tool Payment Scheme Bill 2014 responds to </w:t>
      </w:r>
      <w:r w:rsidR="00635951" w:rsidRPr="009F3FB0">
        <w:rPr>
          <w:rFonts w:ascii="Times New Roman" w:hAnsi="Times New Roman" w:cs="Times New Roman"/>
          <w:color w:val="000000" w:themeColor="text1"/>
          <w:sz w:val="32"/>
          <w:szCs w:val="32"/>
        </w:rPr>
        <w:t xml:space="preserve">a </w:t>
      </w:r>
      <w:r w:rsidRPr="009F3FB0">
        <w:rPr>
          <w:rFonts w:ascii="Times New Roman" w:hAnsi="Times New Roman" w:cs="Times New Roman"/>
          <w:color w:val="000000" w:themeColor="text1"/>
          <w:sz w:val="32"/>
          <w:szCs w:val="32"/>
        </w:rPr>
        <w:t>Federal Court’s decision</w:t>
      </w:r>
      <w:r w:rsidRPr="009F3FB0">
        <w:rPr>
          <w:rFonts w:ascii="Times New Roman" w:hAnsi="Times New Roman" w:cs="Times New Roman"/>
          <w:i/>
          <w:color w:val="000000" w:themeColor="text1"/>
          <w:sz w:val="32"/>
          <w:szCs w:val="32"/>
        </w:rPr>
        <w:t xml:space="preserve"> </w:t>
      </w:r>
      <w:r w:rsidRPr="009F3FB0">
        <w:rPr>
          <w:rFonts w:ascii="Times New Roman" w:hAnsi="Times New Roman" w:cs="Times New Roman"/>
          <w:color w:val="000000" w:themeColor="text1"/>
          <w:sz w:val="32"/>
          <w:szCs w:val="32"/>
        </w:rPr>
        <w:t>which found the application of the Business Serv</w:t>
      </w:r>
      <w:r w:rsidR="00635951" w:rsidRPr="009F3FB0">
        <w:rPr>
          <w:rFonts w:ascii="Times New Roman" w:hAnsi="Times New Roman" w:cs="Times New Roman"/>
          <w:color w:val="000000" w:themeColor="text1"/>
          <w:sz w:val="32"/>
          <w:szCs w:val="32"/>
        </w:rPr>
        <w:t>ices Wage Assessment Tool</w:t>
      </w:r>
      <w:r w:rsidRPr="009F3FB0">
        <w:rPr>
          <w:rFonts w:ascii="Times New Roman" w:hAnsi="Times New Roman" w:cs="Times New Roman"/>
          <w:color w:val="000000" w:themeColor="text1"/>
          <w:sz w:val="32"/>
          <w:szCs w:val="32"/>
        </w:rPr>
        <w:t xml:space="preserve"> to be discriminatory. </w:t>
      </w:r>
      <w:r w:rsidR="00635951" w:rsidRPr="009F3FB0">
        <w:rPr>
          <w:rFonts w:ascii="Times New Roman" w:hAnsi="Times New Roman" w:cs="Times New Roman"/>
          <w:color w:val="000000" w:themeColor="text1"/>
          <w:sz w:val="32"/>
          <w:szCs w:val="32"/>
        </w:rPr>
        <w:t xml:space="preserve">The tool was used to determine the wages of employees with an intellectual disability, and it was held that </w:t>
      </w:r>
      <w:r w:rsidR="009B104B" w:rsidRPr="009F3FB0">
        <w:rPr>
          <w:rFonts w:ascii="Times New Roman" w:hAnsi="Times New Roman" w:cs="Times New Roman"/>
          <w:color w:val="000000" w:themeColor="text1"/>
          <w:sz w:val="32"/>
          <w:szCs w:val="32"/>
        </w:rPr>
        <w:t xml:space="preserve">including an assessment of a person's </w:t>
      </w:r>
      <w:r w:rsidRPr="009F3FB0">
        <w:rPr>
          <w:rFonts w:ascii="Times New Roman" w:hAnsi="Times New Roman" w:cs="Times New Roman"/>
          <w:color w:val="000000" w:themeColor="text1"/>
          <w:sz w:val="32"/>
          <w:szCs w:val="32"/>
        </w:rPr>
        <w:t>competency</w:t>
      </w:r>
      <w:r w:rsidR="009B104B" w:rsidRPr="009F3FB0">
        <w:rPr>
          <w:rFonts w:ascii="Times New Roman" w:hAnsi="Times New Roman" w:cs="Times New Roman"/>
          <w:color w:val="000000" w:themeColor="text1"/>
          <w:sz w:val="32"/>
          <w:szCs w:val="32"/>
        </w:rPr>
        <w:t>, as opposed to just their productivity,</w:t>
      </w:r>
      <w:r w:rsidRPr="009F3FB0">
        <w:rPr>
          <w:rFonts w:ascii="Times New Roman" w:hAnsi="Times New Roman" w:cs="Times New Roman"/>
          <w:color w:val="000000" w:themeColor="text1"/>
          <w:sz w:val="32"/>
          <w:szCs w:val="32"/>
        </w:rPr>
        <w:t xml:space="preserve"> </w:t>
      </w:r>
      <w:r w:rsidR="009B104B" w:rsidRPr="009F3FB0">
        <w:rPr>
          <w:rFonts w:ascii="Times New Roman" w:hAnsi="Times New Roman" w:cs="Times New Roman"/>
          <w:color w:val="000000" w:themeColor="text1"/>
          <w:sz w:val="32"/>
          <w:szCs w:val="32"/>
        </w:rPr>
        <w:t xml:space="preserve">had a </w:t>
      </w:r>
      <w:r w:rsidRPr="009F3FB0">
        <w:rPr>
          <w:rFonts w:ascii="Times New Roman" w:hAnsi="Times New Roman" w:cs="Times New Roman"/>
          <w:color w:val="000000" w:themeColor="text1"/>
          <w:sz w:val="32"/>
          <w:szCs w:val="32"/>
        </w:rPr>
        <w:t>discriminatory effect on</w:t>
      </w:r>
      <w:r w:rsidR="009B104B" w:rsidRPr="009F3FB0">
        <w:rPr>
          <w:rFonts w:ascii="Times New Roman" w:hAnsi="Times New Roman" w:cs="Times New Roman"/>
          <w:color w:val="000000" w:themeColor="text1"/>
          <w:sz w:val="32"/>
          <w:szCs w:val="32"/>
        </w:rPr>
        <w:t xml:space="preserve"> those persons</w:t>
      </w:r>
      <w:r w:rsidRPr="009F3FB0">
        <w:rPr>
          <w:rFonts w:ascii="Times New Roman" w:hAnsi="Times New Roman" w:cs="Times New Roman"/>
          <w:color w:val="000000" w:themeColor="text1"/>
          <w:sz w:val="32"/>
          <w:szCs w:val="32"/>
        </w:rPr>
        <w:t xml:space="preserve">. The bill establishes a payment scheme for </w:t>
      </w:r>
      <w:r w:rsidR="009B104B" w:rsidRPr="009F3FB0">
        <w:rPr>
          <w:rFonts w:ascii="Times New Roman" w:hAnsi="Times New Roman" w:cs="Times New Roman"/>
          <w:color w:val="000000" w:themeColor="text1"/>
          <w:sz w:val="32"/>
          <w:szCs w:val="32"/>
        </w:rPr>
        <w:t>those persons.</w:t>
      </w:r>
    </w:p>
    <w:p w:rsidR="00FF2B8B" w:rsidRPr="009F3FB0" w:rsidRDefault="006863BF" w:rsidP="00FF2B8B">
      <w:pPr>
        <w:spacing w:after="360" w:line="360" w:lineRule="auto"/>
        <w:jc w:val="both"/>
        <w:rPr>
          <w:rFonts w:eastAsia="Times New Roman" w:cs="Times New Roman"/>
          <w:b/>
          <w:sz w:val="26"/>
          <w:szCs w:val="20"/>
        </w:rPr>
      </w:pPr>
      <w:r w:rsidRPr="009F3FB0">
        <w:rPr>
          <w:rFonts w:ascii="Times New Roman" w:hAnsi="Times New Roman" w:cs="Times New Roman"/>
          <w:color w:val="000000" w:themeColor="text1"/>
          <w:sz w:val="32"/>
          <w:szCs w:val="32"/>
        </w:rPr>
        <w:t xml:space="preserve">As noted in the report, the committee has raised concerns about the operation of the scheme from the perspective </w:t>
      </w:r>
      <w:r w:rsidR="009F3FB0">
        <w:rPr>
          <w:rFonts w:ascii="Times New Roman" w:hAnsi="Times New Roman" w:cs="Times New Roman"/>
          <w:color w:val="000000" w:themeColor="text1"/>
          <w:sz w:val="32"/>
          <w:szCs w:val="32"/>
        </w:rPr>
        <w:t xml:space="preserve">of </w:t>
      </w:r>
      <w:r w:rsidRPr="009F3FB0">
        <w:rPr>
          <w:rFonts w:ascii="Times New Roman" w:hAnsi="Times New Roman" w:cs="Times New Roman"/>
          <w:color w:val="000000" w:themeColor="text1"/>
          <w:sz w:val="32"/>
          <w:szCs w:val="32"/>
        </w:rPr>
        <w:t xml:space="preserve">the right to an effective remedy, the right to just and favourable conditions of work and the right to equality and non-discrimination, including the right of </w:t>
      </w:r>
      <w:r w:rsidRPr="009F3FB0">
        <w:rPr>
          <w:rFonts w:ascii="Times New Roman" w:hAnsi="Times New Roman" w:cs="Times New Roman"/>
          <w:color w:val="000000" w:themeColor="text1"/>
          <w:sz w:val="32"/>
          <w:szCs w:val="32"/>
        </w:rPr>
        <w:lastRenderedPageBreak/>
        <w:t>persons</w:t>
      </w:r>
      <w:r w:rsidRPr="009F3FB0">
        <w:rPr>
          <w:rFonts w:ascii="Times New Roman" w:hAnsi="Times New Roman" w:cs="Times New Roman"/>
          <w:b/>
          <w:color w:val="000000" w:themeColor="text1"/>
          <w:sz w:val="32"/>
          <w:szCs w:val="32"/>
        </w:rPr>
        <w:t xml:space="preserve"> </w:t>
      </w:r>
      <w:r w:rsidRPr="009F3FB0">
        <w:rPr>
          <w:rFonts w:ascii="Times New Roman" w:hAnsi="Times New Roman" w:cs="Times New Roman"/>
          <w:color w:val="000000" w:themeColor="text1"/>
          <w:sz w:val="32"/>
          <w:szCs w:val="32"/>
        </w:rPr>
        <w:t>with disabilities to be recognised as persons before the law and to the equal enjoyment of legal capacity.</w:t>
      </w:r>
    </w:p>
    <w:p w:rsidR="00FF2B8B" w:rsidRPr="009F3FB0" w:rsidRDefault="00C674AF" w:rsidP="0070259A">
      <w:pPr>
        <w:spacing w:after="360" w:line="360" w:lineRule="auto"/>
        <w:jc w:val="both"/>
        <w:rPr>
          <w:rFonts w:ascii="Times New Roman" w:hAnsi="Times New Roman" w:cs="Times New Roman"/>
          <w:color w:val="000000" w:themeColor="text1"/>
          <w:sz w:val="32"/>
          <w:szCs w:val="32"/>
        </w:rPr>
      </w:pPr>
      <w:r w:rsidRPr="009F3FB0">
        <w:rPr>
          <w:rFonts w:ascii="Times New Roman" w:hAnsi="Times New Roman" w:cs="Times New Roman"/>
          <w:color w:val="000000" w:themeColor="text1"/>
          <w:sz w:val="32"/>
          <w:szCs w:val="32"/>
        </w:rPr>
        <w:t>T</w:t>
      </w:r>
      <w:r w:rsidR="00FF2B8B" w:rsidRPr="009F3FB0">
        <w:rPr>
          <w:rFonts w:ascii="Times New Roman" w:hAnsi="Times New Roman" w:cs="Times New Roman"/>
          <w:color w:val="000000" w:themeColor="text1"/>
          <w:sz w:val="32"/>
          <w:szCs w:val="32"/>
        </w:rPr>
        <w:t>he committee has sought the advice of the Minister as to whether the proposed scheme is compatible with the</w:t>
      </w:r>
      <w:r w:rsidRPr="009F3FB0">
        <w:rPr>
          <w:rFonts w:ascii="Times New Roman" w:hAnsi="Times New Roman" w:cs="Times New Roman"/>
          <w:color w:val="000000" w:themeColor="text1"/>
          <w:sz w:val="32"/>
          <w:szCs w:val="32"/>
        </w:rPr>
        <w:t>se</w:t>
      </w:r>
      <w:r w:rsidR="00FF2B8B" w:rsidRPr="009F3FB0">
        <w:rPr>
          <w:rFonts w:ascii="Times New Roman" w:hAnsi="Times New Roman" w:cs="Times New Roman"/>
          <w:color w:val="000000" w:themeColor="text1"/>
          <w:sz w:val="32"/>
          <w:szCs w:val="32"/>
        </w:rPr>
        <w:t xml:space="preserve"> rights, noting that the statement of compatibility did not adequate</w:t>
      </w:r>
      <w:r w:rsidRPr="009F3FB0">
        <w:rPr>
          <w:rFonts w:ascii="Times New Roman" w:hAnsi="Times New Roman" w:cs="Times New Roman"/>
          <w:color w:val="000000" w:themeColor="text1"/>
          <w:sz w:val="32"/>
          <w:szCs w:val="32"/>
        </w:rPr>
        <w:t>ly</w:t>
      </w:r>
      <w:r w:rsidR="00FF2B8B" w:rsidRPr="009F3FB0">
        <w:rPr>
          <w:rFonts w:ascii="Times New Roman" w:hAnsi="Times New Roman" w:cs="Times New Roman"/>
          <w:color w:val="000000" w:themeColor="text1"/>
          <w:sz w:val="32"/>
          <w:szCs w:val="32"/>
        </w:rPr>
        <w:t xml:space="preserve"> </w:t>
      </w:r>
      <w:r w:rsidRPr="009F3FB0">
        <w:rPr>
          <w:rFonts w:ascii="Times New Roman" w:hAnsi="Times New Roman" w:cs="Times New Roman"/>
          <w:color w:val="000000" w:themeColor="text1"/>
          <w:sz w:val="32"/>
          <w:szCs w:val="32"/>
        </w:rPr>
        <w:t xml:space="preserve">identify and </w:t>
      </w:r>
      <w:r w:rsidR="00FF2B8B" w:rsidRPr="009F3FB0">
        <w:rPr>
          <w:rFonts w:ascii="Times New Roman" w:hAnsi="Times New Roman" w:cs="Times New Roman"/>
          <w:color w:val="000000" w:themeColor="text1"/>
          <w:sz w:val="32"/>
          <w:szCs w:val="32"/>
        </w:rPr>
        <w:t>assess how potential limitations on rights would be reasonable, necessary and proportionate</w:t>
      </w:r>
      <w:r w:rsidRPr="009F3FB0">
        <w:rPr>
          <w:rFonts w:ascii="Times New Roman" w:hAnsi="Times New Roman" w:cs="Times New Roman"/>
          <w:color w:val="000000" w:themeColor="text1"/>
          <w:sz w:val="32"/>
          <w:szCs w:val="32"/>
        </w:rPr>
        <w:t xml:space="preserve"> in each case</w:t>
      </w:r>
      <w:r w:rsidR="00FF2B8B" w:rsidRPr="009F3FB0">
        <w:rPr>
          <w:rFonts w:ascii="Times New Roman" w:hAnsi="Times New Roman" w:cs="Times New Roman"/>
          <w:color w:val="000000" w:themeColor="text1"/>
          <w:sz w:val="32"/>
          <w:szCs w:val="32"/>
        </w:rPr>
        <w:t xml:space="preserve">. </w:t>
      </w:r>
    </w:p>
    <w:p w:rsidR="004F34C2" w:rsidRPr="009F3FB0" w:rsidRDefault="004F34C2" w:rsidP="00FE764D">
      <w:pPr>
        <w:spacing w:after="360" w:line="360" w:lineRule="auto"/>
        <w:jc w:val="both"/>
        <w:rPr>
          <w:rFonts w:ascii="Times New Roman" w:hAnsi="Times New Roman" w:cs="Times New Roman"/>
          <w:color w:val="000000" w:themeColor="text1"/>
          <w:sz w:val="32"/>
          <w:szCs w:val="32"/>
          <w:vertAlign w:val="subscript"/>
        </w:rPr>
      </w:pPr>
      <w:r w:rsidRPr="009F3FB0">
        <w:rPr>
          <w:rFonts w:ascii="Times New Roman" w:hAnsi="Times New Roman" w:cs="Times New Roman"/>
          <w:color w:val="000000" w:themeColor="text1"/>
          <w:sz w:val="32"/>
          <w:szCs w:val="32"/>
        </w:rPr>
        <w:t>I encourage</w:t>
      </w:r>
      <w:r w:rsidR="00474554" w:rsidRPr="009F3FB0">
        <w:rPr>
          <w:rFonts w:ascii="Times New Roman" w:hAnsi="Times New Roman" w:cs="Times New Roman"/>
          <w:color w:val="000000" w:themeColor="text1"/>
          <w:sz w:val="32"/>
          <w:szCs w:val="32"/>
        </w:rPr>
        <w:t xml:space="preserve"> S</w:t>
      </w:r>
      <w:r w:rsidR="00501FE5" w:rsidRPr="009F3FB0">
        <w:rPr>
          <w:rFonts w:ascii="Times New Roman" w:hAnsi="Times New Roman" w:cs="Times New Roman"/>
          <w:color w:val="000000" w:themeColor="text1"/>
          <w:sz w:val="32"/>
          <w:szCs w:val="32"/>
        </w:rPr>
        <w:t xml:space="preserve">enators </w:t>
      </w:r>
      <w:r w:rsidRPr="009F3FB0">
        <w:rPr>
          <w:rFonts w:ascii="Times New Roman" w:hAnsi="Times New Roman" w:cs="Times New Roman"/>
          <w:color w:val="000000" w:themeColor="text1"/>
          <w:sz w:val="32"/>
          <w:szCs w:val="32"/>
        </w:rPr>
        <w:t>to co</w:t>
      </w:r>
      <w:r w:rsidR="006863BF" w:rsidRPr="009F3FB0">
        <w:rPr>
          <w:rFonts w:ascii="Times New Roman" w:hAnsi="Times New Roman" w:cs="Times New Roman"/>
          <w:color w:val="000000" w:themeColor="text1"/>
          <w:sz w:val="32"/>
          <w:szCs w:val="32"/>
        </w:rPr>
        <w:t xml:space="preserve">nsult </w:t>
      </w:r>
      <w:r w:rsidRPr="009F3FB0">
        <w:rPr>
          <w:rFonts w:ascii="Times New Roman" w:hAnsi="Times New Roman" w:cs="Times New Roman"/>
          <w:color w:val="000000" w:themeColor="text1"/>
          <w:sz w:val="32"/>
          <w:szCs w:val="32"/>
        </w:rPr>
        <w:t>the report</w:t>
      </w:r>
      <w:r w:rsidR="009F3FB0">
        <w:rPr>
          <w:rFonts w:ascii="Times New Roman" w:hAnsi="Times New Roman" w:cs="Times New Roman"/>
          <w:color w:val="000000" w:themeColor="text1"/>
          <w:sz w:val="32"/>
          <w:szCs w:val="32"/>
        </w:rPr>
        <w:t xml:space="preserve"> for the</w:t>
      </w:r>
      <w:r w:rsidR="006863BF" w:rsidRPr="009F3FB0">
        <w:rPr>
          <w:rFonts w:ascii="Times New Roman" w:hAnsi="Times New Roman" w:cs="Times New Roman"/>
          <w:color w:val="000000" w:themeColor="text1"/>
          <w:sz w:val="32"/>
          <w:szCs w:val="32"/>
        </w:rPr>
        <w:t xml:space="preserve"> full discussion of the bill</w:t>
      </w:r>
      <w:r w:rsidRPr="009F3FB0">
        <w:rPr>
          <w:rFonts w:ascii="Times New Roman" w:hAnsi="Times New Roman" w:cs="Times New Roman"/>
          <w:color w:val="000000" w:themeColor="text1"/>
          <w:sz w:val="32"/>
          <w:szCs w:val="32"/>
        </w:rPr>
        <w:t>.</w:t>
      </w:r>
    </w:p>
    <w:p w:rsidR="009E2EB9" w:rsidRPr="009F3FB0" w:rsidRDefault="00261520" w:rsidP="0070259A">
      <w:pPr>
        <w:spacing w:after="360" w:line="360" w:lineRule="auto"/>
        <w:jc w:val="both"/>
        <w:rPr>
          <w:rFonts w:ascii="Times New Roman" w:hAnsi="Times New Roman" w:cs="Times New Roman"/>
          <w:color w:val="000000" w:themeColor="text1"/>
          <w:sz w:val="32"/>
          <w:szCs w:val="32"/>
        </w:rPr>
      </w:pPr>
      <w:r w:rsidRPr="009F3FB0">
        <w:rPr>
          <w:rFonts w:ascii="Times New Roman" w:hAnsi="Times New Roman" w:cs="Times New Roman"/>
          <w:color w:val="000000" w:themeColor="text1"/>
          <w:sz w:val="32"/>
          <w:szCs w:val="32"/>
        </w:rPr>
        <w:t xml:space="preserve">Finally, </w:t>
      </w:r>
      <w:r w:rsidR="009E2EB9" w:rsidRPr="009F3FB0">
        <w:rPr>
          <w:rFonts w:ascii="Times New Roman" w:hAnsi="Times New Roman" w:cs="Times New Roman"/>
          <w:color w:val="000000" w:themeColor="text1"/>
          <w:sz w:val="32"/>
          <w:szCs w:val="32"/>
        </w:rPr>
        <w:t xml:space="preserve">the committee has considered 15 responses regarding matters raised in relation to bills and legislative instruments in previous reports and the committee's remarks on these matters. </w:t>
      </w:r>
    </w:p>
    <w:p w:rsidR="0070259A" w:rsidRPr="00392DAD" w:rsidRDefault="0070259A" w:rsidP="0070259A">
      <w:pPr>
        <w:spacing w:after="360" w:line="360" w:lineRule="auto"/>
        <w:jc w:val="both"/>
        <w:rPr>
          <w:rFonts w:ascii="Times New Roman" w:hAnsi="Times New Roman" w:cs="Times New Roman"/>
          <w:color w:val="000000" w:themeColor="text1"/>
          <w:sz w:val="32"/>
          <w:szCs w:val="32"/>
        </w:rPr>
      </w:pPr>
      <w:r w:rsidRPr="009F3FB0">
        <w:rPr>
          <w:rFonts w:ascii="Times New Roman" w:hAnsi="Times New Roman" w:cs="Times New Roman"/>
          <w:color w:val="000000" w:themeColor="text1"/>
          <w:sz w:val="32"/>
          <w:szCs w:val="32"/>
        </w:rPr>
        <w:t xml:space="preserve">With these comments, I commend the committee's </w:t>
      </w:r>
      <w:r w:rsidR="006863BF" w:rsidRPr="009F3FB0">
        <w:rPr>
          <w:rFonts w:ascii="Times New Roman" w:hAnsi="Times New Roman" w:cs="Times New Roman"/>
          <w:color w:val="000000" w:themeColor="text1"/>
          <w:sz w:val="32"/>
          <w:szCs w:val="32"/>
        </w:rPr>
        <w:t>Ninth</w:t>
      </w:r>
      <w:r w:rsidR="00FE764D" w:rsidRPr="009F3FB0">
        <w:rPr>
          <w:rFonts w:ascii="Times New Roman" w:hAnsi="Times New Roman" w:cs="Times New Roman"/>
          <w:color w:val="000000" w:themeColor="text1"/>
          <w:sz w:val="32"/>
          <w:szCs w:val="32"/>
        </w:rPr>
        <w:t xml:space="preserve"> </w:t>
      </w:r>
      <w:r w:rsidRPr="009F3FB0">
        <w:rPr>
          <w:rFonts w:ascii="Times New Roman" w:hAnsi="Times New Roman" w:cs="Times New Roman"/>
          <w:color w:val="000000" w:themeColor="text1"/>
          <w:sz w:val="32"/>
          <w:szCs w:val="32"/>
        </w:rPr>
        <w:t>Report of the 44</w:t>
      </w:r>
      <w:r w:rsidRPr="009F3FB0">
        <w:rPr>
          <w:rFonts w:ascii="Times New Roman" w:hAnsi="Times New Roman" w:cs="Times New Roman"/>
          <w:color w:val="000000" w:themeColor="text1"/>
          <w:sz w:val="32"/>
          <w:szCs w:val="32"/>
          <w:vertAlign w:val="superscript"/>
        </w:rPr>
        <w:t>th</w:t>
      </w:r>
      <w:r w:rsidRPr="009F3FB0">
        <w:rPr>
          <w:rFonts w:ascii="Times New Roman" w:hAnsi="Times New Roman" w:cs="Times New Roman"/>
          <w:color w:val="000000" w:themeColor="text1"/>
          <w:sz w:val="32"/>
          <w:szCs w:val="32"/>
        </w:rPr>
        <w:t xml:space="preserve"> Parliament to the</w:t>
      </w:r>
      <w:r w:rsidR="00501FE5" w:rsidRPr="009F3FB0">
        <w:rPr>
          <w:rFonts w:ascii="Times New Roman" w:hAnsi="Times New Roman" w:cs="Times New Roman"/>
          <w:color w:val="000000" w:themeColor="text1"/>
          <w:sz w:val="32"/>
          <w:szCs w:val="32"/>
        </w:rPr>
        <w:t xml:space="preserve"> Senate</w:t>
      </w:r>
      <w:r w:rsidRPr="009F3FB0">
        <w:rPr>
          <w:rFonts w:ascii="Times New Roman" w:hAnsi="Times New Roman" w:cs="Times New Roman"/>
          <w:color w:val="000000" w:themeColor="text1"/>
          <w:sz w:val="32"/>
          <w:szCs w:val="32"/>
        </w:rPr>
        <w:t>.</w:t>
      </w:r>
    </w:p>
    <w:sectPr w:rsidR="0070259A" w:rsidRPr="00392DAD" w:rsidSect="00760CD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E64" w:rsidRDefault="00B84E64">
      <w:pPr>
        <w:spacing w:after="0" w:line="240" w:lineRule="auto"/>
      </w:pPr>
      <w:r>
        <w:separator/>
      </w:r>
    </w:p>
  </w:endnote>
  <w:endnote w:type="continuationSeparator" w:id="0">
    <w:p w:rsidR="00B84E64" w:rsidRDefault="00B84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DF6E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757177"/>
      <w:docPartObj>
        <w:docPartGallery w:val="Page Numbers (Bottom of Page)"/>
        <w:docPartUnique/>
      </w:docPartObj>
    </w:sdtPr>
    <w:sdtEndPr>
      <w:rPr>
        <w:noProof/>
      </w:rPr>
    </w:sdtEndPr>
    <w:sdtContent>
      <w:p w:rsidR="00276FAE" w:rsidRDefault="00B81592">
        <w:pPr>
          <w:pStyle w:val="Footer"/>
          <w:jc w:val="right"/>
        </w:pPr>
        <w:r>
          <w:fldChar w:fldCharType="begin"/>
        </w:r>
        <w:r>
          <w:instrText xml:space="preserve"> PAGE   \* MERGEFORMAT </w:instrText>
        </w:r>
        <w:r>
          <w:fldChar w:fldCharType="separate"/>
        </w:r>
        <w:r w:rsidR="00DF6EDE">
          <w:rPr>
            <w:noProof/>
          </w:rPr>
          <w:t>1</w:t>
        </w:r>
        <w:r>
          <w:rPr>
            <w:noProof/>
          </w:rPr>
          <w:fldChar w:fldCharType="end"/>
        </w:r>
      </w:p>
    </w:sdtContent>
  </w:sdt>
  <w:p w:rsidR="00276FAE" w:rsidRDefault="00DF6E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DF6E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E64" w:rsidRDefault="00B84E64">
      <w:pPr>
        <w:spacing w:after="0" w:line="240" w:lineRule="auto"/>
      </w:pPr>
      <w:r>
        <w:separator/>
      </w:r>
    </w:p>
  </w:footnote>
  <w:footnote w:type="continuationSeparator" w:id="0">
    <w:p w:rsidR="00B84E64" w:rsidRDefault="00B84E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DF6E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DF6E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DF6E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3BA0"/>
    <w:multiLevelType w:val="hybridMultilevel"/>
    <w:tmpl w:val="6FCE8A7C"/>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BE793B"/>
    <w:multiLevelType w:val="hybridMultilevel"/>
    <w:tmpl w:val="56DE0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2A10C1"/>
    <w:multiLevelType w:val="hybridMultilevel"/>
    <w:tmpl w:val="F928FBB6"/>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
    <w:nsid w:val="160D2890"/>
    <w:multiLevelType w:val="hybridMultilevel"/>
    <w:tmpl w:val="CBD401B0"/>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C167E87"/>
    <w:multiLevelType w:val="hybridMultilevel"/>
    <w:tmpl w:val="96D4BCAE"/>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FF859EF"/>
    <w:multiLevelType w:val="hybridMultilevel"/>
    <w:tmpl w:val="E99EF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FA233E9"/>
    <w:multiLevelType w:val="hybridMultilevel"/>
    <w:tmpl w:val="D938F722"/>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07162D5"/>
    <w:multiLevelType w:val="hybridMultilevel"/>
    <w:tmpl w:val="A8DE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7"/>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59A"/>
    <w:rsid w:val="0000315E"/>
    <w:rsid w:val="00004340"/>
    <w:rsid w:val="00030FAD"/>
    <w:rsid w:val="000675A1"/>
    <w:rsid w:val="000805D9"/>
    <w:rsid w:val="000A6CEF"/>
    <w:rsid w:val="000C6B25"/>
    <w:rsid w:val="000D4A85"/>
    <w:rsid w:val="000E3E92"/>
    <w:rsid w:val="000F01B8"/>
    <w:rsid w:val="000F50F4"/>
    <w:rsid w:val="00104A71"/>
    <w:rsid w:val="00120A9F"/>
    <w:rsid w:val="0015351B"/>
    <w:rsid w:val="00157A74"/>
    <w:rsid w:val="001A1F10"/>
    <w:rsid w:val="001B3348"/>
    <w:rsid w:val="001B61A1"/>
    <w:rsid w:val="001C3F99"/>
    <w:rsid w:val="001D521F"/>
    <w:rsid w:val="001E47B7"/>
    <w:rsid w:val="00235AD9"/>
    <w:rsid w:val="00246F26"/>
    <w:rsid w:val="00261520"/>
    <w:rsid w:val="00262036"/>
    <w:rsid w:val="002666FF"/>
    <w:rsid w:val="002945B2"/>
    <w:rsid w:val="0029533C"/>
    <w:rsid w:val="002B0520"/>
    <w:rsid w:val="002C3D79"/>
    <w:rsid w:val="00322641"/>
    <w:rsid w:val="00337939"/>
    <w:rsid w:val="0035288C"/>
    <w:rsid w:val="00367515"/>
    <w:rsid w:val="003745AB"/>
    <w:rsid w:val="00392DAD"/>
    <w:rsid w:val="003952D8"/>
    <w:rsid w:val="00395DB6"/>
    <w:rsid w:val="00437199"/>
    <w:rsid w:val="00460219"/>
    <w:rsid w:val="00474554"/>
    <w:rsid w:val="004C77F3"/>
    <w:rsid w:val="004D6FB7"/>
    <w:rsid w:val="004F047D"/>
    <w:rsid w:val="004F34C2"/>
    <w:rsid w:val="00501FE5"/>
    <w:rsid w:val="0056474D"/>
    <w:rsid w:val="0059490F"/>
    <w:rsid w:val="005A1E0B"/>
    <w:rsid w:val="005A772E"/>
    <w:rsid w:val="005C4D30"/>
    <w:rsid w:val="006166B5"/>
    <w:rsid w:val="00635951"/>
    <w:rsid w:val="00642D3A"/>
    <w:rsid w:val="00653B74"/>
    <w:rsid w:val="006863BF"/>
    <w:rsid w:val="006915D3"/>
    <w:rsid w:val="006A337F"/>
    <w:rsid w:val="006F50C9"/>
    <w:rsid w:val="0070259A"/>
    <w:rsid w:val="00743F4F"/>
    <w:rsid w:val="00791580"/>
    <w:rsid w:val="007918A5"/>
    <w:rsid w:val="00794E33"/>
    <w:rsid w:val="007C04C4"/>
    <w:rsid w:val="007D014C"/>
    <w:rsid w:val="00826351"/>
    <w:rsid w:val="008273AD"/>
    <w:rsid w:val="008302E8"/>
    <w:rsid w:val="0083541D"/>
    <w:rsid w:val="00843638"/>
    <w:rsid w:val="00850750"/>
    <w:rsid w:val="00851B14"/>
    <w:rsid w:val="00875545"/>
    <w:rsid w:val="00894B5C"/>
    <w:rsid w:val="008B6F74"/>
    <w:rsid w:val="00907FB0"/>
    <w:rsid w:val="00913492"/>
    <w:rsid w:val="00972E7E"/>
    <w:rsid w:val="00990A63"/>
    <w:rsid w:val="009A1565"/>
    <w:rsid w:val="009B104B"/>
    <w:rsid w:val="009B35DB"/>
    <w:rsid w:val="009D262B"/>
    <w:rsid w:val="009E1917"/>
    <w:rsid w:val="009E2EB9"/>
    <w:rsid w:val="009F3FB0"/>
    <w:rsid w:val="00A056A7"/>
    <w:rsid w:val="00A40C8B"/>
    <w:rsid w:val="00A54777"/>
    <w:rsid w:val="00A57FFD"/>
    <w:rsid w:val="00A716B7"/>
    <w:rsid w:val="00AA605C"/>
    <w:rsid w:val="00AB07A2"/>
    <w:rsid w:val="00AB4EE2"/>
    <w:rsid w:val="00AD6C76"/>
    <w:rsid w:val="00AE21B6"/>
    <w:rsid w:val="00AE50D2"/>
    <w:rsid w:val="00AF5476"/>
    <w:rsid w:val="00B032EC"/>
    <w:rsid w:val="00B3220A"/>
    <w:rsid w:val="00B640EB"/>
    <w:rsid w:val="00B75F41"/>
    <w:rsid w:val="00B81592"/>
    <w:rsid w:val="00B84E64"/>
    <w:rsid w:val="00B92B96"/>
    <w:rsid w:val="00BA0F03"/>
    <w:rsid w:val="00C674AF"/>
    <w:rsid w:val="00CC7AA5"/>
    <w:rsid w:val="00CD439E"/>
    <w:rsid w:val="00D071AF"/>
    <w:rsid w:val="00D10104"/>
    <w:rsid w:val="00D16620"/>
    <w:rsid w:val="00D279E6"/>
    <w:rsid w:val="00D6547A"/>
    <w:rsid w:val="00DC1FB1"/>
    <w:rsid w:val="00DC5067"/>
    <w:rsid w:val="00DF6EDE"/>
    <w:rsid w:val="00E168AE"/>
    <w:rsid w:val="00E93ECC"/>
    <w:rsid w:val="00EB08A9"/>
    <w:rsid w:val="00EF7B4A"/>
    <w:rsid w:val="00F311DE"/>
    <w:rsid w:val="00F57608"/>
    <w:rsid w:val="00F74091"/>
    <w:rsid w:val="00F938AA"/>
    <w:rsid w:val="00F95C0B"/>
    <w:rsid w:val="00FA4A8B"/>
    <w:rsid w:val="00FB2F1D"/>
    <w:rsid w:val="00FE764D"/>
    <w:rsid w:val="00FF2B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59A"/>
  </w:style>
  <w:style w:type="paragraph" w:styleId="Footer">
    <w:name w:val="footer"/>
    <w:basedOn w:val="Normal"/>
    <w:link w:val="FooterChar"/>
    <w:uiPriority w:val="99"/>
    <w:unhideWhenUsed/>
    <w:rsid w:val="00702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59A"/>
  </w:style>
  <w:style w:type="paragraph" w:styleId="ListParagraph">
    <w:name w:val="List Paragraph"/>
    <w:basedOn w:val="Normal"/>
    <w:uiPriority w:val="34"/>
    <w:qFormat/>
    <w:rsid w:val="001C3F99"/>
    <w:pPr>
      <w:ind w:left="720"/>
      <w:contextualSpacing/>
    </w:pPr>
  </w:style>
  <w:style w:type="paragraph" w:styleId="BalloonText">
    <w:name w:val="Balloon Text"/>
    <w:basedOn w:val="Normal"/>
    <w:link w:val="BalloonTextChar"/>
    <w:uiPriority w:val="99"/>
    <w:semiHidden/>
    <w:unhideWhenUsed/>
    <w:rsid w:val="00246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F26"/>
    <w:rPr>
      <w:rFonts w:ascii="Tahoma" w:hAnsi="Tahoma" w:cs="Tahoma"/>
      <w:sz w:val="16"/>
      <w:szCs w:val="16"/>
    </w:rPr>
  </w:style>
  <w:style w:type="character" w:styleId="CommentReference">
    <w:name w:val="annotation reference"/>
    <w:basedOn w:val="DefaultParagraphFont"/>
    <w:uiPriority w:val="99"/>
    <w:semiHidden/>
    <w:unhideWhenUsed/>
    <w:rsid w:val="00246F26"/>
    <w:rPr>
      <w:sz w:val="16"/>
      <w:szCs w:val="16"/>
    </w:rPr>
  </w:style>
  <w:style w:type="paragraph" w:styleId="CommentText">
    <w:name w:val="annotation text"/>
    <w:basedOn w:val="Normal"/>
    <w:link w:val="CommentTextChar"/>
    <w:uiPriority w:val="99"/>
    <w:semiHidden/>
    <w:unhideWhenUsed/>
    <w:rsid w:val="00246F26"/>
    <w:pPr>
      <w:spacing w:line="240" w:lineRule="auto"/>
    </w:pPr>
    <w:rPr>
      <w:sz w:val="20"/>
      <w:szCs w:val="20"/>
    </w:rPr>
  </w:style>
  <w:style w:type="character" w:customStyle="1" w:styleId="CommentTextChar">
    <w:name w:val="Comment Text Char"/>
    <w:basedOn w:val="DefaultParagraphFont"/>
    <w:link w:val="CommentText"/>
    <w:uiPriority w:val="99"/>
    <w:semiHidden/>
    <w:rsid w:val="00246F26"/>
    <w:rPr>
      <w:sz w:val="20"/>
      <w:szCs w:val="20"/>
    </w:rPr>
  </w:style>
  <w:style w:type="paragraph" w:styleId="CommentSubject">
    <w:name w:val="annotation subject"/>
    <w:basedOn w:val="CommentText"/>
    <w:next w:val="CommentText"/>
    <w:link w:val="CommentSubjectChar"/>
    <w:uiPriority w:val="99"/>
    <w:semiHidden/>
    <w:unhideWhenUsed/>
    <w:rsid w:val="00246F26"/>
    <w:rPr>
      <w:b/>
      <w:bCs/>
    </w:rPr>
  </w:style>
  <w:style w:type="character" w:customStyle="1" w:styleId="CommentSubjectChar">
    <w:name w:val="Comment Subject Char"/>
    <w:basedOn w:val="CommentTextChar"/>
    <w:link w:val="CommentSubject"/>
    <w:uiPriority w:val="99"/>
    <w:semiHidden/>
    <w:rsid w:val="00246F26"/>
    <w:rPr>
      <w:b/>
      <w:bCs/>
      <w:sz w:val="20"/>
      <w:szCs w:val="20"/>
    </w:rPr>
  </w:style>
  <w:style w:type="paragraph" w:styleId="FootnoteText">
    <w:name w:val="footnote text"/>
    <w:basedOn w:val="Normal"/>
    <w:link w:val="FootnoteTextChar"/>
    <w:uiPriority w:val="99"/>
    <w:semiHidden/>
    <w:unhideWhenUsed/>
    <w:rsid w:val="006863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63BF"/>
    <w:rPr>
      <w:sz w:val="20"/>
      <w:szCs w:val="20"/>
    </w:rPr>
  </w:style>
  <w:style w:type="character" w:styleId="FootnoteReference">
    <w:name w:val="footnote reference"/>
    <w:basedOn w:val="DefaultParagraphFont"/>
    <w:semiHidden/>
    <w:rsid w:val="006863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59A"/>
  </w:style>
  <w:style w:type="paragraph" w:styleId="Footer">
    <w:name w:val="footer"/>
    <w:basedOn w:val="Normal"/>
    <w:link w:val="FooterChar"/>
    <w:uiPriority w:val="99"/>
    <w:unhideWhenUsed/>
    <w:rsid w:val="00702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59A"/>
  </w:style>
  <w:style w:type="paragraph" w:styleId="ListParagraph">
    <w:name w:val="List Paragraph"/>
    <w:basedOn w:val="Normal"/>
    <w:uiPriority w:val="34"/>
    <w:qFormat/>
    <w:rsid w:val="001C3F99"/>
    <w:pPr>
      <w:ind w:left="720"/>
      <w:contextualSpacing/>
    </w:pPr>
  </w:style>
  <w:style w:type="paragraph" w:styleId="BalloonText">
    <w:name w:val="Balloon Text"/>
    <w:basedOn w:val="Normal"/>
    <w:link w:val="BalloonTextChar"/>
    <w:uiPriority w:val="99"/>
    <w:semiHidden/>
    <w:unhideWhenUsed/>
    <w:rsid w:val="00246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F26"/>
    <w:rPr>
      <w:rFonts w:ascii="Tahoma" w:hAnsi="Tahoma" w:cs="Tahoma"/>
      <w:sz w:val="16"/>
      <w:szCs w:val="16"/>
    </w:rPr>
  </w:style>
  <w:style w:type="character" w:styleId="CommentReference">
    <w:name w:val="annotation reference"/>
    <w:basedOn w:val="DefaultParagraphFont"/>
    <w:uiPriority w:val="99"/>
    <w:semiHidden/>
    <w:unhideWhenUsed/>
    <w:rsid w:val="00246F26"/>
    <w:rPr>
      <w:sz w:val="16"/>
      <w:szCs w:val="16"/>
    </w:rPr>
  </w:style>
  <w:style w:type="paragraph" w:styleId="CommentText">
    <w:name w:val="annotation text"/>
    <w:basedOn w:val="Normal"/>
    <w:link w:val="CommentTextChar"/>
    <w:uiPriority w:val="99"/>
    <w:semiHidden/>
    <w:unhideWhenUsed/>
    <w:rsid w:val="00246F26"/>
    <w:pPr>
      <w:spacing w:line="240" w:lineRule="auto"/>
    </w:pPr>
    <w:rPr>
      <w:sz w:val="20"/>
      <w:szCs w:val="20"/>
    </w:rPr>
  </w:style>
  <w:style w:type="character" w:customStyle="1" w:styleId="CommentTextChar">
    <w:name w:val="Comment Text Char"/>
    <w:basedOn w:val="DefaultParagraphFont"/>
    <w:link w:val="CommentText"/>
    <w:uiPriority w:val="99"/>
    <w:semiHidden/>
    <w:rsid w:val="00246F26"/>
    <w:rPr>
      <w:sz w:val="20"/>
      <w:szCs w:val="20"/>
    </w:rPr>
  </w:style>
  <w:style w:type="paragraph" w:styleId="CommentSubject">
    <w:name w:val="annotation subject"/>
    <w:basedOn w:val="CommentText"/>
    <w:next w:val="CommentText"/>
    <w:link w:val="CommentSubjectChar"/>
    <w:uiPriority w:val="99"/>
    <w:semiHidden/>
    <w:unhideWhenUsed/>
    <w:rsid w:val="00246F26"/>
    <w:rPr>
      <w:b/>
      <w:bCs/>
    </w:rPr>
  </w:style>
  <w:style w:type="character" w:customStyle="1" w:styleId="CommentSubjectChar">
    <w:name w:val="Comment Subject Char"/>
    <w:basedOn w:val="CommentTextChar"/>
    <w:link w:val="CommentSubject"/>
    <w:uiPriority w:val="99"/>
    <w:semiHidden/>
    <w:rsid w:val="00246F26"/>
    <w:rPr>
      <w:b/>
      <w:bCs/>
      <w:sz w:val="20"/>
      <w:szCs w:val="20"/>
    </w:rPr>
  </w:style>
  <w:style w:type="paragraph" w:styleId="FootnoteText">
    <w:name w:val="footnote text"/>
    <w:basedOn w:val="Normal"/>
    <w:link w:val="FootnoteTextChar"/>
    <w:uiPriority w:val="99"/>
    <w:semiHidden/>
    <w:unhideWhenUsed/>
    <w:rsid w:val="006863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63BF"/>
    <w:rPr>
      <w:sz w:val="20"/>
      <w:szCs w:val="20"/>
    </w:rPr>
  </w:style>
  <w:style w:type="character" w:styleId="FootnoteReference">
    <w:name w:val="footnote reference"/>
    <w:basedOn w:val="DefaultParagraphFont"/>
    <w:semiHidden/>
    <w:rsid w:val="006863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8932">
      <w:bodyDiv w:val="1"/>
      <w:marLeft w:val="0"/>
      <w:marRight w:val="0"/>
      <w:marTop w:val="0"/>
      <w:marBottom w:val="0"/>
      <w:divBdr>
        <w:top w:val="none" w:sz="0" w:space="0" w:color="auto"/>
        <w:left w:val="none" w:sz="0" w:space="0" w:color="auto"/>
        <w:bottom w:val="none" w:sz="0" w:space="0" w:color="auto"/>
        <w:right w:val="none" w:sz="0" w:space="0" w:color="auto"/>
      </w:divBdr>
    </w:div>
    <w:div w:id="1899125034">
      <w:bodyDiv w:val="1"/>
      <w:marLeft w:val="0"/>
      <w:marRight w:val="0"/>
      <w:marTop w:val="0"/>
      <w:marBottom w:val="0"/>
      <w:divBdr>
        <w:top w:val="none" w:sz="0" w:space="0" w:color="auto"/>
        <w:left w:val="none" w:sz="0" w:space="0" w:color="auto"/>
        <w:bottom w:val="none" w:sz="0" w:space="0" w:color="auto"/>
        <w:right w:val="none" w:sz="0" w:space="0" w:color="auto"/>
      </w:divBdr>
    </w:div>
    <w:div w:id="2034917376">
      <w:bodyDiv w:val="1"/>
      <w:marLeft w:val="0"/>
      <w:marRight w:val="0"/>
      <w:marTop w:val="0"/>
      <w:marBottom w:val="0"/>
      <w:divBdr>
        <w:top w:val="none" w:sz="0" w:space="0" w:color="auto"/>
        <w:left w:val="none" w:sz="0" w:space="0" w:color="auto"/>
        <w:bottom w:val="none" w:sz="0" w:space="0" w:color="auto"/>
        <w:right w:val="none" w:sz="0" w:space="0" w:color="auto"/>
      </w:divBdr>
    </w:div>
    <w:div w:id="210830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356C0-B236-4589-B909-BE4F5D3C1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powelli</dc:creator>
  <cp:lastModifiedBy>dibleyh</cp:lastModifiedBy>
  <cp:revision>5</cp:revision>
  <cp:lastPrinted>2014-07-15T04:40:00Z</cp:lastPrinted>
  <dcterms:created xsi:type="dcterms:W3CDTF">2014-07-15T03:30:00Z</dcterms:created>
  <dcterms:modified xsi:type="dcterms:W3CDTF">2014-07-15T05:29:00Z</dcterms:modified>
</cp:coreProperties>
</file>