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02" w:rsidRPr="004E48BC" w:rsidRDefault="0010491C" w:rsidP="0010491C">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PARLIAMENTARY JOINT COMMITTEE ON HUMAN RIGHTS</w:t>
      </w:r>
    </w:p>
    <w:p w:rsidR="0010491C" w:rsidRPr="004E48BC" w:rsidRDefault="00A061AA" w:rsidP="0010491C">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 xml:space="preserve">CHAIR'S </w:t>
      </w:r>
      <w:r w:rsidR="0010491C" w:rsidRPr="004E48BC">
        <w:rPr>
          <w:rFonts w:ascii="Times New Roman" w:hAnsi="Times New Roman" w:cs="Times New Roman"/>
          <w:b/>
          <w:color w:val="000000" w:themeColor="text1"/>
          <w:sz w:val="30"/>
          <w:szCs w:val="30"/>
        </w:rPr>
        <w:t>TABLING STATEMENT</w:t>
      </w:r>
    </w:p>
    <w:p w:rsidR="0010491C" w:rsidRPr="004E48BC" w:rsidRDefault="00A05B6F" w:rsidP="0010491C">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TUESDAY 10 DECEMBER</w:t>
      </w:r>
      <w:r w:rsidR="00D62804" w:rsidRPr="004E48BC">
        <w:rPr>
          <w:rFonts w:ascii="Times New Roman" w:hAnsi="Times New Roman" w:cs="Times New Roman"/>
          <w:b/>
          <w:color w:val="000000" w:themeColor="text1"/>
          <w:sz w:val="30"/>
          <w:szCs w:val="30"/>
        </w:rPr>
        <w:t xml:space="preserve"> 2013</w:t>
      </w:r>
    </w:p>
    <w:p w:rsidR="00F77984" w:rsidRDefault="00321479" w:rsidP="00A05B6F">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It gives me great pleasure to table </w:t>
      </w:r>
      <w:r w:rsidR="00F77984">
        <w:rPr>
          <w:rFonts w:ascii="Times New Roman" w:hAnsi="Times New Roman" w:cs="Times New Roman"/>
          <w:color w:val="000000" w:themeColor="text1"/>
          <w:sz w:val="32"/>
          <w:szCs w:val="32"/>
        </w:rPr>
        <w:t>this First</w:t>
      </w:r>
      <w:r w:rsidR="00F77984" w:rsidRPr="00AF346B">
        <w:rPr>
          <w:rFonts w:ascii="Times New Roman" w:hAnsi="Times New Roman" w:cs="Times New Roman"/>
          <w:color w:val="000000" w:themeColor="text1"/>
          <w:sz w:val="32"/>
          <w:szCs w:val="32"/>
        </w:rPr>
        <w:t xml:space="preserve"> Report of the Parliamentary Joint Committee on Human Rights</w:t>
      </w:r>
      <w:r w:rsidR="00F77984">
        <w:rPr>
          <w:rFonts w:ascii="Times New Roman" w:hAnsi="Times New Roman" w:cs="Times New Roman"/>
          <w:color w:val="000000" w:themeColor="text1"/>
          <w:sz w:val="32"/>
          <w:szCs w:val="32"/>
        </w:rPr>
        <w:t xml:space="preserve"> in the 44</w:t>
      </w:r>
      <w:r w:rsidR="00F77984" w:rsidRPr="00A05B6F">
        <w:rPr>
          <w:rFonts w:ascii="Times New Roman" w:hAnsi="Times New Roman" w:cs="Times New Roman"/>
          <w:color w:val="000000" w:themeColor="text1"/>
          <w:sz w:val="32"/>
          <w:szCs w:val="32"/>
          <w:vertAlign w:val="superscript"/>
        </w:rPr>
        <w:t>th</w:t>
      </w:r>
      <w:r w:rsidR="00F77984">
        <w:rPr>
          <w:rFonts w:ascii="Times New Roman" w:hAnsi="Times New Roman" w:cs="Times New Roman"/>
          <w:color w:val="000000" w:themeColor="text1"/>
          <w:sz w:val="32"/>
          <w:szCs w:val="32"/>
        </w:rPr>
        <w:t xml:space="preserve"> Parliament</w:t>
      </w:r>
      <w:r>
        <w:rPr>
          <w:rFonts w:ascii="Times New Roman" w:hAnsi="Times New Roman" w:cs="Times New Roman"/>
          <w:color w:val="000000" w:themeColor="text1"/>
          <w:sz w:val="32"/>
          <w:szCs w:val="32"/>
        </w:rPr>
        <w:t xml:space="preserve"> on Human Rights Day.</w:t>
      </w:r>
      <w:r w:rsidR="00F7798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In doing so, </w:t>
      </w:r>
      <w:r w:rsidR="00F77984">
        <w:rPr>
          <w:rFonts w:ascii="Times New Roman" w:hAnsi="Times New Roman" w:cs="Times New Roman"/>
          <w:color w:val="000000" w:themeColor="text1"/>
          <w:sz w:val="32"/>
          <w:szCs w:val="32"/>
        </w:rPr>
        <w:t>I would like to</w:t>
      </w:r>
      <w:r>
        <w:rPr>
          <w:rFonts w:ascii="Times New Roman" w:hAnsi="Times New Roman" w:cs="Times New Roman"/>
          <w:color w:val="000000" w:themeColor="text1"/>
          <w:sz w:val="32"/>
          <w:szCs w:val="32"/>
        </w:rPr>
        <w:t xml:space="preserve"> take a moment</w:t>
      </w:r>
      <w:r w:rsidR="00F7798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to </w:t>
      </w:r>
      <w:r w:rsidR="00F77984">
        <w:rPr>
          <w:rFonts w:ascii="Times New Roman" w:hAnsi="Times New Roman" w:cs="Times New Roman"/>
          <w:color w:val="000000" w:themeColor="text1"/>
          <w:sz w:val="32"/>
          <w:szCs w:val="32"/>
        </w:rPr>
        <w:t>remind the Senate of the important role that this committee plays in supporting the Parliament's legislative process.</w:t>
      </w:r>
    </w:p>
    <w:p w:rsidR="00F77984" w:rsidRDefault="00F77984" w:rsidP="00A05B6F">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examines and reports to the Parliament on the compatibility of bills and legislative instruments</w:t>
      </w:r>
      <w:r w:rsidR="004F1704">
        <w:rPr>
          <w:rFonts w:ascii="Times New Roman" w:hAnsi="Times New Roman" w:cs="Times New Roman"/>
          <w:color w:val="000000" w:themeColor="text1"/>
          <w:sz w:val="32"/>
          <w:szCs w:val="32"/>
        </w:rPr>
        <w:t xml:space="preserve"> with Australia's </w:t>
      </w:r>
      <w:r>
        <w:rPr>
          <w:rFonts w:ascii="Times New Roman" w:hAnsi="Times New Roman" w:cs="Times New Roman"/>
          <w:color w:val="000000" w:themeColor="text1"/>
          <w:sz w:val="32"/>
          <w:szCs w:val="32"/>
        </w:rPr>
        <w:t>human rights obligations</w:t>
      </w:r>
      <w:r w:rsidR="00D7607A">
        <w:rPr>
          <w:rFonts w:ascii="Times New Roman" w:hAnsi="Times New Roman" w:cs="Times New Roman"/>
          <w:color w:val="000000" w:themeColor="text1"/>
          <w:sz w:val="32"/>
          <w:szCs w:val="32"/>
        </w:rPr>
        <w:t xml:space="preserve"> under</w:t>
      </w:r>
      <w:r w:rsidR="004F1704">
        <w:rPr>
          <w:rFonts w:ascii="Times New Roman" w:hAnsi="Times New Roman" w:cs="Times New Roman"/>
          <w:color w:val="000000" w:themeColor="text1"/>
          <w:sz w:val="32"/>
          <w:szCs w:val="32"/>
        </w:rPr>
        <w:t xml:space="preserve"> </w:t>
      </w:r>
      <w:r w:rsidR="006A2DF4">
        <w:rPr>
          <w:rFonts w:ascii="Times New Roman" w:hAnsi="Times New Roman" w:cs="Times New Roman"/>
          <w:color w:val="000000" w:themeColor="text1"/>
          <w:sz w:val="32"/>
          <w:szCs w:val="32"/>
        </w:rPr>
        <w:t xml:space="preserve">the </w:t>
      </w:r>
      <w:r w:rsidR="004F1704">
        <w:rPr>
          <w:rFonts w:ascii="Times New Roman" w:hAnsi="Times New Roman" w:cs="Times New Roman"/>
          <w:color w:val="000000" w:themeColor="text1"/>
          <w:sz w:val="32"/>
          <w:szCs w:val="32"/>
        </w:rPr>
        <w:t>seven international human rights treaties ratified by Australia. The committee also has the ability to examine current Acts and to conduct broader inquiries into human rights matters referred to it by the Attorney-General.</w:t>
      </w:r>
    </w:p>
    <w:p w:rsidR="004F1704" w:rsidRDefault="004F1704" w:rsidP="00A05B6F">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committee's work is focused on prevention and education with regard to human rights compatibility. The committee does not usually seek to make definitive statements regarding the compatibility of legislation with human rights. </w:t>
      </w:r>
      <w:r w:rsidR="00D7607A">
        <w:rPr>
          <w:rFonts w:ascii="Times New Roman" w:hAnsi="Times New Roman" w:cs="Times New Roman"/>
          <w:color w:val="000000" w:themeColor="text1"/>
          <w:sz w:val="32"/>
          <w:szCs w:val="32"/>
        </w:rPr>
        <w:t>Instead, t</w:t>
      </w:r>
      <w:r>
        <w:rPr>
          <w:rFonts w:ascii="Times New Roman" w:hAnsi="Times New Roman" w:cs="Times New Roman"/>
          <w:color w:val="000000" w:themeColor="text1"/>
          <w:sz w:val="32"/>
          <w:szCs w:val="32"/>
        </w:rPr>
        <w:t>he committee seeks to determine the risk of the legislation being applied in ways that would breach human rights and suggests avenues and safeguards for addressing areas of concern.</w:t>
      </w:r>
    </w:p>
    <w:p w:rsidR="003E3897" w:rsidRDefault="003E3897" w:rsidP="00A05B6F">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commences its work by reviewing the statement of compatibility that is required for all bills and most legislative instruments</w:t>
      </w:r>
      <w:r w:rsidR="00D7607A">
        <w:rPr>
          <w:rFonts w:ascii="Times New Roman" w:hAnsi="Times New Roman" w:cs="Times New Roman"/>
          <w:color w:val="000000" w:themeColor="text1"/>
          <w:sz w:val="32"/>
          <w:szCs w:val="32"/>
        </w:rPr>
        <w:t xml:space="preserve"> that come before the Parliament</w:t>
      </w:r>
      <w:r>
        <w:rPr>
          <w:rFonts w:ascii="Times New Roman" w:hAnsi="Times New Roman" w:cs="Times New Roman"/>
          <w:color w:val="000000" w:themeColor="text1"/>
          <w:sz w:val="32"/>
          <w:szCs w:val="32"/>
        </w:rPr>
        <w:t xml:space="preserve">. While the committee </w:t>
      </w:r>
      <w:r>
        <w:rPr>
          <w:rFonts w:ascii="Times New Roman" w:hAnsi="Times New Roman" w:cs="Times New Roman"/>
          <w:color w:val="000000" w:themeColor="text1"/>
          <w:sz w:val="32"/>
          <w:szCs w:val="32"/>
        </w:rPr>
        <w:lastRenderedPageBreak/>
        <w:t xml:space="preserve">does not accept statements of compatibility at face value and is able to consider the human rights compatibility of legislation in the absence of </w:t>
      </w:r>
      <w:r w:rsidR="00D7607A">
        <w:rPr>
          <w:rFonts w:ascii="Times New Roman" w:hAnsi="Times New Roman" w:cs="Times New Roman"/>
          <w:color w:val="000000" w:themeColor="text1"/>
          <w:sz w:val="32"/>
          <w:szCs w:val="32"/>
        </w:rPr>
        <w:t>such statements</w:t>
      </w:r>
      <w:r>
        <w:rPr>
          <w:rFonts w:ascii="Times New Roman" w:hAnsi="Times New Roman" w:cs="Times New Roman"/>
          <w:color w:val="000000" w:themeColor="text1"/>
          <w:sz w:val="32"/>
          <w:szCs w:val="32"/>
        </w:rPr>
        <w:t xml:space="preserve">, </w:t>
      </w:r>
      <w:r w:rsidR="00D7607A">
        <w:rPr>
          <w:rFonts w:ascii="Times New Roman" w:hAnsi="Times New Roman" w:cs="Times New Roman"/>
          <w:color w:val="000000" w:themeColor="text1"/>
          <w:sz w:val="32"/>
          <w:szCs w:val="32"/>
        </w:rPr>
        <w:t xml:space="preserve">it appreciates that </w:t>
      </w:r>
      <w:r>
        <w:rPr>
          <w:rFonts w:ascii="Times New Roman" w:hAnsi="Times New Roman" w:cs="Times New Roman"/>
          <w:color w:val="000000" w:themeColor="text1"/>
          <w:sz w:val="32"/>
          <w:szCs w:val="32"/>
        </w:rPr>
        <w:t>statements of compatibility often provide valuable information that cannot be gained from the legislation itself or from the explanatory memorandum or explanatory statement</w:t>
      </w:r>
      <w:r w:rsidR="00D7607A">
        <w:rPr>
          <w:rFonts w:ascii="Times New Roman" w:hAnsi="Times New Roman" w:cs="Times New Roman"/>
          <w:color w:val="000000" w:themeColor="text1"/>
          <w:sz w:val="32"/>
          <w:szCs w:val="32"/>
        </w:rPr>
        <w:t xml:space="preserve"> that accompanies it</w:t>
      </w:r>
      <w:r>
        <w:rPr>
          <w:rFonts w:ascii="Times New Roman" w:hAnsi="Times New Roman" w:cs="Times New Roman"/>
          <w:color w:val="000000" w:themeColor="text1"/>
          <w:sz w:val="32"/>
          <w:szCs w:val="32"/>
        </w:rPr>
        <w:t xml:space="preserve">. </w:t>
      </w:r>
    </w:p>
    <w:p w:rsidR="006C1945" w:rsidRDefault="00D7607A" w:rsidP="00A05B6F">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Since its establishment, the committee has sought to influence the general quality of statements of compatibility and </w:t>
      </w:r>
      <w:r w:rsidR="003E3897">
        <w:rPr>
          <w:rFonts w:ascii="Times New Roman" w:hAnsi="Times New Roman" w:cs="Times New Roman"/>
          <w:color w:val="000000" w:themeColor="text1"/>
          <w:sz w:val="32"/>
          <w:szCs w:val="32"/>
        </w:rPr>
        <w:t>has set out its expectations for</w:t>
      </w:r>
      <w:r>
        <w:rPr>
          <w:rFonts w:ascii="Times New Roman" w:hAnsi="Times New Roman" w:cs="Times New Roman"/>
          <w:color w:val="000000" w:themeColor="text1"/>
          <w:sz w:val="32"/>
          <w:szCs w:val="32"/>
        </w:rPr>
        <w:t xml:space="preserve"> s</w:t>
      </w:r>
      <w:r w:rsidR="003E3897">
        <w:rPr>
          <w:rFonts w:ascii="Times New Roman" w:hAnsi="Times New Roman" w:cs="Times New Roman"/>
          <w:color w:val="000000" w:themeColor="text1"/>
          <w:sz w:val="32"/>
          <w:szCs w:val="32"/>
        </w:rPr>
        <w:t xml:space="preserve">tatements of </w:t>
      </w:r>
      <w:r>
        <w:rPr>
          <w:rFonts w:ascii="Times New Roman" w:hAnsi="Times New Roman" w:cs="Times New Roman"/>
          <w:color w:val="000000" w:themeColor="text1"/>
          <w:sz w:val="32"/>
          <w:szCs w:val="32"/>
        </w:rPr>
        <w:t>c</w:t>
      </w:r>
      <w:r w:rsidR="003E3897">
        <w:rPr>
          <w:rFonts w:ascii="Times New Roman" w:hAnsi="Times New Roman" w:cs="Times New Roman"/>
          <w:color w:val="000000" w:themeColor="text1"/>
          <w:sz w:val="32"/>
          <w:szCs w:val="32"/>
        </w:rPr>
        <w:t>ompatibility in its Practice Note No. 1.</w:t>
      </w:r>
    </w:p>
    <w:p w:rsidR="00AB615D" w:rsidRDefault="003E3897" w:rsidP="00A05B6F">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considers that a good statement of compatibility will set out the objective of the legislation and the manner in which human rights have been considered in framing the legislation to achieve this objective. This is particularly important when, in order to achieve a particular objective, certain rights are to be limited. </w:t>
      </w:r>
    </w:p>
    <w:p w:rsidR="004F1704" w:rsidRDefault="004F1704" w:rsidP="00A05B6F">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Where a provision in a bill or instrument appears to limit rights, the committee considers three key questions:</w:t>
      </w:r>
    </w:p>
    <w:p w:rsidR="004F1704" w:rsidRDefault="004F1704" w:rsidP="004F1704">
      <w:pPr>
        <w:pStyle w:val="ListParagraph"/>
        <w:numPr>
          <w:ilvl w:val="0"/>
          <w:numId w:val="7"/>
        </w:num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whether the limitation is aimed at achieving a legitimate objective;</w:t>
      </w:r>
    </w:p>
    <w:p w:rsidR="004F1704" w:rsidRDefault="004F1704" w:rsidP="004F1704">
      <w:pPr>
        <w:pStyle w:val="ListParagraph"/>
        <w:numPr>
          <w:ilvl w:val="0"/>
          <w:numId w:val="7"/>
        </w:num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whether there is a rational connection between the limitation and that objective; and</w:t>
      </w:r>
    </w:p>
    <w:p w:rsidR="004F1704" w:rsidRDefault="004F1704" w:rsidP="004F1704">
      <w:pPr>
        <w:pStyle w:val="ListParagraph"/>
        <w:numPr>
          <w:ilvl w:val="0"/>
          <w:numId w:val="7"/>
        </w:num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whether the limitation is proportionate to that objective.</w:t>
      </w:r>
    </w:p>
    <w:p w:rsidR="006C1945" w:rsidRDefault="006A2DF4" w:rsidP="004F1704">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expects that</w:t>
      </w:r>
      <w:r w:rsidR="00AB615D">
        <w:rPr>
          <w:rFonts w:ascii="Times New Roman" w:hAnsi="Times New Roman" w:cs="Times New Roman"/>
          <w:color w:val="000000" w:themeColor="text1"/>
          <w:sz w:val="32"/>
          <w:szCs w:val="32"/>
        </w:rPr>
        <w:t xml:space="preserve"> these </w:t>
      </w:r>
      <w:r>
        <w:rPr>
          <w:rFonts w:ascii="Times New Roman" w:hAnsi="Times New Roman" w:cs="Times New Roman"/>
          <w:color w:val="000000" w:themeColor="text1"/>
          <w:sz w:val="32"/>
          <w:szCs w:val="32"/>
        </w:rPr>
        <w:t>questions will be addressed in</w:t>
      </w:r>
      <w:r w:rsidR="00AB615D">
        <w:rPr>
          <w:rFonts w:ascii="Times New Roman" w:hAnsi="Times New Roman" w:cs="Times New Roman"/>
          <w:color w:val="000000" w:themeColor="text1"/>
          <w:sz w:val="32"/>
          <w:szCs w:val="32"/>
        </w:rPr>
        <w:t xml:space="preserve"> the stateme</w:t>
      </w:r>
      <w:r>
        <w:rPr>
          <w:rFonts w:ascii="Times New Roman" w:hAnsi="Times New Roman" w:cs="Times New Roman"/>
          <w:color w:val="000000" w:themeColor="text1"/>
          <w:sz w:val="32"/>
          <w:szCs w:val="32"/>
        </w:rPr>
        <w:t>nt of compatibility.</w:t>
      </w:r>
    </w:p>
    <w:p w:rsidR="003E3897" w:rsidRPr="006C1945" w:rsidRDefault="00AB615D" w:rsidP="006C1945">
      <w:pPr>
        <w:spacing w:before="240" w:line="360" w:lineRule="auto"/>
        <w:ind w:left="75"/>
        <w:jc w:val="both"/>
        <w:rPr>
          <w:rFonts w:ascii="Times New Roman" w:hAnsi="Times New Roman" w:cs="Times New Roman"/>
          <w:color w:val="000000" w:themeColor="text1"/>
          <w:sz w:val="32"/>
          <w:szCs w:val="32"/>
        </w:rPr>
      </w:pPr>
      <w:r w:rsidRPr="006C1945">
        <w:rPr>
          <w:rFonts w:ascii="Times New Roman" w:hAnsi="Times New Roman" w:cs="Times New Roman"/>
          <w:color w:val="000000" w:themeColor="text1"/>
          <w:sz w:val="32"/>
          <w:szCs w:val="32"/>
        </w:rPr>
        <w:lastRenderedPageBreak/>
        <w:t xml:space="preserve">The committee also expects that </w:t>
      </w:r>
      <w:r w:rsidR="00B55406">
        <w:rPr>
          <w:rFonts w:ascii="Times New Roman" w:hAnsi="Times New Roman" w:cs="Times New Roman"/>
          <w:color w:val="000000" w:themeColor="text1"/>
          <w:sz w:val="32"/>
          <w:szCs w:val="32"/>
        </w:rPr>
        <w:t xml:space="preserve">the </w:t>
      </w:r>
      <w:r w:rsidRPr="006C1945">
        <w:rPr>
          <w:rFonts w:ascii="Times New Roman" w:hAnsi="Times New Roman" w:cs="Times New Roman"/>
          <w:color w:val="000000" w:themeColor="text1"/>
          <w:sz w:val="32"/>
          <w:szCs w:val="32"/>
        </w:rPr>
        <w:t>statement will set out the safeguards that will be applied to ensure that any limitations are implemented in the least restrictive form.</w:t>
      </w:r>
    </w:p>
    <w:p w:rsidR="004F1704" w:rsidRDefault="004F1704" w:rsidP="004F1704">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Where further information is required to determine these questions, the committee writes to the sponsor of the legislation seeking clarification and publishes its concerns in its report</w:t>
      </w:r>
      <w:r w:rsidR="00B55406">
        <w:rPr>
          <w:rFonts w:ascii="Times New Roman" w:hAnsi="Times New Roman" w:cs="Times New Roman"/>
          <w:color w:val="000000" w:themeColor="text1"/>
          <w:sz w:val="32"/>
          <w:szCs w:val="32"/>
        </w:rPr>
        <w:t xml:space="preserve"> to</w:t>
      </w:r>
      <w:r>
        <w:rPr>
          <w:rFonts w:ascii="Times New Roman" w:hAnsi="Times New Roman" w:cs="Times New Roman"/>
          <w:color w:val="000000" w:themeColor="text1"/>
          <w:sz w:val="32"/>
          <w:szCs w:val="32"/>
        </w:rPr>
        <w:t xml:space="preserve"> the</w:t>
      </w:r>
      <w:r w:rsidR="00B55406">
        <w:rPr>
          <w:rFonts w:ascii="Times New Roman" w:hAnsi="Times New Roman" w:cs="Times New Roman"/>
          <w:color w:val="000000" w:themeColor="text1"/>
          <w:sz w:val="32"/>
          <w:szCs w:val="32"/>
        </w:rPr>
        <w:t xml:space="preserve"> Parliament. The committee </w:t>
      </w:r>
      <w:r>
        <w:rPr>
          <w:rFonts w:ascii="Times New Roman" w:hAnsi="Times New Roman" w:cs="Times New Roman"/>
          <w:color w:val="000000" w:themeColor="text1"/>
          <w:sz w:val="32"/>
          <w:szCs w:val="32"/>
        </w:rPr>
        <w:t xml:space="preserve">publishes responses received </w:t>
      </w:r>
      <w:r w:rsidR="00B55406">
        <w:rPr>
          <w:rFonts w:ascii="Times New Roman" w:hAnsi="Times New Roman" w:cs="Times New Roman"/>
          <w:color w:val="000000" w:themeColor="text1"/>
          <w:sz w:val="32"/>
          <w:szCs w:val="32"/>
        </w:rPr>
        <w:t>together with</w:t>
      </w:r>
      <w:r>
        <w:rPr>
          <w:rFonts w:ascii="Times New Roman" w:hAnsi="Times New Roman" w:cs="Times New Roman"/>
          <w:color w:val="000000" w:themeColor="text1"/>
          <w:sz w:val="32"/>
          <w:szCs w:val="32"/>
        </w:rPr>
        <w:t xml:space="preserve"> the committee's comments on them.</w:t>
      </w:r>
    </w:p>
    <w:p w:rsidR="00AB615D" w:rsidRPr="004F1704" w:rsidRDefault="004F1704" w:rsidP="00AB615D">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seeks to conclude its work while the legislation under consideration </w:t>
      </w:r>
      <w:r w:rsidR="00B55406">
        <w:rPr>
          <w:rFonts w:ascii="Times New Roman" w:hAnsi="Times New Roman" w:cs="Times New Roman"/>
          <w:color w:val="000000" w:themeColor="text1"/>
          <w:sz w:val="32"/>
          <w:szCs w:val="32"/>
        </w:rPr>
        <w:t>is still before the P</w:t>
      </w:r>
      <w:r w:rsidR="00AB615D">
        <w:rPr>
          <w:rFonts w:ascii="Times New Roman" w:hAnsi="Times New Roman" w:cs="Times New Roman"/>
          <w:color w:val="000000" w:themeColor="text1"/>
          <w:sz w:val="32"/>
          <w:szCs w:val="32"/>
        </w:rPr>
        <w:t>arliament to enable Senators, Members and other parliamentary committees to draw on the committee's work in their own contributions to the passage of legislation.</w:t>
      </w:r>
    </w:p>
    <w:p w:rsidR="003672E9" w:rsidRDefault="00AB615D" w:rsidP="00A05B6F">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committee's First Report of the 44</w:t>
      </w:r>
      <w:r w:rsidRPr="00AB615D">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Parliament </w:t>
      </w:r>
      <w:r w:rsidR="00245278" w:rsidRPr="00AF346B">
        <w:rPr>
          <w:rFonts w:ascii="Times New Roman" w:hAnsi="Times New Roman" w:cs="Times New Roman"/>
          <w:color w:val="000000" w:themeColor="text1"/>
          <w:sz w:val="32"/>
          <w:szCs w:val="32"/>
        </w:rPr>
        <w:t xml:space="preserve">sets out the committee's consideration of </w:t>
      </w:r>
      <w:r w:rsidR="00A05B6F">
        <w:rPr>
          <w:rFonts w:ascii="Times New Roman" w:hAnsi="Times New Roman" w:cs="Times New Roman"/>
          <w:color w:val="000000" w:themeColor="text1"/>
          <w:sz w:val="32"/>
          <w:szCs w:val="32"/>
        </w:rPr>
        <w:t>45</w:t>
      </w:r>
      <w:r w:rsidR="00245278" w:rsidRPr="00AF346B">
        <w:rPr>
          <w:rFonts w:ascii="Times New Roman" w:hAnsi="Times New Roman" w:cs="Times New Roman"/>
          <w:color w:val="000000" w:themeColor="text1"/>
          <w:sz w:val="32"/>
          <w:szCs w:val="32"/>
        </w:rPr>
        <w:t xml:space="preserve"> bills introduced </w:t>
      </w:r>
      <w:r w:rsidR="006F07FF">
        <w:rPr>
          <w:rFonts w:ascii="Times New Roman" w:hAnsi="Times New Roman" w:cs="Times New Roman"/>
          <w:color w:val="000000" w:themeColor="text1"/>
          <w:sz w:val="32"/>
          <w:szCs w:val="32"/>
        </w:rPr>
        <w:t>in</w:t>
      </w:r>
      <w:r w:rsidR="00E942FC">
        <w:rPr>
          <w:rFonts w:ascii="Times New Roman" w:hAnsi="Times New Roman" w:cs="Times New Roman"/>
          <w:color w:val="000000" w:themeColor="text1"/>
          <w:sz w:val="32"/>
          <w:szCs w:val="32"/>
        </w:rPr>
        <w:t>to</w:t>
      </w:r>
      <w:r w:rsidR="006F07FF">
        <w:rPr>
          <w:rFonts w:ascii="Times New Roman" w:hAnsi="Times New Roman" w:cs="Times New Roman"/>
          <w:color w:val="000000" w:themeColor="text1"/>
          <w:sz w:val="32"/>
          <w:szCs w:val="32"/>
        </w:rPr>
        <w:t xml:space="preserve"> the </w:t>
      </w:r>
      <w:r w:rsidR="00E942FC">
        <w:rPr>
          <w:rFonts w:ascii="Times New Roman" w:hAnsi="Times New Roman" w:cs="Times New Roman"/>
          <w:color w:val="000000" w:themeColor="text1"/>
          <w:sz w:val="32"/>
          <w:szCs w:val="32"/>
        </w:rPr>
        <w:t>Parliament</w:t>
      </w:r>
      <w:r w:rsidR="006F07FF">
        <w:rPr>
          <w:rFonts w:ascii="Times New Roman" w:hAnsi="Times New Roman" w:cs="Times New Roman"/>
          <w:color w:val="000000" w:themeColor="text1"/>
          <w:sz w:val="32"/>
          <w:szCs w:val="32"/>
        </w:rPr>
        <w:t xml:space="preserve"> from </w:t>
      </w:r>
      <w:r w:rsidR="00A05B6F">
        <w:rPr>
          <w:rFonts w:ascii="Times New Roman" w:hAnsi="Times New Roman" w:cs="Times New Roman"/>
          <w:color w:val="000000" w:themeColor="text1"/>
          <w:sz w:val="32"/>
          <w:szCs w:val="32"/>
        </w:rPr>
        <w:t>12 November to 5 December</w:t>
      </w:r>
      <w:r w:rsidR="006F07FF">
        <w:rPr>
          <w:rFonts w:ascii="Times New Roman" w:hAnsi="Times New Roman" w:cs="Times New Roman"/>
          <w:color w:val="000000" w:themeColor="text1"/>
          <w:sz w:val="32"/>
          <w:szCs w:val="32"/>
        </w:rPr>
        <w:t xml:space="preserve"> 2013</w:t>
      </w:r>
      <w:r w:rsidR="0025709E">
        <w:rPr>
          <w:rFonts w:ascii="Times New Roman" w:hAnsi="Times New Roman" w:cs="Times New Roman"/>
          <w:color w:val="000000" w:themeColor="text1"/>
          <w:sz w:val="32"/>
          <w:szCs w:val="32"/>
        </w:rPr>
        <w:t>, 1</w:t>
      </w:r>
      <w:r w:rsidR="00A05B6F">
        <w:rPr>
          <w:rFonts w:ascii="Times New Roman" w:hAnsi="Times New Roman" w:cs="Times New Roman"/>
          <w:color w:val="000000" w:themeColor="text1"/>
          <w:sz w:val="32"/>
          <w:szCs w:val="32"/>
        </w:rPr>
        <w:t xml:space="preserve"> 017</w:t>
      </w:r>
      <w:r w:rsidR="0025709E">
        <w:rPr>
          <w:rFonts w:ascii="Times New Roman" w:hAnsi="Times New Roman" w:cs="Times New Roman"/>
          <w:color w:val="000000" w:themeColor="text1"/>
          <w:sz w:val="32"/>
          <w:szCs w:val="32"/>
        </w:rPr>
        <w:t xml:space="preserve"> legislative instruments </w:t>
      </w:r>
      <w:r w:rsidR="00A05B6F">
        <w:rPr>
          <w:rFonts w:ascii="Times New Roman" w:hAnsi="Times New Roman" w:cs="Times New Roman"/>
          <w:color w:val="000000" w:themeColor="text1"/>
          <w:sz w:val="32"/>
          <w:szCs w:val="32"/>
        </w:rPr>
        <w:t>received</w:t>
      </w:r>
      <w:r w:rsidR="0025709E">
        <w:rPr>
          <w:rFonts w:ascii="Times New Roman" w:hAnsi="Times New Roman" w:cs="Times New Roman"/>
          <w:color w:val="000000" w:themeColor="text1"/>
          <w:sz w:val="32"/>
          <w:szCs w:val="32"/>
        </w:rPr>
        <w:t xml:space="preserve"> between </w:t>
      </w:r>
      <w:r w:rsidR="00A05B6F">
        <w:rPr>
          <w:rFonts w:ascii="Times New Roman" w:hAnsi="Times New Roman" w:cs="Times New Roman"/>
          <w:color w:val="000000" w:themeColor="text1"/>
          <w:sz w:val="32"/>
          <w:szCs w:val="32"/>
        </w:rPr>
        <w:t>8 June and 22 November</w:t>
      </w:r>
      <w:r w:rsidR="0025709E">
        <w:rPr>
          <w:rFonts w:ascii="Times New Roman" w:hAnsi="Times New Roman" w:cs="Times New Roman"/>
          <w:color w:val="000000" w:themeColor="text1"/>
          <w:sz w:val="32"/>
          <w:szCs w:val="32"/>
        </w:rPr>
        <w:t xml:space="preserve"> 2013 and </w:t>
      </w:r>
      <w:r w:rsidR="00A05B6F">
        <w:rPr>
          <w:rFonts w:ascii="Times New Roman" w:hAnsi="Times New Roman" w:cs="Times New Roman"/>
          <w:color w:val="000000" w:themeColor="text1"/>
          <w:sz w:val="32"/>
          <w:szCs w:val="32"/>
        </w:rPr>
        <w:t>ten</w:t>
      </w:r>
      <w:r w:rsidR="0025709E">
        <w:rPr>
          <w:rFonts w:ascii="Times New Roman" w:hAnsi="Times New Roman" w:cs="Times New Roman"/>
          <w:color w:val="000000" w:themeColor="text1"/>
          <w:sz w:val="32"/>
          <w:szCs w:val="32"/>
        </w:rPr>
        <w:t xml:space="preserve"> responses </w:t>
      </w:r>
      <w:r w:rsidR="00A05B6F">
        <w:rPr>
          <w:rFonts w:ascii="Times New Roman" w:hAnsi="Times New Roman" w:cs="Times New Roman"/>
          <w:color w:val="000000" w:themeColor="text1"/>
          <w:sz w:val="32"/>
          <w:szCs w:val="32"/>
        </w:rPr>
        <w:t>to comments made by the predecessor to this committee in reports tabled in the 43</w:t>
      </w:r>
      <w:r w:rsidR="00A05B6F" w:rsidRPr="00A05B6F">
        <w:rPr>
          <w:rFonts w:ascii="Times New Roman" w:hAnsi="Times New Roman" w:cs="Times New Roman"/>
          <w:color w:val="000000" w:themeColor="text1"/>
          <w:sz w:val="32"/>
          <w:szCs w:val="32"/>
          <w:vertAlign w:val="superscript"/>
        </w:rPr>
        <w:t>rd</w:t>
      </w:r>
      <w:r w:rsidR="00A05B6F">
        <w:rPr>
          <w:rFonts w:ascii="Times New Roman" w:hAnsi="Times New Roman" w:cs="Times New Roman"/>
          <w:color w:val="000000" w:themeColor="text1"/>
          <w:sz w:val="32"/>
          <w:szCs w:val="32"/>
        </w:rPr>
        <w:t xml:space="preserve"> Parliament</w:t>
      </w:r>
      <w:r w:rsidR="0025709E">
        <w:rPr>
          <w:rFonts w:ascii="Times New Roman" w:hAnsi="Times New Roman" w:cs="Times New Roman"/>
          <w:color w:val="000000" w:themeColor="text1"/>
          <w:sz w:val="32"/>
          <w:szCs w:val="32"/>
        </w:rPr>
        <w:t>.</w:t>
      </w:r>
    </w:p>
    <w:p w:rsidR="00307580" w:rsidRDefault="00245278" w:rsidP="00607ABA">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t xml:space="preserve">The committee </w:t>
      </w:r>
      <w:r w:rsidR="00E942FC">
        <w:rPr>
          <w:rFonts w:ascii="Times New Roman" w:hAnsi="Times New Roman" w:cs="Times New Roman"/>
          <w:color w:val="000000" w:themeColor="text1"/>
          <w:sz w:val="32"/>
          <w:szCs w:val="32"/>
        </w:rPr>
        <w:t>c</w:t>
      </w:r>
      <w:r w:rsidR="0025709E">
        <w:rPr>
          <w:rFonts w:ascii="Times New Roman" w:hAnsi="Times New Roman" w:cs="Times New Roman"/>
          <w:color w:val="000000" w:themeColor="text1"/>
          <w:sz w:val="32"/>
          <w:szCs w:val="32"/>
        </w:rPr>
        <w:t xml:space="preserve">onsiders that </w:t>
      </w:r>
      <w:r w:rsidR="00A05B6F">
        <w:rPr>
          <w:rFonts w:ascii="Times New Roman" w:hAnsi="Times New Roman" w:cs="Times New Roman"/>
          <w:color w:val="000000" w:themeColor="text1"/>
          <w:sz w:val="32"/>
          <w:szCs w:val="32"/>
        </w:rPr>
        <w:t>the majority of the bills and instruments it has considered do not give rise to human rights concerns</w:t>
      </w:r>
      <w:r w:rsidR="00D62804" w:rsidRPr="00AF346B">
        <w:rPr>
          <w:rFonts w:ascii="Times New Roman" w:hAnsi="Times New Roman" w:cs="Times New Roman"/>
          <w:color w:val="000000" w:themeColor="text1"/>
          <w:sz w:val="32"/>
          <w:szCs w:val="32"/>
        </w:rPr>
        <w:t>.</w:t>
      </w:r>
      <w:r w:rsidR="003672E9" w:rsidRPr="003672E9">
        <w:t xml:space="preserve"> </w:t>
      </w:r>
      <w:r w:rsidR="003672E9" w:rsidRPr="003672E9">
        <w:rPr>
          <w:rFonts w:ascii="Times New Roman" w:hAnsi="Times New Roman" w:cs="Times New Roman"/>
          <w:color w:val="000000" w:themeColor="text1"/>
          <w:sz w:val="32"/>
          <w:szCs w:val="32"/>
        </w:rPr>
        <w:t>Some of th</w:t>
      </w:r>
      <w:r w:rsidR="00A05B6F">
        <w:rPr>
          <w:rFonts w:ascii="Times New Roman" w:hAnsi="Times New Roman" w:cs="Times New Roman"/>
          <w:color w:val="000000" w:themeColor="text1"/>
          <w:sz w:val="32"/>
          <w:szCs w:val="32"/>
        </w:rPr>
        <w:t>ese bills and instruments do</w:t>
      </w:r>
      <w:r w:rsidR="003672E9" w:rsidRPr="003672E9">
        <w:rPr>
          <w:rFonts w:ascii="Times New Roman" w:hAnsi="Times New Roman" w:cs="Times New Roman"/>
          <w:color w:val="000000" w:themeColor="text1"/>
          <w:sz w:val="32"/>
          <w:szCs w:val="32"/>
        </w:rPr>
        <w:t xml:space="preserve"> not engage human rights, some engage and promote rights and </w:t>
      </w:r>
      <w:r w:rsidR="00A05B6F">
        <w:rPr>
          <w:rFonts w:ascii="Times New Roman" w:hAnsi="Times New Roman" w:cs="Times New Roman"/>
          <w:color w:val="000000" w:themeColor="text1"/>
          <w:sz w:val="32"/>
          <w:szCs w:val="32"/>
        </w:rPr>
        <w:t>some</w:t>
      </w:r>
      <w:r w:rsidR="003672E9" w:rsidRPr="003672E9">
        <w:rPr>
          <w:rFonts w:ascii="Times New Roman" w:hAnsi="Times New Roman" w:cs="Times New Roman"/>
          <w:color w:val="000000" w:themeColor="text1"/>
          <w:sz w:val="32"/>
          <w:szCs w:val="32"/>
        </w:rPr>
        <w:t xml:space="preserve"> engage and limit rights, but </w:t>
      </w:r>
      <w:r w:rsidR="00A05B6F">
        <w:rPr>
          <w:rFonts w:ascii="Times New Roman" w:hAnsi="Times New Roman" w:cs="Times New Roman"/>
          <w:color w:val="000000" w:themeColor="text1"/>
          <w:sz w:val="32"/>
          <w:szCs w:val="32"/>
        </w:rPr>
        <w:t xml:space="preserve">are </w:t>
      </w:r>
      <w:r w:rsidR="003672E9" w:rsidRPr="003672E9">
        <w:rPr>
          <w:rFonts w:ascii="Times New Roman" w:hAnsi="Times New Roman" w:cs="Times New Roman"/>
          <w:color w:val="000000" w:themeColor="text1"/>
          <w:sz w:val="32"/>
          <w:szCs w:val="32"/>
        </w:rPr>
        <w:lastRenderedPageBreak/>
        <w:t xml:space="preserve">accompanied by </w:t>
      </w:r>
      <w:r w:rsidR="00A05B6F">
        <w:rPr>
          <w:rFonts w:ascii="Times New Roman" w:hAnsi="Times New Roman" w:cs="Times New Roman"/>
          <w:color w:val="000000" w:themeColor="text1"/>
          <w:sz w:val="32"/>
          <w:szCs w:val="32"/>
        </w:rPr>
        <w:t>statement</w:t>
      </w:r>
      <w:r w:rsidR="006C1945">
        <w:rPr>
          <w:rFonts w:ascii="Times New Roman" w:hAnsi="Times New Roman" w:cs="Times New Roman"/>
          <w:color w:val="000000" w:themeColor="text1"/>
          <w:sz w:val="32"/>
          <w:szCs w:val="32"/>
        </w:rPr>
        <w:t>s</w:t>
      </w:r>
      <w:r w:rsidR="003672E9" w:rsidRPr="003672E9">
        <w:rPr>
          <w:rFonts w:ascii="Times New Roman" w:hAnsi="Times New Roman" w:cs="Times New Roman"/>
          <w:color w:val="000000" w:themeColor="text1"/>
          <w:sz w:val="32"/>
          <w:szCs w:val="32"/>
        </w:rPr>
        <w:t xml:space="preserve"> of compatibility that set out an adequate justification for each </w:t>
      </w:r>
      <w:r w:rsidR="00A05B6F">
        <w:rPr>
          <w:rFonts w:ascii="Times New Roman" w:hAnsi="Times New Roman" w:cs="Times New Roman"/>
          <w:color w:val="000000" w:themeColor="text1"/>
          <w:sz w:val="32"/>
          <w:szCs w:val="32"/>
        </w:rPr>
        <w:t>limitation</w:t>
      </w:r>
      <w:r w:rsidR="003672E9" w:rsidRPr="003672E9">
        <w:rPr>
          <w:rFonts w:ascii="Times New Roman" w:hAnsi="Times New Roman" w:cs="Times New Roman"/>
          <w:color w:val="000000" w:themeColor="text1"/>
          <w:sz w:val="32"/>
          <w:szCs w:val="32"/>
        </w:rPr>
        <w:t>.</w:t>
      </w:r>
    </w:p>
    <w:p w:rsidR="00DB7D79" w:rsidRDefault="00DB7D79"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has identified 18 instruments that do not appear to raise any human rights concerns but are accompanied by statements of compatibility that do not fully meet the committee's expectations. The committee has written to the relevant Ministers in a purely advisory capacity providing guidance on the preparation of statements of compatibility.</w:t>
      </w:r>
    </w:p>
    <w:p w:rsidR="00A05B6F" w:rsidRDefault="00A05B6F"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w:t>
      </w:r>
      <w:r w:rsidR="006C1945">
        <w:rPr>
          <w:rFonts w:ascii="Times New Roman" w:hAnsi="Times New Roman" w:cs="Times New Roman"/>
          <w:color w:val="000000" w:themeColor="text1"/>
          <w:sz w:val="32"/>
          <w:szCs w:val="32"/>
        </w:rPr>
        <w:t xml:space="preserve">has identified 22 bills, 20 legislative instruments and </w:t>
      </w:r>
      <w:r w:rsidR="00B55406">
        <w:rPr>
          <w:rFonts w:ascii="Times New Roman" w:hAnsi="Times New Roman" w:cs="Times New Roman"/>
          <w:color w:val="000000" w:themeColor="text1"/>
          <w:sz w:val="32"/>
          <w:szCs w:val="32"/>
        </w:rPr>
        <w:t>six</w:t>
      </w:r>
      <w:r w:rsidR="006C1945">
        <w:rPr>
          <w:rFonts w:ascii="Times New Roman" w:hAnsi="Times New Roman" w:cs="Times New Roman"/>
          <w:color w:val="000000" w:themeColor="text1"/>
          <w:sz w:val="32"/>
          <w:szCs w:val="32"/>
        </w:rPr>
        <w:t xml:space="preserve"> responses for which it will </w:t>
      </w:r>
      <w:r w:rsidR="00927F7B">
        <w:rPr>
          <w:rFonts w:ascii="Times New Roman" w:hAnsi="Times New Roman" w:cs="Times New Roman"/>
          <w:color w:val="000000" w:themeColor="text1"/>
          <w:sz w:val="32"/>
          <w:szCs w:val="32"/>
        </w:rPr>
        <w:t>seek further information before forming a view on compatibility with human rights.</w:t>
      </w:r>
    </w:p>
    <w:p w:rsidR="006C1945" w:rsidRDefault="006C1945"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has deferred its consideration</w:t>
      </w:r>
      <w:r w:rsidR="00B55406">
        <w:rPr>
          <w:rFonts w:ascii="Times New Roman" w:hAnsi="Times New Roman" w:cs="Times New Roman"/>
          <w:color w:val="000000" w:themeColor="text1"/>
          <w:sz w:val="32"/>
          <w:szCs w:val="32"/>
        </w:rPr>
        <w:t xml:space="preserve"> of</w:t>
      </w:r>
      <w:r>
        <w:rPr>
          <w:rFonts w:ascii="Times New Roman" w:hAnsi="Times New Roman" w:cs="Times New Roman"/>
          <w:color w:val="000000" w:themeColor="text1"/>
          <w:sz w:val="32"/>
          <w:szCs w:val="32"/>
        </w:rPr>
        <w:t xml:space="preserve"> three bills to allow it to examine the issues more closely and to take account of submissions made to Senate committees to which the bills have been referred. The committee has deferred its consideration of six instruments to allow time for consideration of recommendations for review of certain legislative schemes made by the committee in the 43</w:t>
      </w:r>
      <w:r w:rsidRPr="006C1945">
        <w:rPr>
          <w:rFonts w:ascii="Times New Roman" w:hAnsi="Times New Roman" w:cs="Times New Roman"/>
          <w:color w:val="000000" w:themeColor="text1"/>
          <w:sz w:val="32"/>
          <w:szCs w:val="32"/>
          <w:vertAlign w:val="superscript"/>
        </w:rPr>
        <w:t>rd</w:t>
      </w:r>
      <w:r>
        <w:rPr>
          <w:rFonts w:ascii="Times New Roman" w:hAnsi="Times New Roman" w:cs="Times New Roman"/>
          <w:color w:val="000000" w:themeColor="text1"/>
          <w:sz w:val="32"/>
          <w:szCs w:val="32"/>
        </w:rPr>
        <w:t xml:space="preserve"> Parliament.</w:t>
      </w:r>
    </w:p>
    <w:p w:rsidR="0004170D" w:rsidRDefault="00DB7D79" w:rsidP="00927F7B">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As I turn to the committee's Annual Report of 2012-13, </w:t>
      </w:r>
      <w:r w:rsidR="00927F7B" w:rsidRPr="00284FA7">
        <w:rPr>
          <w:rFonts w:ascii="Times New Roman" w:hAnsi="Times New Roman" w:cs="Times New Roman"/>
          <w:color w:val="000000" w:themeColor="text1"/>
          <w:sz w:val="32"/>
          <w:szCs w:val="32"/>
        </w:rPr>
        <w:t xml:space="preserve">I </w:t>
      </w:r>
      <w:r w:rsidR="00927F7B">
        <w:rPr>
          <w:rFonts w:ascii="Times New Roman" w:hAnsi="Times New Roman" w:cs="Times New Roman"/>
          <w:color w:val="000000" w:themeColor="text1"/>
          <w:sz w:val="32"/>
          <w:szCs w:val="32"/>
        </w:rPr>
        <w:t>would like to take this opportunity to acknowledge the work of the predecessor to this committee in the 43</w:t>
      </w:r>
      <w:r w:rsidR="00927F7B" w:rsidRPr="00927F7B">
        <w:rPr>
          <w:rFonts w:ascii="Times New Roman" w:hAnsi="Times New Roman" w:cs="Times New Roman"/>
          <w:color w:val="000000" w:themeColor="text1"/>
          <w:sz w:val="32"/>
          <w:szCs w:val="32"/>
          <w:vertAlign w:val="superscript"/>
        </w:rPr>
        <w:t>rd</w:t>
      </w:r>
      <w:r w:rsidR="00927F7B">
        <w:rPr>
          <w:rFonts w:ascii="Times New Roman" w:hAnsi="Times New Roman" w:cs="Times New Roman"/>
          <w:color w:val="000000" w:themeColor="text1"/>
          <w:sz w:val="32"/>
          <w:szCs w:val="32"/>
        </w:rPr>
        <w:t xml:space="preserve"> Parl</w:t>
      </w:r>
      <w:bookmarkStart w:id="0" w:name="_GoBack"/>
      <w:bookmarkEnd w:id="0"/>
      <w:r w:rsidR="00927F7B">
        <w:rPr>
          <w:rFonts w:ascii="Times New Roman" w:hAnsi="Times New Roman" w:cs="Times New Roman"/>
          <w:color w:val="000000" w:themeColor="text1"/>
          <w:sz w:val="32"/>
          <w:szCs w:val="32"/>
        </w:rPr>
        <w:t>iament and its Chair, Mr Harry Jenkins MP</w:t>
      </w:r>
      <w:r w:rsidR="00DE6B10">
        <w:rPr>
          <w:rFonts w:ascii="Times New Roman" w:hAnsi="Times New Roman" w:cs="Times New Roman"/>
          <w:color w:val="000000" w:themeColor="text1"/>
          <w:sz w:val="32"/>
          <w:szCs w:val="32"/>
        </w:rPr>
        <w:t>, the former Member for Scullin</w:t>
      </w:r>
      <w:r w:rsidR="00927F7B">
        <w:rPr>
          <w:rFonts w:ascii="Times New Roman" w:hAnsi="Times New Roman" w:cs="Times New Roman"/>
          <w:color w:val="000000" w:themeColor="text1"/>
          <w:sz w:val="32"/>
          <w:szCs w:val="32"/>
        </w:rPr>
        <w:t>.</w:t>
      </w:r>
      <w:r w:rsidR="0004170D">
        <w:rPr>
          <w:rFonts w:ascii="Times New Roman" w:hAnsi="Times New Roman" w:cs="Times New Roman"/>
          <w:color w:val="000000" w:themeColor="text1"/>
          <w:sz w:val="32"/>
          <w:szCs w:val="32"/>
        </w:rPr>
        <w:t xml:space="preserve"> This report captures the formative stages of the committee as it determined the scope of its role and how to approach it.</w:t>
      </w:r>
    </w:p>
    <w:p w:rsidR="0004170D" w:rsidRDefault="00930E3B" w:rsidP="00927F7B">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The key achievements of the committee in the 43</w:t>
      </w:r>
      <w:r w:rsidRPr="00930E3B">
        <w:rPr>
          <w:rFonts w:ascii="Times New Roman" w:hAnsi="Times New Roman" w:cs="Times New Roman"/>
          <w:color w:val="000000" w:themeColor="text1"/>
          <w:sz w:val="32"/>
          <w:szCs w:val="32"/>
          <w:vertAlign w:val="superscript"/>
        </w:rPr>
        <w:t>rd</w:t>
      </w:r>
      <w:r>
        <w:rPr>
          <w:rFonts w:ascii="Times New Roman" w:hAnsi="Times New Roman" w:cs="Times New Roman"/>
          <w:color w:val="000000" w:themeColor="text1"/>
          <w:sz w:val="32"/>
          <w:szCs w:val="32"/>
        </w:rPr>
        <w:t xml:space="preserve"> Parliament </w:t>
      </w:r>
      <w:r w:rsidR="0004170D">
        <w:rPr>
          <w:rFonts w:ascii="Times New Roman" w:hAnsi="Times New Roman" w:cs="Times New Roman"/>
          <w:color w:val="000000" w:themeColor="text1"/>
          <w:sz w:val="32"/>
          <w:szCs w:val="32"/>
        </w:rPr>
        <w:t xml:space="preserve">under Mr </w:t>
      </w:r>
      <w:r w:rsidR="00B55406">
        <w:rPr>
          <w:rFonts w:ascii="Times New Roman" w:hAnsi="Times New Roman" w:cs="Times New Roman"/>
          <w:color w:val="000000" w:themeColor="text1"/>
          <w:sz w:val="32"/>
          <w:szCs w:val="32"/>
        </w:rPr>
        <w:t>Jenkin</w:t>
      </w:r>
      <w:r w:rsidR="0004170D">
        <w:rPr>
          <w:rFonts w:ascii="Times New Roman" w:hAnsi="Times New Roman" w:cs="Times New Roman"/>
          <w:color w:val="000000" w:themeColor="text1"/>
          <w:sz w:val="32"/>
          <w:szCs w:val="32"/>
        </w:rPr>
        <w:t>s</w:t>
      </w:r>
      <w:r w:rsidR="00B55406">
        <w:rPr>
          <w:rFonts w:ascii="Times New Roman" w:hAnsi="Times New Roman" w:cs="Times New Roman"/>
          <w:color w:val="000000" w:themeColor="text1"/>
          <w:sz w:val="32"/>
          <w:szCs w:val="32"/>
        </w:rPr>
        <w:t>'</w:t>
      </w:r>
      <w:r w:rsidR="0004170D">
        <w:rPr>
          <w:rFonts w:ascii="Times New Roman" w:hAnsi="Times New Roman" w:cs="Times New Roman"/>
          <w:color w:val="000000" w:themeColor="text1"/>
          <w:sz w:val="32"/>
          <w:szCs w:val="32"/>
        </w:rPr>
        <w:t xml:space="preserve"> leadership </w:t>
      </w:r>
      <w:r>
        <w:rPr>
          <w:rFonts w:ascii="Times New Roman" w:hAnsi="Times New Roman" w:cs="Times New Roman"/>
          <w:color w:val="000000" w:themeColor="text1"/>
          <w:sz w:val="32"/>
          <w:szCs w:val="32"/>
        </w:rPr>
        <w:t xml:space="preserve">were the measured and collegiate way in which it approached its work, resulting in 18 consensus reports, and the development of the robust analytical framework I outlined earlier. This framework has enabled the committee to focus on the assessment of human rights compatibility across a wide range of legislation of varying complexity, engaging a diverse range of human rights, in an objective and consistent way. </w:t>
      </w:r>
    </w:p>
    <w:p w:rsidR="00930E3B" w:rsidRDefault="00930E3B" w:rsidP="00927F7B">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As a result, the committee has begun to contribute to the source materials available to assist those engaged in the development of policy and legislation to consider human rights at each stage of this process. This firs</w:t>
      </w:r>
      <w:r w:rsidR="0004170D">
        <w:rPr>
          <w:rFonts w:ascii="Times New Roman" w:hAnsi="Times New Roman" w:cs="Times New Roman"/>
          <w:color w:val="000000" w:themeColor="text1"/>
          <w:sz w:val="32"/>
          <w:szCs w:val="32"/>
        </w:rPr>
        <w:t>t Annual Report identifies the human rights that arose most regularly in the committee's work during the review period, the legislative and policy context in which each of these rights arose and the types of concerns that the committee identified. The report provides concrete examples to illustrate each type o</w:t>
      </w:r>
      <w:r w:rsidR="00D7607A">
        <w:rPr>
          <w:rFonts w:ascii="Times New Roman" w:hAnsi="Times New Roman" w:cs="Times New Roman"/>
          <w:color w:val="000000" w:themeColor="text1"/>
          <w:sz w:val="32"/>
          <w:szCs w:val="32"/>
        </w:rPr>
        <w:t xml:space="preserve">f concern identified and as a result, should be of practical assistance in the consideration of human rights </w:t>
      </w:r>
      <w:r w:rsidR="00B55406">
        <w:rPr>
          <w:rFonts w:ascii="Times New Roman" w:hAnsi="Times New Roman" w:cs="Times New Roman"/>
          <w:color w:val="000000" w:themeColor="text1"/>
          <w:sz w:val="32"/>
          <w:szCs w:val="32"/>
        </w:rPr>
        <w:t xml:space="preserve">during the course of developing </w:t>
      </w:r>
      <w:r w:rsidR="00D7607A">
        <w:rPr>
          <w:rFonts w:ascii="Times New Roman" w:hAnsi="Times New Roman" w:cs="Times New Roman"/>
          <w:color w:val="000000" w:themeColor="text1"/>
          <w:sz w:val="32"/>
          <w:szCs w:val="32"/>
        </w:rPr>
        <w:t>future legislation.</w:t>
      </w:r>
    </w:p>
    <w:p w:rsidR="00AB615D" w:rsidRDefault="00D7607A" w:rsidP="00927F7B">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work of the committee in the 43</w:t>
      </w:r>
      <w:r w:rsidRPr="00D7607A">
        <w:rPr>
          <w:rFonts w:ascii="Times New Roman" w:hAnsi="Times New Roman" w:cs="Times New Roman"/>
          <w:color w:val="000000" w:themeColor="text1"/>
          <w:sz w:val="32"/>
          <w:szCs w:val="32"/>
          <w:vertAlign w:val="superscript"/>
        </w:rPr>
        <w:t>rd</w:t>
      </w:r>
      <w:r>
        <w:rPr>
          <w:rFonts w:ascii="Times New Roman" w:hAnsi="Times New Roman" w:cs="Times New Roman"/>
          <w:color w:val="000000" w:themeColor="text1"/>
          <w:sz w:val="32"/>
          <w:szCs w:val="32"/>
        </w:rPr>
        <w:t xml:space="preserve"> Parliament provides a firm footing for the ongoing consideration of human rights by parliament. I look forward to working with the committee to build on this foundation and continue this important work in the 44</w:t>
      </w:r>
      <w:r w:rsidRPr="00D7607A">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Parliament.</w:t>
      </w:r>
    </w:p>
    <w:p w:rsidR="00321479" w:rsidRDefault="00321479" w:rsidP="00927F7B">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 commend the reports to the Senate.</w:t>
      </w:r>
    </w:p>
    <w:sectPr w:rsidR="00321479" w:rsidSect="00B5540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777" w:rsidRDefault="00361777" w:rsidP="00636DCD">
      <w:pPr>
        <w:spacing w:after="0" w:line="240" w:lineRule="auto"/>
      </w:pPr>
      <w:r>
        <w:separator/>
      </w:r>
    </w:p>
  </w:endnote>
  <w:endnote w:type="continuationSeparator" w:id="0">
    <w:p w:rsidR="00361777" w:rsidRDefault="00361777" w:rsidP="0063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307FF9" w:rsidRDefault="00307FF9">
        <w:pPr>
          <w:pStyle w:val="Footer"/>
          <w:jc w:val="right"/>
        </w:pPr>
        <w:r>
          <w:fldChar w:fldCharType="begin"/>
        </w:r>
        <w:r>
          <w:instrText xml:space="preserve"> PAGE   \* MERGEFORMAT </w:instrText>
        </w:r>
        <w:r>
          <w:fldChar w:fldCharType="separate"/>
        </w:r>
        <w:r w:rsidR="004878C2">
          <w:rPr>
            <w:noProof/>
          </w:rPr>
          <w:t>5</w:t>
        </w:r>
        <w:r>
          <w:rPr>
            <w:noProof/>
          </w:rPr>
          <w:fldChar w:fldCharType="end"/>
        </w:r>
      </w:p>
    </w:sdtContent>
  </w:sdt>
  <w:p w:rsidR="00307FF9" w:rsidRDefault="00307F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777" w:rsidRDefault="00361777" w:rsidP="00636DCD">
      <w:pPr>
        <w:spacing w:after="0" w:line="240" w:lineRule="auto"/>
      </w:pPr>
      <w:r>
        <w:separator/>
      </w:r>
    </w:p>
  </w:footnote>
  <w:footnote w:type="continuationSeparator" w:id="0">
    <w:p w:rsidR="00361777" w:rsidRDefault="00361777" w:rsidP="00636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7E1"/>
    <w:multiLevelType w:val="hybridMultilevel"/>
    <w:tmpl w:val="CDB2B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1C448D"/>
    <w:multiLevelType w:val="hybridMultilevel"/>
    <w:tmpl w:val="486C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75A2BF6"/>
    <w:multiLevelType w:val="hybridMultilevel"/>
    <w:tmpl w:val="91F0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3D1D76"/>
    <w:multiLevelType w:val="hybridMultilevel"/>
    <w:tmpl w:val="D7BE48E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
    <w:nsid w:val="5176580F"/>
    <w:multiLevelType w:val="hybridMultilevel"/>
    <w:tmpl w:val="7292BA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C685D6B"/>
    <w:multiLevelType w:val="hybridMultilevel"/>
    <w:tmpl w:val="507E4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823C02"/>
    <w:multiLevelType w:val="hybridMultilevel"/>
    <w:tmpl w:val="553E91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7">
    <w:nsid w:val="6AFB616E"/>
    <w:multiLevelType w:val="hybridMultilevel"/>
    <w:tmpl w:val="2A82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1C"/>
    <w:rsid w:val="00003570"/>
    <w:rsid w:val="00005FBF"/>
    <w:rsid w:val="0002259E"/>
    <w:rsid w:val="00037F91"/>
    <w:rsid w:val="0004170D"/>
    <w:rsid w:val="00043CEA"/>
    <w:rsid w:val="00046390"/>
    <w:rsid w:val="000655C1"/>
    <w:rsid w:val="00083647"/>
    <w:rsid w:val="00083BA4"/>
    <w:rsid w:val="000B78FE"/>
    <w:rsid w:val="000C61FE"/>
    <w:rsid w:val="000E4048"/>
    <w:rsid w:val="0010491C"/>
    <w:rsid w:val="00113D4E"/>
    <w:rsid w:val="001155B9"/>
    <w:rsid w:val="00125384"/>
    <w:rsid w:val="00140FEE"/>
    <w:rsid w:val="00141058"/>
    <w:rsid w:val="00141F97"/>
    <w:rsid w:val="00167DE4"/>
    <w:rsid w:val="001A60E4"/>
    <w:rsid w:val="001A76FF"/>
    <w:rsid w:val="001C7E10"/>
    <w:rsid w:val="001D2CD6"/>
    <w:rsid w:val="001E60F8"/>
    <w:rsid w:val="00221839"/>
    <w:rsid w:val="00245278"/>
    <w:rsid w:val="002526A1"/>
    <w:rsid w:val="002535C6"/>
    <w:rsid w:val="0025709E"/>
    <w:rsid w:val="002A35A9"/>
    <w:rsid w:val="002A7870"/>
    <w:rsid w:val="002F0BDA"/>
    <w:rsid w:val="00304430"/>
    <w:rsid w:val="00307580"/>
    <w:rsid w:val="00307FF9"/>
    <w:rsid w:val="00321479"/>
    <w:rsid w:val="0032451A"/>
    <w:rsid w:val="00330766"/>
    <w:rsid w:val="00333F59"/>
    <w:rsid w:val="003404A8"/>
    <w:rsid w:val="00357928"/>
    <w:rsid w:val="00361777"/>
    <w:rsid w:val="00364B12"/>
    <w:rsid w:val="003672E9"/>
    <w:rsid w:val="003E1DB7"/>
    <w:rsid w:val="003E3897"/>
    <w:rsid w:val="003E6B53"/>
    <w:rsid w:val="00412C95"/>
    <w:rsid w:val="00414951"/>
    <w:rsid w:val="00415E62"/>
    <w:rsid w:val="00416652"/>
    <w:rsid w:val="00434F1D"/>
    <w:rsid w:val="00442FB7"/>
    <w:rsid w:val="004878C2"/>
    <w:rsid w:val="004954F7"/>
    <w:rsid w:val="004E48BC"/>
    <w:rsid w:val="004F1704"/>
    <w:rsid w:val="00503D4C"/>
    <w:rsid w:val="005357F1"/>
    <w:rsid w:val="00536CE3"/>
    <w:rsid w:val="00572447"/>
    <w:rsid w:val="00574C5C"/>
    <w:rsid w:val="00587381"/>
    <w:rsid w:val="005A6910"/>
    <w:rsid w:val="005B3510"/>
    <w:rsid w:val="005E702F"/>
    <w:rsid w:val="006067D1"/>
    <w:rsid w:val="00607ABA"/>
    <w:rsid w:val="00636DCD"/>
    <w:rsid w:val="00641F0C"/>
    <w:rsid w:val="006426E6"/>
    <w:rsid w:val="00653C9C"/>
    <w:rsid w:val="0065542A"/>
    <w:rsid w:val="006A2DF4"/>
    <w:rsid w:val="006A380D"/>
    <w:rsid w:val="006C1945"/>
    <w:rsid w:val="006C2604"/>
    <w:rsid w:val="006F07FF"/>
    <w:rsid w:val="00710F0C"/>
    <w:rsid w:val="00714AA1"/>
    <w:rsid w:val="007331F8"/>
    <w:rsid w:val="0073641A"/>
    <w:rsid w:val="00787246"/>
    <w:rsid w:val="007B1BFC"/>
    <w:rsid w:val="007F0B86"/>
    <w:rsid w:val="007F1E3E"/>
    <w:rsid w:val="00831C0F"/>
    <w:rsid w:val="00871EAD"/>
    <w:rsid w:val="00897CB7"/>
    <w:rsid w:val="008A3085"/>
    <w:rsid w:val="008B7B3C"/>
    <w:rsid w:val="0090648E"/>
    <w:rsid w:val="00927F7B"/>
    <w:rsid w:val="00930E3B"/>
    <w:rsid w:val="0094023C"/>
    <w:rsid w:val="0095121E"/>
    <w:rsid w:val="009530D6"/>
    <w:rsid w:val="009626B8"/>
    <w:rsid w:val="009924EA"/>
    <w:rsid w:val="009966AF"/>
    <w:rsid w:val="009A4820"/>
    <w:rsid w:val="009A4F2B"/>
    <w:rsid w:val="009D7E72"/>
    <w:rsid w:val="009F09F3"/>
    <w:rsid w:val="00A05B6F"/>
    <w:rsid w:val="00A061AA"/>
    <w:rsid w:val="00A1056B"/>
    <w:rsid w:val="00A16F8D"/>
    <w:rsid w:val="00A412CA"/>
    <w:rsid w:val="00A60840"/>
    <w:rsid w:val="00AB2DB3"/>
    <w:rsid w:val="00AB615D"/>
    <w:rsid w:val="00AF346B"/>
    <w:rsid w:val="00B006CB"/>
    <w:rsid w:val="00B20A02"/>
    <w:rsid w:val="00B55406"/>
    <w:rsid w:val="00BE3CD7"/>
    <w:rsid w:val="00BE4CFE"/>
    <w:rsid w:val="00BF0BEA"/>
    <w:rsid w:val="00C026E6"/>
    <w:rsid w:val="00C16120"/>
    <w:rsid w:val="00C609C2"/>
    <w:rsid w:val="00C7325E"/>
    <w:rsid w:val="00C75DF6"/>
    <w:rsid w:val="00C768FF"/>
    <w:rsid w:val="00C857B1"/>
    <w:rsid w:val="00C85EAD"/>
    <w:rsid w:val="00CD0D44"/>
    <w:rsid w:val="00D11316"/>
    <w:rsid w:val="00D62804"/>
    <w:rsid w:val="00D65221"/>
    <w:rsid w:val="00D73593"/>
    <w:rsid w:val="00D7607A"/>
    <w:rsid w:val="00D869EF"/>
    <w:rsid w:val="00D869F6"/>
    <w:rsid w:val="00DB7D79"/>
    <w:rsid w:val="00DD0584"/>
    <w:rsid w:val="00DD62A9"/>
    <w:rsid w:val="00DE6B10"/>
    <w:rsid w:val="00E03903"/>
    <w:rsid w:val="00E068DA"/>
    <w:rsid w:val="00E478DC"/>
    <w:rsid w:val="00E60C8F"/>
    <w:rsid w:val="00E62230"/>
    <w:rsid w:val="00E942FC"/>
    <w:rsid w:val="00EB576A"/>
    <w:rsid w:val="00EC72D7"/>
    <w:rsid w:val="00ED23F8"/>
    <w:rsid w:val="00F04521"/>
    <w:rsid w:val="00F26AF1"/>
    <w:rsid w:val="00F2708C"/>
    <w:rsid w:val="00F31041"/>
    <w:rsid w:val="00F31402"/>
    <w:rsid w:val="00F3491B"/>
    <w:rsid w:val="00F55BDE"/>
    <w:rsid w:val="00F77984"/>
    <w:rsid w:val="00F86C29"/>
    <w:rsid w:val="00F962F5"/>
    <w:rsid w:val="00F96992"/>
    <w:rsid w:val="00FC1082"/>
    <w:rsid w:val="00FE6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BDF5-D74B-49FE-B076-5640EDEF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5989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Radcliffe, Jeanette (SEN)</dc:creator>
  <cp:lastModifiedBy>Radcliffe, Jeanette (SEN)</cp:lastModifiedBy>
  <cp:revision>2</cp:revision>
  <cp:lastPrinted>2013-12-10T00:30:00Z</cp:lastPrinted>
  <dcterms:created xsi:type="dcterms:W3CDTF">2013-12-10T01:48:00Z</dcterms:created>
  <dcterms:modified xsi:type="dcterms:W3CDTF">2013-12-10T01:48:00Z</dcterms:modified>
</cp:coreProperties>
</file>