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07D" w:rsidRPr="00AE7BB7" w:rsidRDefault="0071407D" w:rsidP="0071407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30"/>
        </w:rPr>
      </w:pPr>
      <w:r w:rsidRPr="00AE7BB7">
        <w:rPr>
          <w:rFonts w:ascii="Times New Roman" w:hAnsi="Times New Roman" w:cs="Times New Roman"/>
          <w:b/>
          <w:color w:val="000000" w:themeColor="text1"/>
          <w:sz w:val="28"/>
          <w:szCs w:val="30"/>
        </w:rPr>
        <w:t>PARLIAMENTARY JOINT COMMITTEE ON HUMAN RIGHTS</w:t>
      </w:r>
    </w:p>
    <w:p w:rsidR="0071407D" w:rsidRDefault="003F76BB" w:rsidP="0071407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30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30"/>
        </w:rPr>
        <w:t>CHAIR'S</w:t>
      </w:r>
      <w:r w:rsidR="00054DE8" w:rsidRPr="00AE7BB7">
        <w:rPr>
          <w:rFonts w:ascii="Times New Roman" w:hAnsi="Times New Roman" w:cs="Times New Roman"/>
          <w:b/>
          <w:color w:val="000000" w:themeColor="text1"/>
          <w:sz w:val="28"/>
          <w:szCs w:val="30"/>
        </w:rPr>
        <w:t xml:space="preserve"> </w:t>
      </w:r>
      <w:r w:rsidR="005F632A" w:rsidRPr="00AE7BB7">
        <w:rPr>
          <w:rFonts w:ascii="Times New Roman" w:hAnsi="Times New Roman" w:cs="Times New Roman"/>
          <w:b/>
          <w:color w:val="000000" w:themeColor="text1"/>
          <w:sz w:val="28"/>
          <w:szCs w:val="30"/>
        </w:rPr>
        <w:t>TABLING STATEMENT</w:t>
      </w:r>
    </w:p>
    <w:p w:rsidR="0071407D" w:rsidRPr="001745FF" w:rsidRDefault="006D6BAE" w:rsidP="0071407D">
      <w:pPr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b/>
          <w:color w:val="000000" w:themeColor="text1"/>
          <w:sz w:val="30"/>
          <w:szCs w:val="30"/>
        </w:rPr>
        <w:t>Tuesday 27</w:t>
      </w:r>
      <w:r w:rsidR="006A5F72" w:rsidRPr="001745FF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30"/>
          <w:szCs w:val="30"/>
        </w:rPr>
        <w:t>March</w:t>
      </w:r>
      <w:r w:rsidR="00775BA9" w:rsidRPr="001745FF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</w:t>
      </w:r>
      <w:r w:rsidR="00513269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2018</w:t>
      </w:r>
    </w:p>
    <w:p w:rsidR="00E17C1C" w:rsidRPr="001745FF" w:rsidRDefault="00E17C1C" w:rsidP="00E17C1C">
      <w:pPr>
        <w:spacing w:line="360" w:lineRule="auto"/>
        <w:jc w:val="both"/>
        <w:rPr>
          <w:rFonts w:asciiTheme="majorHAnsi" w:hAnsiTheme="majorHAnsi"/>
          <w:sz w:val="30"/>
          <w:szCs w:val="30"/>
        </w:rPr>
      </w:pPr>
      <w:r w:rsidRPr="001745FF">
        <w:rPr>
          <w:rFonts w:asciiTheme="majorHAnsi" w:hAnsiTheme="majorHAnsi"/>
          <w:sz w:val="30"/>
          <w:szCs w:val="30"/>
        </w:rPr>
        <w:t xml:space="preserve">I rise to speak to the tabling of the Parliamentary </w:t>
      </w:r>
      <w:r w:rsidR="00D43FA9" w:rsidRPr="001745FF">
        <w:rPr>
          <w:rFonts w:asciiTheme="majorHAnsi" w:hAnsiTheme="majorHAnsi"/>
          <w:sz w:val="30"/>
          <w:szCs w:val="30"/>
        </w:rPr>
        <w:t xml:space="preserve">Joint Committee on Human Rights' </w:t>
      </w:r>
      <w:r w:rsidR="00D43FA9" w:rsidRPr="001745FF">
        <w:rPr>
          <w:rFonts w:asciiTheme="majorHAnsi" w:hAnsiTheme="majorHAnsi"/>
          <w:i/>
          <w:sz w:val="30"/>
          <w:szCs w:val="30"/>
        </w:rPr>
        <w:t>Human Rights Scrutiny</w:t>
      </w:r>
      <w:r w:rsidRPr="001745FF">
        <w:rPr>
          <w:rFonts w:asciiTheme="majorHAnsi" w:hAnsiTheme="majorHAnsi"/>
          <w:i/>
          <w:sz w:val="30"/>
          <w:szCs w:val="30"/>
        </w:rPr>
        <w:t xml:space="preserve"> </w:t>
      </w:r>
      <w:r w:rsidR="00263274" w:rsidRPr="001745FF">
        <w:rPr>
          <w:rFonts w:asciiTheme="majorHAnsi" w:hAnsiTheme="majorHAnsi"/>
          <w:i/>
          <w:sz w:val="30"/>
          <w:szCs w:val="30"/>
        </w:rPr>
        <w:t xml:space="preserve">Report </w:t>
      </w:r>
      <w:r w:rsidR="006D6BAE">
        <w:rPr>
          <w:rFonts w:asciiTheme="majorHAnsi" w:hAnsiTheme="majorHAnsi"/>
          <w:i/>
          <w:sz w:val="30"/>
          <w:szCs w:val="30"/>
        </w:rPr>
        <w:t>3</w:t>
      </w:r>
      <w:r w:rsidR="00632EA8" w:rsidRPr="001745FF">
        <w:rPr>
          <w:rFonts w:asciiTheme="majorHAnsi" w:hAnsiTheme="majorHAnsi"/>
          <w:i/>
          <w:sz w:val="30"/>
          <w:szCs w:val="30"/>
        </w:rPr>
        <w:t xml:space="preserve"> </w:t>
      </w:r>
      <w:r w:rsidR="00AB0A0F" w:rsidRPr="001745FF">
        <w:rPr>
          <w:rFonts w:asciiTheme="majorHAnsi" w:hAnsiTheme="majorHAnsi"/>
          <w:i/>
          <w:sz w:val="30"/>
          <w:szCs w:val="30"/>
        </w:rPr>
        <w:t>of 201</w:t>
      </w:r>
      <w:r w:rsidR="005E3B9A">
        <w:rPr>
          <w:rFonts w:asciiTheme="majorHAnsi" w:hAnsiTheme="majorHAnsi"/>
          <w:i/>
          <w:sz w:val="30"/>
          <w:szCs w:val="30"/>
        </w:rPr>
        <w:t>8</w:t>
      </w:r>
      <w:r w:rsidRPr="001745FF">
        <w:rPr>
          <w:rFonts w:asciiTheme="majorHAnsi" w:hAnsiTheme="majorHAnsi"/>
          <w:sz w:val="30"/>
          <w:szCs w:val="30"/>
        </w:rPr>
        <w:t>.</w:t>
      </w:r>
    </w:p>
    <w:p w:rsidR="00500398" w:rsidRDefault="006F1003" w:rsidP="0022786D">
      <w:pPr>
        <w:spacing w:line="360" w:lineRule="auto"/>
        <w:jc w:val="both"/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 xml:space="preserve">In </w:t>
      </w:r>
      <w:r w:rsidR="005D2E8A">
        <w:rPr>
          <w:rFonts w:asciiTheme="majorHAnsi" w:hAnsiTheme="majorHAnsi"/>
          <w:sz w:val="30"/>
          <w:szCs w:val="30"/>
        </w:rPr>
        <w:t>this week's</w:t>
      </w:r>
      <w:r>
        <w:rPr>
          <w:rFonts w:asciiTheme="majorHAnsi" w:hAnsiTheme="majorHAnsi"/>
          <w:sz w:val="30"/>
          <w:szCs w:val="30"/>
        </w:rPr>
        <w:t xml:space="preserve"> report, </w:t>
      </w:r>
      <w:r w:rsidR="00500398">
        <w:rPr>
          <w:rFonts w:asciiTheme="majorHAnsi" w:hAnsiTheme="majorHAnsi"/>
          <w:sz w:val="30"/>
          <w:szCs w:val="30"/>
        </w:rPr>
        <w:t xml:space="preserve">16 of the new bills have been assessed as </w:t>
      </w:r>
      <w:r w:rsidR="00500398" w:rsidRPr="005A36BB">
        <w:rPr>
          <w:rFonts w:asciiTheme="majorHAnsi" w:hAnsiTheme="majorHAnsi"/>
          <w:sz w:val="30"/>
          <w:szCs w:val="30"/>
        </w:rPr>
        <w:t>promot</w:t>
      </w:r>
      <w:r w:rsidR="00500398">
        <w:rPr>
          <w:rFonts w:asciiTheme="majorHAnsi" w:hAnsiTheme="majorHAnsi"/>
          <w:sz w:val="30"/>
          <w:szCs w:val="30"/>
        </w:rPr>
        <w:t>ing, permissibly limiting</w:t>
      </w:r>
      <w:r>
        <w:rPr>
          <w:rFonts w:asciiTheme="majorHAnsi" w:hAnsiTheme="majorHAnsi"/>
          <w:sz w:val="30"/>
          <w:szCs w:val="30"/>
        </w:rPr>
        <w:t>,</w:t>
      </w:r>
      <w:r w:rsidR="00500398">
        <w:rPr>
          <w:rFonts w:asciiTheme="majorHAnsi" w:hAnsiTheme="majorHAnsi"/>
          <w:sz w:val="30"/>
          <w:szCs w:val="30"/>
        </w:rPr>
        <w:t xml:space="preserve"> or not engaging</w:t>
      </w:r>
      <w:r>
        <w:rPr>
          <w:rFonts w:asciiTheme="majorHAnsi" w:hAnsiTheme="majorHAnsi"/>
          <w:sz w:val="30"/>
          <w:szCs w:val="30"/>
        </w:rPr>
        <w:t>,</w:t>
      </w:r>
      <w:r w:rsidR="00500398" w:rsidRPr="005A36BB">
        <w:rPr>
          <w:rFonts w:asciiTheme="majorHAnsi" w:hAnsiTheme="majorHAnsi"/>
          <w:sz w:val="30"/>
          <w:szCs w:val="30"/>
        </w:rPr>
        <w:t xml:space="preserve"> human rights</w:t>
      </w:r>
      <w:r w:rsidR="00500398">
        <w:rPr>
          <w:rFonts w:asciiTheme="majorHAnsi" w:hAnsiTheme="majorHAnsi"/>
          <w:sz w:val="30"/>
          <w:szCs w:val="30"/>
        </w:rPr>
        <w:t xml:space="preserve">. </w:t>
      </w:r>
    </w:p>
    <w:p w:rsidR="006F1003" w:rsidRDefault="00500398" w:rsidP="0022786D">
      <w:pPr>
        <w:spacing w:line="360" w:lineRule="auto"/>
        <w:jc w:val="both"/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 xml:space="preserve">However, to complete </w:t>
      </w:r>
      <w:r w:rsidR="00304B8F">
        <w:rPr>
          <w:rFonts w:asciiTheme="majorHAnsi" w:hAnsiTheme="majorHAnsi"/>
          <w:sz w:val="30"/>
          <w:szCs w:val="30"/>
        </w:rPr>
        <w:t xml:space="preserve">its </w:t>
      </w:r>
      <w:r>
        <w:rPr>
          <w:rFonts w:asciiTheme="majorHAnsi" w:hAnsiTheme="majorHAnsi"/>
          <w:sz w:val="30"/>
          <w:szCs w:val="30"/>
        </w:rPr>
        <w:t xml:space="preserve">technical assessment of compatibility with Australia's international human rights law obligations, the committee </w:t>
      </w:r>
      <w:r w:rsidR="006F1003">
        <w:rPr>
          <w:rFonts w:asciiTheme="majorHAnsi" w:hAnsiTheme="majorHAnsi"/>
          <w:sz w:val="30"/>
          <w:szCs w:val="30"/>
        </w:rPr>
        <w:t>has requested</w:t>
      </w:r>
      <w:r>
        <w:rPr>
          <w:rFonts w:asciiTheme="majorHAnsi" w:hAnsiTheme="majorHAnsi"/>
          <w:sz w:val="30"/>
          <w:szCs w:val="30"/>
        </w:rPr>
        <w:t xml:space="preserve"> further information in relation to eight bills and 14 legislative instruments.</w:t>
      </w:r>
      <w:r w:rsidR="002254D8">
        <w:rPr>
          <w:rFonts w:asciiTheme="majorHAnsi" w:hAnsiTheme="majorHAnsi"/>
          <w:sz w:val="30"/>
          <w:szCs w:val="30"/>
        </w:rPr>
        <w:t xml:space="preserve"> </w:t>
      </w:r>
      <w:r>
        <w:rPr>
          <w:rFonts w:asciiTheme="majorHAnsi" w:hAnsiTheme="majorHAnsi"/>
          <w:sz w:val="30"/>
          <w:szCs w:val="30"/>
        </w:rPr>
        <w:t xml:space="preserve">The committee has also provided six 'advice only' comments to legislation proponents. </w:t>
      </w:r>
    </w:p>
    <w:p w:rsidR="00520072" w:rsidRDefault="00520072" w:rsidP="0022786D">
      <w:pPr>
        <w:spacing w:line="360" w:lineRule="auto"/>
        <w:jc w:val="both"/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>A number of bills examined in this report are scheduled for debate this week, including in relation to:</w:t>
      </w:r>
    </w:p>
    <w:p w:rsidR="00520072" w:rsidRDefault="006F1003" w:rsidP="00520072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>h</w:t>
      </w:r>
      <w:r w:rsidR="00343792">
        <w:rPr>
          <w:rFonts w:asciiTheme="majorHAnsi" w:hAnsiTheme="majorHAnsi"/>
          <w:sz w:val="30"/>
          <w:szCs w:val="30"/>
        </w:rPr>
        <w:t>igher education (student loan repayments);</w:t>
      </w:r>
    </w:p>
    <w:p w:rsidR="00343792" w:rsidRDefault="006F1003" w:rsidP="00343792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>t</w:t>
      </w:r>
      <w:r w:rsidR="00343792">
        <w:rPr>
          <w:rFonts w:asciiTheme="majorHAnsi" w:hAnsiTheme="majorHAnsi"/>
          <w:sz w:val="30"/>
          <w:szCs w:val="30"/>
        </w:rPr>
        <w:t xml:space="preserve">he </w:t>
      </w:r>
      <w:r w:rsidR="00343792" w:rsidRPr="00343792">
        <w:rPr>
          <w:rFonts w:asciiTheme="majorHAnsi" w:hAnsiTheme="majorHAnsi"/>
          <w:sz w:val="30"/>
          <w:szCs w:val="30"/>
        </w:rPr>
        <w:t>Australian Signals Directorate</w:t>
      </w:r>
      <w:r w:rsidR="00343792">
        <w:rPr>
          <w:rFonts w:asciiTheme="majorHAnsi" w:hAnsiTheme="majorHAnsi"/>
          <w:sz w:val="30"/>
          <w:szCs w:val="30"/>
        </w:rPr>
        <w:t>;</w:t>
      </w:r>
    </w:p>
    <w:p w:rsidR="00343792" w:rsidRDefault="006F1003" w:rsidP="00343792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>s</w:t>
      </w:r>
      <w:r w:rsidR="00343792">
        <w:rPr>
          <w:rFonts w:asciiTheme="majorHAnsi" w:hAnsiTheme="majorHAnsi"/>
          <w:sz w:val="30"/>
          <w:szCs w:val="30"/>
        </w:rPr>
        <w:t>ocial services (</w:t>
      </w:r>
      <w:r w:rsidR="00F31422">
        <w:rPr>
          <w:rFonts w:asciiTheme="majorHAnsi" w:hAnsiTheme="majorHAnsi"/>
          <w:sz w:val="30"/>
          <w:szCs w:val="30"/>
        </w:rPr>
        <w:t>newly arrived migrants</w:t>
      </w:r>
      <w:r w:rsidR="00343792">
        <w:rPr>
          <w:rFonts w:asciiTheme="majorHAnsi" w:hAnsiTheme="majorHAnsi"/>
          <w:sz w:val="30"/>
          <w:szCs w:val="30"/>
        </w:rPr>
        <w:t>);</w:t>
      </w:r>
    </w:p>
    <w:p w:rsidR="00343792" w:rsidRDefault="006F1003" w:rsidP="00343792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>t</w:t>
      </w:r>
      <w:r w:rsidR="00757C84">
        <w:rPr>
          <w:rFonts w:asciiTheme="majorHAnsi" w:hAnsiTheme="majorHAnsi"/>
          <w:sz w:val="30"/>
          <w:szCs w:val="30"/>
        </w:rPr>
        <w:t xml:space="preserve">he </w:t>
      </w:r>
      <w:r w:rsidR="00991468">
        <w:rPr>
          <w:rFonts w:asciiTheme="majorHAnsi" w:hAnsiTheme="majorHAnsi"/>
          <w:sz w:val="30"/>
          <w:szCs w:val="30"/>
        </w:rPr>
        <w:t>drug testing trial bill; and</w:t>
      </w:r>
      <w:r w:rsidR="007A4A84">
        <w:rPr>
          <w:rFonts w:asciiTheme="majorHAnsi" w:hAnsiTheme="majorHAnsi"/>
          <w:sz w:val="30"/>
          <w:szCs w:val="30"/>
        </w:rPr>
        <w:t xml:space="preserve"> </w:t>
      </w:r>
    </w:p>
    <w:p w:rsidR="00343792" w:rsidRDefault="006F1003" w:rsidP="007A4A84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Theme="majorHAnsi" w:hAnsiTheme="majorHAnsi"/>
          <w:sz w:val="30"/>
          <w:szCs w:val="30"/>
        </w:rPr>
      </w:pPr>
      <w:proofErr w:type="gramStart"/>
      <w:r>
        <w:rPr>
          <w:rFonts w:asciiTheme="majorHAnsi" w:hAnsiTheme="majorHAnsi"/>
          <w:sz w:val="30"/>
          <w:szCs w:val="30"/>
        </w:rPr>
        <w:t>t</w:t>
      </w:r>
      <w:r w:rsidR="007A4A84">
        <w:rPr>
          <w:rFonts w:asciiTheme="majorHAnsi" w:hAnsiTheme="majorHAnsi"/>
          <w:sz w:val="30"/>
          <w:szCs w:val="30"/>
        </w:rPr>
        <w:t>reasury</w:t>
      </w:r>
      <w:proofErr w:type="gramEnd"/>
      <w:r w:rsidR="007A4A84">
        <w:rPr>
          <w:rFonts w:asciiTheme="majorHAnsi" w:hAnsiTheme="majorHAnsi"/>
          <w:sz w:val="30"/>
          <w:szCs w:val="30"/>
        </w:rPr>
        <w:t xml:space="preserve"> laws amendment</w:t>
      </w:r>
      <w:r w:rsidR="008557E6">
        <w:rPr>
          <w:rFonts w:asciiTheme="majorHAnsi" w:hAnsiTheme="majorHAnsi"/>
          <w:sz w:val="30"/>
          <w:szCs w:val="30"/>
        </w:rPr>
        <w:t xml:space="preserve"> (2018 Measures No. 3).</w:t>
      </w:r>
    </w:p>
    <w:p w:rsidR="00722566" w:rsidRDefault="00E12340" w:rsidP="00021368">
      <w:pPr>
        <w:spacing w:line="360" w:lineRule="auto"/>
        <w:jc w:val="both"/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 xml:space="preserve">The report also contains the committee's concluded examination of </w:t>
      </w:r>
      <w:r w:rsidR="00E2414C">
        <w:rPr>
          <w:rFonts w:asciiTheme="majorHAnsi" w:hAnsiTheme="majorHAnsi"/>
          <w:sz w:val="30"/>
          <w:szCs w:val="30"/>
        </w:rPr>
        <w:t>nine</w:t>
      </w:r>
      <w:r w:rsidR="00C86AF1">
        <w:rPr>
          <w:rFonts w:asciiTheme="majorHAnsi" w:hAnsiTheme="majorHAnsi"/>
          <w:sz w:val="30"/>
          <w:szCs w:val="30"/>
        </w:rPr>
        <w:t xml:space="preserve"> bills and instruments</w:t>
      </w:r>
      <w:r w:rsidR="00E2414C">
        <w:rPr>
          <w:rFonts w:asciiTheme="majorHAnsi" w:hAnsiTheme="majorHAnsi"/>
          <w:sz w:val="30"/>
          <w:szCs w:val="30"/>
        </w:rPr>
        <w:t xml:space="preserve">.  </w:t>
      </w:r>
      <w:r w:rsidR="00E2414C" w:rsidRPr="00E2414C">
        <w:rPr>
          <w:rFonts w:asciiTheme="majorHAnsi" w:hAnsiTheme="majorHAnsi"/>
          <w:sz w:val="30"/>
          <w:szCs w:val="30"/>
        </w:rPr>
        <w:t>Following correspondence with the</w:t>
      </w:r>
      <w:r w:rsidR="00E2414C">
        <w:rPr>
          <w:rFonts w:asciiTheme="majorHAnsi" w:hAnsiTheme="majorHAnsi"/>
          <w:sz w:val="30"/>
          <w:szCs w:val="30"/>
        </w:rPr>
        <w:t xml:space="preserve"> relevant legislation proponent, the committee has concluded that three of these bills and instruments are likely to be compatible with international human rights law. </w:t>
      </w:r>
      <w:r w:rsidR="00E65483">
        <w:rPr>
          <w:rFonts w:asciiTheme="majorHAnsi" w:hAnsiTheme="majorHAnsi"/>
          <w:sz w:val="30"/>
          <w:szCs w:val="30"/>
        </w:rPr>
        <w:t xml:space="preserve"> </w:t>
      </w:r>
    </w:p>
    <w:p w:rsidR="00B135A4" w:rsidRDefault="00E65483" w:rsidP="00721D5A">
      <w:pPr>
        <w:spacing w:line="360" w:lineRule="auto"/>
        <w:jc w:val="both"/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lastRenderedPageBreak/>
        <w:t>In relation to th</w:t>
      </w:r>
      <w:r w:rsidRPr="00072453">
        <w:rPr>
          <w:rFonts w:asciiTheme="majorHAnsi" w:hAnsiTheme="majorHAnsi"/>
          <w:sz w:val="30"/>
          <w:szCs w:val="30"/>
        </w:rPr>
        <w:t xml:space="preserve">e </w:t>
      </w:r>
      <w:r w:rsidR="00F56EDA" w:rsidRPr="00072453">
        <w:rPr>
          <w:rFonts w:asciiTheme="majorHAnsi" w:hAnsiTheme="majorHAnsi"/>
          <w:sz w:val="30"/>
          <w:szCs w:val="30"/>
        </w:rPr>
        <w:t xml:space="preserve">Broadcasting Legislation Amendment (Foreign Media Ownership and Community Radio) Bill 2017, </w:t>
      </w:r>
      <w:r w:rsidR="005D2E8A" w:rsidRPr="00072453">
        <w:rPr>
          <w:rFonts w:asciiTheme="majorHAnsi" w:hAnsiTheme="majorHAnsi"/>
          <w:sz w:val="30"/>
          <w:szCs w:val="30"/>
        </w:rPr>
        <w:t>q</w:t>
      </w:r>
      <w:r w:rsidR="005D2E8A">
        <w:rPr>
          <w:rFonts w:asciiTheme="majorHAnsi" w:hAnsiTheme="majorHAnsi"/>
          <w:sz w:val="30"/>
          <w:szCs w:val="30"/>
        </w:rPr>
        <w:t>uestions arose about</w:t>
      </w:r>
      <w:r w:rsidR="00856E6E">
        <w:rPr>
          <w:rFonts w:asciiTheme="majorHAnsi" w:hAnsiTheme="majorHAnsi"/>
          <w:sz w:val="30"/>
          <w:szCs w:val="30"/>
        </w:rPr>
        <w:t xml:space="preserve"> the right to privacy and </w:t>
      </w:r>
      <w:r w:rsidR="005D2E8A">
        <w:rPr>
          <w:rFonts w:asciiTheme="majorHAnsi" w:hAnsiTheme="majorHAnsi"/>
          <w:sz w:val="30"/>
          <w:szCs w:val="30"/>
        </w:rPr>
        <w:t xml:space="preserve">whether, in the circumstances, </w:t>
      </w:r>
      <w:r w:rsidR="00856E6E">
        <w:rPr>
          <w:rFonts w:asciiTheme="majorHAnsi" w:hAnsiTheme="majorHAnsi"/>
          <w:sz w:val="30"/>
          <w:szCs w:val="30"/>
        </w:rPr>
        <w:t xml:space="preserve">civil penalty provisions </w:t>
      </w:r>
      <w:r w:rsidR="005D2E8A">
        <w:rPr>
          <w:rFonts w:asciiTheme="majorHAnsi" w:hAnsiTheme="majorHAnsi"/>
          <w:sz w:val="30"/>
          <w:szCs w:val="30"/>
        </w:rPr>
        <w:t xml:space="preserve">should be accompanied by criminal trial safeguards - </w:t>
      </w:r>
      <w:r w:rsidR="00DD64C4">
        <w:rPr>
          <w:rFonts w:asciiTheme="majorHAnsi" w:hAnsiTheme="majorHAnsi"/>
          <w:sz w:val="30"/>
          <w:szCs w:val="30"/>
        </w:rPr>
        <w:t xml:space="preserve">however </w:t>
      </w:r>
      <w:r w:rsidR="005D2E8A">
        <w:rPr>
          <w:rFonts w:asciiTheme="majorHAnsi" w:hAnsiTheme="majorHAnsi"/>
          <w:sz w:val="30"/>
          <w:szCs w:val="30"/>
        </w:rPr>
        <w:t xml:space="preserve">more information was </w:t>
      </w:r>
      <w:r w:rsidR="00DD64C4">
        <w:rPr>
          <w:rFonts w:asciiTheme="majorHAnsi" w:hAnsiTheme="majorHAnsi"/>
          <w:sz w:val="30"/>
          <w:szCs w:val="30"/>
        </w:rPr>
        <w:t xml:space="preserve">needed </w:t>
      </w:r>
      <w:r w:rsidR="005D2E8A">
        <w:rPr>
          <w:rFonts w:asciiTheme="majorHAnsi" w:hAnsiTheme="majorHAnsi"/>
          <w:sz w:val="30"/>
          <w:szCs w:val="30"/>
        </w:rPr>
        <w:t>to finalise this assessment</w:t>
      </w:r>
      <w:r w:rsidR="00856E6E">
        <w:rPr>
          <w:rFonts w:asciiTheme="majorHAnsi" w:hAnsiTheme="majorHAnsi"/>
          <w:sz w:val="30"/>
          <w:szCs w:val="30"/>
        </w:rPr>
        <w:t xml:space="preserve">.  </w:t>
      </w:r>
      <w:r w:rsidR="005D2E8A">
        <w:rPr>
          <w:rFonts w:asciiTheme="majorHAnsi" w:hAnsiTheme="majorHAnsi"/>
          <w:sz w:val="30"/>
          <w:szCs w:val="30"/>
        </w:rPr>
        <w:t>F</w:t>
      </w:r>
      <w:r w:rsidR="00721D5A">
        <w:rPr>
          <w:rFonts w:asciiTheme="majorHAnsi" w:hAnsiTheme="majorHAnsi"/>
          <w:sz w:val="30"/>
          <w:szCs w:val="30"/>
        </w:rPr>
        <w:t xml:space="preserve">ollowing </w:t>
      </w:r>
      <w:r w:rsidR="005D2E8A">
        <w:rPr>
          <w:rFonts w:asciiTheme="majorHAnsi" w:hAnsiTheme="majorHAnsi"/>
          <w:sz w:val="30"/>
          <w:szCs w:val="30"/>
        </w:rPr>
        <w:t>a response</w:t>
      </w:r>
      <w:r w:rsidR="00721D5A">
        <w:rPr>
          <w:rFonts w:asciiTheme="majorHAnsi" w:hAnsiTheme="majorHAnsi"/>
          <w:sz w:val="30"/>
          <w:szCs w:val="30"/>
        </w:rPr>
        <w:t xml:space="preserve"> from the minister, it was </w:t>
      </w:r>
      <w:r w:rsidR="0084326E">
        <w:rPr>
          <w:rFonts w:asciiTheme="majorHAnsi" w:hAnsiTheme="majorHAnsi"/>
          <w:sz w:val="30"/>
          <w:szCs w:val="30"/>
        </w:rPr>
        <w:t>assessed</w:t>
      </w:r>
      <w:r w:rsidR="00721D5A">
        <w:rPr>
          <w:rFonts w:asciiTheme="majorHAnsi" w:hAnsiTheme="majorHAnsi"/>
          <w:sz w:val="30"/>
          <w:szCs w:val="30"/>
        </w:rPr>
        <w:t xml:space="preserve"> that</w:t>
      </w:r>
      <w:r w:rsidR="005D2E8A">
        <w:rPr>
          <w:rFonts w:asciiTheme="majorHAnsi" w:hAnsiTheme="majorHAnsi"/>
          <w:sz w:val="30"/>
          <w:szCs w:val="30"/>
        </w:rPr>
        <w:t xml:space="preserve"> adequate</w:t>
      </w:r>
      <w:r w:rsidR="00721D5A">
        <w:rPr>
          <w:rFonts w:asciiTheme="majorHAnsi" w:hAnsiTheme="majorHAnsi"/>
          <w:sz w:val="30"/>
          <w:szCs w:val="30"/>
        </w:rPr>
        <w:t xml:space="preserve"> safeguards </w:t>
      </w:r>
      <w:r w:rsidR="005D2E8A">
        <w:rPr>
          <w:rFonts w:asciiTheme="majorHAnsi" w:hAnsiTheme="majorHAnsi"/>
          <w:sz w:val="30"/>
          <w:szCs w:val="30"/>
        </w:rPr>
        <w:t xml:space="preserve">will be </w:t>
      </w:r>
      <w:r w:rsidR="00721D5A">
        <w:rPr>
          <w:rFonts w:asciiTheme="majorHAnsi" w:hAnsiTheme="majorHAnsi"/>
          <w:sz w:val="30"/>
          <w:szCs w:val="30"/>
        </w:rPr>
        <w:t xml:space="preserve">in place to sufficiently </w:t>
      </w:r>
      <w:r w:rsidR="00721D5A" w:rsidRPr="00721D5A">
        <w:rPr>
          <w:rFonts w:asciiTheme="majorHAnsi" w:hAnsiTheme="majorHAnsi"/>
          <w:sz w:val="30"/>
          <w:szCs w:val="30"/>
        </w:rPr>
        <w:t>circumscribe</w:t>
      </w:r>
      <w:r w:rsidR="005D2E8A">
        <w:rPr>
          <w:rFonts w:asciiTheme="majorHAnsi" w:hAnsiTheme="majorHAnsi"/>
          <w:sz w:val="30"/>
          <w:szCs w:val="30"/>
        </w:rPr>
        <w:t xml:space="preserve"> limitations on the right to privacy</w:t>
      </w:r>
      <w:r w:rsidR="00721D5A">
        <w:rPr>
          <w:rFonts w:asciiTheme="majorHAnsi" w:hAnsiTheme="majorHAnsi"/>
          <w:sz w:val="30"/>
          <w:szCs w:val="30"/>
        </w:rPr>
        <w:t xml:space="preserve">.  </w:t>
      </w:r>
      <w:r w:rsidR="0084326E">
        <w:rPr>
          <w:rFonts w:asciiTheme="majorHAnsi" w:hAnsiTheme="majorHAnsi"/>
          <w:sz w:val="30"/>
          <w:szCs w:val="30"/>
        </w:rPr>
        <w:t xml:space="preserve">The further information also clarified the particular regulatory context and intended application of the civil penalties, enabling the committee to conclude that they were </w:t>
      </w:r>
      <w:r w:rsidR="0084326E" w:rsidRPr="0084326E">
        <w:rPr>
          <w:rFonts w:asciiTheme="majorHAnsi" w:hAnsiTheme="majorHAnsi"/>
          <w:sz w:val="30"/>
          <w:szCs w:val="30"/>
        </w:rPr>
        <w:t>unlikely to be considered 'criminal' for the purposes of international human</w:t>
      </w:r>
      <w:r w:rsidR="0084326E">
        <w:rPr>
          <w:rFonts w:asciiTheme="majorHAnsi" w:hAnsiTheme="majorHAnsi"/>
          <w:sz w:val="30"/>
          <w:szCs w:val="30"/>
        </w:rPr>
        <w:t xml:space="preserve"> </w:t>
      </w:r>
      <w:r w:rsidR="0084326E" w:rsidRPr="0084326E">
        <w:rPr>
          <w:rFonts w:asciiTheme="majorHAnsi" w:hAnsiTheme="majorHAnsi"/>
          <w:sz w:val="30"/>
          <w:szCs w:val="30"/>
        </w:rPr>
        <w:t>rights law.</w:t>
      </w:r>
    </w:p>
    <w:p w:rsidR="005D2E8A" w:rsidRDefault="005D2E8A" w:rsidP="00721D5A">
      <w:pPr>
        <w:spacing w:line="360" w:lineRule="auto"/>
        <w:jc w:val="both"/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>In relation to th</w:t>
      </w:r>
      <w:r w:rsidRPr="00072453">
        <w:rPr>
          <w:rFonts w:asciiTheme="majorHAnsi" w:hAnsiTheme="majorHAnsi"/>
          <w:sz w:val="30"/>
          <w:szCs w:val="30"/>
        </w:rPr>
        <w:t xml:space="preserve">e national security espionage and foreign interference bill, information </w:t>
      </w:r>
      <w:r w:rsidR="002254D8" w:rsidRPr="00072453">
        <w:rPr>
          <w:rFonts w:asciiTheme="majorHAnsi" w:hAnsiTheme="majorHAnsi"/>
          <w:sz w:val="30"/>
          <w:szCs w:val="30"/>
        </w:rPr>
        <w:t>re</w:t>
      </w:r>
      <w:r w:rsidR="002254D8">
        <w:rPr>
          <w:rFonts w:asciiTheme="majorHAnsi" w:hAnsiTheme="majorHAnsi"/>
          <w:sz w:val="30"/>
          <w:szCs w:val="30"/>
        </w:rPr>
        <w:t xml:space="preserve">quested </w:t>
      </w:r>
      <w:r>
        <w:rPr>
          <w:rFonts w:asciiTheme="majorHAnsi" w:hAnsiTheme="majorHAnsi"/>
          <w:sz w:val="30"/>
          <w:szCs w:val="30"/>
        </w:rPr>
        <w:t>from the Attorney-General about proposed amendments address</w:t>
      </w:r>
      <w:r w:rsidR="002254D8">
        <w:rPr>
          <w:rFonts w:asciiTheme="majorHAnsi" w:hAnsiTheme="majorHAnsi"/>
          <w:sz w:val="30"/>
          <w:szCs w:val="30"/>
        </w:rPr>
        <w:t>ed</w:t>
      </w:r>
      <w:r>
        <w:rPr>
          <w:rFonts w:asciiTheme="majorHAnsi" w:hAnsiTheme="majorHAnsi"/>
          <w:sz w:val="30"/>
          <w:szCs w:val="30"/>
        </w:rPr>
        <w:t xml:space="preserve"> a number of </w:t>
      </w:r>
      <w:r w:rsidR="002254D8">
        <w:rPr>
          <w:rFonts w:asciiTheme="majorHAnsi" w:hAnsiTheme="majorHAnsi"/>
          <w:sz w:val="30"/>
          <w:szCs w:val="30"/>
        </w:rPr>
        <w:t xml:space="preserve">issues going to compliance with Australia's international </w:t>
      </w:r>
      <w:r w:rsidR="00304B8F">
        <w:rPr>
          <w:rFonts w:asciiTheme="majorHAnsi" w:hAnsiTheme="majorHAnsi"/>
          <w:sz w:val="30"/>
          <w:szCs w:val="30"/>
        </w:rPr>
        <w:t xml:space="preserve">human rights </w:t>
      </w:r>
      <w:r w:rsidR="002254D8">
        <w:rPr>
          <w:rFonts w:asciiTheme="majorHAnsi" w:hAnsiTheme="majorHAnsi"/>
          <w:sz w:val="30"/>
          <w:szCs w:val="30"/>
        </w:rPr>
        <w:t>obligations</w:t>
      </w:r>
      <w:r>
        <w:rPr>
          <w:rFonts w:asciiTheme="majorHAnsi" w:hAnsiTheme="majorHAnsi"/>
          <w:sz w:val="30"/>
          <w:szCs w:val="30"/>
        </w:rPr>
        <w:t xml:space="preserve">, though </w:t>
      </w:r>
      <w:r w:rsidR="002254D8">
        <w:rPr>
          <w:rFonts w:asciiTheme="majorHAnsi" w:hAnsiTheme="majorHAnsi"/>
          <w:sz w:val="30"/>
          <w:szCs w:val="30"/>
        </w:rPr>
        <w:t xml:space="preserve">some </w:t>
      </w:r>
      <w:r>
        <w:rPr>
          <w:rFonts w:asciiTheme="majorHAnsi" w:hAnsiTheme="majorHAnsi"/>
          <w:sz w:val="30"/>
          <w:szCs w:val="30"/>
        </w:rPr>
        <w:t xml:space="preserve">concerns </w:t>
      </w:r>
      <w:r w:rsidR="002254D8">
        <w:rPr>
          <w:rFonts w:asciiTheme="majorHAnsi" w:hAnsiTheme="majorHAnsi"/>
          <w:sz w:val="30"/>
          <w:szCs w:val="30"/>
        </w:rPr>
        <w:t xml:space="preserve">remain. The Attorney-General </w:t>
      </w:r>
      <w:r w:rsidR="00DD64C4">
        <w:rPr>
          <w:rFonts w:asciiTheme="majorHAnsi" w:hAnsiTheme="majorHAnsi"/>
          <w:sz w:val="30"/>
          <w:szCs w:val="30"/>
        </w:rPr>
        <w:t xml:space="preserve">also </w:t>
      </w:r>
      <w:r w:rsidR="002254D8">
        <w:rPr>
          <w:rFonts w:asciiTheme="majorHAnsi" w:hAnsiTheme="majorHAnsi"/>
          <w:sz w:val="30"/>
          <w:szCs w:val="30"/>
        </w:rPr>
        <w:t>foreshadowed the potential for further amendments - the committee has requested a copy of these and supported the Attorney-General's suggestion for a 5</w:t>
      </w:r>
      <w:r w:rsidR="00DD64C4">
        <w:rPr>
          <w:rFonts w:asciiTheme="majorHAnsi" w:hAnsiTheme="majorHAnsi"/>
          <w:sz w:val="30"/>
          <w:szCs w:val="30"/>
        </w:rPr>
        <w:noBreakHyphen/>
      </w:r>
      <w:r w:rsidR="002254D8">
        <w:rPr>
          <w:rFonts w:asciiTheme="majorHAnsi" w:hAnsiTheme="majorHAnsi"/>
          <w:sz w:val="30"/>
          <w:szCs w:val="30"/>
        </w:rPr>
        <w:t>year review of the operation of relevant provisions.</w:t>
      </w:r>
    </w:p>
    <w:p w:rsidR="00DB3FF9" w:rsidRPr="001745FF" w:rsidRDefault="002F10F3" w:rsidP="00E825A1">
      <w:pPr>
        <w:spacing w:line="360" w:lineRule="auto"/>
        <w:jc w:val="both"/>
        <w:rPr>
          <w:rFonts w:asciiTheme="majorHAnsi" w:hAnsiTheme="majorHAnsi" w:cs="Times New Roman"/>
          <w:color w:val="000000" w:themeColor="text1"/>
          <w:sz w:val="30"/>
          <w:szCs w:val="30"/>
        </w:rPr>
      </w:pPr>
      <w:r w:rsidRPr="001745FF">
        <w:rPr>
          <w:rFonts w:asciiTheme="majorHAnsi" w:hAnsiTheme="majorHAnsi"/>
          <w:sz w:val="30"/>
          <w:szCs w:val="30"/>
        </w:rPr>
        <w:t>I encourage my fellow Members and others to examine the committee's report to better inform their consideration of proposed legislation.</w:t>
      </w:r>
    </w:p>
    <w:p w:rsidR="00902354" w:rsidRPr="001745FF" w:rsidRDefault="00DB3FF9" w:rsidP="007C3A48">
      <w:pPr>
        <w:spacing w:after="360" w:line="360" w:lineRule="auto"/>
        <w:jc w:val="both"/>
        <w:rPr>
          <w:rFonts w:asciiTheme="majorHAnsi" w:hAnsiTheme="majorHAnsi" w:cs="Times New Roman"/>
          <w:color w:val="000000" w:themeColor="text1"/>
          <w:sz w:val="30"/>
          <w:szCs w:val="30"/>
        </w:rPr>
      </w:pPr>
      <w:r w:rsidRPr="001745FF">
        <w:rPr>
          <w:rFonts w:asciiTheme="majorHAnsi" w:hAnsiTheme="majorHAnsi" w:cs="Times New Roman"/>
          <w:color w:val="000000" w:themeColor="text1"/>
          <w:sz w:val="30"/>
          <w:szCs w:val="30"/>
        </w:rPr>
        <w:t xml:space="preserve">With these comments, I </w:t>
      </w:r>
      <w:r w:rsidR="00E12340">
        <w:rPr>
          <w:rFonts w:asciiTheme="majorHAnsi" w:hAnsiTheme="majorHAnsi" w:cs="Times New Roman"/>
          <w:color w:val="000000" w:themeColor="text1"/>
          <w:sz w:val="30"/>
          <w:szCs w:val="30"/>
        </w:rPr>
        <w:t>commend the committee's Report 3</w:t>
      </w:r>
      <w:r w:rsidR="0022786D">
        <w:rPr>
          <w:rFonts w:asciiTheme="majorHAnsi" w:hAnsiTheme="majorHAnsi" w:cs="Times New Roman"/>
          <w:color w:val="000000" w:themeColor="text1"/>
          <w:sz w:val="30"/>
          <w:szCs w:val="30"/>
        </w:rPr>
        <w:t xml:space="preserve"> of 2018</w:t>
      </w:r>
      <w:r w:rsidRPr="001745FF">
        <w:rPr>
          <w:rFonts w:asciiTheme="majorHAnsi" w:hAnsiTheme="majorHAnsi" w:cs="Times New Roman"/>
          <w:color w:val="000000" w:themeColor="text1"/>
          <w:sz w:val="30"/>
          <w:szCs w:val="30"/>
        </w:rPr>
        <w:t xml:space="preserve"> to the</w:t>
      </w:r>
      <w:r w:rsidR="006D66E3" w:rsidRPr="001745FF">
        <w:rPr>
          <w:rFonts w:asciiTheme="majorHAnsi" w:hAnsiTheme="majorHAnsi" w:cs="Times New Roman"/>
          <w:color w:val="000000" w:themeColor="text1"/>
          <w:sz w:val="30"/>
          <w:szCs w:val="30"/>
        </w:rPr>
        <w:t xml:space="preserve"> House.</w:t>
      </w:r>
      <w:bookmarkStart w:id="0" w:name="_GoBack"/>
      <w:bookmarkEnd w:id="0"/>
    </w:p>
    <w:sectPr w:rsidR="00902354" w:rsidRPr="001745FF" w:rsidSect="006D66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EA1" w:rsidRDefault="001D5EA1" w:rsidP="00DA19D6">
      <w:pPr>
        <w:spacing w:after="0" w:line="240" w:lineRule="auto"/>
      </w:pPr>
      <w:r>
        <w:separator/>
      </w:r>
    </w:p>
  </w:endnote>
  <w:endnote w:type="continuationSeparator" w:id="0">
    <w:p w:rsidR="001D5EA1" w:rsidRDefault="001D5EA1" w:rsidP="00DA1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B9A" w:rsidRDefault="005E3B9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69449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35A2C" w:rsidRDefault="00335A2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612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D0CC7" w:rsidRDefault="007D0CC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B9A" w:rsidRDefault="005E3B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EA1" w:rsidRDefault="001D5EA1" w:rsidP="00DA19D6">
      <w:pPr>
        <w:spacing w:after="0" w:line="240" w:lineRule="auto"/>
      </w:pPr>
      <w:r>
        <w:separator/>
      </w:r>
    </w:p>
  </w:footnote>
  <w:footnote w:type="continuationSeparator" w:id="0">
    <w:p w:rsidR="001D5EA1" w:rsidRDefault="001D5EA1" w:rsidP="00DA1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CC7" w:rsidRDefault="007D0CC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CC7" w:rsidRDefault="007D0CC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CC7" w:rsidRDefault="007D0C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C46F6"/>
    <w:multiLevelType w:val="hybridMultilevel"/>
    <w:tmpl w:val="E1CC132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C80329"/>
    <w:multiLevelType w:val="hybridMultilevel"/>
    <w:tmpl w:val="E07215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2A3C7A"/>
    <w:multiLevelType w:val="hybridMultilevel"/>
    <w:tmpl w:val="A29E0B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8A1330"/>
    <w:multiLevelType w:val="hybridMultilevel"/>
    <w:tmpl w:val="8FBE14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88F48A9"/>
    <w:multiLevelType w:val="hybridMultilevel"/>
    <w:tmpl w:val="17B25564"/>
    <w:lvl w:ilvl="0" w:tplc="36C8073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5A0B7D"/>
    <w:multiLevelType w:val="hybridMultilevel"/>
    <w:tmpl w:val="CACEFF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CC3A43"/>
    <w:multiLevelType w:val="hybridMultilevel"/>
    <w:tmpl w:val="DECE2ECA"/>
    <w:lvl w:ilvl="0" w:tplc="2D06C3E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0367B2"/>
    <w:multiLevelType w:val="hybridMultilevel"/>
    <w:tmpl w:val="AAA4D7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D2471F"/>
    <w:multiLevelType w:val="multilevel"/>
    <w:tmpl w:val="5BE612B4"/>
    <w:lvl w:ilvl="0">
      <w:start w:val="1"/>
      <w:numFmt w:val="decimal"/>
      <w:pStyle w:val="Level1"/>
      <w:lvlText w:val="1.%1"/>
      <w:lvlJc w:val="left"/>
      <w:pPr>
        <w:tabs>
          <w:tab w:val="num" w:pos="850"/>
        </w:tabs>
        <w:ind w:left="0" w:firstLine="0"/>
      </w:pPr>
      <w:rPr>
        <w:rFonts w:hint="default"/>
        <w:b w:val="0"/>
        <w:i w:val="0"/>
        <w:sz w:val="26"/>
        <w:szCs w:val="26"/>
      </w:rPr>
    </w:lvl>
    <w:lvl w:ilvl="1">
      <w:start w:val="1"/>
      <w:numFmt w:val="lowerLetter"/>
      <w:pStyle w:val="Level2"/>
      <w:lvlText w:val="(%2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2">
      <w:start w:val="1"/>
      <w:numFmt w:val="lowerRoman"/>
      <w:pStyle w:val="Level3"/>
      <w:lvlText w:val="(%3)"/>
      <w:lvlJc w:val="left"/>
      <w:pPr>
        <w:tabs>
          <w:tab w:val="num" w:pos="1984"/>
        </w:tabs>
        <w:ind w:left="1984" w:hanging="567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  <w:b/>
        <w:i w:val="0"/>
        <w:sz w:val="40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7C6327F2"/>
    <w:multiLevelType w:val="hybridMultilevel"/>
    <w:tmpl w:val="1DDAA830"/>
    <w:lvl w:ilvl="0" w:tplc="9C22404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3D336E"/>
    <w:multiLevelType w:val="hybridMultilevel"/>
    <w:tmpl w:val="51B4FF2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2"/>
  </w:num>
  <w:num w:numId="5">
    <w:abstractNumId w:val="7"/>
  </w:num>
  <w:num w:numId="6">
    <w:abstractNumId w:val="4"/>
  </w:num>
  <w:num w:numId="7">
    <w:abstractNumId w:val="1"/>
  </w:num>
  <w:num w:numId="8">
    <w:abstractNumId w:val="3"/>
  </w:num>
  <w:num w:numId="9">
    <w:abstractNumId w:val="10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07D"/>
    <w:rsid w:val="00005D69"/>
    <w:rsid w:val="00017FB2"/>
    <w:rsid w:val="00021368"/>
    <w:rsid w:val="00025F6B"/>
    <w:rsid w:val="00026BDF"/>
    <w:rsid w:val="00036E44"/>
    <w:rsid w:val="00042592"/>
    <w:rsid w:val="00042B52"/>
    <w:rsid w:val="00045323"/>
    <w:rsid w:val="0004584A"/>
    <w:rsid w:val="00054DE8"/>
    <w:rsid w:val="00060F3A"/>
    <w:rsid w:val="0006105D"/>
    <w:rsid w:val="00061B42"/>
    <w:rsid w:val="000663BC"/>
    <w:rsid w:val="000705EC"/>
    <w:rsid w:val="00072453"/>
    <w:rsid w:val="00080D82"/>
    <w:rsid w:val="00084EF4"/>
    <w:rsid w:val="00090C8F"/>
    <w:rsid w:val="000A6113"/>
    <w:rsid w:val="000A7CBF"/>
    <w:rsid w:val="000B285A"/>
    <w:rsid w:val="000B3D66"/>
    <w:rsid w:val="000D0530"/>
    <w:rsid w:val="000D23B8"/>
    <w:rsid w:val="000D5F50"/>
    <w:rsid w:val="000E0C5D"/>
    <w:rsid w:val="000E0DCB"/>
    <w:rsid w:val="000E1DFE"/>
    <w:rsid w:val="000E37BF"/>
    <w:rsid w:val="000E534B"/>
    <w:rsid w:val="000F2E65"/>
    <w:rsid w:val="00105D3A"/>
    <w:rsid w:val="001071F2"/>
    <w:rsid w:val="00110A70"/>
    <w:rsid w:val="0011128E"/>
    <w:rsid w:val="0011551E"/>
    <w:rsid w:val="001161B0"/>
    <w:rsid w:val="001240D6"/>
    <w:rsid w:val="00126D2F"/>
    <w:rsid w:val="00131DBA"/>
    <w:rsid w:val="00132D0E"/>
    <w:rsid w:val="00136127"/>
    <w:rsid w:val="00136DEA"/>
    <w:rsid w:val="00145802"/>
    <w:rsid w:val="001461A3"/>
    <w:rsid w:val="001467B3"/>
    <w:rsid w:val="00150929"/>
    <w:rsid w:val="001621B8"/>
    <w:rsid w:val="00167048"/>
    <w:rsid w:val="00171EDA"/>
    <w:rsid w:val="001745FF"/>
    <w:rsid w:val="00176352"/>
    <w:rsid w:val="00180464"/>
    <w:rsid w:val="00194D48"/>
    <w:rsid w:val="00195E2C"/>
    <w:rsid w:val="001A167A"/>
    <w:rsid w:val="001A2ED7"/>
    <w:rsid w:val="001A3060"/>
    <w:rsid w:val="001B0EF9"/>
    <w:rsid w:val="001B344D"/>
    <w:rsid w:val="001C4C08"/>
    <w:rsid w:val="001C52E9"/>
    <w:rsid w:val="001D5EA1"/>
    <w:rsid w:val="001D7E89"/>
    <w:rsid w:val="001E75FA"/>
    <w:rsid w:val="001F0A68"/>
    <w:rsid w:val="00201D63"/>
    <w:rsid w:val="002029C1"/>
    <w:rsid w:val="002254D8"/>
    <w:rsid w:val="00225691"/>
    <w:rsid w:val="0022707F"/>
    <w:rsid w:val="0022786D"/>
    <w:rsid w:val="00236B20"/>
    <w:rsid w:val="00245B6F"/>
    <w:rsid w:val="00262136"/>
    <w:rsid w:val="0026288B"/>
    <w:rsid w:val="00263274"/>
    <w:rsid w:val="00264F10"/>
    <w:rsid w:val="002656B8"/>
    <w:rsid w:val="0028500F"/>
    <w:rsid w:val="002877E0"/>
    <w:rsid w:val="00290A7D"/>
    <w:rsid w:val="00294DD5"/>
    <w:rsid w:val="00296088"/>
    <w:rsid w:val="002A0023"/>
    <w:rsid w:val="002A02AA"/>
    <w:rsid w:val="002A1AC2"/>
    <w:rsid w:val="002A250B"/>
    <w:rsid w:val="002A5909"/>
    <w:rsid w:val="002B2C0C"/>
    <w:rsid w:val="002C39F0"/>
    <w:rsid w:val="002C6A16"/>
    <w:rsid w:val="002E57E6"/>
    <w:rsid w:val="002E6A9E"/>
    <w:rsid w:val="002F10F3"/>
    <w:rsid w:val="002F1E05"/>
    <w:rsid w:val="002F7685"/>
    <w:rsid w:val="003025AF"/>
    <w:rsid w:val="00304B8F"/>
    <w:rsid w:val="0030535D"/>
    <w:rsid w:val="0031088B"/>
    <w:rsid w:val="003120F7"/>
    <w:rsid w:val="00314D27"/>
    <w:rsid w:val="00317A07"/>
    <w:rsid w:val="00320516"/>
    <w:rsid w:val="00325380"/>
    <w:rsid w:val="0033184F"/>
    <w:rsid w:val="003337DF"/>
    <w:rsid w:val="00335A2C"/>
    <w:rsid w:val="00343792"/>
    <w:rsid w:val="00344EF3"/>
    <w:rsid w:val="003470C8"/>
    <w:rsid w:val="0034720C"/>
    <w:rsid w:val="00363A1C"/>
    <w:rsid w:val="00364342"/>
    <w:rsid w:val="00365CE2"/>
    <w:rsid w:val="00373E4C"/>
    <w:rsid w:val="003823F1"/>
    <w:rsid w:val="00383C84"/>
    <w:rsid w:val="00384DC9"/>
    <w:rsid w:val="00385E8A"/>
    <w:rsid w:val="00392B05"/>
    <w:rsid w:val="0039313C"/>
    <w:rsid w:val="00394D2E"/>
    <w:rsid w:val="003A3C46"/>
    <w:rsid w:val="003A65F3"/>
    <w:rsid w:val="003B6914"/>
    <w:rsid w:val="003C1B97"/>
    <w:rsid w:val="003C299F"/>
    <w:rsid w:val="003C5D09"/>
    <w:rsid w:val="003E11C2"/>
    <w:rsid w:val="003F76BB"/>
    <w:rsid w:val="00405FA8"/>
    <w:rsid w:val="0042464A"/>
    <w:rsid w:val="00427C81"/>
    <w:rsid w:val="00445B69"/>
    <w:rsid w:val="00447BA1"/>
    <w:rsid w:val="0045531D"/>
    <w:rsid w:val="004742E8"/>
    <w:rsid w:val="004829F7"/>
    <w:rsid w:val="00482C5B"/>
    <w:rsid w:val="0048448F"/>
    <w:rsid w:val="004979F8"/>
    <w:rsid w:val="004A1A10"/>
    <w:rsid w:val="004A2FD2"/>
    <w:rsid w:val="004A52FF"/>
    <w:rsid w:val="004B5638"/>
    <w:rsid w:val="004B6AEC"/>
    <w:rsid w:val="004C1566"/>
    <w:rsid w:val="004C40EF"/>
    <w:rsid w:val="004D1948"/>
    <w:rsid w:val="004D6CE2"/>
    <w:rsid w:val="004E09B9"/>
    <w:rsid w:val="004E60B9"/>
    <w:rsid w:val="004F772D"/>
    <w:rsid w:val="00500398"/>
    <w:rsid w:val="00502A4C"/>
    <w:rsid w:val="00510B8A"/>
    <w:rsid w:val="00513269"/>
    <w:rsid w:val="00515785"/>
    <w:rsid w:val="00520072"/>
    <w:rsid w:val="005201EB"/>
    <w:rsid w:val="00525F95"/>
    <w:rsid w:val="00531D59"/>
    <w:rsid w:val="00532E36"/>
    <w:rsid w:val="00542077"/>
    <w:rsid w:val="005432B1"/>
    <w:rsid w:val="005458D5"/>
    <w:rsid w:val="0054664F"/>
    <w:rsid w:val="0054797B"/>
    <w:rsid w:val="0056049A"/>
    <w:rsid w:val="005642B6"/>
    <w:rsid w:val="00570A49"/>
    <w:rsid w:val="00572D25"/>
    <w:rsid w:val="00575085"/>
    <w:rsid w:val="00576112"/>
    <w:rsid w:val="00580D5C"/>
    <w:rsid w:val="005810ED"/>
    <w:rsid w:val="0059276F"/>
    <w:rsid w:val="0059514E"/>
    <w:rsid w:val="00597992"/>
    <w:rsid w:val="005A36BB"/>
    <w:rsid w:val="005B24AA"/>
    <w:rsid w:val="005B46C7"/>
    <w:rsid w:val="005B506C"/>
    <w:rsid w:val="005B59F3"/>
    <w:rsid w:val="005C1860"/>
    <w:rsid w:val="005C40F7"/>
    <w:rsid w:val="005D2E8A"/>
    <w:rsid w:val="005E1975"/>
    <w:rsid w:val="005E3B9A"/>
    <w:rsid w:val="005E3C9C"/>
    <w:rsid w:val="005E4A9E"/>
    <w:rsid w:val="005E4ABC"/>
    <w:rsid w:val="005F16A4"/>
    <w:rsid w:val="005F632A"/>
    <w:rsid w:val="00600341"/>
    <w:rsid w:val="00601875"/>
    <w:rsid w:val="006152C2"/>
    <w:rsid w:val="00621E55"/>
    <w:rsid w:val="00623B07"/>
    <w:rsid w:val="00627407"/>
    <w:rsid w:val="00632EA8"/>
    <w:rsid w:val="00636679"/>
    <w:rsid w:val="006410C3"/>
    <w:rsid w:val="00645CD3"/>
    <w:rsid w:val="00650054"/>
    <w:rsid w:val="006573EA"/>
    <w:rsid w:val="006639E6"/>
    <w:rsid w:val="00685E3E"/>
    <w:rsid w:val="0068624E"/>
    <w:rsid w:val="00687F6F"/>
    <w:rsid w:val="00691FE1"/>
    <w:rsid w:val="00693FA3"/>
    <w:rsid w:val="006A1040"/>
    <w:rsid w:val="006A5F72"/>
    <w:rsid w:val="006B05A0"/>
    <w:rsid w:val="006C4E9A"/>
    <w:rsid w:val="006D1B45"/>
    <w:rsid w:val="006D3370"/>
    <w:rsid w:val="006D4421"/>
    <w:rsid w:val="006D66E3"/>
    <w:rsid w:val="006D6BAE"/>
    <w:rsid w:val="006F1003"/>
    <w:rsid w:val="0070087E"/>
    <w:rsid w:val="0070324B"/>
    <w:rsid w:val="00703C1E"/>
    <w:rsid w:val="00706A38"/>
    <w:rsid w:val="00707DB1"/>
    <w:rsid w:val="0071407D"/>
    <w:rsid w:val="0071463E"/>
    <w:rsid w:val="00721D5A"/>
    <w:rsid w:val="00722566"/>
    <w:rsid w:val="00727AB2"/>
    <w:rsid w:val="0073416D"/>
    <w:rsid w:val="00744E15"/>
    <w:rsid w:val="00755C90"/>
    <w:rsid w:val="00757B53"/>
    <w:rsid w:val="00757C84"/>
    <w:rsid w:val="007650D1"/>
    <w:rsid w:val="007721E3"/>
    <w:rsid w:val="00773064"/>
    <w:rsid w:val="00773270"/>
    <w:rsid w:val="00774287"/>
    <w:rsid w:val="007758B0"/>
    <w:rsid w:val="00775BA9"/>
    <w:rsid w:val="00793BE6"/>
    <w:rsid w:val="007A21EF"/>
    <w:rsid w:val="007A4804"/>
    <w:rsid w:val="007A4A84"/>
    <w:rsid w:val="007A5B38"/>
    <w:rsid w:val="007B3B06"/>
    <w:rsid w:val="007C1BCE"/>
    <w:rsid w:val="007C3A48"/>
    <w:rsid w:val="007C40B0"/>
    <w:rsid w:val="007C42E9"/>
    <w:rsid w:val="007D0CC7"/>
    <w:rsid w:val="007D780D"/>
    <w:rsid w:val="007E16A2"/>
    <w:rsid w:val="007F3542"/>
    <w:rsid w:val="007F4AAC"/>
    <w:rsid w:val="007F7931"/>
    <w:rsid w:val="008070F4"/>
    <w:rsid w:val="0081782B"/>
    <w:rsid w:val="0082717D"/>
    <w:rsid w:val="00830826"/>
    <w:rsid w:val="00833F07"/>
    <w:rsid w:val="0084326E"/>
    <w:rsid w:val="00852E4E"/>
    <w:rsid w:val="00854F7E"/>
    <w:rsid w:val="008557E6"/>
    <w:rsid w:val="00856E6E"/>
    <w:rsid w:val="0086392C"/>
    <w:rsid w:val="00863B19"/>
    <w:rsid w:val="00865276"/>
    <w:rsid w:val="00866B49"/>
    <w:rsid w:val="00867A53"/>
    <w:rsid w:val="00870D26"/>
    <w:rsid w:val="00873723"/>
    <w:rsid w:val="0087436B"/>
    <w:rsid w:val="00876142"/>
    <w:rsid w:val="00876B14"/>
    <w:rsid w:val="00886D53"/>
    <w:rsid w:val="00887E45"/>
    <w:rsid w:val="008A78EF"/>
    <w:rsid w:val="008B2A13"/>
    <w:rsid w:val="008B496A"/>
    <w:rsid w:val="008B5405"/>
    <w:rsid w:val="008B63C2"/>
    <w:rsid w:val="008B6F41"/>
    <w:rsid w:val="008C0D3D"/>
    <w:rsid w:val="008C612E"/>
    <w:rsid w:val="008E1F6E"/>
    <w:rsid w:val="008E501F"/>
    <w:rsid w:val="008F0305"/>
    <w:rsid w:val="008F0FBC"/>
    <w:rsid w:val="008F2777"/>
    <w:rsid w:val="008F293E"/>
    <w:rsid w:val="008F43AF"/>
    <w:rsid w:val="008F7689"/>
    <w:rsid w:val="00902354"/>
    <w:rsid w:val="00903FEB"/>
    <w:rsid w:val="00905014"/>
    <w:rsid w:val="00906DB7"/>
    <w:rsid w:val="00907B43"/>
    <w:rsid w:val="0091569F"/>
    <w:rsid w:val="00920A5B"/>
    <w:rsid w:val="00926209"/>
    <w:rsid w:val="00926359"/>
    <w:rsid w:val="00930D89"/>
    <w:rsid w:val="00930F95"/>
    <w:rsid w:val="00931AC5"/>
    <w:rsid w:val="009333C6"/>
    <w:rsid w:val="00946FBD"/>
    <w:rsid w:val="00953F93"/>
    <w:rsid w:val="00957B59"/>
    <w:rsid w:val="00960408"/>
    <w:rsid w:val="00964D21"/>
    <w:rsid w:val="0096565A"/>
    <w:rsid w:val="0097183A"/>
    <w:rsid w:val="00972A17"/>
    <w:rsid w:val="00974ECC"/>
    <w:rsid w:val="00975311"/>
    <w:rsid w:val="00981FE3"/>
    <w:rsid w:val="00991468"/>
    <w:rsid w:val="009A6E8B"/>
    <w:rsid w:val="009B086A"/>
    <w:rsid w:val="009B15D8"/>
    <w:rsid w:val="009B2B27"/>
    <w:rsid w:val="009C4C8F"/>
    <w:rsid w:val="009D30CF"/>
    <w:rsid w:val="009D3ECC"/>
    <w:rsid w:val="009F76A6"/>
    <w:rsid w:val="00A0250E"/>
    <w:rsid w:val="00A07B44"/>
    <w:rsid w:val="00A34C19"/>
    <w:rsid w:val="00A41B14"/>
    <w:rsid w:val="00A502FD"/>
    <w:rsid w:val="00A50490"/>
    <w:rsid w:val="00A66E80"/>
    <w:rsid w:val="00A75C77"/>
    <w:rsid w:val="00A81C0B"/>
    <w:rsid w:val="00A83A83"/>
    <w:rsid w:val="00A95C8B"/>
    <w:rsid w:val="00A966B8"/>
    <w:rsid w:val="00AA1FED"/>
    <w:rsid w:val="00AA457F"/>
    <w:rsid w:val="00AB0A0F"/>
    <w:rsid w:val="00AE01BA"/>
    <w:rsid w:val="00AE1EAF"/>
    <w:rsid w:val="00AE3889"/>
    <w:rsid w:val="00AE7BB7"/>
    <w:rsid w:val="00AF1058"/>
    <w:rsid w:val="00AF379C"/>
    <w:rsid w:val="00AF7136"/>
    <w:rsid w:val="00B007E3"/>
    <w:rsid w:val="00B03713"/>
    <w:rsid w:val="00B078C8"/>
    <w:rsid w:val="00B135A4"/>
    <w:rsid w:val="00B2344F"/>
    <w:rsid w:val="00B24A0C"/>
    <w:rsid w:val="00B26150"/>
    <w:rsid w:val="00B318EF"/>
    <w:rsid w:val="00B36484"/>
    <w:rsid w:val="00B36630"/>
    <w:rsid w:val="00B376EC"/>
    <w:rsid w:val="00B41D67"/>
    <w:rsid w:val="00B43E04"/>
    <w:rsid w:val="00B44E9E"/>
    <w:rsid w:val="00B4596F"/>
    <w:rsid w:val="00B47C3E"/>
    <w:rsid w:val="00B54906"/>
    <w:rsid w:val="00B70EF7"/>
    <w:rsid w:val="00B7383B"/>
    <w:rsid w:val="00B84801"/>
    <w:rsid w:val="00B86E8F"/>
    <w:rsid w:val="00BA461A"/>
    <w:rsid w:val="00BA4EE6"/>
    <w:rsid w:val="00BA51BD"/>
    <w:rsid w:val="00BB05C9"/>
    <w:rsid w:val="00BC133C"/>
    <w:rsid w:val="00BE3AF0"/>
    <w:rsid w:val="00BE51C1"/>
    <w:rsid w:val="00BE5AB4"/>
    <w:rsid w:val="00BF46C6"/>
    <w:rsid w:val="00C02130"/>
    <w:rsid w:val="00C109D6"/>
    <w:rsid w:val="00C14AD9"/>
    <w:rsid w:val="00C17DFC"/>
    <w:rsid w:val="00C30AB6"/>
    <w:rsid w:val="00C33277"/>
    <w:rsid w:val="00C36121"/>
    <w:rsid w:val="00C401AE"/>
    <w:rsid w:val="00C51EA4"/>
    <w:rsid w:val="00C53609"/>
    <w:rsid w:val="00C61795"/>
    <w:rsid w:val="00C66065"/>
    <w:rsid w:val="00C720B8"/>
    <w:rsid w:val="00C72189"/>
    <w:rsid w:val="00C74018"/>
    <w:rsid w:val="00C86AF1"/>
    <w:rsid w:val="00C97F78"/>
    <w:rsid w:val="00CA28D7"/>
    <w:rsid w:val="00CB5520"/>
    <w:rsid w:val="00CB590C"/>
    <w:rsid w:val="00CB5E3A"/>
    <w:rsid w:val="00CB5F18"/>
    <w:rsid w:val="00CE3A54"/>
    <w:rsid w:val="00CF4117"/>
    <w:rsid w:val="00CF4C2F"/>
    <w:rsid w:val="00CF6687"/>
    <w:rsid w:val="00D00B52"/>
    <w:rsid w:val="00D01F66"/>
    <w:rsid w:val="00D0520D"/>
    <w:rsid w:val="00D11159"/>
    <w:rsid w:val="00D20236"/>
    <w:rsid w:val="00D20E1E"/>
    <w:rsid w:val="00D26CC3"/>
    <w:rsid w:val="00D31526"/>
    <w:rsid w:val="00D43FA9"/>
    <w:rsid w:val="00D466F3"/>
    <w:rsid w:val="00D633C4"/>
    <w:rsid w:val="00D6601C"/>
    <w:rsid w:val="00D66F51"/>
    <w:rsid w:val="00D80AFA"/>
    <w:rsid w:val="00D82F47"/>
    <w:rsid w:val="00D85FD2"/>
    <w:rsid w:val="00D9154F"/>
    <w:rsid w:val="00D9230B"/>
    <w:rsid w:val="00D94460"/>
    <w:rsid w:val="00DA19D6"/>
    <w:rsid w:val="00DA418E"/>
    <w:rsid w:val="00DB3FF9"/>
    <w:rsid w:val="00DB4A3C"/>
    <w:rsid w:val="00DC34F1"/>
    <w:rsid w:val="00DC6FCF"/>
    <w:rsid w:val="00DD64C4"/>
    <w:rsid w:val="00DE3B9A"/>
    <w:rsid w:val="00DE4835"/>
    <w:rsid w:val="00DE59C3"/>
    <w:rsid w:val="00DF1223"/>
    <w:rsid w:val="00DF6FA1"/>
    <w:rsid w:val="00E023C8"/>
    <w:rsid w:val="00E060E3"/>
    <w:rsid w:val="00E12340"/>
    <w:rsid w:val="00E12A01"/>
    <w:rsid w:val="00E14F7C"/>
    <w:rsid w:val="00E163D5"/>
    <w:rsid w:val="00E16BCA"/>
    <w:rsid w:val="00E17C1C"/>
    <w:rsid w:val="00E22861"/>
    <w:rsid w:val="00E2414C"/>
    <w:rsid w:val="00E2523E"/>
    <w:rsid w:val="00E338E3"/>
    <w:rsid w:val="00E33CCC"/>
    <w:rsid w:val="00E33F58"/>
    <w:rsid w:val="00E57E21"/>
    <w:rsid w:val="00E604EB"/>
    <w:rsid w:val="00E60957"/>
    <w:rsid w:val="00E64DE5"/>
    <w:rsid w:val="00E65483"/>
    <w:rsid w:val="00E66125"/>
    <w:rsid w:val="00E70381"/>
    <w:rsid w:val="00E73964"/>
    <w:rsid w:val="00E825A1"/>
    <w:rsid w:val="00E91CB4"/>
    <w:rsid w:val="00E94594"/>
    <w:rsid w:val="00EA0FAF"/>
    <w:rsid w:val="00EA7F57"/>
    <w:rsid w:val="00EC0711"/>
    <w:rsid w:val="00EC471D"/>
    <w:rsid w:val="00EC526A"/>
    <w:rsid w:val="00ED21B1"/>
    <w:rsid w:val="00ED68B9"/>
    <w:rsid w:val="00EE650C"/>
    <w:rsid w:val="00EF36A5"/>
    <w:rsid w:val="00EF3827"/>
    <w:rsid w:val="00EF79BD"/>
    <w:rsid w:val="00F019F4"/>
    <w:rsid w:val="00F03E1B"/>
    <w:rsid w:val="00F0624F"/>
    <w:rsid w:val="00F137C2"/>
    <w:rsid w:val="00F31422"/>
    <w:rsid w:val="00F454AD"/>
    <w:rsid w:val="00F56056"/>
    <w:rsid w:val="00F56EDA"/>
    <w:rsid w:val="00F574EB"/>
    <w:rsid w:val="00F576F4"/>
    <w:rsid w:val="00F6369A"/>
    <w:rsid w:val="00F672A0"/>
    <w:rsid w:val="00F72177"/>
    <w:rsid w:val="00F742B7"/>
    <w:rsid w:val="00F74E47"/>
    <w:rsid w:val="00F76AD0"/>
    <w:rsid w:val="00F8237F"/>
    <w:rsid w:val="00F83217"/>
    <w:rsid w:val="00F8384B"/>
    <w:rsid w:val="00F84D60"/>
    <w:rsid w:val="00F95F1B"/>
    <w:rsid w:val="00FA1F09"/>
    <w:rsid w:val="00FA733B"/>
    <w:rsid w:val="00FC17E0"/>
    <w:rsid w:val="00FC7639"/>
    <w:rsid w:val="00FD0E01"/>
    <w:rsid w:val="00FD4E9F"/>
    <w:rsid w:val="00FE7FBA"/>
    <w:rsid w:val="00FF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F83217"/>
    <w:pPr>
      <w:keepNext/>
      <w:numPr>
        <w:ilvl w:val="3"/>
        <w:numId w:val="3"/>
      </w:numPr>
      <w:spacing w:before="120" w:after="120" w:line="240" w:lineRule="auto"/>
      <w:jc w:val="both"/>
      <w:outlineLvl w:val="3"/>
    </w:pPr>
    <w:rPr>
      <w:rFonts w:eastAsia="Times New Roman" w:cs="Times New Roman"/>
      <w:b/>
      <w:i/>
      <w:sz w:val="26"/>
      <w:szCs w:val="20"/>
    </w:rPr>
  </w:style>
  <w:style w:type="paragraph" w:styleId="Heading5">
    <w:name w:val="heading 5"/>
    <w:basedOn w:val="Normal"/>
    <w:next w:val="Normal"/>
    <w:link w:val="Heading5Char"/>
    <w:qFormat/>
    <w:rsid w:val="00F83217"/>
    <w:pPr>
      <w:keepNext/>
      <w:numPr>
        <w:ilvl w:val="4"/>
        <w:numId w:val="3"/>
      </w:numPr>
      <w:spacing w:before="120" w:after="120" w:line="240" w:lineRule="auto"/>
      <w:outlineLvl w:val="4"/>
    </w:pPr>
    <w:rPr>
      <w:rFonts w:eastAsia="Times New Roman" w:cs="Times New Roman"/>
      <w:i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F83217"/>
    <w:pPr>
      <w:numPr>
        <w:ilvl w:val="5"/>
        <w:numId w:val="3"/>
      </w:numPr>
      <w:spacing w:before="240" w:after="60" w:line="240" w:lineRule="auto"/>
      <w:jc w:val="both"/>
      <w:outlineLvl w:val="5"/>
    </w:pPr>
    <w:rPr>
      <w:rFonts w:eastAsia="Times New Roman" w:cs="Times New Roman"/>
      <w:i/>
      <w:szCs w:val="20"/>
    </w:rPr>
  </w:style>
  <w:style w:type="paragraph" w:styleId="Heading7">
    <w:name w:val="heading 7"/>
    <w:basedOn w:val="Normal"/>
    <w:next w:val="Normal"/>
    <w:link w:val="Heading7Char"/>
    <w:qFormat/>
    <w:rsid w:val="00F83217"/>
    <w:pPr>
      <w:numPr>
        <w:ilvl w:val="6"/>
        <w:numId w:val="3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F83217"/>
    <w:pPr>
      <w:numPr>
        <w:ilvl w:val="7"/>
        <w:numId w:val="3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F83217"/>
    <w:pPr>
      <w:numPr>
        <w:ilvl w:val="8"/>
        <w:numId w:val="3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1407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40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162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1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1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1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1B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1B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F122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F2E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19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9D6"/>
  </w:style>
  <w:style w:type="paragraph" w:styleId="Footer">
    <w:name w:val="footer"/>
    <w:basedOn w:val="Normal"/>
    <w:link w:val="FooterChar"/>
    <w:uiPriority w:val="99"/>
    <w:unhideWhenUsed/>
    <w:rsid w:val="00DA19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9D6"/>
  </w:style>
  <w:style w:type="character" w:customStyle="1" w:styleId="Heading4Char">
    <w:name w:val="Heading 4 Char"/>
    <w:basedOn w:val="DefaultParagraphFont"/>
    <w:link w:val="Heading4"/>
    <w:rsid w:val="00F83217"/>
    <w:rPr>
      <w:rFonts w:eastAsia="Times New Roman" w:cs="Times New Roman"/>
      <w:b/>
      <w:i/>
      <w:sz w:val="26"/>
      <w:szCs w:val="20"/>
    </w:rPr>
  </w:style>
  <w:style w:type="character" w:customStyle="1" w:styleId="Heading5Char">
    <w:name w:val="Heading 5 Char"/>
    <w:basedOn w:val="DefaultParagraphFont"/>
    <w:link w:val="Heading5"/>
    <w:rsid w:val="00F83217"/>
    <w:rPr>
      <w:rFonts w:eastAsia="Times New Roman" w:cs="Times New Roman"/>
      <w:i/>
      <w:sz w:val="26"/>
      <w:szCs w:val="20"/>
    </w:rPr>
  </w:style>
  <w:style w:type="character" w:customStyle="1" w:styleId="Heading6Char">
    <w:name w:val="Heading 6 Char"/>
    <w:basedOn w:val="DefaultParagraphFont"/>
    <w:link w:val="Heading6"/>
    <w:rsid w:val="00F83217"/>
    <w:rPr>
      <w:rFonts w:eastAsia="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rsid w:val="00F83217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F83217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F83217"/>
    <w:rPr>
      <w:rFonts w:ascii="Arial" w:eastAsia="Times New Roman" w:hAnsi="Arial" w:cs="Times New Roman"/>
      <w:b/>
      <w:i/>
      <w:sz w:val="18"/>
      <w:szCs w:val="20"/>
    </w:rPr>
  </w:style>
  <w:style w:type="paragraph" w:customStyle="1" w:styleId="Level1">
    <w:name w:val="Level1"/>
    <w:basedOn w:val="Normal"/>
    <w:rsid w:val="00F83217"/>
    <w:pPr>
      <w:numPr>
        <w:numId w:val="3"/>
      </w:numPr>
      <w:spacing w:before="120" w:after="120" w:line="240" w:lineRule="auto"/>
      <w:jc w:val="both"/>
    </w:pPr>
    <w:rPr>
      <w:rFonts w:eastAsia="Times New Roman" w:cs="Times New Roman"/>
      <w:sz w:val="26"/>
      <w:szCs w:val="20"/>
    </w:rPr>
  </w:style>
  <w:style w:type="paragraph" w:customStyle="1" w:styleId="Level2">
    <w:name w:val="Level2"/>
    <w:basedOn w:val="Normal"/>
    <w:rsid w:val="00F83217"/>
    <w:pPr>
      <w:numPr>
        <w:ilvl w:val="1"/>
        <w:numId w:val="3"/>
      </w:numPr>
      <w:spacing w:after="120" w:line="240" w:lineRule="auto"/>
      <w:jc w:val="both"/>
    </w:pPr>
    <w:rPr>
      <w:rFonts w:eastAsia="Times New Roman" w:cs="Times New Roman"/>
      <w:sz w:val="26"/>
      <w:szCs w:val="20"/>
    </w:rPr>
  </w:style>
  <w:style w:type="paragraph" w:customStyle="1" w:styleId="Level3">
    <w:name w:val="Level3"/>
    <w:basedOn w:val="Normal"/>
    <w:rsid w:val="00F83217"/>
    <w:pPr>
      <w:numPr>
        <w:ilvl w:val="2"/>
        <w:numId w:val="3"/>
      </w:numPr>
      <w:spacing w:after="120" w:line="240" w:lineRule="auto"/>
      <w:jc w:val="both"/>
    </w:pPr>
    <w:rPr>
      <w:rFonts w:eastAsia="Times New Roman" w:cs="Times New Roman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F83217"/>
    <w:pPr>
      <w:keepNext/>
      <w:numPr>
        <w:ilvl w:val="3"/>
        <w:numId w:val="3"/>
      </w:numPr>
      <w:spacing w:before="120" w:after="120" w:line="240" w:lineRule="auto"/>
      <w:jc w:val="both"/>
      <w:outlineLvl w:val="3"/>
    </w:pPr>
    <w:rPr>
      <w:rFonts w:eastAsia="Times New Roman" w:cs="Times New Roman"/>
      <w:b/>
      <w:i/>
      <w:sz w:val="26"/>
      <w:szCs w:val="20"/>
    </w:rPr>
  </w:style>
  <w:style w:type="paragraph" w:styleId="Heading5">
    <w:name w:val="heading 5"/>
    <w:basedOn w:val="Normal"/>
    <w:next w:val="Normal"/>
    <w:link w:val="Heading5Char"/>
    <w:qFormat/>
    <w:rsid w:val="00F83217"/>
    <w:pPr>
      <w:keepNext/>
      <w:numPr>
        <w:ilvl w:val="4"/>
        <w:numId w:val="3"/>
      </w:numPr>
      <w:spacing w:before="120" w:after="120" w:line="240" w:lineRule="auto"/>
      <w:outlineLvl w:val="4"/>
    </w:pPr>
    <w:rPr>
      <w:rFonts w:eastAsia="Times New Roman" w:cs="Times New Roman"/>
      <w:i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F83217"/>
    <w:pPr>
      <w:numPr>
        <w:ilvl w:val="5"/>
        <w:numId w:val="3"/>
      </w:numPr>
      <w:spacing w:before="240" w:after="60" w:line="240" w:lineRule="auto"/>
      <w:jc w:val="both"/>
      <w:outlineLvl w:val="5"/>
    </w:pPr>
    <w:rPr>
      <w:rFonts w:eastAsia="Times New Roman" w:cs="Times New Roman"/>
      <w:i/>
      <w:szCs w:val="20"/>
    </w:rPr>
  </w:style>
  <w:style w:type="paragraph" w:styleId="Heading7">
    <w:name w:val="heading 7"/>
    <w:basedOn w:val="Normal"/>
    <w:next w:val="Normal"/>
    <w:link w:val="Heading7Char"/>
    <w:qFormat/>
    <w:rsid w:val="00F83217"/>
    <w:pPr>
      <w:numPr>
        <w:ilvl w:val="6"/>
        <w:numId w:val="3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F83217"/>
    <w:pPr>
      <w:numPr>
        <w:ilvl w:val="7"/>
        <w:numId w:val="3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F83217"/>
    <w:pPr>
      <w:numPr>
        <w:ilvl w:val="8"/>
        <w:numId w:val="3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1407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40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162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1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1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1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1B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1B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F122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F2E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19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9D6"/>
  </w:style>
  <w:style w:type="paragraph" w:styleId="Footer">
    <w:name w:val="footer"/>
    <w:basedOn w:val="Normal"/>
    <w:link w:val="FooterChar"/>
    <w:uiPriority w:val="99"/>
    <w:unhideWhenUsed/>
    <w:rsid w:val="00DA19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9D6"/>
  </w:style>
  <w:style w:type="character" w:customStyle="1" w:styleId="Heading4Char">
    <w:name w:val="Heading 4 Char"/>
    <w:basedOn w:val="DefaultParagraphFont"/>
    <w:link w:val="Heading4"/>
    <w:rsid w:val="00F83217"/>
    <w:rPr>
      <w:rFonts w:eastAsia="Times New Roman" w:cs="Times New Roman"/>
      <w:b/>
      <w:i/>
      <w:sz w:val="26"/>
      <w:szCs w:val="20"/>
    </w:rPr>
  </w:style>
  <w:style w:type="character" w:customStyle="1" w:styleId="Heading5Char">
    <w:name w:val="Heading 5 Char"/>
    <w:basedOn w:val="DefaultParagraphFont"/>
    <w:link w:val="Heading5"/>
    <w:rsid w:val="00F83217"/>
    <w:rPr>
      <w:rFonts w:eastAsia="Times New Roman" w:cs="Times New Roman"/>
      <w:i/>
      <w:sz w:val="26"/>
      <w:szCs w:val="20"/>
    </w:rPr>
  </w:style>
  <w:style w:type="character" w:customStyle="1" w:styleId="Heading6Char">
    <w:name w:val="Heading 6 Char"/>
    <w:basedOn w:val="DefaultParagraphFont"/>
    <w:link w:val="Heading6"/>
    <w:rsid w:val="00F83217"/>
    <w:rPr>
      <w:rFonts w:eastAsia="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rsid w:val="00F83217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F83217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F83217"/>
    <w:rPr>
      <w:rFonts w:ascii="Arial" w:eastAsia="Times New Roman" w:hAnsi="Arial" w:cs="Times New Roman"/>
      <w:b/>
      <w:i/>
      <w:sz w:val="18"/>
      <w:szCs w:val="20"/>
    </w:rPr>
  </w:style>
  <w:style w:type="paragraph" w:customStyle="1" w:styleId="Level1">
    <w:name w:val="Level1"/>
    <w:basedOn w:val="Normal"/>
    <w:rsid w:val="00F83217"/>
    <w:pPr>
      <w:numPr>
        <w:numId w:val="3"/>
      </w:numPr>
      <w:spacing w:before="120" w:after="120" w:line="240" w:lineRule="auto"/>
      <w:jc w:val="both"/>
    </w:pPr>
    <w:rPr>
      <w:rFonts w:eastAsia="Times New Roman" w:cs="Times New Roman"/>
      <w:sz w:val="26"/>
      <w:szCs w:val="20"/>
    </w:rPr>
  </w:style>
  <w:style w:type="paragraph" w:customStyle="1" w:styleId="Level2">
    <w:name w:val="Level2"/>
    <w:basedOn w:val="Normal"/>
    <w:rsid w:val="00F83217"/>
    <w:pPr>
      <w:numPr>
        <w:ilvl w:val="1"/>
        <w:numId w:val="3"/>
      </w:numPr>
      <w:spacing w:after="120" w:line="240" w:lineRule="auto"/>
      <w:jc w:val="both"/>
    </w:pPr>
    <w:rPr>
      <w:rFonts w:eastAsia="Times New Roman" w:cs="Times New Roman"/>
      <w:sz w:val="26"/>
      <w:szCs w:val="20"/>
    </w:rPr>
  </w:style>
  <w:style w:type="paragraph" w:customStyle="1" w:styleId="Level3">
    <w:name w:val="Level3"/>
    <w:basedOn w:val="Normal"/>
    <w:rsid w:val="00F83217"/>
    <w:pPr>
      <w:numPr>
        <w:ilvl w:val="2"/>
        <w:numId w:val="3"/>
      </w:numPr>
      <w:spacing w:after="120" w:line="240" w:lineRule="auto"/>
      <w:jc w:val="both"/>
    </w:pPr>
    <w:rPr>
      <w:rFonts w:eastAsia="Times New Roman"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2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EA3EA-E1BA-48DF-8A94-7DE6BF3DD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Parliament of Australia</Company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Petrie, Alice (SEN)</dc:creator>
  <cp:lastModifiedBy>Hopkins, David (SEN)</cp:lastModifiedBy>
  <cp:revision>9</cp:revision>
  <cp:lastPrinted>2018-03-27T03:55:00Z</cp:lastPrinted>
  <dcterms:created xsi:type="dcterms:W3CDTF">2018-03-27T00:26:00Z</dcterms:created>
  <dcterms:modified xsi:type="dcterms:W3CDTF">2018-03-27T03:55:00Z</dcterms:modified>
</cp:coreProperties>
</file>