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7D" w:rsidRPr="00F0188D" w:rsidRDefault="0071407D" w:rsidP="0071407D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bookmarkStart w:id="0" w:name="_GoBack"/>
      <w:bookmarkEnd w:id="0"/>
      <w:r w:rsidRPr="00F0188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PARLIAMENTARY JOINT COMMITTEE ON HUMAN RIGHTS</w:t>
      </w:r>
    </w:p>
    <w:p w:rsidR="0071407D" w:rsidRPr="00F0188D" w:rsidRDefault="007F7931" w:rsidP="0071407D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EE650C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CHAIR'S</w:t>
      </w:r>
      <w:r w:rsidRPr="007F793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5F632A" w:rsidRPr="007F793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TABLING STATEMENT</w:t>
      </w:r>
    </w:p>
    <w:p w:rsidR="0071407D" w:rsidRPr="00F0188D" w:rsidRDefault="008B5405" w:rsidP="0071407D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Tuesday </w:t>
      </w:r>
      <w:r w:rsidR="005E4ABC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15 August</w:t>
      </w:r>
      <w:r w:rsidR="00775BA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870D26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2017</w:t>
      </w:r>
    </w:p>
    <w:p w:rsidR="00E17C1C" w:rsidRDefault="00E17C1C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E17C1C">
        <w:rPr>
          <w:rFonts w:asciiTheme="majorHAnsi" w:hAnsiTheme="majorHAnsi"/>
          <w:sz w:val="30"/>
          <w:szCs w:val="30"/>
        </w:rPr>
        <w:t xml:space="preserve">I rise to speak to the tabling of the Parliamentary </w:t>
      </w:r>
      <w:r w:rsidR="00D43FA9">
        <w:rPr>
          <w:rFonts w:asciiTheme="majorHAnsi" w:hAnsiTheme="majorHAnsi"/>
          <w:sz w:val="30"/>
          <w:szCs w:val="30"/>
        </w:rPr>
        <w:t xml:space="preserve">Joint Committee on Human Rights' </w:t>
      </w:r>
      <w:r w:rsidR="00D43FA9" w:rsidRPr="0042464A">
        <w:rPr>
          <w:rFonts w:asciiTheme="majorHAnsi" w:hAnsiTheme="majorHAnsi"/>
          <w:i/>
          <w:sz w:val="30"/>
          <w:szCs w:val="30"/>
        </w:rPr>
        <w:t>Human Rights Scrutiny</w:t>
      </w:r>
      <w:r w:rsidRPr="0042464A">
        <w:rPr>
          <w:rFonts w:asciiTheme="majorHAnsi" w:hAnsiTheme="majorHAnsi"/>
          <w:i/>
          <w:sz w:val="30"/>
          <w:szCs w:val="30"/>
        </w:rPr>
        <w:t xml:space="preserve"> </w:t>
      </w:r>
      <w:r w:rsidR="00263274">
        <w:rPr>
          <w:rFonts w:asciiTheme="majorHAnsi" w:hAnsiTheme="majorHAnsi"/>
          <w:i/>
          <w:sz w:val="30"/>
          <w:szCs w:val="30"/>
        </w:rPr>
        <w:t xml:space="preserve">Report </w:t>
      </w:r>
      <w:r w:rsidR="005E4ABC">
        <w:rPr>
          <w:rFonts w:asciiTheme="majorHAnsi" w:hAnsiTheme="majorHAnsi"/>
          <w:i/>
          <w:sz w:val="30"/>
          <w:szCs w:val="30"/>
        </w:rPr>
        <w:t xml:space="preserve">8 </w:t>
      </w:r>
      <w:r w:rsidR="00AB0A0F" w:rsidRPr="0042464A">
        <w:rPr>
          <w:rFonts w:asciiTheme="majorHAnsi" w:hAnsiTheme="majorHAnsi"/>
          <w:i/>
          <w:sz w:val="30"/>
          <w:szCs w:val="30"/>
        </w:rPr>
        <w:t>of 201</w:t>
      </w:r>
      <w:r w:rsidR="00870D26" w:rsidRPr="0042464A">
        <w:rPr>
          <w:rFonts w:asciiTheme="majorHAnsi" w:hAnsiTheme="majorHAnsi"/>
          <w:i/>
          <w:sz w:val="30"/>
          <w:szCs w:val="30"/>
        </w:rPr>
        <w:t>7</w:t>
      </w:r>
      <w:r w:rsidRPr="00E17C1C">
        <w:rPr>
          <w:rFonts w:asciiTheme="majorHAnsi" w:hAnsiTheme="majorHAnsi"/>
          <w:sz w:val="30"/>
          <w:szCs w:val="30"/>
        </w:rPr>
        <w:t>.</w:t>
      </w:r>
    </w:p>
    <w:p w:rsidR="00150929" w:rsidRDefault="00A83A83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T</w:t>
      </w:r>
      <w:r w:rsidR="00873723">
        <w:rPr>
          <w:rFonts w:asciiTheme="majorHAnsi" w:hAnsiTheme="majorHAnsi"/>
          <w:sz w:val="30"/>
          <w:szCs w:val="30"/>
        </w:rPr>
        <w:t>he committee's</w:t>
      </w:r>
      <w:r w:rsidR="00873723" w:rsidRPr="00D43FA9">
        <w:rPr>
          <w:rFonts w:asciiTheme="majorHAnsi" w:hAnsiTheme="majorHAnsi"/>
          <w:sz w:val="30"/>
          <w:szCs w:val="30"/>
        </w:rPr>
        <w:t xml:space="preserve"> legislative mandate under</w:t>
      </w:r>
      <w:r w:rsidR="00873723">
        <w:rPr>
          <w:rFonts w:asciiTheme="majorHAnsi" w:hAnsiTheme="majorHAnsi"/>
          <w:sz w:val="30"/>
          <w:szCs w:val="30"/>
        </w:rPr>
        <w:t xml:space="preserve"> section 7(a) of the</w:t>
      </w:r>
      <w:r w:rsidR="00873723" w:rsidRPr="00D43FA9">
        <w:rPr>
          <w:rFonts w:asciiTheme="majorHAnsi" w:hAnsiTheme="majorHAnsi"/>
          <w:sz w:val="30"/>
          <w:szCs w:val="30"/>
        </w:rPr>
        <w:t xml:space="preserve"> </w:t>
      </w:r>
      <w:r w:rsidR="00873723" w:rsidRPr="00D43FA9">
        <w:rPr>
          <w:rFonts w:asciiTheme="majorHAnsi" w:hAnsiTheme="majorHAnsi"/>
          <w:i/>
          <w:sz w:val="30"/>
          <w:szCs w:val="30"/>
        </w:rPr>
        <w:t>Human Rights (Parliamentary Scrutiny) Act 2011</w:t>
      </w:r>
      <w:r w:rsidR="00873723">
        <w:rPr>
          <w:rFonts w:asciiTheme="majorHAnsi" w:hAnsiTheme="majorHAnsi"/>
          <w:i/>
          <w:sz w:val="30"/>
          <w:szCs w:val="30"/>
        </w:rPr>
        <w:t xml:space="preserve"> </w:t>
      </w:r>
      <w:r>
        <w:rPr>
          <w:rFonts w:asciiTheme="majorHAnsi" w:hAnsiTheme="majorHAnsi"/>
          <w:sz w:val="30"/>
          <w:szCs w:val="30"/>
        </w:rPr>
        <w:t>requires it to</w:t>
      </w:r>
      <w:r w:rsidR="00E17C1C" w:rsidRPr="00E17C1C">
        <w:rPr>
          <w:rFonts w:asciiTheme="majorHAnsi" w:hAnsiTheme="majorHAnsi"/>
          <w:sz w:val="30"/>
          <w:szCs w:val="30"/>
        </w:rPr>
        <w:t xml:space="preserve"> examine the compatibility of </w:t>
      </w:r>
      <w:r w:rsidR="000B3D66">
        <w:rPr>
          <w:rFonts w:asciiTheme="majorHAnsi" w:hAnsiTheme="majorHAnsi"/>
          <w:sz w:val="30"/>
          <w:szCs w:val="30"/>
        </w:rPr>
        <w:t xml:space="preserve">recent </w:t>
      </w:r>
      <w:r w:rsidR="00E17C1C" w:rsidRPr="00E17C1C">
        <w:rPr>
          <w:rFonts w:asciiTheme="majorHAnsi" w:hAnsiTheme="majorHAnsi"/>
          <w:sz w:val="30"/>
          <w:szCs w:val="30"/>
        </w:rPr>
        <w:t>bills and legislati</w:t>
      </w:r>
      <w:r w:rsidR="0022707F">
        <w:rPr>
          <w:rFonts w:asciiTheme="majorHAnsi" w:hAnsiTheme="majorHAnsi"/>
          <w:sz w:val="30"/>
          <w:szCs w:val="30"/>
        </w:rPr>
        <w:t>ve instruments with Australia's</w:t>
      </w:r>
      <w:r w:rsidR="00E17C1C" w:rsidRPr="00E17C1C">
        <w:rPr>
          <w:rFonts w:asciiTheme="majorHAnsi" w:hAnsiTheme="majorHAnsi"/>
          <w:sz w:val="30"/>
          <w:szCs w:val="30"/>
        </w:rPr>
        <w:t xml:space="preserve"> obligations</w:t>
      </w:r>
      <w:r w:rsidR="0022707F">
        <w:rPr>
          <w:rFonts w:asciiTheme="majorHAnsi" w:hAnsiTheme="majorHAnsi"/>
          <w:sz w:val="30"/>
          <w:szCs w:val="30"/>
        </w:rPr>
        <w:t xml:space="preserve"> under international human rights law</w:t>
      </w:r>
      <w:r w:rsidR="00D43FA9">
        <w:rPr>
          <w:rFonts w:asciiTheme="majorHAnsi" w:hAnsiTheme="majorHAnsi"/>
          <w:sz w:val="30"/>
          <w:szCs w:val="30"/>
        </w:rPr>
        <w:t>.</w:t>
      </w:r>
      <w:r w:rsidR="00D43FA9" w:rsidRPr="00D43FA9">
        <w:rPr>
          <w:rFonts w:asciiTheme="majorHAnsi" w:hAnsiTheme="majorHAnsi"/>
          <w:sz w:val="30"/>
          <w:szCs w:val="30"/>
        </w:rPr>
        <w:t xml:space="preserve"> </w:t>
      </w:r>
    </w:p>
    <w:p w:rsidR="00A83A83" w:rsidRPr="00A83A83" w:rsidRDefault="00A83A83" w:rsidP="00A83A83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A83A83">
        <w:rPr>
          <w:rFonts w:asciiTheme="majorHAnsi" w:hAnsiTheme="majorHAnsi"/>
          <w:sz w:val="30"/>
          <w:szCs w:val="30"/>
        </w:rPr>
        <w:t>The</w:t>
      </w:r>
      <w:r>
        <w:rPr>
          <w:rFonts w:asciiTheme="majorHAnsi" w:hAnsiTheme="majorHAnsi"/>
          <w:sz w:val="30"/>
          <w:szCs w:val="30"/>
        </w:rPr>
        <w:t xml:space="preserve"> resulting</w:t>
      </w:r>
      <w:r w:rsidRPr="00A83A83">
        <w:rPr>
          <w:rFonts w:asciiTheme="majorHAnsi" w:hAnsiTheme="majorHAnsi"/>
          <w:sz w:val="30"/>
          <w:szCs w:val="30"/>
        </w:rPr>
        <w:t xml:space="preserve"> scrutiny report</w:t>
      </w:r>
      <w:r w:rsidR="00532E36">
        <w:rPr>
          <w:rFonts w:asciiTheme="majorHAnsi" w:hAnsiTheme="majorHAnsi"/>
          <w:sz w:val="30"/>
          <w:szCs w:val="30"/>
        </w:rPr>
        <w:t xml:space="preserve"> seeks to</w:t>
      </w:r>
      <w:r w:rsidRPr="00A83A83">
        <w:rPr>
          <w:rFonts w:asciiTheme="majorHAnsi" w:hAnsiTheme="majorHAnsi"/>
          <w:sz w:val="30"/>
          <w:szCs w:val="30"/>
        </w:rPr>
        <w:t xml:space="preserve"> provide parliament with a</w:t>
      </w:r>
      <w:r w:rsidR="00532E36">
        <w:rPr>
          <w:rFonts w:asciiTheme="majorHAnsi" w:hAnsiTheme="majorHAnsi"/>
          <w:sz w:val="30"/>
          <w:szCs w:val="30"/>
        </w:rPr>
        <w:t xml:space="preserve"> credible</w:t>
      </w:r>
      <w:r w:rsidRPr="00A83A83">
        <w:rPr>
          <w:rFonts w:asciiTheme="majorHAnsi" w:hAnsiTheme="majorHAnsi"/>
          <w:sz w:val="30"/>
          <w:szCs w:val="30"/>
        </w:rPr>
        <w:t xml:space="preserve"> technical examination of the human rights implications of legislation. In undertaking this examination, the committee receives legal advice in relation to the human rights compatibility of legislation</w:t>
      </w:r>
      <w:r>
        <w:rPr>
          <w:rFonts w:asciiTheme="majorHAnsi" w:hAnsiTheme="majorHAnsi"/>
          <w:sz w:val="30"/>
          <w:szCs w:val="30"/>
        </w:rPr>
        <w:t xml:space="preserve">, in which it is supported </w:t>
      </w:r>
      <w:r w:rsidRPr="00A83A83">
        <w:rPr>
          <w:rFonts w:asciiTheme="majorHAnsi" w:hAnsiTheme="majorHAnsi"/>
          <w:sz w:val="30"/>
          <w:szCs w:val="30"/>
        </w:rPr>
        <w:t xml:space="preserve">by an external legal adviser and secretariat staff. </w:t>
      </w:r>
    </w:p>
    <w:p w:rsidR="00B86E8F" w:rsidRDefault="00A83A83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A83A83">
        <w:rPr>
          <w:rFonts w:asciiTheme="majorHAnsi" w:hAnsiTheme="majorHAnsi"/>
          <w:sz w:val="30"/>
          <w:szCs w:val="30"/>
        </w:rPr>
        <w:t>The report does not assess the broader merits or policy objectives of particular measures.</w:t>
      </w:r>
      <w:r>
        <w:rPr>
          <w:rFonts w:asciiTheme="majorHAnsi" w:hAnsiTheme="majorHAnsi"/>
          <w:sz w:val="30"/>
          <w:szCs w:val="30"/>
        </w:rPr>
        <w:t xml:space="preserve"> </w:t>
      </w:r>
      <w:r w:rsidR="002E6A9E">
        <w:rPr>
          <w:rFonts w:asciiTheme="majorHAnsi" w:hAnsiTheme="majorHAnsi"/>
          <w:sz w:val="30"/>
          <w:szCs w:val="30"/>
        </w:rPr>
        <w:t>L</w:t>
      </w:r>
      <w:r w:rsidR="00D43FA9" w:rsidRPr="00D43FA9">
        <w:rPr>
          <w:rFonts w:asciiTheme="majorHAnsi" w:hAnsiTheme="majorHAnsi"/>
          <w:sz w:val="30"/>
          <w:szCs w:val="30"/>
        </w:rPr>
        <w:t>ike all parliamentarians</w:t>
      </w:r>
      <w:r w:rsidR="00042592">
        <w:rPr>
          <w:rFonts w:asciiTheme="majorHAnsi" w:hAnsiTheme="majorHAnsi"/>
          <w:sz w:val="30"/>
          <w:szCs w:val="30"/>
        </w:rPr>
        <w:t>,</w:t>
      </w:r>
      <w:r w:rsidR="002E6A9E">
        <w:rPr>
          <w:rFonts w:asciiTheme="majorHAnsi" w:hAnsiTheme="majorHAnsi"/>
          <w:sz w:val="30"/>
          <w:szCs w:val="30"/>
        </w:rPr>
        <w:t xml:space="preserve"> </w:t>
      </w:r>
      <w:r>
        <w:rPr>
          <w:rFonts w:asciiTheme="majorHAnsi" w:hAnsiTheme="majorHAnsi"/>
          <w:sz w:val="30"/>
          <w:szCs w:val="30"/>
        </w:rPr>
        <w:t>s</w:t>
      </w:r>
      <w:r w:rsidR="00150929">
        <w:rPr>
          <w:rFonts w:asciiTheme="majorHAnsi" w:hAnsiTheme="majorHAnsi"/>
          <w:sz w:val="30"/>
          <w:szCs w:val="30"/>
        </w:rPr>
        <w:t>crutiny committee</w:t>
      </w:r>
      <w:r w:rsidR="00150929" w:rsidRPr="00150929">
        <w:rPr>
          <w:rFonts w:asciiTheme="majorHAnsi" w:hAnsiTheme="majorHAnsi"/>
          <w:sz w:val="30"/>
          <w:szCs w:val="30"/>
        </w:rPr>
        <w:t xml:space="preserve"> members may</w:t>
      </w:r>
      <w:r w:rsidR="002E6A9E">
        <w:rPr>
          <w:rFonts w:asciiTheme="majorHAnsi" w:hAnsiTheme="majorHAnsi"/>
          <w:sz w:val="30"/>
          <w:szCs w:val="30"/>
        </w:rPr>
        <w:t>,</w:t>
      </w:r>
      <w:r w:rsidR="00150929" w:rsidRPr="00150929">
        <w:rPr>
          <w:rFonts w:asciiTheme="majorHAnsi" w:hAnsiTheme="majorHAnsi"/>
          <w:sz w:val="30"/>
          <w:szCs w:val="30"/>
        </w:rPr>
        <w:t xml:space="preserve"> and often do</w:t>
      </w:r>
      <w:r w:rsidR="002E6A9E">
        <w:rPr>
          <w:rFonts w:asciiTheme="majorHAnsi" w:hAnsiTheme="majorHAnsi"/>
          <w:sz w:val="30"/>
          <w:szCs w:val="30"/>
        </w:rPr>
        <w:t>,</w:t>
      </w:r>
      <w:r w:rsidR="00150929" w:rsidRPr="00150929">
        <w:rPr>
          <w:rFonts w:asciiTheme="majorHAnsi" w:hAnsiTheme="majorHAnsi"/>
          <w:sz w:val="30"/>
          <w:szCs w:val="30"/>
        </w:rPr>
        <w:t xml:space="preserve"> have different views in relation to the</w:t>
      </w:r>
      <w:r w:rsidR="00703C1E">
        <w:rPr>
          <w:rFonts w:asciiTheme="majorHAnsi" w:hAnsiTheme="majorHAnsi"/>
          <w:sz w:val="30"/>
          <w:szCs w:val="30"/>
        </w:rPr>
        <w:t xml:space="preserve"> policy merits of legislation. </w:t>
      </w:r>
      <w:r w:rsidR="003823F1">
        <w:rPr>
          <w:rFonts w:asciiTheme="majorHAnsi" w:hAnsiTheme="majorHAnsi"/>
          <w:sz w:val="30"/>
          <w:szCs w:val="30"/>
        </w:rPr>
        <w:t>C</w:t>
      </w:r>
      <w:r w:rsidR="003823F1" w:rsidRPr="00D43FA9">
        <w:rPr>
          <w:rFonts w:asciiTheme="majorHAnsi" w:hAnsiTheme="majorHAnsi"/>
          <w:sz w:val="30"/>
          <w:szCs w:val="30"/>
        </w:rPr>
        <w:t>ommittee members</w:t>
      </w:r>
      <w:r w:rsidR="003823F1">
        <w:rPr>
          <w:rFonts w:asciiTheme="majorHAnsi" w:hAnsiTheme="majorHAnsi"/>
          <w:sz w:val="30"/>
          <w:szCs w:val="30"/>
        </w:rPr>
        <w:t xml:space="preserve"> performing a scrutiny function</w:t>
      </w:r>
      <w:r w:rsidR="003823F1" w:rsidRPr="00D43FA9">
        <w:rPr>
          <w:rFonts w:asciiTheme="majorHAnsi" w:hAnsiTheme="majorHAnsi"/>
          <w:sz w:val="30"/>
          <w:szCs w:val="30"/>
        </w:rPr>
        <w:t xml:space="preserve"> are not</w:t>
      </w:r>
      <w:r w:rsidR="003823F1">
        <w:rPr>
          <w:rFonts w:asciiTheme="majorHAnsi" w:hAnsiTheme="majorHAnsi"/>
          <w:sz w:val="30"/>
          <w:szCs w:val="30"/>
        </w:rPr>
        <w:t>,</w:t>
      </w:r>
      <w:r w:rsidR="003823F1" w:rsidRPr="00D43FA9">
        <w:rPr>
          <w:rFonts w:asciiTheme="majorHAnsi" w:hAnsiTheme="majorHAnsi"/>
          <w:sz w:val="30"/>
          <w:szCs w:val="30"/>
        </w:rPr>
        <w:t xml:space="preserve"> and have never been</w:t>
      </w:r>
      <w:r w:rsidR="003823F1">
        <w:rPr>
          <w:rFonts w:asciiTheme="majorHAnsi" w:hAnsiTheme="majorHAnsi"/>
          <w:sz w:val="30"/>
          <w:szCs w:val="30"/>
        </w:rPr>
        <w:t>,</w:t>
      </w:r>
      <w:r w:rsidR="003823F1" w:rsidRPr="00D43FA9">
        <w:rPr>
          <w:rFonts w:asciiTheme="majorHAnsi" w:hAnsiTheme="majorHAnsi"/>
          <w:sz w:val="30"/>
          <w:szCs w:val="30"/>
        </w:rPr>
        <w:t xml:space="preserve"> bound by the contents or conclusions of scrutiny committee reports</w:t>
      </w:r>
      <w:r w:rsidR="003823F1">
        <w:rPr>
          <w:rFonts w:asciiTheme="majorHAnsi" w:hAnsiTheme="majorHAnsi"/>
          <w:sz w:val="30"/>
          <w:szCs w:val="30"/>
        </w:rPr>
        <w:t>.</w:t>
      </w:r>
    </w:p>
    <w:p w:rsidR="00061B42" w:rsidRDefault="00D80AFA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Nine bills</w:t>
      </w:r>
      <w:r w:rsidR="0054664F">
        <w:rPr>
          <w:rFonts w:asciiTheme="majorHAnsi" w:hAnsiTheme="majorHAnsi"/>
          <w:sz w:val="30"/>
          <w:szCs w:val="30"/>
        </w:rPr>
        <w:t xml:space="preserve"> in this report were assessed as </w:t>
      </w:r>
      <w:r>
        <w:rPr>
          <w:rFonts w:asciiTheme="majorHAnsi" w:hAnsiTheme="majorHAnsi"/>
          <w:sz w:val="30"/>
          <w:szCs w:val="30"/>
        </w:rPr>
        <w:t xml:space="preserve">either </w:t>
      </w:r>
      <w:r w:rsidR="0054664F">
        <w:rPr>
          <w:rFonts w:asciiTheme="majorHAnsi" w:hAnsiTheme="majorHAnsi"/>
          <w:sz w:val="30"/>
          <w:szCs w:val="30"/>
        </w:rPr>
        <w:t>promoting human rights, permissibly limiting human rights or not engaging human rights</w:t>
      </w:r>
      <w:r>
        <w:rPr>
          <w:rFonts w:asciiTheme="majorHAnsi" w:hAnsiTheme="majorHAnsi"/>
          <w:sz w:val="30"/>
          <w:szCs w:val="30"/>
        </w:rPr>
        <w:t xml:space="preserve"> and </w:t>
      </w:r>
      <w:r w:rsidR="0054664F">
        <w:rPr>
          <w:rFonts w:asciiTheme="majorHAnsi" w:hAnsiTheme="majorHAnsi"/>
          <w:sz w:val="30"/>
          <w:szCs w:val="30"/>
        </w:rPr>
        <w:t xml:space="preserve">are therefore listed as raising no </w:t>
      </w:r>
      <w:r w:rsidR="004A1A10">
        <w:rPr>
          <w:rFonts w:asciiTheme="majorHAnsi" w:hAnsiTheme="majorHAnsi"/>
          <w:sz w:val="30"/>
          <w:szCs w:val="30"/>
        </w:rPr>
        <w:t>human rights concerns.</w:t>
      </w:r>
    </w:p>
    <w:p w:rsidR="005E4ABC" w:rsidRDefault="00176352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lastRenderedPageBreak/>
        <w:t>As outlined in chapter one of the report, t</w:t>
      </w:r>
      <w:r w:rsidR="005E4ABC" w:rsidRPr="005E4ABC">
        <w:rPr>
          <w:rFonts w:asciiTheme="majorHAnsi" w:hAnsiTheme="majorHAnsi"/>
          <w:sz w:val="30"/>
          <w:szCs w:val="30"/>
        </w:rPr>
        <w:t xml:space="preserve">he committee is also seeking further information in relation to </w:t>
      </w:r>
      <w:r w:rsidR="005E4ABC">
        <w:rPr>
          <w:rFonts w:asciiTheme="majorHAnsi" w:hAnsiTheme="majorHAnsi"/>
          <w:sz w:val="30"/>
          <w:szCs w:val="30"/>
        </w:rPr>
        <w:t>four</w:t>
      </w:r>
      <w:r w:rsidR="005E4ABC" w:rsidRPr="005E4ABC">
        <w:rPr>
          <w:rFonts w:asciiTheme="majorHAnsi" w:hAnsiTheme="majorHAnsi"/>
          <w:sz w:val="30"/>
          <w:szCs w:val="30"/>
        </w:rPr>
        <w:t xml:space="preserve"> bills. The committee requests additional information where a statement of compatibility has not adequately addressed human rights matters. </w:t>
      </w:r>
    </w:p>
    <w:p w:rsidR="005E4ABC" w:rsidRDefault="005E4ABC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5E4ABC">
        <w:rPr>
          <w:rFonts w:asciiTheme="majorHAnsi" w:hAnsiTheme="majorHAnsi"/>
          <w:sz w:val="30"/>
          <w:szCs w:val="30"/>
        </w:rPr>
        <w:t xml:space="preserve">The committee has also concluded its examination of </w:t>
      </w:r>
      <w:r>
        <w:rPr>
          <w:rFonts w:asciiTheme="majorHAnsi" w:hAnsiTheme="majorHAnsi"/>
          <w:sz w:val="30"/>
          <w:szCs w:val="30"/>
        </w:rPr>
        <w:t>four pieces of legislation</w:t>
      </w:r>
      <w:r w:rsidRPr="005E4ABC">
        <w:rPr>
          <w:rFonts w:asciiTheme="majorHAnsi" w:hAnsiTheme="majorHAnsi"/>
          <w:sz w:val="30"/>
          <w:szCs w:val="30"/>
        </w:rPr>
        <w:t xml:space="preserve"> following correspondence with the relevant minister. The committee's comments for concluding matters are outlined in chapter two of the committee's report.</w:t>
      </w:r>
      <w:r w:rsidRPr="005E4ABC">
        <w:rPr>
          <w:rFonts w:asciiTheme="majorHAnsi" w:hAnsiTheme="majorHAnsi"/>
          <w:b/>
          <w:sz w:val="30"/>
          <w:szCs w:val="30"/>
        </w:rPr>
        <w:t xml:space="preserve"> </w:t>
      </w:r>
    </w:p>
    <w:p w:rsidR="00A83A83" w:rsidRDefault="00E91CB4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I have noted previously that a key role of the committee is to inform the deliberations of parliament by providing a credible technical assessment of the human rights compatibility of legislation. </w:t>
      </w:r>
    </w:p>
    <w:p w:rsidR="00E91CB4" w:rsidRDefault="00E91CB4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In this respect, I would like to hi</w:t>
      </w:r>
      <w:r w:rsidR="0033184F">
        <w:rPr>
          <w:rFonts w:asciiTheme="majorHAnsi" w:hAnsiTheme="majorHAnsi"/>
          <w:sz w:val="30"/>
          <w:szCs w:val="30"/>
        </w:rPr>
        <w:t>ghlight that there has been recent</w:t>
      </w:r>
      <w:r>
        <w:rPr>
          <w:rFonts w:asciiTheme="majorHAnsi" w:hAnsiTheme="majorHAnsi"/>
          <w:sz w:val="30"/>
          <w:szCs w:val="30"/>
        </w:rPr>
        <w:t xml:space="preserve"> commentary about the work of the committee </w:t>
      </w:r>
      <w:r w:rsidR="0033184F">
        <w:rPr>
          <w:rFonts w:asciiTheme="majorHAnsi" w:hAnsiTheme="majorHAnsi"/>
          <w:sz w:val="30"/>
          <w:szCs w:val="30"/>
        </w:rPr>
        <w:t xml:space="preserve">as a mechanism to protect and promote human rights from United Nations </w:t>
      </w:r>
      <w:r w:rsidR="00905014">
        <w:rPr>
          <w:rFonts w:asciiTheme="majorHAnsi" w:hAnsiTheme="majorHAnsi"/>
          <w:sz w:val="30"/>
          <w:szCs w:val="30"/>
        </w:rPr>
        <w:t>processes</w:t>
      </w:r>
      <w:r w:rsidR="0033184F">
        <w:rPr>
          <w:rFonts w:asciiTheme="majorHAnsi" w:hAnsiTheme="majorHAnsi"/>
          <w:sz w:val="30"/>
          <w:szCs w:val="30"/>
        </w:rPr>
        <w:t>. T</w:t>
      </w:r>
      <w:r>
        <w:rPr>
          <w:rFonts w:asciiTheme="majorHAnsi" w:hAnsiTheme="majorHAnsi"/>
          <w:sz w:val="30"/>
          <w:szCs w:val="30"/>
        </w:rPr>
        <w:t>he UN Committee on Economic Social and Cultural Rights</w:t>
      </w:r>
      <w:r w:rsidR="0033184F">
        <w:rPr>
          <w:rFonts w:asciiTheme="majorHAnsi" w:hAnsiTheme="majorHAnsi"/>
          <w:sz w:val="30"/>
          <w:szCs w:val="30"/>
        </w:rPr>
        <w:t>,</w:t>
      </w:r>
      <w:r>
        <w:rPr>
          <w:rFonts w:asciiTheme="majorHAnsi" w:hAnsiTheme="majorHAnsi"/>
          <w:sz w:val="30"/>
          <w:szCs w:val="30"/>
        </w:rPr>
        <w:t xml:space="preserve"> in its recent </w:t>
      </w:r>
      <w:r w:rsidR="0033184F">
        <w:rPr>
          <w:rFonts w:asciiTheme="majorHAnsi" w:hAnsiTheme="majorHAnsi"/>
          <w:sz w:val="30"/>
          <w:szCs w:val="30"/>
        </w:rPr>
        <w:t>Concluding Observations</w:t>
      </w:r>
      <w:r>
        <w:rPr>
          <w:rFonts w:asciiTheme="majorHAnsi" w:hAnsiTheme="majorHAnsi"/>
          <w:sz w:val="30"/>
          <w:szCs w:val="30"/>
        </w:rPr>
        <w:t xml:space="preserve"> on Australia</w:t>
      </w:r>
      <w:r w:rsidR="0033184F">
        <w:rPr>
          <w:rFonts w:asciiTheme="majorHAnsi" w:hAnsiTheme="majorHAnsi"/>
          <w:sz w:val="30"/>
          <w:szCs w:val="30"/>
        </w:rPr>
        <w:t>,</w:t>
      </w:r>
      <w:r>
        <w:rPr>
          <w:rFonts w:asciiTheme="majorHAnsi" w:hAnsiTheme="majorHAnsi"/>
          <w:sz w:val="30"/>
          <w:szCs w:val="30"/>
        </w:rPr>
        <w:t xml:space="preserve"> not</w:t>
      </w:r>
      <w:r w:rsidR="0033184F">
        <w:rPr>
          <w:rFonts w:asciiTheme="majorHAnsi" w:hAnsiTheme="majorHAnsi"/>
          <w:sz w:val="30"/>
          <w:szCs w:val="30"/>
        </w:rPr>
        <w:t>ed the role of the Parliamentary Joint Committee on Human Rights in reporting on human rights scrutiny issues. Further, in relation to broader policy matters,</w:t>
      </w:r>
      <w:r w:rsidR="00F72177">
        <w:rPr>
          <w:rFonts w:asciiTheme="majorHAnsi" w:hAnsiTheme="majorHAnsi"/>
          <w:sz w:val="30"/>
          <w:szCs w:val="30"/>
        </w:rPr>
        <w:t xml:space="preserve"> </w:t>
      </w:r>
      <w:r w:rsidR="0033184F">
        <w:rPr>
          <w:rFonts w:asciiTheme="majorHAnsi" w:hAnsiTheme="majorHAnsi"/>
          <w:sz w:val="30"/>
          <w:szCs w:val="30"/>
        </w:rPr>
        <w:t xml:space="preserve">the UN Special Rapporteur </w:t>
      </w:r>
      <w:r w:rsidR="0033184F" w:rsidRPr="0033184F">
        <w:rPr>
          <w:rFonts w:asciiTheme="majorHAnsi" w:hAnsiTheme="majorHAnsi"/>
          <w:sz w:val="30"/>
          <w:szCs w:val="30"/>
          <w:lang w:val="en-GB"/>
        </w:rPr>
        <w:t xml:space="preserve">on contemporary forms of racism, </w:t>
      </w:r>
      <w:r w:rsidR="00F72177" w:rsidRPr="00F72177">
        <w:rPr>
          <w:rFonts w:asciiTheme="majorHAnsi" w:hAnsiTheme="majorHAnsi"/>
          <w:sz w:val="30"/>
          <w:szCs w:val="30"/>
        </w:rPr>
        <w:t xml:space="preserve">in his recent report on his mission to Australia, </w:t>
      </w:r>
      <w:r w:rsidR="0033184F">
        <w:rPr>
          <w:rFonts w:asciiTheme="majorHAnsi" w:hAnsiTheme="majorHAnsi"/>
          <w:sz w:val="30"/>
          <w:szCs w:val="30"/>
          <w:lang w:val="en-GB"/>
        </w:rPr>
        <w:t xml:space="preserve">referred to the committee's work </w:t>
      </w:r>
      <w:r w:rsidR="00F72177">
        <w:rPr>
          <w:rFonts w:asciiTheme="majorHAnsi" w:hAnsiTheme="majorHAnsi"/>
          <w:sz w:val="30"/>
          <w:szCs w:val="30"/>
          <w:lang w:val="en-GB"/>
        </w:rPr>
        <w:t>on</w:t>
      </w:r>
      <w:r w:rsidR="0033184F">
        <w:rPr>
          <w:rFonts w:asciiTheme="majorHAnsi" w:hAnsiTheme="majorHAnsi"/>
          <w:sz w:val="30"/>
          <w:szCs w:val="30"/>
          <w:lang w:val="en-GB"/>
        </w:rPr>
        <w:t xml:space="preserve"> its </w:t>
      </w:r>
      <w:r w:rsidR="00F72177">
        <w:rPr>
          <w:rFonts w:asciiTheme="majorHAnsi" w:hAnsiTheme="majorHAnsi"/>
          <w:sz w:val="30"/>
          <w:szCs w:val="30"/>
          <w:lang w:val="en-GB"/>
        </w:rPr>
        <w:t xml:space="preserve">Inquiry into Freedom of Speech in Australia and Part IIA of the </w:t>
      </w:r>
      <w:r w:rsidR="00F72177" w:rsidRPr="00176352">
        <w:rPr>
          <w:rFonts w:asciiTheme="majorHAnsi" w:hAnsiTheme="majorHAnsi"/>
          <w:sz w:val="30"/>
          <w:szCs w:val="30"/>
          <w:lang w:val="en-GB"/>
        </w:rPr>
        <w:t>Racial Discrimination Act</w:t>
      </w:r>
      <w:r w:rsidR="00F72177">
        <w:rPr>
          <w:rFonts w:asciiTheme="majorHAnsi" w:hAnsiTheme="majorHAnsi"/>
          <w:sz w:val="30"/>
          <w:szCs w:val="30"/>
          <w:lang w:val="en-GB"/>
        </w:rPr>
        <w:t xml:space="preserve">. </w:t>
      </w:r>
      <w:r w:rsidR="0033184F" w:rsidRPr="0033184F">
        <w:rPr>
          <w:rFonts w:asciiTheme="majorHAnsi" w:hAnsiTheme="majorHAnsi"/>
          <w:sz w:val="30"/>
          <w:szCs w:val="30"/>
          <w:lang w:val="en-GB"/>
        </w:rPr>
        <w:t xml:space="preserve"> </w:t>
      </w:r>
    </w:p>
    <w:p w:rsidR="008C0D3D" w:rsidRPr="00E57E21" w:rsidRDefault="007C3A48" w:rsidP="007C3A48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 encourage my fellow </w:t>
      </w:r>
      <w:r w:rsidR="0097183A">
        <w:rPr>
          <w:rFonts w:ascii="Times New Roman" w:hAnsi="Times New Roman" w:cs="Times New Roman"/>
          <w:color w:val="000000" w:themeColor="text1"/>
          <w:sz w:val="32"/>
          <w:szCs w:val="32"/>
        </w:rPr>
        <w:t>members</w:t>
      </w:r>
      <w:r w:rsidR="0097183A"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and others to examine the report to </w:t>
      </w:r>
      <w:r w:rsidR="00F84D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enhance </w:t>
      </w:r>
      <w:r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>their understanding of</w:t>
      </w:r>
      <w:r w:rsidR="008C0D3D"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the </w:t>
      </w:r>
      <w:r w:rsidR="00957B59"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>committee's work</w:t>
      </w:r>
      <w:r w:rsidR="008C0D3D"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902354" w:rsidRPr="008C0D3D" w:rsidRDefault="007C3A48" w:rsidP="007C3A48">
      <w:pPr>
        <w:spacing w:after="360" w:line="360" w:lineRule="auto"/>
        <w:jc w:val="both"/>
        <w:rPr>
          <w:rFonts w:asciiTheme="majorHAnsi" w:hAnsiTheme="majorHAnsi" w:cs="Times New Roman"/>
          <w:color w:val="000000" w:themeColor="text1"/>
          <w:sz w:val="30"/>
          <w:szCs w:val="30"/>
        </w:rPr>
      </w:pPr>
      <w:r w:rsidRPr="007C3A48">
        <w:rPr>
          <w:rFonts w:asciiTheme="majorHAnsi" w:hAnsiTheme="majorHAnsi" w:cs="Times New Roman"/>
          <w:color w:val="000000" w:themeColor="text1"/>
          <w:sz w:val="30"/>
          <w:szCs w:val="30"/>
        </w:rPr>
        <w:lastRenderedPageBreak/>
        <w:t xml:space="preserve">With these comments, I commend the committee's </w:t>
      </w:r>
      <w:r w:rsidR="00DF1223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Report </w:t>
      </w:r>
      <w:r w:rsidR="005E4ABC">
        <w:rPr>
          <w:rFonts w:asciiTheme="majorHAnsi" w:hAnsiTheme="majorHAnsi" w:cs="Times New Roman"/>
          <w:color w:val="000000" w:themeColor="text1"/>
          <w:sz w:val="30"/>
          <w:szCs w:val="30"/>
        </w:rPr>
        <w:t>8</w:t>
      </w:r>
      <w:r w:rsidR="00870D26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of 2017</w:t>
      </w:r>
      <w:r w:rsidRPr="007C3A48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to the </w:t>
      </w:r>
      <w:r w:rsidR="0097183A">
        <w:rPr>
          <w:rFonts w:asciiTheme="majorHAnsi" w:hAnsiTheme="majorHAnsi" w:cs="Times New Roman"/>
          <w:color w:val="000000" w:themeColor="text1"/>
          <w:sz w:val="30"/>
          <w:szCs w:val="30"/>
        </w:rPr>
        <w:t>Chamber</w:t>
      </w:r>
      <w:r w:rsidRPr="007C3A48">
        <w:rPr>
          <w:rFonts w:asciiTheme="majorHAnsi" w:hAnsiTheme="majorHAnsi" w:cs="Times New Roman"/>
          <w:color w:val="000000" w:themeColor="text1"/>
          <w:sz w:val="30"/>
          <w:szCs w:val="30"/>
        </w:rPr>
        <w:t>.</w:t>
      </w:r>
    </w:p>
    <w:sectPr w:rsidR="00902354" w:rsidRPr="008C0D3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9F0" w:rsidRDefault="002C39F0" w:rsidP="00DA19D6">
      <w:pPr>
        <w:spacing w:after="0" w:line="240" w:lineRule="auto"/>
      </w:pPr>
      <w:r>
        <w:separator/>
      </w:r>
    </w:p>
  </w:endnote>
  <w:endnote w:type="continuationSeparator" w:id="0">
    <w:p w:rsidR="002C39F0" w:rsidRDefault="002C39F0" w:rsidP="00DA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9F0" w:rsidRDefault="002C39F0" w:rsidP="00DA19D6">
      <w:pPr>
        <w:spacing w:after="0" w:line="240" w:lineRule="auto"/>
      </w:pPr>
      <w:r>
        <w:separator/>
      </w:r>
    </w:p>
  </w:footnote>
  <w:footnote w:type="continuationSeparator" w:id="0">
    <w:p w:rsidR="002C39F0" w:rsidRDefault="002C39F0" w:rsidP="00DA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6" w:rsidRDefault="00DA19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A3C7A"/>
    <w:multiLevelType w:val="hybridMultilevel"/>
    <w:tmpl w:val="A29E0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C3A43"/>
    <w:multiLevelType w:val="hybridMultilevel"/>
    <w:tmpl w:val="DECE2ECA"/>
    <w:lvl w:ilvl="0" w:tplc="2D06C3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2471F"/>
    <w:multiLevelType w:val="multilevel"/>
    <w:tmpl w:val="5BE612B4"/>
    <w:lvl w:ilvl="0">
      <w:start w:val="1"/>
      <w:numFmt w:val="decimal"/>
      <w:pStyle w:val="Level1"/>
      <w:lvlText w:val="1.%1"/>
      <w:lvlJc w:val="left"/>
      <w:pPr>
        <w:tabs>
          <w:tab w:val="num" w:pos="850"/>
        </w:tabs>
        <w:ind w:left="0" w:firstLine="0"/>
      </w:pPr>
      <w:rPr>
        <w:rFonts w:hint="default"/>
        <w:b w:val="0"/>
        <w:i w:val="0"/>
        <w:sz w:val="26"/>
        <w:szCs w:val="26"/>
      </w:rPr>
    </w:lvl>
    <w:lvl w:ilvl="1">
      <w:start w:val="1"/>
      <w:numFmt w:val="lowerLetter"/>
      <w:pStyle w:val="Level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pStyle w:val="Level3"/>
      <w:lvlText w:val="(%3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  <w:b/>
        <w:i w:val="0"/>
        <w:sz w:val="40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7C6327F2"/>
    <w:multiLevelType w:val="hybridMultilevel"/>
    <w:tmpl w:val="1DDAA830"/>
    <w:lvl w:ilvl="0" w:tplc="9C2240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7D"/>
    <w:rsid w:val="00005D69"/>
    <w:rsid w:val="00017FB2"/>
    <w:rsid w:val="00042592"/>
    <w:rsid w:val="00042B52"/>
    <w:rsid w:val="00045323"/>
    <w:rsid w:val="0004584A"/>
    <w:rsid w:val="0006105D"/>
    <w:rsid w:val="00061B42"/>
    <w:rsid w:val="000663BC"/>
    <w:rsid w:val="00084EF4"/>
    <w:rsid w:val="000B285A"/>
    <w:rsid w:val="000B3D66"/>
    <w:rsid w:val="000D0530"/>
    <w:rsid w:val="000E0C5D"/>
    <w:rsid w:val="000E37BF"/>
    <w:rsid w:val="000F2E65"/>
    <w:rsid w:val="001071F2"/>
    <w:rsid w:val="0011128E"/>
    <w:rsid w:val="001161B0"/>
    <w:rsid w:val="001240D6"/>
    <w:rsid w:val="00136DEA"/>
    <w:rsid w:val="001461A3"/>
    <w:rsid w:val="001467B3"/>
    <w:rsid w:val="00150929"/>
    <w:rsid w:val="001621B8"/>
    <w:rsid w:val="00167048"/>
    <w:rsid w:val="00176352"/>
    <w:rsid w:val="00180464"/>
    <w:rsid w:val="001A167A"/>
    <w:rsid w:val="001C4C08"/>
    <w:rsid w:val="001C52E9"/>
    <w:rsid w:val="001E75FA"/>
    <w:rsid w:val="00225691"/>
    <w:rsid w:val="0022707F"/>
    <w:rsid w:val="00262136"/>
    <w:rsid w:val="0026288B"/>
    <w:rsid w:val="00263274"/>
    <w:rsid w:val="0028500F"/>
    <w:rsid w:val="002877E0"/>
    <w:rsid w:val="00290A7D"/>
    <w:rsid w:val="00294DD5"/>
    <w:rsid w:val="002A0023"/>
    <w:rsid w:val="002A02AA"/>
    <w:rsid w:val="002A250B"/>
    <w:rsid w:val="002A5909"/>
    <w:rsid w:val="002C39F0"/>
    <w:rsid w:val="002C6A16"/>
    <w:rsid w:val="002E57E6"/>
    <w:rsid w:val="002E6A9E"/>
    <w:rsid w:val="002F7685"/>
    <w:rsid w:val="0030535D"/>
    <w:rsid w:val="0031088B"/>
    <w:rsid w:val="00314D27"/>
    <w:rsid w:val="0033184F"/>
    <w:rsid w:val="003337DF"/>
    <w:rsid w:val="003470C8"/>
    <w:rsid w:val="00365CE2"/>
    <w:rsid w:val="00373E4C"/>
    <w:rsid w:val="003823F1"/>
    <w:rsid w:val="00384DC9"/>
    <w:rsid w:val="00385E8A"/>
    <w:rsid w:val="003A65F3"/>
    <w:rsid w:val="003C1B97"/>
    <w:rsid w:val="0042464A"/>
    <w:rsid w:val="00427C81"/>
    <w:rsid w:val="004742E8"/>
    <w:rsid w:val="00482C5B"/>
    <w:rsid w:val="004979F8"/>
    <w:rsid w:val="004A1A10"/>
    <w:rsid w:val="004A2FD2"/>
    <w:rsid w:val="004A52FF"/>
    <w:rsid w:val="004C40EF"/>
    <w:rsid w:val="004D1948"/>
    <w:rsid w:val="00525F95"/>
    <w:rsid w:val="00532E36"/>
    <w:rsid w:val="005432B1"/>
    <w:rsid w:val="005458D5"/>
    <w:rsid w:val="0054664F"/>
    <w:rsid w:val="00570A49"/>
    <w:rsid w:val="00572D25"/>
    <w:rsid w:val="005B46C7"/>
    <w:rsid w:val="005B506C"/>
    <w:rsid w:val="005C1860"/>
    <w:rsid w:val="005C40F7"/>
    <w:rsid w:val="005E3C9C"/>
    <w:rsid w:val="005E4ABC"/>
    <w:rsid w:val="005F632A"/>
    <w:rsid w:val="00601875"/>
    <w:rsid w:val="00621E55"/>
    <w:rsid w:val="00623B07"/>
    <w:rsid w:val="00627407"/>
    <w:rsid w:val="00636679"/>
    <w:rsid w:val="00645CD3"/>
    <w:rsid w:val="00650054"/>
    <w:rsid w:val="006639E6"/>
    <w:rsid w:val="00685E3E"/>
    <w:rsid w:val="00691FE1"/>
    <w:rsid w:val="00693FA3"/>
    <w:rsid w:val="006A1040"/>
    <w:rsid w:val="006B05A0"/>
    <w:rsid w:val="006C4E9A"/>
    <w:rsid w:val="006D1B45"/>
    <w:rsid w:val="006D3370"/>
    <w:rsid w:val="0070324B"/>
    <w:rsid w:val="00703C1E"/>
    <w:rsid w:val="00706A38"/>
    <w:rsid w:val="0071407D"/>
    <w:rsid w:val="0071463E"/>
    <w:rsid w:val="00757B53"/>
    <w:rsid w:val="007721E3"/>
    <w:rsid w:val="00773270"/>
    <w:rsid w:val="00775BA9"/>
    <w:rsid w:val="007A21EF"/>
    <w:rsid w:val="007A4804"/>
    <w:rsid w:val="007B3B06"/>
    <w:rsid w:val="007C3A48"/>
    <w:rsid w:val="007E16A2"/>
    <w:rsid w:val="007F4AAC"/>
    <w:rsid w:val="007F7931"/>
    <w:rsid w:val="00833F07"/>
    <w:rsid w:val="00863B19"/>
    <w:rsid w:val="00867A53"/>
    <w:rsid w:val="00870D26"/>
    <w:rsid w:val="00873723"/>
    <w:rsid w:val="00876142"/>
    <w:rsid w:val="008B2A13"/>
    <w:rsid w:val="008B5405"/>
    <w:rsid w:val="008B63C2"/>
    <w:rsid w:val="008C0D3D"/>
    <w:rsid w:val="008E1F6E"/>
    <w:rsid w:val="008F0FBC"/>
    <w:rsid w:val="008F43AF"/>
    <w:rsid w:val="00902354"/>
    <w:rsid w:val="00905014"/>
    <w:rsid w:val="00906DB7"/>
    <w:rsid w:val="00907B43"/>
    <w:rsid w:val="00926209"/>
    <w:rsid w:val="00926359"/>
    <w:rsid w:val="00946FBD"/>
    <w:rsid w:val="00957B59"/>
    <w:rsid w:val="00960408"/>
    <w:rsid w:val="0096565A"/>
    <w:rsid w:val="0097183A"/>
    <w:rsid w:val="00972A17"/>
    <w:rsid w:val="00981FE3"/>
    <w:rsid w:val="009A6E8B"/>
    <w:rsid w:val="009D3ECC"/>
    <w:rsid w:val="00A0250E"/>
    <w:rsid w:val="00A07B44"/>
    <w:rsid w:val="00A502FD"/>
    <w:rsid w:val="00A83A83"/>
    <w:rsid w:val="00A966B8"/>
    <w:rsid w:val="00AA457F"/>
    <w:rsid w:val="00AB0A0F"/>
    <w:rsid w:val="00AF1058"/>
    <w:rsid w:val="00B2344F"/>
    <w:rsid w:val="00B24A0C"/>
    <w:rsid w:val="00B36630"/>
    <w:rsid w:val="00B43E04"/>
    <w:rsid w:val="00B44E9E"/>
    <w:rsid w:val="00B47C3E"/>
    <w:rsid w:val="00B54906"/>
    <w:rsid w:val="00B84801"/>
    <w:rsid w:val="00B86E8F"/>
    <w:rsid w:val="00BA461A"/>
    <w:rsid w:val="00BA4EE6"/>
    <w:rsid w:val="00BC133C"/>
    <w:rsid w:val="00BE3AF0"/>
    <w:rsid w:val="00BE5AB4"/>
    <w:rsid w:val="00BF46C6"/>
    <w:rsid w:val="00C14AD9"/>
    <w:rsid w:val="00C17DFC"/>
    <w:rsid w:val="00C30AB6"/>
    <w:rsid w:val="00C401AE"/>
    <w:rsid w:val="00C51EA4"/>
    <w:rsid w:val="00C66065"/>
    <w:rsid w:val="00C720B8"/>
    <w:rsid w:val="00C74018"/>
    <w:rsid w:val="00C97F78"/>
    <w:rsid w:val="00CA28D7"/>
    <w:rsid w:val="00CB5520"/>
    <w:rsid w:val="00CB590C"/>
    <w:rsid w:val="00CE3A54"/>
    <w:rsid w:val="00CF4117"/>
    <w:rsid w:val="00CF6687"/>
    <w:rsid w:val="00D43FA9"/>
    <w:rsid w:val="00D466F3"/>
    <w:rsid w:val="00D633C4"/>
    <w:rsid w:val="00D6601C"/>
    <w:rsid w:val="00D80AFA"/>
    <w:rsid w:val="00D82F47"/>
    <w:rsid w:val="00D85FD2"/>
    <w:rsid w:val="00DA19D6"/>
    <w:rsid w:val="00DA418E"/>
    <w:rsid w:val="00DE3B9A"/>
    <w:rsid w:val="00DF1223"/>
    <w:rsid w:val="00E163D5"/>
    <w:rsid w:val="00E17C1C"/>
    <w:rsid w:val="00E2523E"/>
    <w:rsid w:val="00E338E3"/>
    <w:rsid w:val="00E57E21"/>
    <w:rsid w:val="00E60957"/>
    <w:rsid w:val="00E73964"/>
    <w:rsid w:val="00E91CB4"/>
    <w:rsid w:val="00E94594"/>
    <w:rsid w:val="00EC526A"/>
    <w:rsid w:val="00ED21B1"/>
    <w:rsid w:val="00ED68B9"/>
    <w:rsid w:val="00EE650C"/>
    <w:rsid w:val="00EF3827"/>
    <w:rsid w:val="00F03E1B"/>
    <w:rsid w:val="00F56056"/>
    <w:rsid w:val="00F72177"/>
    <w:rsid w:val="00F83217"/>
    <w:rsid w:val="00F8384B"/>
    <w:rsid w:val="00F84D60"/>
    <w:rsid w:val="00FC17E0"/>
    <w:rsid w:val="00FD4E9F"/>
    <w:rsid w:val="00FE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83217"/>
    <w:pPr>
      <w:keepNext/>
      <w:numPr>
        <w:ilvl w:val="3"/>
        <w:numId w:val="3"/>
      </w:numPr>
      <w:spacing w:before="120" w:after="120" w:line="240" w:lineRule="auto"/>
      <w:jc w:val="both"/>
      <w:outlineLvl w:val="3"/>
    </w:pPr>
    <w:rPr>
      <w:rFonts w:eastAsia="Times New Roman" w:cs="Times New Roman"/>
      <w:b/>
      <w:i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F83217"/>
    <w:pPr>
      <w:keepNext/>
      <w:numPr>
        <w:ilvl w:val="4"/>
        <w:numId w:val="3"/>
      </w:numPr>
      <w:spacing w:before="120" w:after="120" w:line="240" w:lineRule="auto"/>
      <w:outlineLvl w:val="4"/>
    </w:pPr>
    <w:rPr>
      <w:rFonts w:eastAsia="Times New Roman" w:cs="Times New Roman"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F83217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eastAsia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F83217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F83217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F83217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40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40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162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1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B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F12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2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9D6"/>
  </w:style>
  <w:style w:type="paragraph" w:styleId="Footer">
    <w:name w:val="footer"/>
    <w:basedOn w:val="Normal"/>
    <w:link w:val="Foot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9D6"/>
  </w:style>
  <w:style w:type="character" w:customStyle="1" w:styleId="Heading4Char">
    <w:name w:val="Heading 4 Char"/>
    <w:basedOn w:val="DefaultParagraphFont"/>
    <w:link w:val="Heading4"/>
    <w:rsid w:val="00F83217"/>
    <w:rPr>
      <w:rFonts w:eastAsia="Times New Roman" w:cs="Times New Roman"/>
      <w:b/>
      <w:i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F83217"/>
    <w:rPr>
      <w:rFonts w:eastAsia="Times New Roman" w:cs="Times New Roman"/>
      <w:i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F83217"/>
    <w:rPr>
      <w:rFonts w:eastAsia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F8321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83217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83217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Level1">
    <w:name w:val="Level1"/>
    <w:basedOn w:val="Normal"/>
    <w:rsid w:val="00F83217"/>
    <w:pPr>
      <w:numPr>
        <w:numId w:val="3"/>
      </w:numPr>
      <w:spacing w:before="120"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2">
    <w:name w:val="Level2"/>
    <w:basedOn w:val="Normal"/>
    <w:rsid w:val="00F83217"/>
    <w:pPr>
      <w:numPr>
        <w:ilvl w:val="1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3">
    <w:name w:val="Level3"/>
    <w:basedOn w:val="Normal"/>
    <w:rsid w:val="00F83217"/>
    <w:pPr>
      <w:numPr>
        <w:ilvl w:val="2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83217"/>
    <w:pPr>
      <w:keepNext/>
      <w:numPr>
        <w:ilvl w:val="3"/>
        <w:numId w:val="3"/>
      </w:numPr>
      <w:spacing w:before="120" w:after="120" w:line="240" w:lineRule="auto"/>
      <w:jc w:val="both"/>
      <w:outlineLvl w:val="3"/>
    </w:pPr>
    <w:rPr>
      <w:rFonts w:eastAsia="Times New Roman" w:cs="Times New Roman"/>
      <w:b/>
      <w:i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F83217"/>
    <w:pPr>
      <w:keepNext/>
      <w:numPr>
        <w:ilvl w:val="4"/>
        <w:numId w:val="3"/>
      </w:numPr>
      <w:spacing w:before="120" w:after="120" w:line="240" w:lineRule="auto"/>
      <w:outlineLvl w:val="4"/>
    </w:pPr>
    <w:rPr>
      <w:rFonts w:eastAsia="Times New Roman" w:cs="Times New Roman"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F83217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eastAsia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F83217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F83217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F83217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40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40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162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1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B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F12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2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9D6"/>
  </w:style>
  <w:style w:type="paragraph" w:styleId="Footer">
    <w:name w:val="footer"/>
    <w:basedOn w:val="Normal"/>
    <w:link w:val="Foot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9D6"/>
  </w:style>
  <w:style w:type="character" w:customStyle="1" w:styleId="Heading4Char">
    <w:name w:val="Heading 4 Char"/>
    <w:basedOn w:val="DefaultParagraphFont"/>
    <w:link w:val="Heading4"/>
    <w:rsid w:val="00F83217"/>
    <w:rPr>
      <w:rFonts w:eastAsia="Times New Roman" w:cs="Times New Roman"/>
      <w:b/>
      <w:i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F83217"/>
    <w:rPr>
      <w:rFonts w:eastAsia="Times New Roman" w:cs="Times New Roman"/>
      <w:i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F83217"/>
    <w:rPr>
      <w:rFonts w:eastAsia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F8321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83217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83217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Level1">
    <w:name w:val="Level1"/>
    <w:basedOn w:val="Normal"/>
    <w:rsid w:val="00F83217"/>
    <w:pPr>
      <w:numPr>
        <w:numId w:val="3"/>
      </w:numPr>
      <w:spacing w:before="120"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2">
    <w:name w:val="Level2"/>
    <w:basedOn w:val="Normal"/>
    <w:rsid w:val="00F83217"/>
    <w:pPr>
      <w:numPr>
        <w:ilvl w:val="1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3">
    <w:name w:val="Level3"/>
    <w:basedOn w:val="Normal"/>
    <w:rsid w:val="00F83217"/>
    <w:pPr>
      <w:numPr>
        <w:ilvl w:val="2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4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0A8E2-94FA-4BD7-82DA-0113B78C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Petrie, Alice (SEN)</dc:creator>
  <cp:lastModifiedBy>Hopkins, David (SEN)</cp:lastModifiedBy>
  <cp:revision>3</cp:revision>
  <cp:lastPrinted>2017-08-15T01:08:00Z</cp:lastPrinted>
  <dcterms:created xsi:type="dcterms:W3CDTF">2017-08-15T01:54:00Z</dcterms:created>
  <dcterms:modified xsi:type="dcterms:W3CDTF">2017-08-15T04:31:00Z</dcterms:modified>
</cp:coreProperties>
</file>