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D" w:rsidRPr="001745FF" w:rsidRDefault="0071407D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0" w:name="_GoBack"/>
      <w:bookmarkEnd w:id="0"/>
      <w:r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1407D" w:rsidRPr="001745FF" w:rsidRDefault="00713FE7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SENATE</w:t>
      </w:r>
      <w:r w:rsidR="00054DE8"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5F632A"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TABLING STATEMENT</w:t>
      </w:r>
    </w:p>
    <w:p w:rsidR="0071407D" w:rsidRPr="001745FF" w:rsidRDefault="00475772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Tuesday,</w:t>
      </w:r>
      <w:r w:rsidR="00713FE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28</w:t>
      </w:r>
      <w:r w:rsidR="006A5F72"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November</w:t>
      </w:r>
      <w:r w:rsidR="00775BA9"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870D26"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2017</w:t>
      </w:r>
    </w:p>
    <w:p w:rsidR="00E17C1C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rise to speak to the tabling of the Parliamentary </w:t>
      </w:r>
      <w:r w:rsidR="00D43FA9" w:rsidRPr="001745FF">
        <w:rPr>
          <w:rFonts w:asciiTheme="majorHAnsi" w:hAnsiTheme="majorHAnsi"/>
          <w:sz w:val="30"/>
          <w:szCs w:val="30"/>
        </w:rPr>
        <w:t xml:space="preserve">Joint Committee on Human Rights' </w:t>
      </w:r>
      <w:r w:rsidR="00D43FA9" w:rsidRPr="001745FF">
        <w:rPr>
          <w:rFonts w:asciiTheme="majorHAnsi" w:hAnsiTheme="majorHAnsi"/>
          <w:i/>
          <w:sz w:val="30"/>
          <w:szCs w:val="30"/>
        </w:rPr>
        <w:t>Human Rights Scrutiny</w:t>
      </w:r>
      <w:r w:rsidRPr="001745FF">
        <w:rPr>
          <w:rFonts w:asciiTheme="majorHAnsi" w:hAnsiTheme="majorHAnsi"/>
          <w:i/>
          <w:sz w:val="30"/>
          <w:szCs w:val="30"/>
        </w:rPr>
        <w:t xml:space="preserve"> </w:t>
      </w:r>
      <w:r w:rsidR="00263274" w:rsidRPr="001745FF">
        <w:rPr>
          <w:rFonts w:asciiTheme="majorHAnsi" w:hAnsiTheme="majorHAnsi"/>
          <w:i/>
          <w:sz w:val="30"/>
          <w:szCs w:val="30"/>
        </w:rPr>
        <w:t xml:space="preserve">Report </w:t>
      </w:r>
      <w:r w:rsidR="003A3C46" w:rsidRPr="001745FF">
        <w:rPr>
          <w:rFonts w:asciiTheme="majorHAnsi" w:hAnsiTheme="majorHAnsi"/>
          <w:i/>
          <w:sz w:val="30"/>
          <w:szCs w:val="30"/>
        </w:rPr>
        <w:t>1</w:t>
      </w:r>
      <w:r w:rsidR="00475772">
        <w:rPr>
          <w:rFonts w:asciiTheme="majorHAnsi" w:hAnsiTheme="majorHAnsi"/>
          <w:i/>
          <w:sz w:val="30"/>
          <w:szCs w:val="30"/>
        </w:rPr>
        <w:t>2</w:t>
      </w:r>
      <w:r w:rsidR="00632EA8" w:rsidRPr="001745FF">
        <w:rPr>
          <w:rFonts w:asciiTheme="majorHAnsi" w:hAnsiTheme="majorHAnsi"/>
          <w:i/>
          <w:sz w:val="30"/>
          <w:szCs w:val="30"/>
        </w:rPr>
        <w:t xml:space="preserve"> </w:t>
      </w:r>
      <w:r w:rsidR="00AB0A0F" w:rsidRPr="001745FF">
        <w:rPr>
          <w:rFonts w:asciiTheme="majorHAnsi" w:hAnsiTheme="majorHAnsi"/>
          <w:i/>
          <w:sz w:val="30"/>
          <w:szCs w:val="30"/>
        </w:rPr>
        <w:t>of 201</w:t>
      </w:r>
      <w:r w:rsidR="00870D26" w:rsidRPr="001745FF">
        <w:rPr>
          <w:rFonts w:asciiTheme="majorHAnsi" w:hAnsiTheme="majorHAnsi"/>
          <w:i/>
          <w:sz w:val="30"/>
          <w:szCs w:val="30"/>
        </w:rPr>
        <w:t>7</w:t>
      </w:r>
      <w:r w:rsidRPr="001745FF">
        <w:rPr>
          <w:rFonts w:asciiTheme="majorHAnsi" w:hAnsiTheme="majorHAnsi"/>
          <w:sz w:val="30"/>
          <w:szCs w:val="30"/>
        </w:rPr>
        <w:t>.</w:t>
      </w:r>
    </w:p>
    <w:p w:rsidR="00813504" w:rsidRDefault="006A5F72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The role of the committee is to examine bills and legislative instruments for compatibility with Australia's obligations under </w:t>
      </w:r>
      <w:r w:rsidR="00B73AE3">
        <w:rPr>
          <w:rFonts w:asciiTheme="majorHAnsi" w:hAnsiTheme="majorHAnsi"/>
          <w:sz w:val="30"/>
          <w:szCs w:val="30"/>
        </w:rPr>
        <w:t>international human rights law.</w:t>
      </w:r>
      <w:r w:rsidRPr="001745FF">
        <w:rPr>
          <w:rFonts w:asciiTheme="majorHAnsi" w:hAnsiTheme="majorHAnsi"/>
          <w:sz w:val="30"/>
          <w:szCs w:val="30"/>
        </w:rPr>
        <w:t xml:space="preserve"> </w:t>
      </w:r>
      <w:r w:rsidR="00B73AE3">
        <w:rPr>
          <w:rFonts w:asciiTheme="majorHAnsi" w:hAnsiTheme="majorHAnsi"/>
          <w:sz w:val="30"/>
          <w:szCs w:val="30"/>
        </w:rPr>
        <w:t xml:space="preserve"> </w:t>
      </w:r>
      <w:r w:rsidRPr="001745FF">
        <w:rPr>
          <w:rFonts w:asciiTheme="majorHAnsi" w:hAnsiTheme="majorHAnsi"/>
          <w:sz w:val="30"/>
          <w:szCs w:val="30"/>
        </w:rPr>
        <w:t xml:space="preserve">In doing so, the committee aims to enhance understanding of, and respect for, human rights in Australia and ensure that human rights issues are appropriately considered in legislative and policy development.  </w:t>
      </w:r>
    </w:p>
    <w:p w:rsidR="0014083A" w:rsidRDefault="0014083A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L</w:t>
      </w:r>
      <w:r w:rsidRPr="00D43FA9">
        <w:rPr>
          <w:rFonts w:asciiTheme="majorHAnsi" w:hAnsiTheme="majorHAnsi"/>
          <w:sz w:val="30"/>
          <w:szCs w:val="30"/>
        </w:rPr>
        <w:t>ike all parliamentarians</w:t>
      </w:r>
      <w:r>
        <w:rPr>
          <w:rFonts w:asciiTheme="majorHAnsi" w:hAnsiTheme="majorHAnsi"/>
          <w:sz w:val="30"/>
          <w:szCs w:val="30"/>
        </w:rPr>
        <w:t>, scrutiny committee</w:t>
      </w:r>
      <w:r w:rsidRPr="00150929">
        <w:rPr>
          <w:rFonts w:asciiTheme="majorHAnsi" w:hAnsiTheme="majorHAnsi"/>
          <w:sz w:val="30"/>
          <w:szCs w:val="30"/>
        </w:rPr>
        <w:t xml:space="preserve"> members may</w:t>
      </w:r>
      <w:r>
        <w:rPr>
          <w:rFonts w:asciiTheme="majorHAnsi" w:hAnsiTheme="majorHAnsi"/>
          <w:sz w:val="30"/>
          <w:szCs w:val="30"/>
        </w:rPr>
        <w:t>,</w:t>
      </w:r>
      <w:r w:rsidRPr="00150929">
        <w:rPr>
          <w:rFonts w:asciiTheme="majorHAnsi" w:hAnsiTheme="majorHAnsi"/>
          <w:sz w:val="30"/>
          <w:szCs w:val="30"/>
        </w:rPr>
        <w:t xml:space="preserve"> and often do</w:t>
      </w:r>
      <w:r>
        <w:rPr>
          <w:rFonts w:asciiTheme="majorHAnsi" w:hAnsiTheme="majorHAnsi"/>
          <w:sz w:val="30"/>
          <w:szCs w:val="30"/>
        </w:rPr>
        <w:t>,</w:t>
      </w:r>
      <w:r w:rsidRPr="00150929">
        <w:rPr>
          <w:rFonts w:asciiTheme="majorHAnsi" w:hAnsiTheme="majorHAnsi"/>
          <w:sz w:val="30"/>
          <w:szCs w:val="30"/>
        </w:rPr>
        <w:t xml:space="preserve"> have different views in relation to the</w:t>
      </w:r>
      <w:r>
        <w:rPr>
          <w:rFonts w:asciiTheme="majorHAnsi" w:hAnsiTheme="majorHAnsi"/>
          <w:sz w:val="30"/>
          <w:szCs w:val="30"/>
        </w:rPr>
        <w:t xml:space="preserve"> policy merits of legislation. </w:t>
      </w:r>
      <w:r w:rsidRPr="00A83A83">
        <w:rPr>
          <w:rFonts w:asciiTheme="majorHAnsi" w:hAnsiTheme="majorHAnsi"/>
          <w:sz w:val="30"/>
          <w:szCs w:val="30"/>
        </w:rPr>
        <w:t>The report does not assess the broader merits or policy ob</w:t>
      </w:r>
      <w:r w:rsidR="00FF24D2">
        <w:rPr>
          <w:rFonts w:asciiTheme="majorHAnsi" w:hAnsiTheme="majorHAnsi"/>
          <w:sz w:val="30"/>
          <w:szCs w:val="30"/>
        </w:rPr>
        <w:t xml:space="preserve">jectives of particular measures but </w:t>
      </w:r>
      <w:r w:rsidR="001570B3">
        <w:rPr>
          <w:rFonts w:asciiTheme="majorHAnsi" w:hAnsiTheme="majorHAnsi"/>
          <w:sz w:val="30"/>
          <w:szCs w:val="30"/>
        </w:rPr>
        <w:t xml:space="preserve">rather </w:t>
      </w:r>
      <w:r w:rsidR="00FF24D2">
        <w:rPr>
          <w:rFonts w:asciiTheme="majorHAnsi" w:hAnsiTheme="majorHAnsi"/>
          <w:sz w:val="30"/>
          <w:szCs w:val="30"/>
        </w:rPr>
        <w:t>seeks to</w:t>
      </w:r>
      <w:r w:rsidR="00FF24D2" w:rsidRPr="00A83A83">
        <w:rPr>
          <w:rFonts w:asciiTheme="majorHAnsi" w:hAnsiTheme="majorHAnsi"/>
          <w:sz w:val="30"/>
          <w:szCs w:val="30"/>
        </w:rPr>
        <w:t xml:space="preserve"> provide parliament with a</w:t>
      </w:r>
      <w:r w:rsidR="00FF24D2">
        <w:rPr>
          <w:rFonts w:asciiTheme="majorHAnsi" w:hAnsiTheme="majorHAnsi"/>
          <w:sz w:val="30"/>
          <w:szCs w:val="30"/>
        </w:rPr>
        <w:t xml:space="preserve"> credible</w:t>
      </w:r>
      <w:r w:rsidR="00FF24D2" w:rsidRPr="00A83A83">
        <w:rPr>
          <w:rFonts w:asciiTheme="majorHAnsi" w:hAnsiTheme="majorHAnsi"/>
          <w:sz w:val="30"/>
          <w:szCs w:val="30"/>
        </w:rPr>
        <w:t xml:space="preserve"> technical examination of the human rights implications of legislation.</w:t>
      </w:r>
      <w:r w:rsidR="00FF24D2">
        <w:rPr>
          <w:rFonts w:asciiTheme="majorHAnsi" w:hAnsiTheme="majorHAnsi"/>
          <w:sz w:val="30"/>
          <w:szCs w:val="30"/>
        </w:rPr>
        <w:t xml:space="preserve">  </w:t>
      </w:r>
      <w:r>
        <w:rPr>
          <w:rFonts w:asciiTheme="majorHAnsi" w:hAnsiTheme="majorHAnsi"/>
          <w:sz w:val="30"/>
          <w:szCs w:val="30"/>
        </w:rPr>
        <w:t>C</w:t>
      </w:r>
      <w:r w:rsidRPr="00D43FA9">
        <w:rPr>
          <w:rFonts w:asciiTheme="majorHAnsi" w:hAnsiTheme="majorHAnsi"/>
          <w:sz w:val="30"/>
          <w:szCs w:val="30"/>
        </w:rPr>
        <w:t>ommittee members</w:t>
      </w:r>
      <w:r>
        <w:rPr>
          <w:rFonts w:asciiTheme="majorHAnsi" w:hAnsiTheme="majorHAnsi"/>
          <w:sz w:val="30"/>
          <w:szCs w:val="30"/>
        </w:rPr>
        <w:t xml:space="preserve"> performing a scrutiny function</w:t>
      </w:r>
      <w:r w:rsidRPr="00D43FA9">
        <w:rPr>
          <w:rFonts w:asciiTheme="majorHAnsi" w:hAnsiTheme="majorHAnsi"/>
          <w:sz w:val="30"/>
          <w:szCs w:val="30"/>
        </w:rPr>
        <w:t xml:space="preserve"> are not</w:t>
      </w:r>
      <w:r>
        <w:rPr>
          <w:rFonts w:asciiTheme="majorHAnsi" w:hAnsiTheme="majorHAnsi"/>
          <w:sz w:val="30"/>
          <w:szCs w:val="30"/>
        </w:rPr>
        <w:t>,</w:t>
      </w:r>
      <w:r w:rsidRPr="00D43FA9">
        <w:rPr>
          <w:rFonts w:asciiTheme="majorHAnsi" w:hAnsiTheme="majorHAnsi"/>
          <w:sz w:val="30"/>
          <w:szCs w:val="30"/>
        </w:rPr>
        <w:t xml:space="preserve"> and have never been</w:t>
      </w:r>
      <w:r>
        <w:rPr>
          <w:rFonts w:asciiTheme="majorHAnsi" w:hAnsiTheme="majorHAnsi"/>
          <w:sz w:val="30"/>
          <w:szCs w:val="30"/>
        </w:rPr>
        <w:t>,</w:t>
      </w:r>
      <w:r w:rsidRPr="00D43FA9">
        <w:rPr>
          <w:rFonts w:asciiTheme="majorHAnsi" w:hAnsiTheme="majorHAnsi"/>
          <w:sz w:val="30"/>
          <w:szCs w:val="30"/>
        </w:rPr>
        <w:t xml:space="preserve"> bound by the contents or conclusions of scrutiny committee reports</w:t>
      </w:r>
      <w:r>
        <w:rPr>
          <w:rFonts w:asciiTheme="majorHAnsi" w:hAnsiTheme="majorHAnsi"/>
          <w:sz w:val="30"/>
          <w:szCs w:val="30"/>
        </w:rPr>
        <w:t>.</w:t>
      </w:r>
    </w:p>
    <w:p w:rsidR="007556C5" w:rsidRDefault="007556C5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This report contains assessments of bills introduced into the Parliament between 16 October and 16 November, and legislative instrument</w:t>
      </w:r>
      <w:r w:rsidR="004F3F23">
        <w:rPr>
          <w:rFonts w:asciiTheme="majorHAnsi" w:hAnsiTheme="majorHAnsi"/>
          <w:sz w:val="30"/>
          <w:szCs w:val="30"/>
        </w:rPr>
        <w:t>s</w:t>
      </w:r>
      <w:r>
        <w:rPr>
          <w:rFonts w:asciiTheme="majorHAnsi" w:hAnsiTheme="majorHAnsi"/>
          <w:sz w:val="30"/>
          <w:szCs w:val="30"/>
        </w:rPr>
        <w:t xml:space="preserve"> received between 15 September and 12 October. </w:t>
      </w:r>
      <w:r w:rsidR="00C12499">
        <w:rPr>
          <w:rFonts w:asciiTheme="majorHAnsi" w:hAnsiTheme="majorHAnsi"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 xml:space="preserve">In order to ensure the committee's examination </w:t>
      </w:r>
      <w:r w:rsidR="002C7158">
        <w:rPr>
          <w:rFonts w:asciiTheme="majorHAnsi" w:hAnsiTheme="majorHAnsi"/>
          <w:sz w:val="30"/>
          <w:szCs w:val="30"/>
        </w:rPr>
        <w:t xml:space="preserve">of this legislation is presented in a timely </w:t>
      </w:r>
      <w:r w:rsidR="00C12499">
        <w:rPr>
          <w:rFonts w:asciiTheme="majorHAnsi" w:hAnsiTheme="majorHAnsi"/>
          <w:sz w:val="30"/>
          <w:szCs w:val="30"/>
        </w:rPr>
        <w:t>manner</w:t>
      </w:r>
      <w:r w:rsidR="002C7158">
        <w:rPr>
          <w:rFonts w:asciiTheme="majorHAnsi" w:hAnsiTheme="majorHAnsi"/>
          <w:sz w:val="30"/>
          <w:szCs w:val="30"/>
        </w:rPr>
        <w:t xml:space="preserve">, this report is </w:t>
      </w:r>
      <w:r w:rsidR="001B1404">
        <w:rPr>
          <w:rFonts w:asciiTheme="majorHAnsi" w:hAnsiTheme="majorHAnsi"/>
          <w:sz w:val="30"/>
          <w:szCs w:val="30"/>
        </w:rPr>
        <w:t xml:space="preserve">being </w:t>
      </w:r>
      <w:r w:rsidR="004F3F23">
        <w:rPr>
          <w:rFonts w:asciiTheme="majorHAnsi" w:hAnsiTheme="majorHAnsi"/>
          <w:sz w:val="30"/>
          <w:szCs w:val="30"/>
        </w:rPr>
        <w:t>tabl</w:t>
      </w:r>
      <w:r w:rsidR="001B1404">
        <w:rPr>
          <w:rFonts w:asciiTheme="majorHAnsi" w:hAnsiTheme="majorHAnsi"/>
          <w:sz w:val="30"/>
          <w:szCs w:val="30"/>
        </w:rPr>
        <w:t>ed</w:t>
      </w:r>
      <w:r w:rsidR="004F3F23">
        <w:rPr>
          <w:rFonts w:asciiTheme="majorHAnsi" w:hAnsiTheme="majorHAnsi"/>
          <w:sz w:val="30"/>
          <w:szCs w:val="30"/>
        </w:rPr>
        <w:t xml:space="preserve"> in the Senate</w:t>
      </w:r>
      <w:r w:rsidR="001B1404">
        <w:rPr>
          <w:rFonts w:asciiTheme="majorHAnsi" w:hAnsiTheme="majorHAnsi"/>
          <w:sz w:val="30"/>
          <w:szCs w:val="30"/>
        </w:rPr>
        <w:t xml:space="preserve"> today</w:t>
      </w:r>
      <w:r w:rsidR="004F3F23">
        <w:rPr>
          <w:rFonts w:asciiTheme="majorHAnsi" w:hAnsiTheme="majorHAnsi"/>
          <w:sz w:val="30"/>
          <w:szCs w:val="30"/>
        </w:rPr>
        <w:t xml:space="preserve">, and </w:t>
      </w:r>
      <w:r w:rsidR="00C12499">
        <w:rPr>
          <w:rFonts w:asciiTheme="majorHAnsi" w:hAnsiTheme="majorHAnsi"/>
          <w:sz w:val="30"/>
          <w:szCs w:val="30"/>
        </w:rPr>
        <w:t>is scheduled to</w:t>
      </w:r>
      <w:r w:rsidR="004F3F23">
        <w:rPr>
          <w:rFonts w:asciiTheme="majorHAnsi" w:hAnsiTheme="majorHAnsi"/>
          <w:sz w:val="30"/>
          <w:szCs w:val="30"/>
        </w:rPr>
        <w:t xml:space="preserve"> table in </w:t>
      </w:r>
      <w:r w:rsidR="001B1404">
        <w:rPr>
          <w:rFonts w:asciiTheme="majorHAnsi" w:hAnsiTheme="majorHAnsi"/>
          <w:sz w:val="30"/>
          <w:szCs w:val="30"/>
        </w:rPr>
        <w:t>the other place</w:t>
      </w:r>
      <w:r w:rsidR="004F3F23">
        <w:rPr>
          <w:rFonts w:asciiTheme="majorHAnsi" w:hAnsiTheme="majorHAnsi"/>
          <w:sz w:val="30"/>
          <w:szCs w:val="30"/>
        </w:rPr>
        <w:t xml:space="preserve"> next week. </w:t>
      </w:r>
    </w:p>
    <w:p w:rsidR="008B56B9" w:rsidRDefault="002C7158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lastRenderedPageBreak/>
        <w:t>Of the</w:t>
      </w:r>
      <w:r w:rsidR="00CD0F91">
        <w:rPr>
          <w:rFonts w:asciiTheme="majorHAnsi" w:hAnsiTheme="majorHAnsi"/>
          <w:sz w:val="30"/>
          <w:szCs w:val="30"/>
        </w:rPr>
        <w:t xml:space="preserve"> new bills considered </w:t>
      </w:r>
      <w:r>
        <w:rPr>
          <w:rFonts w:asciiTheme="majorHAnsi" w:hAnsiTheme="majorHAnsi"/>
          <w:sz w:val="30"/>
          <w:szCs w:val="30"/>
        </w:rPr>
        <w:t xml:space="preserve">in this report, the majority </w:t>
      </w:r>
      <w:r w:rsidR="00CD0F91">
        <w:rPr>
          <w:rFonts w:asciiTheme="majorHAnsi" w:hAnsiTheme="majorHAnsi"/>
          <w:sz w:val="30"/>
          <w:szCs w:val="30"/>
        </w:rPr>
        <w:t xml:space="preserve">— 17 — </w:t>
      </w:r>
      <w:r w:rsidR="00CD0F91" w:rsidRPr="001745FF">
        <w:rPr>
          <w:rFonts w:asciiTheme="majorHAnsi" w:hAnsiTheme="majorHAnsi"/>
          <w:sz w:val="30"/>
          <w:szCs w:val="30"/>
        </w:rPr>
        <w:t>were assessed as either promoting human rights, permissibly limiting human rights or not engaging human rights.  The committee is seeking further information in relation to</w:t>
      </w:r>
      <w:r w:rsidR="00CD0F91">
        <w:rPr>
          <w:rFonts w:asciiTheme="majorHAnsi" w:hAnsiTheme="majorHAnsi"/>
          <w:sz w:val="30"/>
          <w:szCs w:val="30"/>
        </w:rPr>
        <w:t xml:space="preserve"> </w:t>
      </w:r>
      <w:r w:rsidR="000376AD" w:rsidRPr="004D29A3">
        <w:rPr>
          <w:rFonts w:asciiTheme="majorHAnsi" w:hAnsiTheme="majorHAnsi"/>
          <w:sz w:val="30"/>
          <w:szCs w:val="30"/>
        </w:rPr>
        <w:t>eleven</w:t>
      </w:r>
      <w:r w:rsidR="00CD0F91">
        <w:rPr>
          <w:rFonts w:asciiTheme="majorHAnsi" w:hAnsiTheme="majorHAnsi"/>
          <w:sz w:val="30"/>
          <w:szCs w:val="30"/>
        </w:rPr>
        <w:t xml:space="preserve"> bills and legislative instruments,</w:t>
      </w:r>
      <w:r w:rsidR="001F6E6E">
        <w:rPr>
          <w:rFonts w:asciiTheme="majorHAnsi" w:hAnsiTheme="majorHAnsi"/>
          <w:sz w:val="30"/>
          <w:szCs w:val="30"/>
        </w:rPr>
        <w:t xml:space="preserve"> and has provided a further four</w:t>
      </w:r>
      <w:r w:rsidR="00CD0F91">
        <w:rPr>
          <w:rFonts w:asciiTheme="majorHAnsi" w:hAnsiTheme="majorHAnsi"/>
          <w:sz w:val="30"/>
          <w:szCs w:val="30"/>
        </w:rPr>
        <w:t xml:space="preserve"> 'advice only' com</w:t>
      </w:r>
      <w:r w:rsidR="008B56B9">
        <w:rPr>
          <w:rFonts w:asciiTheme="majorHAnsi" w:hAnsiTheme="majorHAnsi"/>
          <w:sz w:val="30"/>
          <w:szCs w:val="30"/>
        </w:rPr>
        <w:t>ments to legislation proponents.</w:t>
      </w:r>
    </w:p>
    <w:p w:rsidR="008648B2" w:rsidRDefault="008B56B9" w:rsidP="008B56B9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The</w:t>
      </w:r>
      <w:r w:rsidR="00830826" w:rsidRPr="001745FF">
        <w:rPr>
          <w:rFonts w:asciiTheme="majorHAnsi" w:hAnsiTheme="majorHAnsi"/>
          <w:sz w:val="30"/>
          <w:szCs w:val="30"/>
        </w:rPr>
        <w:t xml:space="preserve"> report also contains the committee's concluded examination of </w:t>
      </w:r>
      <w:r>
        <w:rPr>
          <w:rFonts w:asciiTheme="majorHAnsi" w:hAnsiTheme="majorHAnsi"/>
          <w:sz w:val="30"/>
          <w:szCs w:val="30"/>
        </w:rPr>
        <w:t>a number of</w:t>
      </w:r>
      <w:r w:rsidR="00830826" w:rsidRPr="001745FF">
        <w:rPr>
          <w:rFonts w:asciiTheme="majorHAnsi" w:hAnsiTheme="majorHAnsi"/>
          <w:sz w:val="30"/>
          <w:szCs w:val="30"/>
        </w:rPr>
        <w:t xml:space="preserve"> bills and instruments. </w:t>
      </w:r>
      <w:r w:rsidR="00DB3FF9" w:rsidRPr="001745FF">
        <w:rPr>
          <w:rFonts w:asciiTheme="majorHAnsi" w:hAnsiTheme="majorHAnsi"/>
          <w:sz w:val="30"/>
          <w:szCs w:val="30"/>
        </w:rPr>
        <w:t xml:space="preserve">Following correspondence with the relevant minister, the committee has concluded that </w:t>
      </w:r>
      <w:r w:rsidR="0099608C">
        <w:rPr>
          <w:rFonts w:asciiTheme="majorHAnsi" w:hAnsiTheme="majorHAnsi"/>
          <w:sz w:val="30"/>
          <w:szCs w:val="30"/>
        </w:rPr>
        <w:t>three</w:t>
      </w:r>
      <w:r w:rsidR="00DB3FF9" w:rsidRPr="001745FF">
        <w:rPr>
          <w:rFonts w:asciiTheme="majorHAnsi" w:hAnsiTheme="majorHAnsi"/>
          <w:sz w:val="30"/>
          <w:szCs w:val="30"/>
        </w:rPr>
        <w:t xml:space="preserve"> of these bills and instruments are likely to be compatible with international h</w:t>
      </w:r>
      <w:r>
        <w:rPr>
          <w:rFonts w:asciiTheme="majorHAnsi" w:hAnsiTheme="majorHAnsi"/>
          <w:sz w:val="30"/>
          <w:szCs w:val="30"/>
        </w:rPr>
        <w:t>uman rights law. These are</w:t>
      </w:r>
      <w:r w:rsidR="008648B2">
        <w:rPr>
          <w:rFonts w:asciiTheme="majorHAnsi" w:hAnsiTheme="majorHAnsi"/>
          <w:sz w:val="30"/>
          <w:szCs w:val="30"/>
        </w:rPr>
        <w:t>:</w:t>
      </w:r>
      <w:r>
        <w:rPr>
          <w:rFonts w:asciiTheme="majorHAnsi" w:hAnsiTheme="majorHAnsi"/>
          <w:sz w:val="30"/>
          <w:szCs w:val="30"/>
        </w:rPr>
        <w:t xml:space="preserve"> </w:t>
      </w:r>
    </w:p>
    <w:p w:rsidR="008B56B9" w:rsidRPr="008648B2" w:rsidRDefault="008B56B9" w:rsidP="008648B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8648B2">
        <w:rPr>
          <w:rFonts w:asciiTheme="majorHAnsi" w:hAnsiTheme="majorHAnsi"/>
          <w:sz w:val="30"/>
          <w:szCs w:val="30"/>
        </w:rPr>
        <w:t>the Electoral and Referendum Amendment (ASADA) Regulations 2017</w:t>
      </w:r>
      <w:r w:rsidR="008648B2">
        <w:rPr>
          <w:rFonts w:asciiTheme="majorHAnsi" w:hAnsiTheme="majorHAnsi"/>
          <w:sz w:val="30"/>
          <w:szCs w:val="30"/>
        </w:rPr>
        <w:t>;</w:t>
      </w:r>
    </w:p>
    <w:p w:rsidR="008648B2" w:rsidRDefault="008648B2" w:rsidP="008B56B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the </w:t>
      </w:r>
      <w:r w:rsidR="008B56B9" w:rsidRPr="008B56B9">
        <w:rPr>
          <w:rFonts w:asciiTheme="majorHAnsi" w:hAnsiTheme="majorHAnsi"/>
          <w:sz w:val="30"/>
          <w:szCs w:val="30"/>
        </w:rPr>
        <w:t>Treasury Laws Amendment (Housing Tax Integrity) Bill 2017;</w:t>
      </w:r>
      <w:r>
        <w:rPr>
          <w:rFonts w:asciiTheme="majorHAnsi" w:hAnsiTheme="majorHAnsi"/>
          <w:sz w:val="30"/>
          <w:szCs w:val="30"/>
        </w:rPr>
        <w:t xml:space="preserve"> and</w:t>
      </w:r>
    </w:p>
    <w:p w:rsidR="008B56B9" w:rsidRPr="008B56B9" w:rsidRDefault="008648B2" w:rsidP="008B56B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the </w:t>
      </w:r>
      <w:r w:rsidR="008B56B9" w:rsidRPr="008B56B9">
        <w:rPr>
          <w:rFonts w:asciiTheme="majorHAnsi" w:hAnsiTheme="majorHAnsi"/>
          <w:sz w:val="30"/>
          <w:szCs w:val="30"/>
        </w:rPr>
        <w:t>Foreign Acquisitions and Takeovers Fees Imposition</w:t>
      </w:r>
      <w:r w:rsidR="008B56B9">
        <w:rPr>
          <w:rFonts w:asciiTheme="majorHAnsi" w:hAnsiTheme="majorHAnsi"/>
          <w:sz w:val="30"/>
          <w:szCs w:val="30"/>
        </w:rPr>
        <w:t xml:space="preserve"> </w:t>
      </w:r>
      <w:r w:rsidR="008B56B9" w:rsidRPr="008B56B9">
        <w:rPr>
          <w:rFonts w:asciiTheme="majorHAnsi" w:hAnsiTheme="majorHAnsi"/>
          <w:sz w:val="30"/>
          <w:szCs w:val="30"/>
        </w:rPr>
        <w:t>Amendment (Vacancy Fees) Bill 2017</w:t>
      </w:r>
      <w:r>
        <w:rPr>
          <w:rFonts w:asciiTheme="majorHAnsi" w:hAnsiTheme="majorHAnsi"/>
          <w:sz w:val="30"/>
          <w:szCs w:val="30"/>
        </w:rPr>
        <w:t>.</w:t>
      </w:r>
    </w:p>
    <w:p w:rsidR="007E6B60" w:rsidRDefault="006C41E6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In relation to the </w:t>
      </w:r>
      <w:r w:rsidRPr="006C41E6">
        <w:rPr>
          <w:rFonts w:asciiTheme="majorHAnsi" w:hAnsiTheme="majorHAnsi"/>
          <w:sz w:val="30"/>
          <w:szCs w:val="30"/>
        </w:rPr>
        <w:t>Electoral and Referendum Amendment (ASADA) Regulations 2017</w:t>
      </w:r>
      <w:r>
        <w:rPr>
          <w:rFonts w:asciiTheme="majorHAnsi" w:hAnsiTheme="majorHAnsi"/>
          <w:sz w:val="30"/>
          <w:szCs w:val="30"/>
        </w:rPr>
        <w:t xml:space="preserve">, the committee initially raised concerns about the compatibility of the measure with the right to privacy. </w:t>
      </w:r>
      <w:r w:rsidR="00E331B4">
        <w:rPr>
          <w:rFonts w:asciiTheme="majorHAnsi" w:hAnsiTheme="majorHAnsi"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 xml:space="preserve">However, following correspondence from the minister and the provision of further information, </w:t>
      </w:r>
      <w:r w:rsidRPr="006C41E6">
        <w:rPr>
          <w:rFonts w:asciiTheme="majorHAnsi" w:hAnsiTheme="majorHAnsi"/>
          <w:sz w:val="30"/>
          <w:szCs w:val="30"/>
        </w:rPr>
        <w:t xml:space="preserve">the committee has concluded that </w:t>
      </w:r>
      <w:r>
        <w:rPr>
          <w:rFonts w:asciiTheme="majorHAnsi" w:hAnsiTheme="majorHAnsi"/>
          <w:sz w:val="30"/>
          <w:szCs w:val="30"/>
        </w:rPr>
        <w:t>the regulations</w:t>
      </w:r>
      <w:r w:rsidRPr="006C41E6">
        <w:rPr>
          <w:rFonts w:asciiTheme="majorHAnsi" w:hAnsiTheme="majorHAnsi"/>
          <w:sz w:val="30"/>
          <w:szCs w:val="30"/>
        </w:rPr>
        <w:t xml:space="preserve"> are likely to be compatible with human rights.</w:t>
      </w:r>
      <w:r>
        <w:rPr>
          <w:rFonts w:asciiTheme="majorHAnsi" w:hAnsiTheme="majorHAnsi"/>
          <w:sz w:val="30"/>
          <w:szCs w:val="30"/>
        </w:rPr>
        <w:t xml:space="preserve"> </w:t>
      </w:r>
      <w:r w:rsidR="00E331B4">
        <w:rPr>
          <w:rFonts w:asciiTheme="majorHAnsi" w:hAnsiTheme="majorHAnsi"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>This was partly on the basis of a range of safeguards in place to protect individuals' right to privacy.</w:t>
      </w:r>
    </w:p>
    <w:p w:rsidR="00DB3FF9" w:rsidRDefault="00DB3FF9" w:rsidP="00E17C1C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lastRenderedPageBreak/>
        <w:t xml:space="preserve">This process of </w:t>
      </w:r>
      <w:r w:rsidR="00060F3A" w:rsidRPr="001745FF">
        <w:rPr>
          <w:rFonts w:asciiTheme="majorHAnsi" w:hAnsiTheme="majorHAnsi"/>
          <w:sz w:val="30"/>
          <w:szCs w:val="30"/>
        </w:rPr>
        <w:t>liaising</w:t>
      </w:r>
      <w:r w:rsidRPr="001745FF">
        <w:rPr>
          <w:rFonts w:asciiTheme="majorHAnsi" w:hAnsiTheme="majorHAnsi"/>
          <w:sz w:val="30"/>
          <w:szCs w:val="30"/>
        </w:rPr>
        <w:t xml:space="preserve"> with the legislation proponent </w:t>
      </w:r>
      <w:r w:rsidR="00C72189" w:rsidRPr="001745FF">
        <w:rPr>
          <w:rFonts w:asciiTheme="majorHAnsi" w:hAnsiTheme="majorHAnsi"/>
          <w:sz w:val="30"/>
          <w:szCs w:val="30"/>
        </w:rPr>
        <w:t xml:space="preserve">to identify relevant information </w:t>
      </w:r>
      <w:r w:rsidRPr="001745FF">
        <w:rPr>
          <w:rFonts w:asciiTheme="majorHAnsi" w:hAnsiTheme="majorHAnsi"/>
          <w:sz w:val="30"/>
          <w:szCs w:val="30"/>
        </w:rPr>
        <w:t>is an</w:t>
      </w:r>
      <w:r w:rsidR="00E7435B">
        <w:rPr>
          <w:rFonts w:asciiTheme="majorHAnsi" w:hAnsiTheme="majorHAnsi"/>
          <w:sz w:val="30"/>
          <w:szCs w:val="30"/>
        </w:rPr>
        <w:t>other</w:t>
      </w:r>
      <w:r w:rsidRPr="001745FF">
        <w:rPr>
          <w:rFonts w:asciiTheme="majorHAnsi" w:hAnsiTheme="majorHAnsi"/>
          <w:sz w:val="30"/>
          <w:szCs w:val="30"/>
        </w:rPr>
        <w:t xml:space="preserve"> example of the benefit of the </w:t>
      </w:r>
      <w:r w:rsidR="00D94460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>scrutiny dialogue model.</w:t>
      </w: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  <w:r w:rsidR="00E331B4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I encourage all legislation proponents </w:t>
      </w:r>
      <w:r w:rsidR="002F10F3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>when drafting statements of compatibility</w:t>
      </w:r>
      <w:r w:rsidR="00D94460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to </w:t>
      </w:r>
      <w:r w:rsidR="00D94460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draw upon </w:t>
      </w:r>
      <w:r w:rsidR="00C72189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any previous </w:t>
      </w:r>
      <w:r w:rsidR="00D94460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dialogue </w:t>
      </w:r>
      <w:r w:rsidR="002F10F3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to ensure that the information </w:t>
      </w: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>that accompan</w:t>
      </w:r>
      <w:r w:rsidR="002F10F3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>ies proposed</w:t>
      </w: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legislation</w:t>
      </w:r>
      <w:r w:rsidR="002F10F3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is comprehensive</w:t>
      </w:r>
      <w:r w:rsidR="006C41E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. </w:t>
      </w:r>
    </w:p>
    <w:p w:rsidR="007E6B60" w:rsidRDefault="0099608C" w:rsidP="00E17C1C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Finally, I note that the </w:t>
      </w:r>
      <w:r w:rsidR="00B2798E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UN Human Rights Committee, in its </w:t>
      </w:r>
      <w:r w:rsidR="00010C65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recent </w:t>
      </w:r>
      <w:r w:rsidR="00B2798E">
        <w:rPr>
          <w:rFonts w:asciiTheme="majorHAnsi" w:hAnsiTheme="majorHAnsi" w:cs="Times New Roman"/>
          <w:color w:val="000000" w:themeColor="text1"/>
          <w:sz w:val="30"/>
          <w:szCs w:val="30"/>
        </w:rPr>
        <w:t>concluding observations on the six</w:t>
      </w:r>
      <w:r w:rsidR="00E74899">
        <w:rPr>
          <w:rFonts w:asciiTheme="majorHAnsi" w:hAnsiTheme="majorHAnsi" w:cs="Times New Roman"/>
          <w:color w:val="000000" w:themeColor="text1"/>
          <w:sz w:val="30"/>
          <w:szCs w:val="30"/>
        </w:rPr>
        <w:t>th periodic report of Australia</w:t>
      </w:r>
      <w:r w:rsidR="00E331B4">
        <w:rPr>
          <w:rFonts w:asciiTheme="majorHAnsi" w:hAnsiTheme="majorHAnsi" w:cs="Times New Roman"/>
          <w:color w:val="000000" w:themeColor="text1"/>
          <w:sz w:val="30"/>
          <w:szCs w:val="30"/>
        </w:rPr>
        <w:t>,</w:t>
      </w:r>
      <w:r w:rsidR="00B2798E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  <w:r w:rsidR="00010C65">
        <w:rPr>
          <w:rFonts w:asciiTheme="majorHAnsi" w:hAnsiTheme="majorHAnsi" w:cs="Times New Roman"/>
          <w:color w:val="000000" w:themeColor="text1"/>
          <w:sz w:val="30"/>
          <w:szCs w:val="30"/>
        </w:rPr>
        <w:t>ci</w:t>
      </w:r>
      <w:r w:rsidR="00E74899">
        <w:rPr>
          <w:rFonts w:asciiTheme="majorHAnsi" w:hAnsiTheme="majorHAnsi" w:cs="Times New Roman"/>
          <w:color w:val="000000" w:themeColor="text1"/>
          <w:sz w:val="30"/>
          <w:szCs w:val="30"/>
        </w:rPr>
        <w:t>ted the establishment of the Parliamentary Joint Committee</w:t>
      </w:r>
      <w:r w:rsidR="00010C65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o</w:t>
      </w:r>
      <w:r w:rsidR="00010C65" w:rsidRPr="00010C65">
        <w:rPr>
          <w:rFonts w:asciiTheme="majorHAnsi" w:hAnsiTheme="majorHAnsi" w:cs="Times New Roman"/>
          <w:color w:val="000000" w:themeColor="text1"/>
          <w:sz w:val="30"/>
          <w:szCs w:val="30"/>
        </w:rPr>
        <w:t>n Human Rights</w:t>
      </w:r>
      <w:r w:rsidR="00010C65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  <w:r w:rsidR="006061EB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and its scrutiny function </w:t>
      </w:r>
      <w:r w:rsidR="00010C65">
        <w:rPr>
          <w:rFonts w:asciiTheme="majorHAnsi" w:hAnsiTheme="majorHAnsi" w:cs="Times New Roman"/>
          <w:color w:val="000000" w:themeColor="text1"/>
          <w:sz w:val="30"/>
          <w:szCs w:val="30"/>
        </w:rPr>
        <w:t>as one of several positive m</w:t>
      </w:r>
      <w:r w:rsidR="00E331B4">
        <w:rPr>
          <w:rFonts w:asciiTheme="majorHAnsi" w:hAnsiTheme="majorHAnsi" w:cs="Times New Roman"/>
          <w:color w:val="000000" w:themeColor="text1"/>
          <w:sz w:val="30"/>
          <w:szCs w:val="30"/>
        </w:rPr>
        <w:t>easures undertaken by Australia</w:t>
      </w:r>
      <w:r w:rsidR="00010C65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as a party to the International Covenant on Civil and Political Rights.</w:t>
      </w:r>
      <w:r w:rsidR="006061EB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</w:p>
    <w:p w:rsidR="00DB3FF9" w:rsidRPr="001745FF" w:rsidRDefault="002F10F3" w:rsidP="00E825A1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encourage my fellow </w:t>
      </w:r>
      <w:r w:rsidR="00713FE7">
        <w:rPr>
          <w:rFonts w:asciiTheme="majorHAnsi" w:hAnsiTheme="majorHAnsi"/>
          <w:sz w:val="30"/>
          <w:szCs w:val="30"/>
        </w:rPr>
        <w:t>Senators</w:t>
      </w:r>
      <w:r w:rsidRPr="001745FF">
        <w:rPr>
          <w:rFonts w:asciiTheme="majorHAnsi" w:hAnsiTheme="majorHAnsi"/>
          <w:sz w:val="30"/>
          <w:szCs w:val="30"/>
        </w:rPr>
        <w:t xml:space="preserve"> and others to examine the committee's report to better inform their consideration of proposed legislation.</w:t>
      </w:r>
    </w:p>
    <w:p w:rsidR="00902354" w:rsidRPr="001745FF" w:rsidRDefault="00DB3FF9" w:rsidP="007C3A48">
      <w:pPr>
        <w:spacing w:after="360"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>With these comments, I c</w:t>
      </w:r>
      <w:r w:rsidR="0099608C">
        <w:rPr>
          <w:rFonts w:asciiTheme="majorHAnsi" w:hAnsiTheme="majorHAnsi" w:cs="Times New Roman"/>
          <w:color w:val="000000" w:themeColor="text1"/>
          <w:sz w:val="30"/>
          <w:szCs w:val="30"/>
        </w:rPr>
        <w:t>ommend the committee's Report 12</w:t>
      </w: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of 2017 to the</w:t>
      </w:r>
      <w:r w:rsidR="006D66E3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  <w:r w:rsidR="00713FE7">
        <w:rPr>
          <w:rFonts w:asciiTheme="majorHAnsi" w:hAnsiTheme="majorHAnsi" w:cs="Times New Roman"/>
          <w:color w:val="000000" w:themeColor="text1"/>
          <w:sz w:val="30"/>
          <w:szCs w:val="30"/>
        </w:rPr>
        <w:t>Senate</w:t>
      </w:r>
      <w:r w:rsidR="006D66E3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>.</w:t>
      </w:r>
    </w:p>
    <w:sectPr w:rsidR="00902354" w:rsidRPr="001745FF" w:rsidSect="00567F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67" w:rsidRDefault="00B41D67" w:rsidP="00DA19D6">
      <w:pPr>
        <w:spacing w:after="0" w:line="240" w:lineRule="auto"/>
      </w:pPr>
      <w:r>
        <w:separator/>
      </w:r>
    </w:p>
  </w:endnote>
  <w:endnote w:type="continuationSeparator" w:id="0">
    <w:p w:rsidR="00B41D67" w:rsidRDefault="00B41D67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DF" w:rsidRDefault="00EE72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944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A2C" w:rsidRDefault="00335A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9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0CC7" w:rsidRDefault="007D0C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DF" w:rsidRDefault="00EE7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67" w:rsidRDefault="00B41D67" w:rsidP="00DA19D6">
      <w:pPr>
        <w:spacing w:after="0" w:line="240" w:lineRule="auto"/>
      </w:pPr>
      <w:r>
        <w:separator/>
      </w:r>
    </w:p>
  </w:footnote>
  <w:footnote w:type="continuationSeparator" w:id="0">
    <w:p w:rsidR="00B41D67" w:rsidRDefault="00B41D67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F9C"/>
    <w:multiLevelType w:val="hybridMultilevel"/>
    <w:tmpl w:val="50EA9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80329"/>
    <w:multiLevelType w:val="hybridMultilevel"/>
    <w:tmpl w:val="E0721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A1330"/>
    <w:multiLevelType w:val="hybridMultilevel"/>
    <w:tmpl w:val="8FBE1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F48A9"/>
    <w:multiLevelType w:val="hybridMultilevel"/>
    <w:tmpl w:val="17B25564"/>
    <w:lvl w:ilvl="0" w:tplc="36C807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A0B7D"/>
    <w:multiLevelType w:val="hybridMultilevel"/>
    <w:tmpl w:val="CACEF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367B2"/>
    <w:multiLevelType w:val="hybridMultilevel"/>
    <w:tmpl w:val="AAA4D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D336E"/>
    <w:multiLevelType w:val="hybridMultilevel"/>
    <w:tmpl w:val="51B4FF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3601"/>
    <w:rsid w:val="00005D69"/>
    <w:rsid w:val="00010C65"/>
    <w:rsid w:val="00017FB2"/>
    <w:rsid w:val="00034988"/>
    <w:rsid w:val="000376AD"/>
    <w:rsid w:val="00042592"/>
    <w:rsid w:val="00042B52"/>
    <w:rsid w:val="00045323"/>
    <w:rsid w:val="0004584A"/>
    <w:rsid w:val="00054DE8"/>
    <w:rsid w:val="00060F3A"/>
    <w:rsid w:val="0006105D"/>
    <w:rsid w:val="00061B42"/>
    <w:rsid w:val="000663BC"/>
    <w:rsid w:val="00084EF4"/>
    <w:rsid w:val="000A75D9"/>
    <w:rsid w:val="000B285A"/>
    <w:rsid w:val="000B3D66"/>
    <w:rsid w:val="000D0530"/>
    <w:rsid w:val="000E0C5D"/>
    <w:rsid w:val="000E37BF"/>
    <w:rsid w:val="000F2E65"/>
    <w:rsid w:val="00105D3A"/>
    <w:rsid w:val="001071F2"/>
    <w:rsid w:val="00110A70"/>
    <w:rsid w:val="0011128E"/>
    <w:rsid w:val="001161B0"/>
    <w:rsid w:val="001240D6"/>
    <w:rsid w:val="00131DBA"/>
    <w:rsid w:val="00132D0E"/>
    <w:rsid w:val="00136DEA"/>
    <w:rsid w:val="0014083A"/>
    <w:rsid w:val="001461A3"/>
    <w:rsid w:val="001467B3"/>
    <w:rsid w:val="00150929"/>
    <w:rsid w:val="001570B3"/>
    <w:rsid w:val="001621B8"/>
    <w:rsid w:val="00167048"/>
    <w:rsid w:val="00171EDA"/>
    <w:rsid w:val="001745FF"/>
    <w:rsid w:val="00176352"/>
    <w:rsid w:val="00180464"/>
    <w:rsid w:val="001A167A"/>
    <w:rsid w:val="001A3060"/>
    <w:rsid w:val="001A5F22"/>
    <w:rsid w:val="001B1404"/>
    <w:rsid w:val="001B344D"/>
    <w:rsid w:val="001C4C08"/>
    <w:rsid w:val="001C52E9"/>
    <w:rsid w:val="001E75FA"/>
    <w:rsid w:val="001F0A68"/>
    <w:rsid w:val="001F6E6E"/>
    <w:rsid w:val="002029C1"/>
    <w:rsid w:val="00225691"/>
    <w:rsid w:val="0022707F"/>
    <w:rsid w:val="00262136"/>
    <w:rsid w:val="0026288B"/>
    <w:rsid w:val="00263274"/>
    <w:rsid w:val="0028500F"/>
    <w:rsid w:val="002877E0"/>
    <w:rsid w:val="00290A7D"/>
    <w:rsid w:val="00294DD5"/>
    <w:rsid w:val="002A0023"/>
    <w:rsid w:val="002A02AA"/>
    <w:rsid w:val="002A1AC2"/>
    <w:rsid w:val="002A250B"/>
    <w:rsid w:val="002A5909"/>
    <w:rsid w:val="002C39F0"/>
    <w:rsid w:val="002C6A16"/>
    <w:rsid w:val="002C7158"/>
    <w:rsid w:val="002E57E6"/>
    <w:rsid w:val="002E6A9E"/>
    <w:rsid w:val="002F10F3"/>
    <w:rsid w:val="002F7685"/>
    <w:rsid w:val="003025AF"/>
    <w:rsid w:val="0030535D"/>
    <w:rsid w:val="0031088B"/>
    <w:rsid w:val="00314D27"/>
    <w:rsid w:val="00317A07"/>
    <w:rsid w:val="0033184F"/>
    <w:rsid w:val="003337DF"/>
    <w:rsid w:val="00335A2C"/>
    <w:rsid w:val="00344EF3"/>
    <w:rsid w:val="003470C8"/>
    <w:rsid w:val="00365CE2"/>
    <w:rsid w:val="00373E4C"/>
    <w:rsid w:val="003823F1"/>
    <w:rsid w:val="00384DC9"/>
    <w:rsid w:val="00385E8A"/>
    <w:rsid w:val="003A3C46"/>
    <w:rsid w:val="003A65F3"/>
    <w:rsid w:val="003C1B97"/>
    <w:rsid w:val="003D38DF"/>
    <w:rsid w:val="00405FA8"/>
    <w:rsid w:val="0042464A"/>
    <w:rsid w:val="00427C81"/>
    <w:rsid w:val="00445B69"/>
    <w:rsid w:val="004742E8"/>
    <w:rsid w:val="00475772"/>
    <w:rsid w:val="00482C5B"/>
    <w:rsid w:val="004979F8"/>
    <w:rsid w:val="004A1A10"/>
    <w:rsid w:val="004A2FD2"/>
    <w:rsid w:val="004A52FF"/>
    <w:rsid w:val="004C1566"/>
    <w:rsid w:val="004C40EF"/>
    <w:rsid w:val="004D1948"/>
    <w:rsid w:val="004D29A3"/>
    <w:rsid w:val="004E60B9"/>
    <w:rsid w:val="004F3F23"/>
    <w:rsid w:val="00510B8A"/>
    <w:rsid w:val="00513908"/>
    <w:rsid w:val="005201EB"/>
    <w:rsid w:val="00525F95"/>
    <w:rsid w:val="00532E36"/>
    <w:rsid w:val="00542077"/>
    <w:rsid w:val="005432B1"/>
    <w:rsid w:val="005458D5"/>
    <w:rsid w:val="0054664F"/>
    <w:rsid w:val="00567F5D"/>
    <w:rsid w:val="00570A49"/>
    <w:rsid w:val="00572D25"/>
    <w:rsid w:val="005B24AA"/>
    <w:rsid w:val="005B46C7"/>
    <w:rsid w:val="005B506C"/>
    <w:rsid w:val="005B59F3"/>
    <w:rsid w:val="005C1860"/>
    <w:rsid w:val="005C40F7"/>
    <w:rsid w:val="005E3C9C"/>
    <w:rsid w:val="005E4A9E"/>
    <w:rsid w:val="005E4ABC"/>
    <w:rsid w:val="005F632A"/>
    <w:rsid w:val="00601875"/>
    <w:rsid w:val="006061EB"/>
    <w:rsid w:val="00621E55"/>
    <w:rsid w:val="00623B07"/>
    <w:rsid w:val="00627407"/>
    <w:rsid w:val="00632EA8"/>
    <w:rsid w:val="00636679"/>
    <w:rsid w:val="00645780"/>
    <w:rsid w:val="00645CD3"/>
    <w:rsid w:val="00650054"/>
    <w:rsid w:val="006639E6"/>
    <w:rsid w:val="00685E3E"/>
    <w:rsid w:val="00687F6F"/>
    <w:rsid w:val="00691FE1"/>
    <w:rsid w:val="00693FA3"/>
    <w:rsid w:val="006A1040"/>
    <w:rsid w:val="006A5F72"/>
    <w:rsid w:val="006B05A0"/>
    <w:rsid w:val="006C41E6"/>
    <w:rsid w:val="006C4E9A"/>
    <w:rsid w:val="006D1B45"/>
    <w:rsid w:val="006D3370"/>
    <w:rsid w:val="006D66E3"/>
    <w:rsid w:val="0070087E"/>
    <w:rsid w:val="0070324B"/>
    <w:rsid w:val="00703C1E"/>
    <w:rsid w:val="00706A38"/>
    <w:rsid w:val="00707DB1"/>
    <w:rsid w:val="00713FE7"/>
    <w:rsid w:val="0071407D"/>
    <w:rsid w:val="0071463E"/>
    <w:rsid w:val="00727AB2"/>
    <w:rsid w:val="0073659F"/>
    <w:rsid w:val="007556C5"/>
    <w:rsid w:val="00755C90"/>
    <w:rsid w:val="00757B53"/>
    <w:rsid w:val="0076756F"/>
    <w:rsid w:val="007721E3"/>
    <w:rsid w:val="00773270"/>
    <w:rsid w:val="00775BA9"/>
    <w:rsid w:val="00793BE6"/>
    <w:rsid w:val="007A21EF"/>
    <w:rsid w:val="007A4804"/>
    <w:rsid w:val="007B3B06"/>
    <w:rsid w:val="007C3A48"/>
    <w:rsid w:val="007D0CC7"/>
    <w:rsid w:val="007E16A2"/>
    <w:rsid w:val="007E6B60"/>
    <w:rsid w:val="007F4AAC"/>
    <w:rsid w:val="007F7931"/>
    <w:rsid w:val="00813504"/>
    <w:rsid w:val="00830826"/>
    <w:rsid w:val="00833F07"/>
    <w:rsid w:val="00863B19"/>
    <w:rsid w:val="008648B2"/>
    <w:rsid w:val="00866B49"/>
    <w:rsid w:val="00867A53"/>
    <w:rsid w:val="00870D26"/>
    <w:rsid w:val="00873723"/>
    <w:rsid w:val="00876142"/>
    <w:rsid w:val="008B2A13"/>
    <w:rsid w:val="008B496A"/>
    <w:rsid w:val="008B5405"/>
    <w:rsid w:val="008B56B9"/>
    <w:rsid w:val="008B63C2"/>
    <w:rsid w:val="008C0D3D"/>
    <w:rsid w:val="008C612E"/>
    <w:rsid w:val="008E1F6E"/>
    <w:rsid w:val="008F0FBC"/>
    <w:rsid w:val="008F2777"/>
    <w:rsid w:val="008F43AF"/>
    <w:rsid w:val="00902354"/>
    <w:rsid w:val="00905014"/>
    <w:rsid w:val="00906DB7"/>
    <w:rsid w:val="00907B43"/>
    <w:rsid w:val="00920A5B"/>
    <w:rsid w:val="00926209"/>
    <w:rsid w:val="00926359"/>
    <w:rsid w:val="009333C6"/>
    <w:rsid w:val="00946FBD"/>
    <w:rsid w:val="00957B59"/>
    <w:rsid w:val="00960408"/>
    <w:rsid w:val="0096565A"/>
    <w:rsid w:val="0097183A"/>
    <w:rsid w:val="00972A17"/>
    <w:rsid w:val="00975311"/>
    <w:rsid w:val="00981FE3"/>
    <w:rsid w:val="0099608C"/>
    <w:rsid w:val="009A6E8B"/>
    <w:rsid w:val="009D3ECC"/>
    <w:rsid w:val="009F76A6"/>
    <w:rsid w:val="00A0250E"/>
    <w:rsid w:val="00A07B44"/>
    <w:rsid w:val="00A502FD"/>
    <w:rsid w:val="00A81C0B"/>
    <w:rsid w:val="00A83A83"/>
    <w:rsid w:val="00A966B8"/>
    <w:rsid w:val="00AA40D7"/>
    <w:rsid w:val="00AA457F"/>
    <w:rsid w:val="00AB0A0F"/>
    <w:rsid w:val="00AE01BA"/>
    <w:rsid w:val="00AF1058"/>
    <w:rsid w:val="00AF379C"/>
    <w:rsid w:val="00B007E3"/>
    <w:rsid w:val="00B2344F"/>
    <w:rsid w:val="00B24A0C"/>
    <w:rsid w:val="00B2798E"/>
    <w:rsid w:val="00B36484"/>
    <w:rsid w:val="00B36630"/>
    <w:rsid w:val="00B376EC"/>
    <w:rsid w:val="00B41D67"/>
    <w:rsid w:val="00B43E04"/>
    <w:rsid w:val="00B44E9E"/>
    <w:rsid w:val="00B47C3E"/>
    <w:rsid w:val="00B54906"/>
    <w:rsid w:val="00B7383B"/>
    <w:rsid w:val="00B73AE3"/>
    <w:rsid w:val="00B84801"/>
    <w:rsid w:val="00B86E8F"/>
    <w:rsid w:val="00BA461A"/>
    <w:rsid w:val="00BA4EE6"/>
    <w:rsid w:val="00BC133C"/>
    <w:rsid w:val="00BC6C2C"/>
    <w:rsid w:val="00BE3AF0"/>
    <w:rsid w:val="00BE51C1"/>
    <w:rsid w:val="00BE5AB4"/>
    <w:rsid w:val="00BF46C6"/>
    <w:rsid w:val="00C12499"/>
    <w:rsid w:val="00C14AD9"/>
    <w:rsid w:val="00C17DFC"/>
    <w:rsid w:val="00C30AB6"/>
    <w:rsid w:val="00C401AE"/>
    <w:rsid w:val="00C51EA4"/>
    <w:rsid w:val="00C66065"/>
    <w:rsid w:val="00C720B8"/>
    <w:rsid w:val="00C72189"/>
    <w:rsid w:val="00C74018"/>
    <w:rsid w:val="00C971E8"/>
    <w:rsid w:val="00C97F78"/>
    <w:rsid w:val="00CA28D7"/>
    <w:rsid w:val="00CB5520"/>
    <w:rsid w:val="00CB590C"/>
    <w:rsid w:val="00CD0F91"/>
    <w:rsid w:val="00CE3A54"/>
    <w:rsid w:val="00CF4117"/>
    <w:rsid w:val="00CF4C2F"/>
    <w:rsid w:val="00CF6687"/>
    <w:rsid w:val="00D01F66"/>
    <w:rsid w:val="00D20E1E"/>
    <w:rsid w:val="00D26CC3"/>
    <w:rsid w:val="00D43FA9"/>
    <w:rsid w:val="00D466F3"/>
    <w:rsid w:val="00D633C4"/>
    <w:rsid w:val="00D65A7A"/>
    <w:rsid w:val="00D6601C"/>
    <w:rsid w:val="00D66F51"/>
    <w:rsid w:val="00D73519"/>
    <w:rsid w:val="00D80AFA"/>
    <w:rsid w:val="00D82F47"/>
    <w:rsid w:val="00D85FD2"/>
    <w:rsid w:val="00D94460"/>
    <w:rsid w:val="00DA19D6"/>
    <w:rsid w:val="00DA418E"/>
    <w:rsid w:val="00DA6413"/>
    <w:rsid w:val="00DB172C"/>
    <w:rsid w:val="00DB3FF9"/>
    <w:rsid w:val="00DC34F1"/>
    <w:rsid w:val="00DE3B9A"/>
    <w:rsid w:val="00DE4835"/>
    <w:rsid w:val="00DF1223"/>
    <w:rsid w:val="00E00D7C"/>
    <w:rsid w:val="00E163D5"/>
    <w:rsid w:val="00E17C1C"/>
    <w:rsid w:val="00E2523E"/>
    <w:rsid w:val="00E331B4"/>
    <w:rsid w:val="00E338E3"/>
    <w:rsid w:val="00E57E21"/>
    <w:rsid w:val="00E604EB"/>
    <w:rsid w:val="00E60957"/>
    <w:rsid w:val="00E61A47"/>
    <w:rsid w:val="00E70381"/>
    <w:rsid w:val="00E73964"/>
    <w:rsid w:val="00E7435B"/>
    <w:rsid w:val="00E74899"/>
    <w:rsid w:val="00E825A1"/>
    <w:rsid w:val="00E91CB4"/>
    <w:rsid w:val="00E94594"/>
    <w:rsid w:val="00EC526A"/>
    <w:rsid w:val="00ED21B1"/>
    <w:rsid w:val="00ED68B9"/>
    <w:rsid w:val="00EE650C"/>
    <w:rsid w:val="00EE72DF"/>
    <w:rsid w:val="00EF3827"/>
    <w:rsid w:val="00F019F4"/>
    <w:rsid w:val="00F03E1B"/>
    <w:rsid w:val="00F56056"/>
    <w:rsid w:val="00F576F4"/>
    <w:rsid w:val="00F672A0"/>
    <w:rsid w:val="00F72177"/>
    <w:rsid w:val="00F76AD0"/>
    <w:rsid w:val="00F83217"/>
    <w:rsid w:val="00F8384B"/>
    <w:rsid w:val="00F84D60"/>
    <w:rsid w:val="00F95F1B"/>
    <w:rsid w:val="00FA733B"/>
    <w:rsid w:val="00FC17E0"/>
    <w:rsid w:val="00FD4E9F"/>
    <w:rsid w:val="00FE7FBA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5EC8-1D31-4305-B994-6879AD12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Hopkins, David (SEN)</cp:lastModifiedBy>
  <cp:revision>8</cp:revision>
  <cp:lastPrinted>2017-11-28T05:03:00Z</cp:lastPrinted>
  <dcterms:created xsi:type="dcterms:W3CDTF">2017-11-28T02:01:00Z</dcterms:created>
  <dcterms:modified xsi:type="dcterms:W3CDTF">2017-11-28T05:03:00Z</dcterms:modified>
</cp:coreProperties>
</file>