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1745FF" w:rsidRDefault="0071407D" w:rsidP="0071407D">
      <w:pPr>
        <w:jc w:val="center"/>
        <w:rPr>
          <w:rFonts w:ascii="Times New Roman" w:hAnsi="Times New Roman" w:cs="Times New Roman"/>
          <w:b/>
          <w:color w:val="000000" w:themeColor="text1"/>
          <w:sz w:val="30"/>
          <w:szCs w:val="30"/>
        </w:rPr>
      </w:pPr>
      <w:r w:rsidRPr="001745FF">
        <w:rPr>
          <w:rFonts w:ascii="Times New Roman" w:hAnsi="Times New Roman" w:cs="Times New Roman"/>
          <w:b/>
          <w:color w:val="000000" w:themeColor="text1"/>
          <w:sz w:val="30"/>
          <w:szCs w:val="30"/>
        </w:rPr>
        <w:t>PARLIAMENTARY JOINT COMMITTEE ON HUMAN RIGHTS</w:t>
      </w:r>
    </w:p>
    <w:p w:rsidR="0071407D" w:rsidRPr="001745FF" w:rsidRDefault="00054DE8" w:rsidP="0071407D">
      <w:pPr>
        <w:jc w:val="center"/>
        <w:rPr>
          <w:rFonts w:ascii="Times New Roman" w:hAnsi="Times New Roman" w:cs="Times New Roman"/>
          <w:b/>
          <w:color w:val="000000" w:themeColor="text1"/>
          <w:sz w:val="30"/>
          <w:szCs w:val="30"/>
        </w:rPr>
      </w:pPr>
      <w:r w:rsidRPr="001745FF">
        <w:rPr>
          <w:rFonts w:ascii="Times New Roman" w:hAnsi="Times New Roman" w:cs="Times New Roman"/>
          <w:b/>
          <w:color w:val="000000" w:themeColor="text1"/>
          <w:sz w:val="30"/>
          <w:szCs w:val="30"/>
        </w:rPr>
        <w:t xml:space="preserve">CHAIR'S </w:t>
      </w:r>
      <w:r w:rsidR="005F632A" w:rsidRPr="001745FF">
        <w:rPr>
          <w:rFonts w:ascii="Times New Roman" w:hAnsi="Times New Roman" w:cs="Times New Roman"/>
          <w:b/>
          <w:color w:val="000000" w:themeColor="text1"/>
          <w:sz w:val="30"/>
          <w:szCs w:val="30"/>
        </w:rPr>
        <w:t>TABLING STATEMENT</w:t>
      </w:r>
    </w:p>
    <w:p w:rsidR="0071407D" w:rsidRPr="001745FF" w:rsidRDefault="006A5F72" w:rsidP="0071407D">
      <w:pPr>
        <w:jc w:val="center"/>
        <w:rPr>
          <w:rFonts w:ascii="Times New Roman" w:hAnsi="Times New Roman" w:cs="Times New Roman"/>
          <w:b/>
          <w:color w:val="000000" w:themeColor="text1"/>
          <w:sz w:val="30"/>
          <w:szCs w:val="30"/>
        </w:rPr>
      </w:pPr>
      <w:r w:rsidRPr="001745FF">
        <w:rPr>
          <w:rFonts w:ascii="Times New Roman" w:hAnsi="Times New Roman" w:cs="Times New Roman"/>
          <w:b/>
          <w:color w:val="000000" w:themeColor="text1"/>
          <w:sz w:val="30"/>
          <w:szCs w:val="30"/>
        </w:rPr>
        <w:t>Tuesday 17 October</w:t>
      </w:r>
      <w:r w:rsidR="00775BA9" w:rsidRPr="001745FF">
        <w:rPr>
          <w:rFonts w:ascii="Times New Roman" w:hAnsi="Times New Roman" w:cs="Times New Roman"/>
          <w:b/>
          <w:color w:val="000000" w:themeColor="text1"/>
          <w:sz w:val="30"/>
          <w:szCs w:val="30"/>
        </w:rPr>
        <w:t xml:space="preserve"> </w:t>
      </w:r>
      <w:r w:rsidR="00870D26" w:rsidRPr="001745FF">
        <w:rPr>
          <w:rFonts w:ascii="Times New Roman" w:hAnsi="Times New Roman" w:cs="Times New Roman"/>
          <w:b/>
          <w:color w:val="000000" w:themeColor="text1"/>
          <w:sz w:val="30"/>
          <w:szCs w:val="30"/>
        </w:rPr>
        <w:t>2017</w:t>
      </w:r>
    </w:p>
    <w:p w:rsidR="00E17C1C" w:rsidRPr="001745FF" w:rsidRDefault="00E17C1C" w:rsidP="00E17C1C">
      <w:pPr>
        <w:spacing w:line="360" w:lineRule="auto"/>
        <w:jc w:val="both"/>
        <w:rPr>
          <w:rFonts w:asciiTheme="majorHAnsi" w:hAnsiTheme="majorHAnsi"/>
          <w:sz w:val="30"/>
          <w:szCs w:val="30"/>
        </w:rPr>
      </w:pPr>
      <w:r w:rsidRPr="001745FF">
        <w:rPr>
          <w:rFonts w:asciiTheme="majorHAnsi" w:hAnsiTheme="majorHAnsi"/>
          <w:sz w:val="30"/>
          <w:szCs w:val="30"/>
        </w:rPr>
        <w:t xml:space="preserve">I rise to speak to the tabling of the Parliamentary </w:t>
      </w:r>
      <w:r w:rsidR="00D43FA9" w:rsidRPr="001745FF">
        <w:rPr>
          <w:rFonts w:asciiTheme="majorHAnsi" w:hAnsiTheme="majorHAnsi"/>
          <w:sz w:val="30"/>
          <w:szCs w:val="30"/>
        </w:rPr>
        <w:t xml:space="preserve">Joint Committee on Human Rights' </w:t>
      </w:r>
      <w:r w:rsidR="00D43FA9" w:rsidRPr="001745FF">
        <w:rPr>
          <w:rFonts w:asciiTheme="majorHAnsi" w:hAnsiTheme="majorHAnsi"/>
          <w:i/>
          <w:sz w:val="30"/>
          <w:szCs w:val="30"/>
        </w:rPr>
        <w:t>Human Rights Scrutiny</w:t>
      </w:r>
      <w:r w:rsidRPr="001745FF">
        <w:rPr>
          <w:rFonts w:asciiTheme="majorHAnsi" w:hAnsiTheme="majorHAnsi"/>
          <w:i/>
          <w:sz w:val="30"/>
          <w:szCs w:val="30"/>
        </w:rPr>
        <w:t xml:space="preserve"> </w:t>
      </w:r>
      <w:r w:rsidR="00263274" w:rsidRPr="001745FF">
        <w:rPr>
          <w:rFonts w:asciiTheme="majorHAnsi" w:hAnsiTheme="majorHAnsi"/>
          <w:i/>
          <w:sz w:val="30"/>
          <w:szCs w:val="30"/>
        </w:rPr>
        <w:t xml:space="preserve">Report </w:t>
      </w:r>
      <w:r w:rsidR="003A3C46" w:rsidRPr="001745FF">
        <w:rPr>
          <w:rFonts w:asciiTheme="majorHAnsi" w:hAnsiTheme="majorHAnsi"/>
          <w:i/>
          <w:sz w:val="30"/>
          <w:szCs w:val="30"/>
        </w:rPr>
        <w:t>1</w:t>
      </w:r>
      <w:r w:rsidR="006A5F72" w:rsidRPr="001745FF">
        <w:rPr>
          <w:rFonts w:asciiTheme="majorHAnsi" w:hAnsiTheme="majorHAnsi"/>
          <w:i/>
          <w:sz w:val="30"/>
          <w:szCs w:val="30"/>
        </w:rPr>
        <w:t>1</w:t>
      </w:r>
      <w:r w:rsidR="00632EA8" w:rsidRPr="001745FF">
        <w:rPr>
          <w:rFonts w:asciiTheme="majorHAnsi" w:hAnsiTheme="majorHAnsi"/>
          <w:i/>
          <w:sz w:val="30"/>
          <w:szCs w:val="30"/>
        </w:rPr>
        <w:t xml:space="preserve"> </w:t>
      </w:r>
      <w:r w:rsidR="00AB0A0F" w:rsidRPr="001745FF">
        <w:rPr>
          <w:rFonts w:asciiTheme="majorHAnsi" w:hAnsiTheme="majorHAnsi"/>
          <w:i/>
          <w:sz w:val="30"/>
          <w:szCs w:val="30"/>
        </w:rPr>
        <w:t>of 201</w:t>
      </w:r>
      <w:r w:rsidR="00870D26" w:rsidRPr="001745FF">
        <w:rPr>
          <w:rFonts w:asciiTheme="majorHAnsi" w:hAnsiTheme="majorHAnsi"/>
          <w:i/>
          <w:sz w:val="30"/>
          <w:szCs w:val="30"/>
        </w:rPr>
        <w:t>7</w:t>
      </w:r>
      <w:r w:rsidRPr="001745FF">
        <w:rPr>
          <w:rFonts w:asciiTheme="majorHAnsi" w:hAnsiTheme="majorHAnsi"/>
          <w:sz w:val="30"/>
          <w:szCs w:val="30"/>
        </w:rPr>
        <w:t>.</w:t>
      </w:r>
    </w:p>
    <w:p w:rsidR="006A5F72" w:rsidRPr="001745FF" w:rsidRDefault="006A5F72" w:rsidP="00E17C1C">
      <w:pPr>
        <w:spacing w:line="360" w:lineRule="auto"/>
        <w:jc w:val="both"/>
        <w:rPr>
          <w:rFonts w:asciiTheme="majorHAnsi" w:hAnsiTheme="majorHAnsi"/>
          <w:sz w:val="30"/>
          <w:szCs w:val="30"/>
        </w:rPr>
      </w:pPr>
      <w:r w:rsidRPr="001745FF">
        <w:rPr>
          <w:rFonts w:asciiTheme="majorHAnsi" w:hAnsiTheme="majorHAnsi"/>
          <w:sz w:val="30"/>
          <w:szCs w:val="30"/>
        </w:rPr>
        <w:t xml:space="preserve">The role of the committee is to examine recent bills and legislative instruments for compatibility with Australia's obligations under international human rights law.  In doing so, the committee aims to enhance understanding of, and respect for, human rights in Australia and ensure that human rights issues are appropriately considered in legislative and policy development.  </w:t>
      </w:r>
    </w:p>
    <w:p w:rsidR="006A5F72" w:rsidRPr="001745FF" w:rsidRDefault="006A5F72" w:rsidP="00E17C1C">
      <w:pPr>
        <w:spacing w:line="360" w:lineRule="auto"/>
        <w:jc w:val="both"/>
        <w:rPr>
          <w:rFonts w:asciiTheme="majorHAnsi" w:hAnsiTheme="majorHAnsi"/>
          <w:sz w:val="30"/>
          <w:szCs w:val="30"/>
        </w:rPr>
      </w:pPr>
      <w:r w:rsidRPr="001745FF">
        <w:rPr>
          <w:rFonts w:asciiTheme="majorHAnsi" w:hAnsiTheme="majorHAnsi"/>
          <w:sz w:val="30"/>
          <w:szCs w:val="30"/>
        </w:rPr>
        <w:t>I note that a number of the bills examined in this report are scheduled for debate</w:t>
      </w:r>
      <w:r w:rsidR="00DB3FF9" w:rsidRPr="001745FF">
        <w:rPr>
          <w:rFonts w:asciiTheme="majorHAnsi" w:hAnsiTheme="majorHAnsi"/>
          <w:sz w:val="30"/>
          <w:szCs w:val="30"/>
        </w:rPr>
        <w:t xml:space="preserve"> </w:t>
      </w:r>
      <w:r w:rsidRPr="001745FF">
        <w:rPr>
          <w:rFonts w:asciiTheme="majorHAnsi" w:hAnsiTheme="majorHAnsi"/>
          <w:sz w:val="30"/>
          <w:szCs w:val="30"/>
        </w:rPr>
        <w:t>this week, including</w:t>
      </w:r>
      <w:r w:rsidR="002F10F3" w:rsidRPr="001745FF">
        <w:rPr>
          <w:rFonts w:asciiTheme="majorHAnsi" w:hAnsiTheme="majorHAnsi"/>
          <w:sz w:val="30"/>
          <w:szCs w:val="30"/>
        </w:rPr>
        <w:t xml:space="preserve"> </w:t>
      </w:r>
      <w:r w:rsidR="00E825A1" w:rsidRPr="001745FF">
        <w:rPr>
          <w:rFonts w:asciiTheme="majorHAnsi" w:hAnsiTheme="majorHAnsi"/>
          <w:sz w:val="30"/>
          <w:szCs w:val="30"/>
        </w:rPr>
        <w:t>bills</w:t>
      </w:r>
      <w:r w:rsidR="002F10F3" w:rsidRPr="001745FF">
        <w:rPr>
          <w:rFonts w:asciiTheme="majorHAnsi" w:hAnsiTheme="majorHAnsi"/>
          <w:sz w:val="30"/>
          <w:szCs w:val="30"/>
        </w:rPr>
        <w:t xml:space="preserve"> in relation to</w:t>
      </w:r>
      <w:r w:rsidRPr="001745FF">
        <w:rPr>
          <w:rFonts w:asciiTheme="majorHAnsi" w:hAnsiTheme="majorHAnsi"/>
          <w:sz w:val="30"/>
          <w:szCs w:val="30"/>
        </w:rPr>
        <w:t xml:space="preserve">: </w:t>
      </w:r>
    </w:p>
    <w:p w:rsidR="002F10F3" w:rsidRPr="001745FF" w:rsidRDefault="00E825A1" w:rsidP="00D94460">
      <w:pPr>
        <w:pStyle w:val="ListParagraph"/>
        <w:numPr>
          <w:ilvl w:val="0"/>
          <w:numId w:val="8"/>
        </w:numPr>
        <w:ind w:left="426" w:hanging="426"/>
        <w:contextualSpacing w:val="0"/>
        <w:rPr>
          <w:rFonts w:asciiTheme="majorHAnsi" w:hAnsiTheme="majorHAnsi"/>
          <w:sz w:val="30"/>
          <w:szCs w:val="30"/>
        </w:rPr>
      </w:pPr>
      <w:r w:rsidRPr="001745FF">
        <w:rPr>
          <w:rFonts w:asciiTheme="majorHAnsi" w:hAnsiTheme="majorHAnsi"/>
          <w:sz w:val="30"/>
          <w:szCs w:val="30"/>
        </w:rPr>
        <w:t>A</w:t>
      </w:r>
      <w:r w:rsidR="002F10F3" w:rsidRPr="001745FF">
        <w:rPr>
          <w:rFonts w:asciiTheme="majorHAnsi" w:hAnsiTheme="majorHAnsi"/>
          <w:sz w:val="30"/>
          <w:szCs w:val="30"/>
        </w:rPr>
        <w:t>nti-money laundering and c</w:t>
      </w:r>
      <w:r w:rsidRPr="001745FF">
        <w:rPr>
          <w:rFonts w:asciiTheme="majorHAnsi" w:hAnsiTheme="majorHAnsi"/>
          <w:sz w:val="30"/>
          <w:szCs w:val="30"/>
        </w:rPr>
        <w:t>ounter-</w:t>
      </w:r>
      <w:r w:rsidR="002F10F3" w:rsidRPr="001745FF">
        <w:rPr>
          <w:rFonts w:asciiTheme="majorHAnsi" w:hAnsiTheme="majorHAnsi"/>
          <w:sz w:val="30"/>
          <w:szCs w:val="30"/>
        </w:rPr>
        <w:t>terrorism financing;</w:t>
      </w:r>
    </w:p>
    <w:p w:rsidR="002F10F3" w:rsidRPr="001745FF" w:rsidRDefault="00E825A1" w:rsidP="00D94460">
      <w:pPr>
        <w:pStyle w:val="ListParagraph"/>
        <w:numPr>
          <w:ilvl w:val="0"/>
          <w:numId w:val="8"/>
        </w:numPr>
        <w:ind w:left="426" w:hanging="426"/>
        <w:contextualSpacing w:val="0"/>
        <w:rPr>
          <w:rFonts w:asciiTheme="majorHAnsi" w:hAnsiTheme="majorHAnsi"/>
          <w:sz w:val="30"/>
          <w:szCs w:val="30"/>
        </w:rPr>
      </w:pPr>
      <w:r w:rsidRPr="001745FF">
        <w:rPr>
          <w:rFonts w:asciiTheme="majorHAnsi" w:hAnsiTheme="majorHAnsi"/>
          <w:sz w:val="30"/>
          <w:szCs w:val="30"/>
        </w:rPr>
        <w:t>C</w:t>
      </w:r>
      <w:r w:rsidR="002F10F3" w:rsidRPr="001745FF">
        <w:rPr>
          <w:rFonts w:asciiTheme="majorHAnsi" w:hAnsiTheme="majorHAnsi"/>
          <w:sz w:val="30"/>
          <w:szCs w:val="30"/>
        </w:rPr>
        <w:t>rimes legislation (sexual crimes against children and community protection);</w:t>
      </w:r>
    </w:p>
    <w:p w:rsidR="002F10F3" w:rsidRPr="001745FF" w:rsidRDefault="00E825A1" w:rsidP="00D94460">
      <w:pPr>
        <w:pStyle w:val="ListParagraph"/>
        <w:numPr>
          <w:ilvl w:val="0"/>
          <w:numId w:val="8"/>
        </w:numPr>
        <w:ind w:left="426" w:hanging="426"/>
        <w:contextualSpacing w:val="0"/>
        <w:rPr>
          <w:rFonts w:asciiTheme="majorHAnsi" w:hAnsiTheme="majorHAnsi"/>
          <w:sz w:val="30"/>
          <w:szCs w:val="30"/>
        </w:rPr>
      </w:pPr>
      <w:r w:rsidRPr="001745FF">
        <w:rPr>
          <w:rFonts w:asciiTheme="majorHAnsi" w:hAnsiTheme="majorHAnsi"/>
          <w:sz w:val="30"/>
          <w:szCs w:val="30"/>
        </w:rPr>
        <w:t>C</w:t>
      </w:r>
      <w:r w:rsidR="002F10F3" w:rsidRPr="001745FF">
        <w:rPr>
          <w:rFonts w:asciiTheme="majorHAnsi" w:hAnsiTheme="majorHAnsi"/>
          <w:sz w:val="30"/>
          <w:szCs w:val="30"/>
        </w:rPr>
        <w:t>ustoms anti-dumping;</w:t>
      </w:r>
    </w:p>
    <w:p w:rsidR="002F10F3" w:rsidRPr="001745FF" w:rsidRDefault="00E825A1" w:rsidP="00D94460">
      <w:pPr>
        <w:pStyle w:val="ListParagraph"/>
        <w:numPr>
          <w:ilvl w:val="0"/>
          <w:numId w:val="8"/>
        </w:numPr>
        <w:spacing w:line="360" w:lineRule="auto"/>
        <w:ind w:left="426" w:hanging="426"/>
        <w:rPr>
          <w:rFonts w:asciiTheme="majorHAnsi" w:hAnsiTheme="majorHAnsi"/>
          <w:sz w:val="30"/>
          <w:szCs w:val="30"/>
        </w:rPr>
      </w:pPr>
      <w:r w:rsidRPr="001745FF">
        <w:rPr>
          <w:rFonts w:asciiTheme="majorHAnsi" w:hAnsiTheme="majorHAnsi"/>
          <w:sz w:val="30"/>
          <w:szCs w:val="30"/>
        </w:rPr>
        <w:t>S</w:t>
      </w:r>
      <w:r w:rsidR="002F10F3" w:rsidRPr="001745FF">
        <w:rPr>
          <w:rFonts w:asciiTheme="majorHAnsi" w:hAnsiTheme="majorHAnsi"/>
          <w:sz w:val="30"/>
          <w:szCs w:val="30"/>
        </w:rPr>
        <w:t xml:space="preserve">ocial services </w:t>
      </w:r>
      <w:r w:rsidRPr="001745FF">
        <w:rPr>
          <w:rFonts w:asciiTheme="majorHAnsi" w:hAnsiTheme="majorHAnsi"/>
          <w:sz w:val="30"/>
          <w:szCs w:val="30"/>
        </w:rPr>
        <w:t>(</w:t>
      </w:r>
      <w:r w:rsidR="002F10F3" w:rsidRPr="001745FF">
        <w:rPr>
          <w:rFonts w:asciiTheme="majorHAnsi" w:hAnsiTheme="majorHAnsi"/>
          <w:sz w:val="30"/>
          <w:szCs w:val="30"/>
        </w:rPr>
        <w:t>welfare reform</w:t>
      </w:r>
      <w:r w:rsidRPr="001745FF">
        <w:rPr>
          <w:rFonts w:asciiTheme="majorHAnsi" w:hAnsiTheme="majorHAnsi"/>
          <w:sz w:val="30"/>
          <w:szCs w:val="30"/>
        </w:rPr>
        <w:t>);</w:t>
      </w:r>
      <w:r w:rsidR="002F10F3" w:rsidRPr="001745FF" w:rsidDel="002F10F3">
        <w:rPr>
          <w:rFonts w:asciiTheme="majorHAnsi" w:hAnsiTheme="majorHAnsi"/>
          <w:sz w:val="30"/>
          <w:szCs w:val="30"/>
        </w:rPr>
        <w:t xml:space="preserve"> </w:t>
      </w:r>
      <w:r w:rsidR="002F10F3" w:rsidRPr="001745FF">
        <w:rPr>
          <w:rFonts w:asciiTheme="majorHAnsi" w:hAnsiTheme="majorHAnsi"/>
          <w:sz w:val="30"/>
          <w:szCs w:val="30"/>
        </w:rPr>
        <w:t>and</w:t>
      </w:r>
    </w:p>
    <w:p w:rsidR="00B36484" w:rsidRPr="00975311" w:rsidRDefault="00E825A1" w:rsidP="00975311">
      <w:pPr>
        <w:pStyle w:val="ListParagraph"/>
        <w:numPr>
          <w:ilvl w:val="0"/>
          <w:numId w:val="8"/>
        </w:numPr>
        <w:ind w:left="426" w:hanging="426"/>
        <w:contextualSpacing w:val="0"/>
        <w:rPr>
          <w:rFonts w:asciiTheme="majorHAnsi" w:hAnsiTheme="majorHAnsi"/>
          <w:sz w:val="30"/>
          <w:szCs w:val="30"/>
        </w:rPr>
      </w:pPr>
      <w:r w:rsidRPr="001745FF">
        <w:rPr>
          <w:rFonts w:asciiTheme="majorHAnsi" w:hAnsiTheme="majorHAnsi"/>
          <w:sz w:val="30"/>
          <w:szCs w:val="30"/>
        </w:rPr>
        <w:t>T</w:t>
      </w:r>
      <w:r w:rsidR="002F10F3" w:rsidRPr="001745FF">
        <w:rPr>
          <w:rFonts w:asciiTheme="majorHAnsi" w:hAnsiTheme="majorHAnsi"/>
          <w:sz w:val="30"/>
          <w:szCs w:val="30"/>
        </w:rPr>
        <w:t xml:space="preserve">reasury </w:t>
      </w:r>
      <w:r w:rsidRPr="001745FF">
        <w:rPr>
          <w:rFonts w:asciiTheme="majorHAnsi" w:hAnsiTheme="majorHAnsi"/>
          <w:sz w:val="30"/>
          <w:szCs w:val="30"/>
        </w:rPr>
        <w:t>amendments</w:t>
      </w:r>
      <w:r w:rsidR="002F10F3" w:rsidRPr="001745FF">
        <w:rPr>
          <w:rFonts w:asciiTheme="majorHAnsi" w:hAnsiTheme="majorHAnsi"/>
          <w:sz w:val="30"/>
          <w:szCs w:val="30"/>
        </w:rPr>
        <w:t xml:space="preserve"> – including housing tax integrity, foreign acquisitions</w:t>
      </w:r>
      <w:r w:rsidRPr="001745FF">
        <w:rPr>
          <w:rFonts w:asciiTheme="majorHAnsi" w:hAnsiTheme="majorHAnsi"/>
          <w:sz w:val="30"/>
          <w:szCs w:val="30"/>
        </w:rPr>
        <w:t xml:space="preserve"> vacancy fees</w:t>
      </w:r>
      <w:r w:rsidR="002F10F3" w:rsidRPr="001745FF">
        <w:rPr>
          <w:rFonts w:asciiTheme="majorHAnsi" w:hAnsiTheme="majorHAnsi"/>
          <w:sz w:val="30"/>
          <w:szCs w:val="30"/>
        </w:rPr>
        <w:t>, and an Australian Financial Complaints Authority.</w:t>
      </w:r>
    </w:p>
    <w:p w:rsidR="002F10F3" w:rsidRPr="001745FF" w:rsidRDefault="002F10F3" w:rsidP="00E17C1C">
      <w:pPr>
        <w:spacing w:line="360" w:lineRule="auto"/>
        <w:jc w:val="both"/>
        <w:rPr>
          <w:rFonts w:asciiTheme="majorHAnsi" w:hAnsiTheme="majorHAnsi"/>
          <w:sz w:val="30"/>
          <w:szCs w:val="30"/>
        </w:rPr>
      </w:pPr>
      <w:r w:rsidRPr="001745FF">
        <w:rPr>
          <w:rFonts w:asciiTheme="majorHAnsi" w:hAnsiTheme="majorHAnsi"/>
          <w:sz w:val="30"/>
          <w:szCs w:val="30"/>
        </w:rPr>
        <w:t>A number of the bills scheduled for debate were assessed from the outset as not raising human rights concerns, and others have been examined in more detail to assess compatibility.</w:t>
      </w:r>
      <w:r w:rsidRPr="001745FF" w:rsidDel="002F10F3">
        <w:rPr>
          <w:rFonts w:asciiTheme="majorHAnsi" w:hAnsiTheme="majorHAnsi"/>
          <w:sz w:val="30"/>
          <w:szCs w:val="30"/>
        </w:rPr>
        <w:t xml:space="preserve"> </w:t>
      </w:r>
    </w:p>
    <w:p w:rsidR="008B496A" w:rsidRPr="001745FF" w:rsidRDefault="00B36484" w:rsidP="00E17C1C">
      <w:pPr>
        <w:spacing w:line="360" w:lineRule="auto"/>
        <w:jc w:val="both"/>
        <w:rPr>
          <w:rFonts w:asciiTheme="majorHAnsi" w:hAnsiTheme="majorHAnsi"/>
          <w:sz w:val="30"/>
          <w:szCs w:val="30"/>
        </w:rPr>
      </w:pPr>
      <w:r w:rsidRPr="001745FF">
        <w:rPr>
          <w:rFonts w:asciiTheme="majorHAnsi" w:hAnsiTheme="majorHAnsi"/>
          <w:sz w:val="30"/>
          <w:szCs w:val="30"/>
        </w:rPr>
        <w:lastRenderedPageBreak/>
        <w:t>More generally, i</w:t>
      </w:r>
      <w:r w:rsidR="006A5F72" w:rsidRPr="001745FF">
        <w:rPr>
          <w:rFonts w:asciiTheme="majorHAnsi" w:hAnsiTheme="majorHAnsi"/>
          <w:sz w:val="30"/>
          <w:szCs w:val="30"/>
        </w:rPr>
        <w:t xml:space="preserve">n the current report, </w:t>
      </w:r>
      <w:r w:rsidR="008B496A" w:rsidRPr="001745FF">
        <w:rPr>
          <w:rFonts w:asciiTheme="majorHAnsi" w:hAnsiTheme="majorHAnsi"/>
          <w:sz w:val="30"/>
          <w:szCs w:val="30"/>
        </w:rPr>
        <w:t>t</w:t>
      </w:r>
      <w:r w:rsidR="00632EA8" w:rsidRPr="001745FF">
        <w:rPr>
          <w:rFonts w:asciiTheme="majorHAnsi" w:hAnsiTheme="majorHAnsi"/>
          <w:sz w:val="30"/>
          <w:szCs w:val="30"/>
        </w:rPr>
        <w:t>he majority of new bills considered</w:t>
      </w:r>
      <w:r w:rsidR="00344EF3" w:rsidRPr="001745FF">
        <w:rPr>
          <w:rFonts w:asciiTheme="majorHAnsi" w:hAnsiTheme="majorHAnsi"/>
          <w:sz w:val="30"/>
          <w:szCs w:val="30"/>
        </w:rPr>
        <w:t xml:space="preserve"> </w:t>
      </w:r>
      <w:r w:rsidR="00632EA8" w:rsidRPr="001745FF">
        <w:rPr>
          <w:rFonts w:asciiTheme="majorHAnsi" w:hAnsiTheme="majorHAnsi"/>
          <w:sz w:val="30"/>
          <w:szCs w:val="30"/>
        </w:rPr>
        <w:t xml:space="preserve">– </w:t>
      </w:r>
      <w:r w:rsidR="006A5F72" w:rsidRPr="001745FF">
        <w:rPr>
          <w:rFonts w:asciiTheme="majorHAnsi" w:hAnsiTheme="majorHAnsi"/>
          <w:sz w:val="30"/>
          <w:szCs w:val="30"/>
        </w:rPr>
        <w:t>twenty</w:t>
      </w:r>
      <w:r w:rsidR="009F76A6">
        <w:rPr>
          <w:rFonts w:asciiTheme="majorHAnsi" w:hAnsiTheme="majorHAnsi"/>
          <w:sz w:val="30"/>
          <w:szCs w:val="30"/>
        </w:rPr>
        <w:t xml:space="preserve"> </w:t>
      </w:r>
      <w:r w:rsidR="00632EA8" w:rsidRPr="001745FF">
        <w:rPr>
          <w:rFonts w:asciiTheme="majorHAnsi" w:hAnsiTheme="majorHAnsi"/>
          <w:sz w:val="30"/>
          <w:szCs w:val="30"/>
        </w:rPr>
        <w:t xml:space="preserve">– </w:t>
      </w:r>
      <w:r w:rsidR="0054664F" w:rsidRPr="001745FF">
        <w:rPr>
          <w:rFonts w:asciiTheme="majorHAnsi" w:hAnsiTheme="majorHAnsi"/>
          <w:sz w:val="30"/>
          <w:szCs w:val="30"/>
        </w:rPr>
        <w:t xml:space="preserve">were assessed as </w:t>
      </w:r>
      <w:r w:rsidR="00D80AFA" w:rsidRPr="001745FF">
        <w:rPr>
          <w:rFonts w:asciiTheme="majorHAnsi" w:hAnsiTheme="majorHAnsi"/>
          <w:sz w:val="30"/>
          <w:szCs w:val="30"/>
        </w:rPr>
        <w:t xml:space="preserve">either </w:t>
      </w:r>
      <w:r w:rsidR="0054664F" w:rsidRPr="001745FF">
        <w:rPr>
          <w:rFonts w:asciiTheme="majorHAnsi" w:hAnsiTheme="majorHAnsi"/>
          <w:sz w:val="30"/>
          <w:szCs w:val="30"/>
        </w:rPr>
        <w:t>promoting human rights, permissibly limiting human rights or not engaging human rights</w:t>
      </w:r>
      <w:r w:rsidR="004A1A10" w:rsidRPr="001745FF">
        <w:rPr>
          <w:rFonts w:asciiTheme="majorHAnsi" w:hAnsiTheme="majorHAnsi"/>
          <w:sz w:val="30"/>
          <w:szCs w:val="30"/>
        </w:rPr>
        <w:t>.</w:t>
      </w:r>
      <w:r w:rsidR="00445B69" w:rsidRPr="001745FF">
        <w:rPr>
          <w:rFonts w:asciiTheme="majorHAnsi" w:hAnsiTheme="majorHAnsi"/>
          <w:sz w:val="30"/>
          <w:szCs w:val="30"/>
        </w:rPr>
        <w:t xml:space="preserve"> </w:t>
      </w:r>
      <w:r w:rsidR="006A5F72" w:rsidRPr="001745FF">
        <w:rPr>
          <w:rFonts w:asciiTheme="majorHAnsi" w:hAnsiTheme="majorHAnsi"/>
          <w:sz w:val="30"/>
          <w:szCs w:val="30"/>
        </w:rPr>
        <w:t xml:space="preserve"> The committee is also seeking further information in relation to four bills</w:t>
      </w:r>
      <w:r w:rsidR="00830826" w:rsidRPr="001745FF">
        <w:rPr>
          <w:rFonts w:asciiTheme="majorHAnsi" w:hAnsiTheme="majorHAnsi"/>
          <w:sz w:val="30"/>
          <w:szCs w:val="30"/>
        </w:rPr>
        <w:t xml:space="preserve">, and has provided </w:t>
      </w:r>
      <w:r w:rsidR="00DB3FF9" w:rsidRPr="001745FF">
        <w:rPr>
          <w:rFonts w:asciiTheme="majorHAnsi" w:hAnsiTheme="majorHAnsi"/>
          <w:sz w:val="30"/>
          <w:szCs w:val="30"/>
        </w:rPr>
        <w:t>a further</w:t>
      </w:r>
      <w:r w:rsidR="00830826" w:rsidRPr="001745FF">
        <w:rPr>
          <w:rFonts w:asciiTheme="majorHAnsi" w:hAnsiTheme="majorHAnsi"/>
          <w:sz w:val="30"/>
          <w:szCs w:val="30"/>
        </w:rPr>
        <w:t xml:space="preserve"> four 'advice only' comments to legislation proponents.  </w:t>
      </w:r>
    </w:p>
    <w:p w:rsidR="00DB3FF9" w:rsidRPr="001745FF" w:rsidRDefault="00830826" w:rsidP="00E17C1C">
      <w:pPr>
        <w:spacing w:line="360" w:lineRule="auto"/>
        <w:jc w:val="both"/>
        <w:rPr>
          <w:rFonts w:asciiTheme="majorHAnsi" w:hAnsiTheme="majorHAnsi"/>
          <w:sz w:val="30"/>
          <w:szCs w:val="30"/>
        </w:rPr>
      </w:pPr>
      <w:r w:rsidRPr="001745FF">
        <w:rPr>
          <w:rFonts w:asciiTheme="majorHAnsi" w:hAnsiTheme="majorHAnsi"/>
          <w:sz w:val="30"/>
          <w:szCs w:val="30"/>
        </w:rPr>
        <w:t xml:space="preserve">This report also contains the committee's concluded examination of nine bills and instruments. </w:t>
      </w:r>
      <w:r w:rsidR="00DB3FF9" w:rsidRPr="001745FF">
        <w:rPr>
          <w:rFonts w:asciiTheme="majorHAnsi" w:hAnsiTheme="majorHAnsi"/>
          <w:sz w:val="30"/>
          <w:szCs w:val="30"/>
        </w:rPr>
        <w:t xml:space="preserve">Following correspondence with the relevant minister, the committee has concluded that three of these bills and instruments are likely to be compatible with international human rights law.  </w:t>
      </w:r>
    </w:p>
    <w:p w:rsidR="00DB3FF9" w:rsidRDefault="00DB3FF9" w:rsidP="00E17C1C">
      <w:pPr>
        <w:spacing w:line="360" w:lineRule="auto"/>
        <w:jc w:val="both"/>
        <w:rPr>
          <w:rFonts w:asciiTheme="majorHAnsi" w:hAnsiTheme="majorHAnsi" w:cs="Times New Roman"/>
          <w:color w:val="000000" w:themeColor="text1"/>
          <w:sz w:val="30"/>
          <w:szCs w:val="30"/>
        </w:rPr>
      </w:pPr>
      <w:r w:rsidRPr="001745FF">
        <w:rPr>
          <w:rFonts w:asciiTheme="majorHAnsi" w:hAnsiTheme="majorHAnsi"/>
          <w:sz w:val="30"/>
          <w:szCs w:val="30"/>
        </w:rPr>
        <w:t xml:space="preserve">This process of </w:t>
      </w:r>
      <w:r w:rsidR="00060F3A" w:rsidRPr="001745FF">
        <w:rPr>
          <w:rFonts w:asciiTheme="majorHAnsi" w:hAnsiTheme="majorHAnsi"/>
          <w:sz w:val="30"/>
          <w:szCs w:val="30"/>
        </w:rPr>
        <w:t>liaising</w:t>
      </w:r>
      <w:r w:rsidRPr="001745FF">
        <w:rPr>
          <w:rFonts w:asciiTheme="majorHAnsi" w:hAnsiTheme="majorHAnsi"/>
          <w:sz w:val="30"/>
          <w:szCs w:val="30"/>
        </w:rPr>
        <w:t xml:space="preserve"> with the legislation proponent </w:t>
      </w:r>
      <w:r w:rsidR="00C72189" w:rsidRPr="001745FF">
        <w:rPr>
          <w:rFonts w:asciiTheme="majorHAnsi" w:hAnsiTheme="majorHAnsi"/>
          <w:sz w:val="30"/>
          <w:szCs w:val="30"/>
        </w:rPr>
        <w:t xml:space="preserve">to identify relevant information </w:t>
      </w:r>
      <w:r w:rsidRPr="001745FF">
        <w:rPr>
          <w:rFonts w:asciiTheme="majorHAnsi" w:hAnsiTheme="majorHAnsi"/>
          <w:sz w:val="30"/>
          <w:szCs w:val="30"/>
        </w:rPr>
        <w:t xml:space="preserve">is an example of the benefit of the </w:t>
      </w:r>
      <w:r w:rsidRPr="001745FF">
        <w:rPr>
          <w:rFonts w:asciiTheme="majorHAnsi" w:hAnsiTheme="majorHAnsi" w:cs="Times New Roman"/>
          <w:color w:val="000000" w:themeColor="text1"/>
          <w:sz w:val="30"/>
          <w:szCs w:val="30"/>
        </w:rPr>
        <w:t xml:space="preserve">inclusive human </w:t>
      </w:r>
      <w:r w:rsidR="00D94460" w:rsidRPr="001745FF">
        <w:rPr>
          <w:rFonts w:asciiTheme="majorHAnsi" w:hAnsiTheme="majorHAnsi" w:cs="Times New Roman"/>
          <w:color w:val="000000" w:themeColor="text1"/>
          <w:sz w:val="30"/>
          <w:szCs w:val="30"/>
        </w:rPr>
        <w:t>rights scrutiny dialogue model.</w:t>
      </w:r>
      <w:r w:rsidRPr="001745FF">
        <w:rPr>
          <w:rFonts w:asciiTheme="majorHAnsi" w:hAnsiTheme="majorHAnsi" w:cs="Times New Roman"/>
          <w:color w:val="000000" w:themeColor="text1"/>
          <w:sz w:val="30"/>
          <w:szCs w:val="30"/>
        </w:rPr>
        <w:t xml:space="preserve"> I encourage all legislation proponents </w:t>
      </w:r>
      <w:r w:rsidR="002F10F3" w:rsidRPr="001745FF">
        <w:rPr>
          <w:rFonts w:asciiTheme="majorHAnsi" w:hAnsiTheme="majorHAnsi" w:cs="Times New Roman"/>
          <w:color w:val="000000" w:themeColor="text1"/>
          <w:sz w:val="30"/>
          <w:szCs w:val="30"/>
        </w:rPr>
        <w:t>when drafting statements of compatibility</w:t>
      </w:r>
      <w:r w:rsidR="00D94460" w:rsidRPr="001745FF">
        <w:rPr>
          <w:rFonts w:asciiTheme="majorHAnsi" w:hAnsiTheme="majorHAnsi" w:cs="Times New Roman"/>
          <w:color w:val="000000" w:themeColor="text1"/>
          <w:sz w:val="30"/>
          <w:szCs w:val="30"/>
        </w:rPr>
        <w:t xml:space="preserve"> </w:t>
      </w:r>
      <w:r w:rsidRPr="001745FF">
        <w:rPr>
          <w:rFonts w:asciiTheme="majorHAnsi" w:hAnsiTheme="majorHAnsi" w:cs="Times New Roman"/>
          <w:color w:val="000000" w:themeColor="text1"/>
          <w:sz w:val="30"/>
          <w:szCs w:val="30"/>
        </w:rPr>
        <w:t xml:space="preserve">to </w:t>
      </w:r>
      <w:r w:rsidR="00D94460" w:rsidRPr="001745FF">
        <w:rPr>
          <w:rFonts w:asciiTheme="majorHAnsi" w:hAnsiTheme="majorHAnsi" w:cs="Times New Roman"/>
          <w:color w:val="000000" w:themeColor="text1"/>
          <w:sz w:val="30"/>
          <w:szCs w:val="30"/>
        </w:rPr>
        <w:t xml:space="preserve">draw upon </w:t>
      </w:r>
      <w:r w:rsidR="00C72189" w:rsidRPr="001745FF">
        <w:rPr>
          <w:rFonts w:asciiTheme="majorHAnsi" w:hAnsiTheme="majorHAnsi" w:cs="Times New Roman"/>
          <w:color w:val="000000" w:themeColor="text1"/>
          <w:sz w:val="30"/>
          <w:szCs w:val="30"/>
        </w:rPr>
        <w:t xml:space="preserve">any previous </w:t>
      </w:r>
      <w:r w:rsidR="00D94460" w:rsidRPr="001745FF">
        <w:rPr>
          <w:rFonts w:asciiTheme="majorHAnsi" w:hAnsiTheme="majorHAnsi" w:cs="Times New Roman"/>
          <w:color w:val="000000" w:themeColor="text1"/>
          <w:sz w:val="30"/>
          <w:szCs w:val="30"/>
        </w:rPr>
        <w:t xml:space="preserve">dialogue </w:t>
      </w:r>
      <w:r w:rsidR="002F10F3" w:rsidRPr="001745FF">
        <w:rPr>
          <w:rFonts w:asciiTheme="majorHAnsi" w:hAnsiTheme="majorHAnsi" w:cs="Times New Roman"/>
          <w:color w:val="000000" w:themeColor="text1"/>
          <w:sz w:val="30"/>
          <w:szCs w:val="30"/>
        </w:rPr>
        <w:t xml:space="preserve">to ensure that the information </w:t>
      </w:r>
      <w:r w:rsidRPr="001745FF">
        <w:rPr>
          <w:rFonts w:asciiTheme="majorHAnsi" w:hAnsiTheme="majorHAnsi" w:cs="Times New Roman"/>
          <w:color w:val="000000" w:themeColor="text1"/>
          <w:sz w:val="30"/>
          <w:szCs w:val="30"/>
        </w:rPr>
        <w:t>that accompan</w:t>
      </w:r>
      <w:r w:rsidR="002F10F3" w:rsidRPr="001745FF">
        <w:rPr>
          <w:rFonts w:asciiTheme="majorHAnsi" w:hAnsiTheme="majorHAnsi" w:cs="Times New Roman"/>
          <w:color w:val="000000" w:themeColor="text1"/>
          <w:sz w:val="30"/>
          <w:szCs w:val="30"/>
        </w:rPr>
        <w:t>ies proposed</w:t>
      </w:r>
      <w:r w:rsidRPr="001745FF">
        <w:rPr>
          <w:rFonts w:asciiTheme="majorHAnsi" w:hAnsiTheme="majorHAnsi" w:cs="Times New Roman"/>
          <w:color w:val="000000" w:themeColor="text1"/>
          <w:sz w:val="30"/>
          <w:szCs w:val="30"/>
        </w:rPr>
        <w:t xml:space="preserve"> legislation</w:t>
      </w:r>
      <w:r w:rsidR="002F10F3" w:rsidRPr="001745FF">
        <w:rPr>
          <w:rFonts w:asciiTheme="majorHAnsi" w:hAnsiTheme="majorHAnsi" w:cs="Times New Roman"/>
          <w:color w:val="000000" w:themeColor="text1"/>
          <w:sz w:val="30"/>
          <w:szCs w:val="30"/>
        </w:rPr>
        <w:t xml:space="preserve"> is comprehensive</w:t>
      </w:r>
      <w:r w:rsidRPr="001745FF">
        <w:rPr>
          <w:rFonts w:asciiTheme="majorHAnsi" w:hAnsiTheme="majorHAnsi" w:cs="Times New Roman"/>
          <w:color w:val="000000" w:themeColor="text1"/>
          <w:sz w:val="30"/>
          <w:szCs w:val="30"/>
        </w:rPr>
        <w:t xml:space="preserve">.  Statements of compatibility accompany each </w:t>
      </w:r>
      <w:r w:rsidR="006D66E3" w:rsidRPr="001745FF">
        <w:rPr>
          <w:rFonts w:asciiTheme="majorHAnsi" w:hAnsiTheme="majorHAnsi" w:cs="Times New Roman"/>
          <w:color w:val="000000" w:themeColor="text1"/>
          <w:sz w:val="30"/>
          <w:szCs w:val="30"/>
        </w:rPr>
        <w:t xml:space="preserve">piece of legislation that is tabled in parliament and contain the </w:t>
      </w:r>
      <w:r w:rsidR="005E4A9E" w:rsidRPr="001745FF">
        <w:rPr>
          <w:rFonts w:asciiTheme="majorHAnsi" w:hAnsiTheme="majorHAnsi" w:cs="Times New Roman"/>
          <w:color w:val="000000" w:themeColor="text1"/>
          <w:sz w:val="30"/>
          <w:szCs w:val="30"/>
        </w:rPr>
        <w:t>relevant minister's</w:t>
      </w:r>
      <w:r w:rsidR="006D66E3" w:rsidRPr="001745FF">
        <w:rPr>
          <w:rFonts w:asciiTheme="majorHAnsi" w:hAnsiTheme="majorHAnsi" w:cs="Times New Roman"/>
          <w:color w:val="000000" w:themeColor="text1"/>
          <w:sz w:val="30"/>
          <w:szCs w:val="30"/>
        </w:rPr>
        <w:t xml:space="preserve"> consideration of </w:t>
      </w:r>
      <w:r w:rsidR="005E4A9E" w:rsidRPr="001745FF">
        <w:rPr>
          <w:rFonts w:asciiTheme="majorHAnsi" w:hAnsiTheme="majorHAnsi" w:cs="Times New Roman"/>
          <w:color w:val="000000" w:themeColor="text1"/>
          <w:sz w:val="30"/>
          <w:szCs w:val="30"/>
        </w:rPr>
        <w:t xml:space="preserve">any </w:t>
      </w:r>
      <w:r w:rsidR="006D66E3" w:rsidRPr="001745FF">
        <w:rPr>
          <w:rFonts w:asciiTheme="majorHAnsi" w:hAnsiTheme="majorHAnsi" w:cs="Times New Roman"/>
          <w:color w:val="000000" w:themeColor="text1"/>
          <w:sz w:val="30"/>
          <w:szCs w:val="30"/>
        </w:rPr>
        <w:t xml:space="preserve">human rights issues that may arise. These statements are critical to the work of the committee in its scrutiny task. </w:t>
      </w:r>
    </w:p>
    <w:p w:rsidR="00510B8A" w:rsidRPr="001745FF" w:rsidRDefault="00510B8A" w:rsidP="00E17C1C">
      <w:pPr>
        <w:spacing w:line="360" w:lineRule="auto"/>
        <w:jc w:val="both"/>
        <w:rPr>
          <w:rFonts w:asciiTheme="majorHAnsi" w:hAnsiTheme="majorHAnsi"/>
          <w:sz w:val="30"/>
          <w:szCs w:val="30"/>
        </w:rPr>
      </w:pPr>
      <w:bookmarkStart w:id="0" w:name="_GoBack"/>
      <w:bookmarkEnd w:id="0"/>
      <w:r w:rsidRPr="00110A70">
        <w:rPr>
          <w:rFonts w:asciiTheme="majorHAnsi" w:hAnsiTheme="majorHAnsi" w:cs="Times New Roman"/>
          <w:color w:val="000000" w:themeColor="text1"/>
          <w:sz w:val="30"/>
          <w:szCs w:val="30"/>
        </w:rPr>
        <w:t>Finally,</w:t>
      </w:r>
      <w:r w:rsidR="005B59F3" w:rsidRPr="00110A70">
        <w:rPr>
          <w:rFonts w:asciiTheme="majorHAnsi" w:hAnsiTheme="majorHAnsi" w:cs="Times New Roman"/>
          <w:color w:val="000000" w:themeColor="text1"/>
          <w:sz w:val="30"/>
          <w:szCs w:val="30"/>
        </w:rPr>
        <w:t xml:space="preserve"> I note that the committee's work is one mechanism to encourage ongoing consideration of human rights in the development and passage of legislation.</w:t>
      </w:r>
      <w:r w:rsidRPr="00110A70">
        <w:rPr>
          <w:rFonts w:asciiTheme="majorHAnsi" w:hAnsiTheme="majorHAnsi" w:cs="Times New Roman"/>
          <w:color w:val="000000" w:themeColor="text1"/>
          <w:sz w:val="30"/>
          <w:szCs w:val="30"/>
        </w:rPr>
        <w:t xml:space="preserve"> </w:t>
      </w:r>
      <w:r w:rsidR="005B59F3" w:rsidRPr="00110A70">
        <w:rPr>
          <w:rFonts w:asciiTheme="majorHAnsi" w:hAnsiTheme="majorHAnsi" w:cs="Times New Roman"/>
          <w:color w:val="000000" w:themeColor="text1"/>
          <w:sz w:val="30"/>
          <w:szCs w:val="30"/>
        </w:rPr>
        <w:t>As announced today, Australia has been appointed</w:t>
      </w:r>
      <w:r w:rsidRPr="00110A70">
        <w:rPr>
          <w:rFonts w:asciiTheme="majorHAnsi" w:hAnsiTheme="majorHAnsi" w:cs="Times New Roman"/>
          <w:color w:val="000000" w:themeColor="text1"/>
          <w:sz w:val="30"/>
          <w:szCs w:val="30"/>
        </w:rPr>
        <w:t xml:space="preserve"> to the UN Human Rights Council </w:t>
      </w:r>
      <w:r w:rsidR="005B59F3" w:rsidRPr="00110A70">
        <w:rPr>
          <w:rFonts w:asciiTheme="majorHAnsi" w:hAnsiTheme="majorHAnsi" w:cs="Times New Roman"/>
          <w:color w:val="000000" w:themeColor="text1"/>
          <w:sz w:val="30"/>
          <w:szCs w:val="30"/>
        </w:rPr>
        <w:t xml:space="preserve">and will take its seat from </w:t>
      </w:r>
      <w:r w:rsidR="005B59F3" w:rsidRPr="00110A70">
        <w:rPr>
          <w:rFonts w:asciiTheme="majorHAnsi" w:hAnsiTheme="majorHAnsi" w:cs="Times New Roman"/>
          <w:color w:val="000000" w:themeColor="text1"/>
          <w:sz w:val="30"/>
          <w:szCs w:val="30"/>
        </w:rPr>
        <w:lastRenderedPageBreak/>
        <w:t>January 2018. I am sure that this will be another important space for Australia to engage with human rights issues</w:t>
      </w:r>
      <w:r w:rsidR="00E70381" w:rsidRPr="00110A70">
        <w:rPr>
          <w:rFonts w:asciiTheme="majorHAnsi" w:hAnsiTheme="majorHAnsi" w:cs="Times New Roman"/>
          <w:color w:val="000000" w:themeColor="text1"/>
          <w:sz w:val="30"/>
          <w:szCs w:val="30"/>
        </w:rPr>
        <w:t xml:space="preserve"> at a</w:t>
      </w:r>
      <w:r w:rsidR="005B59F3" w:rsidRPr="00110A70">
        <w:rPr>
          <w:rFonts w:asciiTheme="majorHAnsi" w:hAnsiTheme="majorHAnsi" w:cs="Times New Roman"/>
          <w:color w:val="000000" w:themeColor="text1"/>
          <w:sz w:val="30"/>
          <w:szCs w:val="30"/>
        </w:rPr>
        <w:t xml:space="preserve"> global level.</w:t>
      </w:r>
      <w:r w:rsidR="005B59F3">
        <w:rPr>
          <w:rFonts w:asciiTheme="majorHAnsi" w:hAnsiTheme="majorHAnsi" w:cs="Times New Roman"/>
          <w:color w:val="000000" w:themeColor="text1"/>
          <w:sz w:val="30"/>
          <w:szCs w:val="30"/>
        </w:rPr>
        <w:t xml:space="preserve">  </w:t>
      </w:r>
    </w:p>
    <w:p w:rsidR="00DB3FF9" w:rsidRPr="001745FF" w:rsidRDefault="002F10F3" w:rsidP="00E825A1">
      <w:pPr>
        <w:spacing w:line="360" w:lineRule="auto"/>
        <w:jc w:val="both"/>
        <w:rPr>
          <w:rFonts w:asciiTheme="majorHAnsi" w:hAnsiTheme="majorHAnsi" w:cs="Times New Roman"/>
          <w:color w:val="000000" w:themeColor="text1"/>
          <w:sz w:val="30"/>
          <w:szCs w:val="30"/>
        </w:rPr>
      </w:pPr>
      <w:r w:rsidRPr="001745FF">
        <w:rPr>
          <w:rFonts w:asciiTheme="majorHAnsi" w:hAnsiTheme="majorHAnsi"/>
          <w:sz w:val="30"/>
          <w:szCs w:val="30"/>
        </w:rPr>
        <w:t>I encourage my fellow Members and others to examine the committee's report to better inform their consideration of proposed legislation.</w:t>
      </w:r>
    </w:p>
    <w:p w:rsidR="00902354" w:rsidRPr="001745FF" w:rsidRDefault="00DB3FF9" w:rsidP="007C3A48">
      <w:pPr>
        <w:spacing w:after="360" w:line="360" w:lineRule="auto"/>
        <w:jc w:val="both"/>
        <w:rPr>
          <w:rFonts w:asciiTheme="majorHAnsi" w:hAnsiTheme="majorHAnsi" w:cs="Times New Roman"/>
          <w:color w:val="000000" w:themeColor="text1"/>
          <w:sz w:val="30"/>
          <w:szCs w:val="30"/>
        </w:rPr>
      </w:pPr>
      <w:r w:rsidRPr="001745FF">
        <w:rPr>
          <w:rFonts w:asciiTheme="majorHAnsi" w:hAnsiTheme="majorHAnsi" w:cs="Times New Roman"/>
          <w:color w:val="000000" w:themeColor="text1"/>
          <w:sz w:val="30"/>
          <w:szCs w:val="30"/>
        </w:rPr>
        <w:t>With these comments, I commend the committee's Report 11 of 2017 to the</w:t>
      </w:r>
      <w:r w:rsidR="006D66E3" w:rsidRPr="001745FF">
        <w:rPr>
          <w:rFonts w:asciiTheme="majorHAnsi" w:hAnsiTheme="majorHAnsi" w:cs="Times New Roman"/>
          <w:color w:val="000000" w:themeColor="text1"/>
          <w:sz w:val="30"/>
          <w:szCs w:val="30"/>
        </w:rPr>
        <w:t xml:space="preserve"> House.</w:t>
      </w:r>
    </w:p>
    <w:sectPr w:rsidR="00902354" w:rsidRPr="001745FF" w:rsidSect="006D66E3">
      <w:headerReference w:type="even" r:id="rId9"/>
      <w:headerReference w:type="default" r:id="rId10"/>
      <w:footerReference w:type="default" r:id="rId11"/>
      <w:headerReference w:type="firs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67" w:rsidRDefault="00B41D67" w:rsidP="00DA19D6">
      <w:pPr>
        <w:spacing w:after="0" w:line="240" w:lineRule="auto"/>
      </w:pPr>
      <w:r>
        <w:separator/>
      </w:r>
    </w:p>
  </w:endnote>
  <w:endnote w:type="continuationSeparator" w:id="0">
    <w:p w:rsidR="00B41D67" w:rsidRDefault="00B41D67" w:rsidP="00D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44928"/>
      <w:docPartObj>
        <w:docPartGallery w:val="Page Numbers (Bottom of Page)"/>
        <w:docPartUnique/>
      </w:docPartObj>
    </w:sdtPr>
    <w:sdtEndPr>
      <w:rPr>
        <w:noProof/>
      </w:rPr>
    </w:sdtEndPr>
    <w:sdtContent>
      <w:p w:rsidR="00335A2C" w:rsidRDefault="00335A2C">
        <w:pPr>
          <w:pStyle w:val="Footer"/>
          <w:jc w:val="right"/>
        </w:pPr>
        <w:r>
          <w:fldChar w:fldCharType="begin"/>
        </w:r>
        <w:r>
          <w:instrText xml:space="preserve"> PAGE   \* MERGEFORMAT </w:instrText>
        </w:r>
        <w:r>
          <w:fldChar w:fldCharType="separate"/>
        </w:r>
        <w:r w:rsidR="00131DBA">
          <w:rPr>
            <w:noProof/>
          </w:rPr>
          <w:t>1</w:t>
        </w:r>
        <w:r>
          <w:rPr>
            <w:noProof/>
          </w:rPr>
          <w:fldChar w:fldCharType="end"/>
        </w:r>
      </w:p>
    </w:sdtContent>
  </w:sdt>
  <w:p w:rsidR="007D0CC7" w:rsidRDefault="007D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67" w:rsidRDefault="00B41D67" w:rsidP="00DA19D6">
      <w:pPr>
        <w:spacing w:after="0" w:line="240" w:lineRule="auto"/>
      </w:pPr>
      <w:r>
        <w:separator/>
      </w:r>
    </w:p>
  </w:footnote>
  <w:footnote w:type="continuationSeparator" w:id="0">
    <w:p w:rsidR="00B41D67" w:rsidRDefault="00B41D67" w:rsidP="00DA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329"/>
    <w:multiLevelType w:val="hybridMultilevel"/>
    <w:tmpl w:val="E072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2A3C7A"/>
    <w:multiLevelType w:val="hybridMultilevel"/>
    <w:tmpl w:val="A29E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8A1330"/>
    <w:multiLevelType w:val="hybridMultilevel"/>
    <w:tmpl w:val="8FBE1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8F48A9"/>
    <w:multiLevelType w:val="hybridMultilevel"/>
    <w:tmpl w:val="17B25564"/>
    <w:lvl w:ilvl="0" w:tplc="36C8073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5A0B7D"/>
    <w:multiLevelType w:val="hybridMultilevel"/>
    <w:tmpl w:val="CACEF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9CC3A43"/>
    <w:multiLevelType w:val="hybridMultilevel"/>
    <w:tmpl w:val="DECE2ECA"/>
    <w:lvl w:ilvl="0" w:tplc="2D06C3E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0367B2"/>
    <w:multiLevelType w:val="hybridMultilevel"/>
    <w:tmpl w:val="AAA4D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3D2471F"/>
    <w:multiLevelType w:val="multilevel"/>
    <w:tmpl w:val="5BE612B4"/>
    <w:lvl w:ilvl="0">
      <w:start w:val="1"/>
      <w:numFmt w:val="decimal"/>
      <w:pStyle w:val="Level1"/>
      <w:lvlText w:val="1.%1"/>
      <w:lvlJc w:val="left"/>
      <w:pPr>
        <w:tabs>
          <w:tab w:val="num" w:pos="850"/>
        </w:tabs>
        <w:ind w:left="0" w:firstLine="0"/>
      </w:pPr>
      <w:rPr>
        <w:rFonts w:hint="default"/>
        <w:b w:val="0"/>
        <w:i w:val="0"/>
        <w:sz w:val="26"/>
        <w:szCs w:val="26"/>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7C6327F2"/>
    <w:multiLevelType w:val="hybridMultilevel"/>
    <w:tmpl w:val="1DDAA830"/>
    <w:lvl w:ilvl="0" w:tplc="9C22404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3D336E"/>
    <w:multiLevelType w:val="hybridMultilevel"/>
    <w:tmpl w:val="51B4FF20"/>
    <w:lvl w:ilvl="0" w:tplc="0C090003">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6"/>
  </w:num>
  <w:num w:numId="6">
    <w:abstractNumId w:val="3"/>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005D69"/>
    <w:rsid w:val="00017FB2"/>
    <w:rsid w:val="00042592"/>
    <w:rsid w:val="00042B52"/>
    <w:rsid w:val="00045323"/>
    <w:rsid w:val="0004584A"/>
    <w:rsid w:val="00054DE8"/>
    <w:rsid w:val="00060F3A"/>
    <w:rsid w:val="0006105D"/>
    <w:rsid w:val="00061B42"/>
    <w:rsid w:val="000663BC"/>
    <w:rsid w:val="00084EF4"/>
    <w:rsid w:val="000B285A"/>
    <w:rsid w:val="000B3D66"/>
    <w:rsid w:val="000D0530"/>
    <w:rsid w:val="000E0C5D"/>
    <w:rsid w:val="000E37BF"/>
    <w:rsid w:val="000F2E65"/>
    <w:rsid w:val="00105D3A"/>
    <w:rsid w:val="001071F2"/>
    <w:rsid w:val="00110A70"/>
    <w:rsid w:val="0011128E"/>
    <w:rsid w:val="001161B0"/>
    <w:rsid w:val="001240D6"/>
    <w:rsid w:val="00131DBA"/>
    <w:rsid w:val="00132D0E"/>
    <w:rsid w:val="00136DEA"/>
    <w:rsid w:val="001461A3"/>
    <w:rsid w:val="001467B3"/>
    <w:rsid w:val="00150929"/>
    <w:rsid w:val="001621B8"/>
    <w:rsid w:val="00167048"/>
    <w:rsid w:val="00171EDA"/>
    <w:rsid w:val="001745FF"/>
    <w:rsid w:val="00176352"/>
    <w:rsid w:val="00180464"/>
    <w:rsid w:val="001A167A"/>
    <w:rsid w:val="001A3060"/>
    <w:rsid w:val="001B344D"/>
    <w:rsid w:val="001C4C08"/>
    <w:rsid w:val="001C52E9"/>
    <w:rsid w:val="001E75FA"/>
    <w:rsid w:val="001F0A68"/>
    <w:rsid w:val="002029C1"/>
    <w:rsid w:val="00225691"/>
    <w:rsid w:val="0022707F"/>
    <w:rsid w:val="00262136"/>
    <w:rsid w:val="0026288B"/>
    <w:rsid w:val="00263274"/>
    <w:rsid w:val="0028500F"/>
    <w:rsid w:val="002877E0"/>
    <w:rsid w:val="00290A7D"/>
    <w:rsid w:val="00294DD5"/>
    <w:rsid w:val="002A0023"/>
    <w:rsid w:val="002A02AA"/>
    <w:rsid w:val="002A1AC2"/>
    <w:rsid w:val="002A250B"/>
    <w:rsid w:val="002A5909"/>
    <w:rsid w:val="002C39F0"/>
    <w:rsid w:val="002C6A16"/>
    <w:rsid w:val="002E57E6"/>
    <w:rsid w:val="002E6A9E"/>
    <w:rsid w:val="002F10F3"/>
    <w:rsid w:val="002F7685"/>
    <w:rsid w:val="003025AF"/>
    <w:rsid w:val="0030535D"/>
    <w:rsid w:val="0031088B"/>
    <w:rsid w:val="00314D27"/>
    <w:rsid w:val="00317A07"/>
    <w:rsid w:val="0033184F"/>
    <w:rsid w:val="003337DF"/>
    <w:rsid w:val="00335A2C"/>
    <w:rsid w:val="00344EF3"/>
    <w:rsid w:val="003470C8"/>
    <w:rsid w:val="00365CE2"/>
    <w:rsid w:val="00373E4C"/>
    <w:rsid w:val="003823F1"/>
    <w:rsid w:val="00384DC9"/>
    <w:rsid w:val="00385E8A"/>
    <w:rsid w:val="003A3C46"/>
    <w:rsid w:val="003A65F3"/>
    <w:rsid w:val="003C1B97"/>
    <w:rsid w:val="00405FA8"/>
    <w:rsid w:val="0042464A"/>
    <w:rsid w:val="00427C81"/>
    <w:rsid w:val="00445B69"/>
    <w:rsid w:val="004742E8"/>
    <w:rsid w:val="00482C5B"/>
    <w:rsid w:val="004979F8"/>
    <w:rsid w:val="004A1A10"/>
    <w:rsid w:val="004A2FD2"/>
    <w:rsid w:val="004A52FF"/>
    <w:rsid w:val="004C1566"/>
    <w:rsid w:val="004C40EF"/>
    <w:rsid w:val="004D1948"/>
    <w:rsid w:val="004E60B9"/>
    <w:rsid w:val="00510B8A"/>
    <w:rsid w:val="005201EB"/>
    <w:rsid w:val="00525F95"/>
    <w:rsid w:val="00532E36"/>
    <w:rsid w:val="00542077"/>
    <w:rsid w:val="005432B1"/>
    <w:rsid w:val="005458D5"/>
    <w:rsid w:val="0054664F"/>
    <w:rsid w:val="00570A49"/>
    <w:rsid w:val="00572D25"/>
    <w:rsid w:val="005B24AA"/>
    <w:rsid w:val="005B46C7"/>
    <w:rsid w:val="005B506C"/>
    <w:rsid w:val="005B59F3"/>
    <w:rsid w:val="005C1860"/>
    <w:rsid w:val="005C40F7"/>
    <w:rsid w:val="005E3C9C"/>
    <w:rsid w:val="005E4A9E"/>
    <w:rsid w:val="005E4ABC"/>
    <w:rsid w:val="005F632A"/>
    <w:rsid w:val="00601875"/>
    <w:rsid w:val="00621E55"/>
    <w:rsid w:val="00623B07"/>
    <w:rsid w:val="00627407"/>
    <w:rsid w:val="00632EA8"/>
    <w:rsid w:val="00636679"/>
    <w:rsid w:val="00645CD3"/>
    <w:rsid w:val="00650054"/>
    <w:rsid w:val="006639E6"/>
    <w:rsid w:val="00685E3E"/>
    <w:rsid w:val="00687F6F"/>
    <w:rsid w:val="00691FE1"/>
    <w:rsid w:val="00693FA3"/>
    <w:rsid w:val="006A1040"/>
    <w:rsid w:val="006A5F72"/>
    <w:rsid w:val="006B05A0"/>
    <w:rsid w:val="006C4E9A"/>
    <w:rsid w:val="006D1B45"/>
    <w:rsid w:val="006D3370"/>
    <w:rsid w:val="006D66E3"/>
    <w:rsid w:val="0070087E"/>
    <w:rsid w:val="0070324B"/>
    <w:rsid w:val="00703C1E"/>
    <w:rsid w:val="00706A38"/>
    <w:rsid w:val="00707DB1"/>
    <w:rsid w:val="0071407D"/>
    <w:rsid w:val="0071463E"/>
    <w:rsid w:val="00727AB2"/>
    <w:rsid w:val="00755C90"/>
    <w:rsid w:val="00757B53"/>
    <w:rsid w:val="007721E3"/>
    <w:rsid w:val="00773270"/>
    <w:rsid w:val="00775BA9"/>
    <w:rsid w:val="00793BE6"/>
    <w:rsid w:val="007A21EF"/>
    <w:rsid w:val="007A4804"/>
    <w:rsid w:val="007B3B06"/>
    <w:rsid w:val="007C3A48"/>
    <w:rsid w:val="007D0CC7"/>
    <w:rsid w:val="007E16A2"/>
    <w:rsid w:val="007F4AAC"/>
    <w:rsid w:val="007F7931"/>
    <w:rsid w:val="00830826"/>
    <w:rsid w:val="00833F07"/>
    <w:rsid w:val="00863B19"/>
    <w:rsid w:val="00866B49"/>
    <w:rsid w:val="00867A53"/>
    <w:rsid w:val="00870D26"/>
    <w:rsid w:val="00873723"/>
    <w:rsid w:val="00876142"/>
    <w:rsid w:val="008B2A13"/>
    <w:rsid w:val="008B496A"/>
    <w:rsid w:val="008B5405"/>
    <w:rsid w:val="008B63C2"/>
    <w:rsid w:val="008C0D3D"/>
    <w:rsid w:val="008C612E"/>
    <w:rsid w:val="008E1F6E"/>
    <w:rsid w:val="008F0FBC"/>
    <w:rsid w:val="008F2777"/>
    <w:rsid w:val="008F43AF"/>
    <w:rsid w:val="00902354"/>
    <w:rsid w:val="00905014"/>
    <w:rsid w:val="00906DB7"/>
    <w:rsid w:val="00907B43"/>
    <w:rsid w:val="00920A5B"/>
    <w:rsid w:val="00926209"/>
    <w:rsid w:val="00926359"/>
    <w:rsid w:val="009333C6"/>
    <w:rsid w:val="00946FBD"/>
    <w:rsid w:val="00957B59"/>
    <w:rsid w:val="00960408"/>
    <w:rsid w:val="0096565A"/>
    <w:rsid w:val="0097183A"/>
    <w:rsid w:val="00972A17"/>
    <w:rsid w:val="00975311"/>
    <w:rsid w:val="00981FE3"/>
    <w:rsid w:val="009A6E8B"/>
    <w:rsid w:val="009D3ECC"/>
    <w:rsid w:val="009F76A6"/>
    <w:rsid w:val="00A0250E"/>
    <w:rsid w:val="00A07B44"/>
    <w:rsid w:val="00A502FD"/>
    <w:rsid w:val="00A81C0B"/>
    <w:rsid w:val="00A83A83"/>
    <w:rsid w:val="00A966B8"/>
    <w:rsid w:val="00AA457F"/>
    <w:rsid w:val="00AB0A0F"/>
    <w:rsid w:val="00AE01BA"/>
    <w:rsid w:val="00AF1058"/>
    <w:rsid w:val="00AF379C"/>
    <w:rsid w:val="00B007E3"/>
    <w:rsid w:val="00B2344F"/>
    <w:rsid w:val="00B24A0C"/>
    <w:rsid w:val="00B36484"/>
    <w:rsid w:val="00B36630"/>
    <w:rsid w:val="00B376EC"/>
    <w:rsid w:val="00B41D67"/>
    <w:rsid w:val="00B43E04"/>
    <w:rsid w:val="00B44E9E"/>
    <w:rsid w:val="00B47C3E"/>
    <w:rsid w:val="00B54906"/>
    <w:rsid w:val="00B7383B"/>
    <w:rsid w:val="00B84801"/>
    <w:rsid w:val="00B86E8F"/>
    <w:rsid w:val="00BA461A"/>
    <w:rsid w:val="00BA4EE6"/>
    <w:rsid w:val="00BC133C"/>
    <w:rsid w:val="00BE3AF0"/>
    <w:rsid w:val="00BE51C1"/>
    <w:rsid w:val="00BE5AB4"/>
    <w:rsid w:val="00BF46C6"/>
    <w:rsid w:val="00C14AD9"/>
    <w:rsid w:val="00C17DFC"/>
    <w:rsid w:val="00C30AB6"/>
    <w:rsid w:val="00C401AE"/>
    <w:rsid w:val="00C51EA4"/>
    <w:rsid w:val="00C66065"/>
    <w:rsid w:val="00C720B8"/>
    <w:rsid w:val="00C72189"/>
    <w:rsid w:val="00C74018"/>
    <w:rsid w:val="00C97F78"/>
    <w:rsid w:val="00CA28D7"/>
    <w:rsid w:val="00CB5520"/>
    <w:rsid w:val="00CB590C"/>
    <w:rsid w:val="00CE3A54"/>
    <w:rsid w:val="00CF4117"/>
    <w:rsid w:val="00CF4C2F"/>
    <w:rsid w:val="00CF6687"/>
    <w:rsid w:val="00D01F66"/>
    <w:rsid w:val="00D20E1E"/>
    <w:rsid w:val="00D26CC3"/>
    <w:rsid w:val="00D43FA9"/>
    <w:rsid w:val="00D466F3"/>
    <w:rsid w:val="00D633C4"/>
    <w:rsid w:val="00D6601C"/>
    <w:rsid w:val="00D66F51"/>
    <w:rsid w:val="00D80AFA"/>
    <w:rsid w:val="00D82F47"/>
    <w:rsid w:val="00D85FD2"/>
    <w:rsid w:val="00D94460"/>
    <w:rsid w:val="00DA19D6"/>
    <w:rsid w:val="00DA418E"/>
    <w:rsid w:val="00DB3FF9"/>
    <w:rsid w:val="00DC34F1"/>
    <w:rsid w:val="00DE3B9A"/>
    <w:rsid w:val="00DE4835"/>
    <w:rsid w:val="00DF1223"/>
    <w:rsid w:val="00E163D5"/>
    <w:rsid w:val="00E17C1C"/>
    <w:rsid w:val="00E2523E"/>
    <w:rsid w:val="00E338E3"/>
    <w:rsid w:val="00E57E21"/>
    <w:rsid w:val="00E604EB"/>
    <w:rsid w:val="00E60957"/>
    <w:rsid w:val="00E70381"/>
    <w:rsid w:val="00E73964"/>
    <w:rsid w:val="00E825A1"/>
    <w:rsid w:val="00E91CB4"/>
    <w:rsid w:val="00E94594"/>
    <w:rsid w:val="00EC526A"/>
    <w:rsid w:val="00ED21B1"/>
    <w:rsid w:val="00ED68B9"/>
    <w:rsid w:val="00EE650C"/>
    <w:rsid w:val="00EF3827"/>
    <w:rsid w:val="00F019F4"/>
    <w:rsid w:val="00F03E1B"/>
    <w:rsid w:val="00F56056"/>
    <w:rsid w:val="00F576F4"/>
    <w:rsid w:val="00F672A0"/>
    <w:rsid w:val="00F72177"/>
    <w:rsid w:val="00F76AD0"/>
    <w:rsid w:val="00F83217"/>
    <w:rsid w:val="00F8384B"/>
    <w:rsid w:val="00F84D60"/>
    <w:rsid w:val="00F95F1B"/>
    <w:rsid w:val="00FA733B"/>
    <w:rsid w:val="00FC17E0"/>
    <w:rsid w:val="00FD4E9F"/>
    <w:rsid w:val="00FE7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293">
      <w:bodyDiv w:val="1"/>
      <w:marLeft w:val="0"/>
      <w:marRight w:val="0"/>
      <w:marTop w:val="0"/>
      <w:marBottom w:val="0"/>
      <w:divBdr>
        <w:top w:val="none" w:sz="0" w:space="0" w:color="auto"/>
        <w:left w:val="none" w:sz="0" w:space="0" w:color="auto"/>
        <w:bottom w:val="none" w:sz="0" w:space="0" w:color="auto"/>
        <w:right w:val="none" w:sz="0" w:space="0" w:color="auto"/>
      </w:divBdr>
    </w:div>
    <w:div w:id="2050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9658-D433-443E-8577-2207E7D7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Hopkins, David (SEN)</cp:lastModifiedBy>
  <cp:revision>11</cp:revision>
  <cp:lastPrinted>2017-10-17T01:33:00Z</cp:lastPrinted>
  <dcterms:created xsi:type="dcterms:W3CDTF">2017-10-13T05:06:00Z</dcterms:created>
  <dcterms:modified xsi:type="dcterms:W3CDTF">2017-10-17T01:34:00Z</dcterms:modified>
</cp:coreProperties>
</file>