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A35" w:rsidRPr="00F0188D" w:rsidRDefault="002F4A35" w:rsidP="002F4A35">
      <w:pPr>
        <w:jc w:val="center"/>
        <w:rPr>
          <w:rFonts w:ascii="Times New Roman" w:hAnsi="Times New Roman" w:cs="Times New Roman"/>
          <w:b/>
          <w:color w:val="000000" w:themeColor="text1"/>
          <w:sz w:val="30"/>
          <w:szCs w:val="30"/>
        </w:rPr>
      </w:pPr>
      <w:bookmarkStart w:id="0" w:name="_GoBack"/>
      <w:bookmarkEnd w:id="0"/>
      <w:r w:rsidRPr="00F0188D">
        <w:rPr>
          <w:rFonts w:ascii="Times New Roman" w:hAnsi="Times New Roman" w:cs="Times New Roman"/>
          <w:b/>
          <w:color w:val="000000" w:themeColor="text1"/>
          <w:sz w:val="30"/>
          <w:szCs w:val="30"/>
        </w:rPr>
        <w:t>PARLIAMENTARY JOINT COMMITTEE ON HUMAN RIGHTS</w:t>
      </w:r>
    </w:p>
    <w:p w:rsidR="002F4A35" w:rsidRPr="00F0188D" w:rsidRDefault="002F4A35"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 xml:space="preserve">DEPUTY </w:t>
      </w:r>
      <w:r w:rsidRPr="00F0188D">
        <w:rPr>
          <w:rFonts w:ascii="Times New Roman" w:hAnsi="Times New Roman" w:cs="Times New Roman"/>
          <w:b/>
          <w:color w:val="000000" w:themeColor="text1"/>
          <w:sz w:val="30"/>
          <w:szCs w:val="30"/>
        </w:rPr>
        <w:t>CHAIR'S TABLING STATEMENT</w:t>
      </w:r>
    </w:p>
    <w:p w:rsidR="002F4A35" w:rsidRPr="00F0188D" w:rsidRDefault="002F4A35" w:rsidP="002F4A35">
      <w:pPr>
        <w:jc w:val="center"/>
        <w:rPr>
          <w:rFonts w:ascii="Times New Roman" w:hAnsi="Times New Roman" w:cs="Times New Roman"/>
          <w:b/>
          <w:color w:val="000000" w:themeColor="text1"/>
          <w:sz w:val="30"/>
          <w:szCs w:val="30"/>
        </w:rPr>
      </w:pPr>
      <w:r>
        <w:rPr>
          <w:rFonts w:ascii="Times New Roman" w:hAnsi="Times New Roman" w:cs="Times New Roman"/>
          <w:b/>
          <w:color w:val="000000" w:themeColor="text1"/>
          <w:sz w:val="30"/>
          <w:szCs w:val="30"/>
        </w:rPr>
        <w:t>Tuesday 10 November 2015</w:t>
      </w:r>
    </w:p>
    <w:p w:rsidR="002F4A35" w:rsidRPr="00F0188D" w:rsidRDefault="002F4A35" w:rsidP="002F4A35">
      <w:pPr>
        <w:spacing w:before="240" w:line="360" w:lineRule="auto"/>
        <w:jc w:val="both"/>
        <w:rPr>
          <w:rFonts w:ascii="Times New Roman" w:hAnsi="Times New Roman" w:cs="Times New Roman"/>
          <w:color w:val="000000" w:themeColor="text1"/>
          <w:sz w:val="32"/>
          <w:szCs w:val="32"/>
        </w:rPr>
      </w:pPr>
      <w:r w:rsidRPr="00F0188D">
        <w:rPr>
          <w:rFonts w:ascii="Times New Roman" w:hAnsi="Times New Roman" w:cs="Times New Roman"/>
          <w:color w:val="000000" w:themeColor="text1"/>
          <w:sz w:val="32"/>
          <w:szCs w:val="32"/>
        </w:rPr>
        <w:t xml:space="preserve">I rise to speak to the tabling of the Parliamentary Joint Committee on Human Rights’ </w:t>
      </w:r>
      <w:r>
        <w:rPr>
          <w:rFonts w:ascii="Times New Roman" w:hAnsi="Times New Roman" w:cs="Times New Roman"/>
          <w:color w:val="000000" w:themeColor="text1"/>
          <w:sz w:val="32"/>
          <w:szCs w:val="32"/>
        </w:rPr>
        <w:t>Thirtieth Report of the 44</w:t>
      </w:r>
      <w:r w:rsidRPr="00B47363">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w:t>
      </w:r>
    </w:p>
    <w:p w:rsidR="002F4A35" w:rsidRDefault="002F4A35" w:rsidP="002F4A35">
      <w:pPr>
        <w:spacing w:after="360" w:line="360" w:lineRule="auto"/>
        <w:jc w:val="both"/>
        <w:rPr>
          <w:rFonts w:ascii="Times New Roman" w:hAnsi="Times New Roman" w:cs="Times New Roman"/>
          <w:color w:val="000000" w:themeColor="text1"/>
          <w:sz w:val="32"/>
          <w:szCs w:val="32"/>
        </w:rPr>
      </w:pPr>
      <w:r w:rsidRPr="00591BFB">
        <w:rPr>
          <w:rFonts w:ascii="Times New Roman" w:hAnsi="Times New Roman" w:cs="Times New Roman"/>
          <w:color w:val="000000" w:themeColor="text1"/>
          <w:sz w:val="32"/>
          <w:szCs w:val="32"/>
        </w:rPr>
        <w:t xml:space="preserve">The committee's report examines the compatibility of bills and legislative instruments with Australia's human rights obligations. This report considers bills introduced into the Parliament from </w:t>
      </w:r>
      <w:r>
        <w:rPr>
          <w:rFonts w:ascii="Times New Roman" w:hAnsi="Times New Roman" w:cs="Times New Roman"/>
          <w:color w:val="000000" w:themeColor="text1"/>
          <w:sz w:val="32"/>
          <w:szCs w:val="32"/>
        </w:rPr>
        <w:t xml:space="preserve">12 </w:t>
      </w:r>
      <w:r w:rsidRPr="00591BFB">
        <w:rPr>
          <w:rFonts w:ascii="Times New Roman" w:hAnsi="Times New Roman" w:cs="Times New Roman"/>
          <w:color w:val="000000" w:themeColor="text1"/>
          <w:sz w:val="32"/>
          <w:szCs w:val="32"/>
        </w:rPr>
        <w:t xml:space="preserve">to </w:t>
      </w:r>
      <w:r>
        <w:rPr>
          <w:rFonts w:ascii="Times New Roman" w:hAnsi="Times New Roman" w:cs="Times New Roman"/>
          <w:color w:val="000000" w:themeColor="text1"/>
          <w:sz w:val="32"/>
          <w:szCs w:val="32"/>
        </w:rPr>
        <w:t>22</w:t>
      </w:r>
      <w:r w:rsidRPr="00591BFB">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October</w:t>
      </w:r>
      <w:r w:rsidRPr="00591BFB">
        <w:rPr>
          <w:rFonts w:ascii="Times New Roman" w:hAnsi="Times New Roman" w:cs="Times New Roman"/>
          <w:color w:val="000000" w:themeColor="text1"/>
          <w:sz w:val="32"/>
          <w:szCs w:val="32"/>
        </w:rPr>
        <w:t xml:space="preserve"> 2015 and legislative instruments received from 1</w:t>
      </w:r>
      <w:r>
        <w:rPr>
          <w:rFonts w:ascii="Times New Roman" w:hAnsi="Times New Roman" w:cs="Times New Roman"/>
          <w:color w:val="000000" w:themeColor="text1"/>
          <w:sz w:val="32"/>
          <w:szCs w:val="32"/>
        </w:rPr>
        <w:t xml:space="preserve">8 September to 1 October </w:t>
      </w:r>
      <w:r w:rsidRPr="00591BFB">
        <w:rPr>
          <w:rFonts w:ascii="Times New Roman" w:hAnsi="Times New Roman" w:cs="Times New Roman"/>
          <w:color w:val="000000" w:themeColor="text1"/>
          <w:sz w:val="32"/>
          <w:szCs w:val="32"/>
        </w:rPr>
        <w:t xml:space="preserve">2015. The report also includes the committee's consideration of </w:t>
      </w:r>
      <w:r>
        <w:rPr>
          <w:rFonts w:ascii="Times New Roman" w:hAnsi="Times New Roman" w:cs="Times New Roman"/>
          <w:color w:val="000000" w:themeColor="text1"/>
          <w:sz w:val="32"/>
          <w:szCs w:val="32"/>
        </w:rPr>
        <w:t>five</w:t>
      </w:r>
      <w:r w:rsidRPr="00591BFB">
        <w:rPr>
          <w:rFonts w:ascii="Times New Roman" w:hAnsi="Times New Roman" w:cs="Times New Roman"/>
          <w:color w:val="000000" w:themeColor="text1"/>
          <w:sz w:val="32"/>
          <w:szCs w:val="32"/>
        </w:rPr>
        <w:t xml:space="preserve"> responses to matters raised in previous reports.</w:t>
      </w:r>
    </w:p>
    <w:p w:rsidR="002F4A35"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Nine new </w:t>
      </w:r>
      <w:r w:rsidRPr="00591BFB">
        <w:rPr>
          <w:rFonts w:ascii="Times New Roman" w:hAnsi="Times New Roman" w:cs="Times New Roman"/>
          <w:color w:val="000000" w:themeColor="text1"/>
          <w:sz w:val="32"/>
          <w:szCs w:val="32"/>
        </w:rPr>
        <w:t>bill</w:t>
      </w:r>
      <w:r>
        <w:rPr>
          <w:rFonts w:ascii="Times New Roman" w:hAnsi="Times New Roman" w:cs="Times New Roman"/>
          <w:color w:val="000000" w:themeColor="text1"/>
          <w:sz w:val="32"/>
          <w:szCs w:val="32"/>
        </w:rPr>
        <w:t xml:space="preserve">s are </w:t>
      </w:r>
      <w:r w:rsidRPr="00591BFB">
        <w:rPr>
          <w:rFonts w:ascii="Times New Roman" w:hAnsi="Times New Roman" w:cs="Times New Roman"/>
          <w:color w:val="000000" w:themeColor="text1"/>
          <w:sz w:val="32"/>
          <w:szCs w:val="32"/>
        </w:rPr>
        <w:t>assessed as not raising human rights concerns</w:t>
      </w:r>
      <w:r>
        <w:rPr>
          <w:rFonts w:ascii="Times New Roman" w:hAnsi="Times New Roman" w:cs="Times New Roman"/>
          <w:color w:val="000000" w:themeColor="text1"/>
          <w:sz w:val="32"/>
          <w:szCs w:val="32"/>
        </w:rPr>
        <w:t xml:space="preserve"> and</w:t>
      </w:r>
      <w:r w:rsidRPr="00591BFB">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 xml:space="preserve">the committee </w:t>
      </w:r>
      <w:r w:rsidRPr="00591BFB">
        <w:rPr>
          <w:rFonts w:ascii="Times New Roman" w:hAnsi="Times New Roman" w:cs="Times New Roman"/>
          <w:color w:val="000000" w:themeColor="text1"/>
          <w:sz w:val="32"/>
          <w:szCs w:val="32"/>
        </w:rPr>
        <w:t>will seek a response from the legislation proponents</w:t>
      </w:r>
      <w:r>
        <w:rPr>
          <w:rFonts w:ascii="Times New Roman" w:hAnsi="Times New Roman" w:cs="Times New Roman"/>
          <w:color w:val="000000" w:themeColor="text1"/>
          <w:sz w:val="32"/>
          <w:szCs w:val="32"/>
        </w:rPr>
        <w:t xml:space="preserve"> in relation to six bills and four legislative instruments. </w:t>
      </w:r>
      <w:r w:rsidRPr="00591BFB">
        <w:rPr>
          <w:rFonts w:ascii="Times New Roman" w:hAnsi="Times New Roman" w:cs="Times New Roman"/>
          <w:color w:val="000000" w:themeColor="text1"/>
          <w:sz w:val="32"/>
          <w:szCs w:val="32"/>
        </w:rPr>
        <w:t>The committee has conclud</w:t>
      </w:r>
      <w:r>
        <w:rPr>
          <w:rFonts w:ascii="Times New Roman" w:hAnsi="Times New Roman" w:cs="Times New Roman"/>
          <w:color w:val="000000" w:themeColor="text1"/>
          <w:sz w:val="32"/>
          <w:szCs w:val="32"/>
        </w:rPr>
        <w:t>ed its examination of two bills</w:t>
      </w:r>
      <w:r w:rsidRPr="00591BFB">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and four instruments</w:t>
      </w:r>
      <w:r w:rsidRPr="00591BFB">
        <w:rPr>
          <w:rFonts w:ascii="Times New Roman" w:hAnsi="Times New Roman" w:cs="Times New Roman"/>
          <w:color w:val="000000" w:themeColor="text1"/>
          <w:sz w:val="32"/>
          <w:szCs w:val="32"/>
        </w:rPr>
        <w:t>.</w:t>
      </w:r>
    </w:p>
    <w:p w:rsidR="002F4A35"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One of the bills considered in the report is the </w:t>
      </w:r>
      <w:r w:rsidRPr="00C76FF5">
        <w:rPr>
          <w:rFonts w:ascii="Times New Roman" w:hAnsi="Times New Roman" w:cs="Times New Roman"/>
          <w:color w:val="000000" w:themeColor="text1"/>
          <w:sz w:val="32"/>
          <w:szCs w:val="32"/>
        </w:rPr>
        <w:t>private member's bill titled Marriage Legislation Amendment Bill 2015. The bill would introduce same-sex marr</w:t>
      </w:r>
      <w:r>
        <w:rPr>
          <w:rFonts w:ascii="Times New Roman" w:hAnsi="Times New Roman" w:cs="Times New Roman"/>
          <w:color w:val="000000" w:themeColor="text1"/>
          <w:sz w:val="32"/>
          <w:szCs w:val="32"/>
        </w:rPr>
        <w:t>iage. While I note</w:t>
      </w:r>
      <w:r w:rsidRPr="00C76FF5">
        <w:rPr>
          <w:rFonts w:ascii="Times New Roman" w:hAnsi="Times New Roman" w:cs="Times New Roman"/>
          <w:color w:val="000000" w:themeColor="text1"/>
          <w:sz w:val="32"/>
          <w:szCs w:val="32"/>
        </w:rPr>
        <w:t xml:space="preserve"> that some members chose to provide a dissenting report on this bill, the majority of the committee were of the view that the bill was compatible with the right to equality and non-discrimination, the right to family and the rights of children. </w:t>
      </w:r>
      <w:r w:rsidR="00123147">
        <w:rPr>
          <w:rFonts w:ascii="Times New Roman" w:hAnsi="Times New Roman" w:cs="Times New Roman"/>
          <w:color w:val="000000" w:themeColor="text1"/>
          <w:sz w:val="32"/>
          <w:szCs w:val="32"/>
        </w:rPr>
        <w:t>These conclusions are based on a lengthy legal analysis which I encourage members to consult in detail.</w:t>
      </w:r>
    </w:p>
    <w:p w:rsidR="002F4A35" w:rsidRDefault="002F4A35" w:rsidP="002F4A35">
      <w:pPr>
        <w:spacing w:after="360" w:line="360" w:lineRule="auto"/>
        <w:jc w:val="both"/>
        <w:rPr>
          <w:rFonts w:ascii="Times New Roman" w:hAnsi="Times New Roman" w:cs="Times New Roman"/>
          <w:color w:val="000000" w:themeColor="text1"/>
          <w:sz w:val="32"/>
          <w:szCs w:val="32"/>
        </w:rPr>
      </w:pPr>
      <w:r w:rsidRPr="00C76FF5">
        <w:rPr>
          <w:rFonts w:ascii="Times New Roman" w:hAnsi="Times New Roman" w:cs="Times New Roman"/>
          <w:color w:val="000000" w:themeColor="text1"/>
          <w:sz w:val="32"/>
          <w:szCs w:val="32"/>
        </w:rPr>
        <w:lastRenderedPageBreak/>
        <w:t xml:space="preserve">The bill also engages the right to freedom of religion. The bill preserves the existing right of ministers of religion </w:t>
      </w:r>
      <w:r>
        <w:rPr>
          <w:rFonts w:ascii="Times New Roman" w:hAnsi="Times New Roman" w:cs="Times New Roman"/>
          <w:color w:val="000000" w:themeColor="text1"/>
          <w:sz w:val="32"/>
          <w:szCs w:val="32"/>
        </w:rPr>
        <w:t xml:space="preserve">not to </w:t>
      </w:r>
      <w:r w:rsidRPr="00C76FF5">
        <w:rPr>
          <w:rFonts w:ascii="Times New Roman" w:hAnsi="Times New Roman" w:cs="Times New Roman"/>
          <w:color w:val="000000" w:themeColor="text1"/>
          <w:sz w:val="32"/>
          <w:szCs w:val="32"/>
        </w:rPr>
        <w:t xml:space="preserve">solemnise a marriage for any reason, including if this </w:t>
      </w:r>
      <w:r>
        <w:rPr>
          <w:rFonts w:ascii="Times New Roman" w:hAnsi="Times New Roman" w:cs="Times New Roman"/>
          <w:color w:val="000000" w:themeColor="text1"/>
          <w:sz w:val="32"/>
          <w:szCs w:val="32"/>
        </w:rPr>
        <w:t>i</w:t>
      </w:r>
      <w:r w:rsidRPr="00C76FF5">
        <w:rPr>
          <w:rFonts w:ascii="Times New Roman" w:hAnsi="Times New Roman" w:cs="Times New Roman"/>
          <w:color w:val="000000" w:themeColor="text1"/>
          <w:sz w:val="32"/>
          <w:szCs w:val="32"/>
        </w:rPr>
        <w:t>s contrary to their religious beliefs</w:t>
      </w:r>
      <w:r>
        <w:rPr>
          <w:rFonts w:ascii="Times New Roman" w:hAnsi="Times New Roman" w:cs="Times New Roman"/>
          <w:color w:val="000000" w:themeColor="text1"/>
          <w:sz w:val="32"/>
          <w:szCs w:val="32"/>
        </w:rPr>
        <w:t xml:space="preserve">. </w:t>
      </w:r>
      <w:r w:rsidRPr="00C76FF5">
        <w:rPr>
          <w:rFonts w:ascii="Times New Roman" w:hAnsi="Times New Roman" w:cs="Times New Roman"/>
          <w:color w:val="000000" w:themeColor="text1"/>
          <w:sz w:val="32"/>
          <w:szCs w:val="32"/>
        </w:rPr>
        <w:t xml:space="preserve">In contrast, </w:t>
      </w:r>
      <w:r w:rsidR="009B3C17">
        <w:rPr>
          <w:rFonts w:ascii="Times New Roman" w:hAnsi="Times New Roman" w:cs="Times New Roman"/>
          <w:color w:val="000000" w:themeColor="text1"/>
          <w:sz w:val="32"/>
          <w:szCs w:val="32"/>
        </w:rPr>
        <w:t xml:space="preserve">under the bill </w:t>
      </w:r>
      <w:r w:rsidRPr="00C76FF5">
        <w:rPr>
          <w:rFonts w:ascii="Times New Roman" w:hAnsi="Times New Roman" w:cs="Times New Roman"/>
          <w:color w:val="000000" w:themeColor="text1"/>
          <w:sz w:val="32"/>
          <w:szCs w:val="32"/>
        </w:rPr>
        <w:t xml:space="preserve">civil celebrants (who are not ministers of religion) would be prohibited from refusing </w:t>
      </w:r>
      <w:r>
        <w:rPr>
          <w:rFonts w:ascii="Times New Roman" w:hAnsi="Times New Roman" w:cs="Times New Roman"/>
          <w:color w:val="000000" w:themeColor="text1"/>
          <w:sz w:val="32"/>
          <w:szCs w:val="32"/>
        </w:rPr>
        <w:t>to solemnise same-sex marriages</w:t>
      </w:r>
      <w:r w:rsidRPr="00C76FF5">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Accordingly, the bill would limit the right of civil celebrants to exercise their religious beliefs and refuse to solemnise a same-sex marriage.</w:t>
      </w:r>
    </w:p>
    <w:p w:rsidR="00123147"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was divided as to whether this limitation was justified. A</w:t>
      </w:r>
      <w:r w:rsidRPr="00F57D4D">
        <w:rPr>
          <w:rFonts w:ascii="Times New Roman" w:hAnsi="Times New Roman" w:cs="Times New Roman"/>
          <w:color w:val="000000" w:themeColor="text1"/>
          <w:sz w:val="32"/>
          <w:szCs w:val="32"/>
        </w:rPr>
        <w:t xml:space="preserve"> number of committee members </w:t>
      </w:r>
      <w:r>
        <w:rPr>
          <w:rFonts w:ascii="Times New Roman" w:hAnsi="Times New Roman" w:cs="Times New Roman"/>
          <w:color w:val="000000" w:themeColor="text1"/>
          <w:sz w:val="32"/>
          <w:szCs w:val="32"/>
        </w:rPr>
        <w:t>were</w:t>
      </w:r>
      <w:r w:rsidRPr="00F57D4D">
        <w:rPr>
          <w:rFonts w:ascii="Times New Roman" w:hAnsi="Times New Roman" w:cs="Times New Roman"/>
          <w:color w:val="000000" w:themeColor="text1"/>
          <w:sz w:val="32"/>
          <w:szCs w:val="32"/>
        </w:rPr>
        <w:t xml:space="preserve"> of the view that the bill is compatible with the right to freedom of religion, as </w:t>
      </w:r>
      <w:r w:rsidR="009B3C17">
        <w:rPr>
          <w:rFonts w:ascii="Times New Roman" w:hAnsi="Times New Roman" w:cs="Times New Roman"/>
          <w:color w:val="000000" w:themeColor="text1"/>
          <w:sz w:val="32"/>
          <w:szCs w:val="32"/>
        </w:rPr>
        <w:t xml:space="preserve">the </w:t>
      </w:r>
      <w:r w:rsidRPr="00F57D4D">
        <w:rPr>
          <w:rFonts w:ascii="Times New Roman" w:hAnsi="Times New Roman" w:cs="Times New Roman"/>
          <w:color w:val="000000" w:themeColor="text1"/>
          <w:sz w:val="32"/>
          <w:szCs w:val="32"/>
        </w:rPr>
        <w:t xml:space="preserve">limit </w:t>
      </w:r>
      <w:r w:rsidR="009B3C17">
        <w:rPr>
          <w:rFonts w:ascii="Times New Roman" w:hAnsi="Times New Roman" w:cs="Times New Roman"/>
          <w:color w:val="000000" w:themeColor="text1"/>
          <w:sz w:val="32"/>
          <w:szCs w:val="32"/>
        </w:rPr>
        <w:t xml:space="preserve">it imposes on </w:t>
      </w:r>
      <w:r w:rsidRPr="00F57D4D">
        <w:rPr>
          <w:rFonts w:ascii="Times New Roman" w:hAnsi="Times New Roman" w:cs="Times New Roman"/>
          <w:color w:val="000000" w:themeColor="text1"/>
          <w:sz w:val="32"/>
          <w:szCs w:val="32"/>
        </w:rPr>
        <w:t>the right is proportionate to the objective of promoting equality and non-discrimination</w:t>
      </w:r>
      <w:r>
        <w:rPr>
          <w:rFonts w:ascii="Times New Roman" w:hAnsi="Times New Roman" w:cs="Times New Roman"/>
          <w:color w:val="000000" w:themeColor="text1"/>
          <w:sz w:val="32"/>
          <w:szCs w:val="32"/>
        </w:rPr>
        <w:t>.</w:t>
      </w:r>
    </w:p>
    <w:p w:rsidR="002F4A35"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However, a</w:t>
      </w:r>
      <w:r w:rsidRPr="00F57D4D">
        <w:rPr>
          <w:rFonts w:ascii="Times New Roman" w:hAnsi="Times New Roman" w:cs="Times New Roman"/>
          <w:color w:val="000000" w:themeColor="text1"/>
          <w:sz w:val="32"/>
          <w:szCs w:val="32"/>
        </w:rPr>
        <w:t xml:space="preserve"> number of committee members considered that this limitation is not justified as the bill does not provide civil celebrants with the option to refuse to solemnise marriages that are contrary to their religious beliefs. </w:t>
      </w:r>
    </w:p>
    <w:p w:rsidR="00123147" w:rsidRDefault="00123147"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report also includes </w:t>
      </w:r>
      <w:r w:rsidR="002F4A35">
        <w:rPr>
          <w:rFonts w:ascii="Times New Roman" w:hAnsi="Times New Roman" w:cs="Times New Roman"/>
          <w:color w:val="000000" w:themeColor="text1"/>
          <w:sz w:val="32"/>
          <w:szCs w:val="32"/>
        </w:rPr>
        <w:t>the committee</w:t>
      </w:r>
      <w:r>
        <w:rPr>
          <w:rFonts w:ascii="Times New Roman" w:hAnsi="Times New Roman" w:cs="Times New Roman"/>
          <w:color w:val="000000" w:themeColor="text1"/>
          <w:sz w:val="32"/>
          <w:szCs w:val="32"/>
        </w:rPr>
        <w:t xml:space="preserve">'s </w:t>
      </w:r>
      <w:r w:rsidR="002F4A35">
        <w:rPr>
          <w:rFonts w:ascii="Times New Roman" w:hAnsi="Times New Roman" w:cs="Times New Roman"/>
          <w:color w:val="000000" w:themeColor="text1"/>
          <w:sz w:val="32"/>
          <w:szCs w:val="32"/>
        </w:rPr>
        <w:t>consider</w:t>
      </w:r>
      <w:r>
        <w:rPr>
          <w:rFonts w:ascii="Times New Roman" w:hAnsi="Times New Roman" w:cs="Times New Roman"/>
          <w:color w:val="000000" w:themeColor="text1"/>
          <w:sz w:val="32"/>
          <w:szCs w:val="32"/>
        </w:rPr>
        <w:t xml:space="preserve">ation of </w:t>
      </w:r>
      <w:r w:rsidR="002F4A35">
        <w:rPr>
          <w:rFonts w:ascii="Times New Roman" w:hAnsi="Times New Roman" w:cs="Times New Roman"/>
          <w:color w:val="000000" w:themeColor="text1"/>
          <w:sz w:val="32"/>
          <w:szCs w:val="32"/>
        </w:rPr>
        <w:t xml:space="preserve">a further response from the Attorney-General in relation to the </w:t>
      </w:r>
      <w:r w:rsidR="002F4A35" w:rsidRPr="002F4A35">
        <w:rPr>
          <w:rFonts w:ascii="Times New Roman" w:hAnsi="Times New Roman" w:cs="Times New Roman"/>
          <w:color w:val="000000" w:themeColor="text1"/>
          <w:sz w:val="32"/>
          <w:szCs w:val="32"/>
        </w:rPr>
        <w:t>Counter-Terrorism Legislation Amendment (Foreign Fighters) Bill 2014</w:t>
      </w:r>
      <w:r w:rsidR="002F4A35">
        <w:rPr>
          <w:rFonts w:ascii="Times New Roman" w:hAnsi="Times New Roman" w:cs="Times New Roman"/>
          <w:color w:val="000000" w:themeColor="text1"/>
          <w:sz w:val="32"/>
          <w:szCs w:val="32"/>
        </w:rPr>
        <w:t xml:space="preserve">. The committee previously sought further information as </w:t>
      </w:r>
      <w:r w:rsidR="002F4A35" w:rsidRPr="002F4A35">
        <w:rPr>
          <w:rFonts w:ascii="Times New Roman" w:hAnsi="Times New Roman" w:cs="Times New Roman"/>
          <w:color w:val="000000" w:themeColor="text1"/>
          <w:sz w:val="32"/>
          <w:szCs w:val="32"/>
        </w:rPr>
        <w:t>to whether the operation of the counter-terrorism laws will, in practice, be compatible with the rights to equality and non-discrimination.</w:t>
      </w:r>
      <w:r w:rsidR="002F4A35">
        <w:rPr>
          <w:rFonts w:ascii="Times New Roman" w:hAnsi="Times New Roman" w:cs="Times New Roman"/>
          <w:color w:val="000000" w:themeColor="text1"/>
          <w:sz w:val="32"/>
          <w:szCs w:val="32"/>
        </w:rPr>
        <w:t xml:space="preserve"> </w:t>
      </w:r>
    </w:p>
    <w:p w:rsidR="00123147" w:rsidRDefault="002F4A35" w:rsidP="002F4A35">
      <w:pPr>
        <w:spacing w:after="360" w:line="360" w:lineRule="auto"/>
        <w:jc w:val="both"/>
        <w:rPr>
          <w:rFonts w:ascii="Times New Roman" w:hAnsi="Times New Roman"/>
          <w:color w:val="000000" w:themeColor="text1"/>
          <w:sz w:val="32"/>
          <w:szCs w:val="32"/>
        </w:rPr>
      </w:pPr>
      <w:r>
        <w:rPr>
          <w:rFonts w:ascii="Times New Roman" w:hAnsi="Times New Roman" w:cs="Times New Roman"/>
          <w:color w:val="000000" w:themeColor="text1"/>
          <w:sz w:val="32"/>
          <w:szCs w:val="32"/>
        </w:rPr>
        <w:lastRenderedPageBreak/>
        <w:t xml:space="preserve">The Attorney-General has provided a fulsome response to the committee outlining the training provided for law enforcement officers. </w:t>
      </w:r>
      <w:r w:rsidR="009B3C17">
        <w:rPr>
          <w:rFonts w:ascii="Times New Roman" w:hAnsi="Times New Roman"/>
          <w:color w:val="000000" w:themeColor="text1"/>
          <w:sz w:val="32"/>
          <w:szCs w:val="32"/>
        </w:rPr>
        <w:t>O</w:t>
      </w:r>
      <w:r w:rsidR="009B3C17" w:rsidRPr="002F4A35">
        <w:rPr>
          <w:rFonts w:ascii="Times New Roman" w:hAnsi="Times New Roman"/>
          <w:color w:val="000000" w:themeColor="text1"/>
          <w:sz w:val="32"/>
          <w:szCs w:val="32"/>
        </w:rPr>
        <w:t xml:space="preserve">n the basis of the Attorney-General's </w:t>
      </w:r>
      <w:r w:rsidR="009B3C17">
        <w:rPr>
          <w:rFonts w:ascii="Times New Roman" w:hAnsi="Times New Roman"/>
          <w:color w:val="000000" w:themeColor="text1"/>
          <w:sz w:val="32"/>
          <w:szCs w:val="32"/>
        </w:rPr>
        <w:t xml:space="preserve">assurance that </w:t>
      </w:r>
      <w:r w:rsidR="009B3C17" w:rsidRPr="002F4A35">
        <w:rPr>
          <w:rFonts w:ascii="Times New Roman" w:hAnsi="Times New Roman"/>
          <w:color w:val="000000" w:themeColor="text1"/>
          <w:sz w:val="32"/>
          <w:szCs w:val="32"/>
        </w:rPr>
        <w:t>such powers are used by officers trained to be i</w:t>
      </w:r>
      <w:r w:rsidR="009B3C17">
        <w:rPr>
          <w:rFonts w:ascii="Times New Roman" w:hAnsi="Times New Roman"/>
          <w:color w:val="000000" w:themeColor="text1"/>
          <w:sz w:val="32"/>
          <w:szCs w:val="32"/>
        </w:rPr>
        <w:t>mpartial and non-discriminatory</w:t>
      </w:r>
      <w:r>
        <w:rPr>
          <w:rFonts w:ascii="Times New Roman" w:hAnsi="Times New Roman"/>
          <w:color w:val="000000" w:themeColor="text1"/>
          <w:sz w:val="32"/>
          <w:szCs w:val="32"/>
        </w:rPr>
        <w:t>, the committee has concluded that</w:t>
      </w:r>
      <w:r w:rsidR="009B3C17">
        <w:rPr>
          <w:rFonts w:ascii="Times New Roman" w:hAnsi="Times New Roman"/>
          <w:color w:val="000000" w:themeColor="text1"/>
          <w:sz w:val="32"/>
          <w:szCs w:val="32"/>
        </w:rPr>
        <w:t>,</w:t>
      </w:r>
      <w:r>
        <w:rPr>
          <w:rFonts w:ascii="Times New Roman" w:hAnsi="Times New Roman"/>
          <w:color w:val="000000" w:themeColor="text1"/>
          <w:sz w:val="32"/>
          <w:szCs w:val="32"/>
        </w:rPr>
        <w:t xml:space="preserve"> while the </w:t>
      </w:r>
      <w:r w:rsidRPr="002F4A35">
        <w:rPr>
          <w:rFonts w:ascii="Times New Roman" w:hAnsi="Times New Roman"/>
          <w:color w:val="000000" w:themeColor="text1"/>
          <w:sz w:val="32"/>
          <w:szCs w:val="32"/>
        </w:rPr>
        <w:t>operation of counter-terrorism laws engage and may limit the right to equality and non-discrimination, particularly in relation to profiling and targeting of individuals, the powers may be justified.</w:t>
      </w:r>
    </w:p>
    <w:p w:rsidR="002F4A35"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olor w:val="000000" w:themeColor="text1"/>
          <w:sz w:val="32"/>
          <w:szCs w:val="32"/>
        </w:rPr>
        <w:t xml:space="preserve">The </w:t>
      </w:r>
      <w:r w:rsidR="009B3C17">
        <w:rPr>
          <w:rFonts w:ascii="Times New Roman" w:hAnsi="Times New Roman"/>
          <w:color w:val="000000" w:themeColor="text1"/>
          <w:sz w:val="32"/>
          <w:szCs w:val="32"/>
        </w:rPr>
        <w:t xml:space="preserve">Attorney-General's </w:t>
      </w:r>
      <w:r>
        <w:rPr>
          <w:rFonts w:ascii="Times New Roman" w:hAnsi="Times New Roman"/>
          <w:color w:val="000000" w:themeColor="text1"/>
          <w:sz w:val="32"/>
          <w:szCs w:val="32"/>
        </w:rPr>
        <w:t>response also covered the amendments in the bill allowing for the cancellation of social security payments following the suspension or cancellation of a person's passport on national security grounds. In relation to these powers</w:t>
      </w:r>
      <w:r w:rsidR="00123147">
        <w:rPr>
          <w:rFonts w:ascii="Times New Roman" w:hAnsi="Times New Roman"/>
          <w:color w:val="000000" w:themeColor="text1"/>
          <w:sz w:val="32"/>
          <w:szCs w:val="32"/>
        </w:rPr>
        <w:t>,</w:t>
      </w:r>
      <w:r>
        <w:rPr>
          <w:rFonts w:ascii="Times New Roman" w:hAnsi="Times New Roman"/>
          <w:color w:val="000000" w:themeColor="text1"/>
          <w:sz w:val="32"/>
          <w:szCs w:val="32"/>
        </w:rPr>
        <w:t xml:space="preserve"> the committee stressed </w:t>
      </w:r>
      <w:r w:rsidRPr="002F4A35">
        <w:rPr>
          <w:rFonts w:ascii="Times New Roman" w:hAnsi="Times New Roman" w:cs="Times New Roman"/>
          <w:color w:val="000000" w:themeColor="text1"/>
          <w:sz w:val="32"/>
          <w:szCs w:val="32"/>
        </w:rPr>
        <w:t>that the prevention of the use of so</w:t>
      </w:r>
      <w:r w:rsidR="00621B6D">
        <w:rPr>
          <w:rFonts w:ascii="Times New Roman" w:hAnsi="Times New Roman" w:cs="Times New Roman"/>
          <w:color w:val="000000" w:themeColor="text1"/>
          <w:sz w:val="32"/>
          <w:szCs w:val="32"/>
        </w:rPr>
        <w:t>cial security to fund terrorism-</w:t>
      </w:r>
      <w:r w:rsidRPr="002F4A35">
        <w:rPr>
          <w:rFonts w:ascii="Times New Roman" w:hAnsi="Times New Roman" w:cs="Times New Roman"/>
          <w:color w:val="000000" w:themeColor="text1"/>
          <w:sz w:val="32"/>
          <w:szCs w:val="32"/>
        </w:rPr>
        <w:t>related activities is a legitimate objective for the purposes of international human rights law.</w:t>
      </w:r>
    </w:p>
    <w:p w:rsidR="002F4A35" w:rsidRPr="002F4A35" w:rsidRDefault="002F4A35" w:rsidP="002F4A35">
      <w:pPr>
        <w:spacing w:after="360" w:line="360" w:lineRule="auto"/>
        <w:jc w:val="both"/>
        <w:rPr>
          <w:rFonts w:ascii="Times New Roman" w:hAnsi="Times New Roman" w:cs="Times New Roman"/>
          <w:color w:val="000000" w:themeColor="text1"/>
          <w:sz w:val="32"/>
          <w:szCs w:val="32"/>
        </w:rPr>
      </w:pPr>
      <w:r w:rsidRPr="002F4A35">
        <w:rPr>
          <w:rFonts w:ascii="Times New Roman" w:hAnsi="Times New Roman" w:cs="Times New Roman"/>
          <w:color w:val="000000" w:themeColor="text1"/>
          <w:sz w:val="32"/>
          <w:szCs w:val="32"/>
        </w:rPr>
        <w:t>However, the committee has also sought to make constructive recommendations to improve the bill's compatibility with the right to social security and right to equality and non-discriminatio</w:t>
      </w:r>
      <w:r>
        <w:rPr>
          <w:rFonts w:ascii="Times New Roman" w:hAnsi="Times New Roman" w:cs="Times New Roman"/>
          <w:color w:val="000000" w:themeColor="text1"/>
          <w:sz w:val="32"/>
          <w:szCs w:val="32"/>
        </w:rPr>
        <w:t>n</w:t>
      </w:r>
      <w:r w:rsidR="009B3C17">
        <w:rPr>
          <w:rFonts w:ascii="Times New Roman" w:hAnsi="Times New Roman" w:cs="Times New Roman"/>
          <w:color w:val="000000" w:themeColor="text1"/>
          <w:sz w:val="32"/>
          <w:szCs w:val="32"/>
        </w:rPr>
        <w:t xml:space="preserve">. The committee has therefore </w:t>
      </w:r>
      <w:r w:rsidRPr="002F4A35">
        <w:rPr>
          <w:rFonts w:ascii="Times New Roman" w:hAnsi="Times New Roman" w:cs="Times New Roman"/>
          <w:color w:val="000000" w:themeColor="text1"/>
          <w:sz w:val="32"/>
          <w:szCs w:val="32"/>
        </w:rPr>
        <w:t>suggesting that the Attorney-General adopt regulations and guidelines that provide objective criteria and safeguards for the cancellation of welfare payments</w:t>
      </w:r>
      <w:r w:rsidR="009B3C17">
        <w:rPr>
          <w:rFonts w:ascii="Times New Roman" w:hAnsi="Times New Roman" w:cs="Times New Roman"/>
          <w:color w:val="000000" w:themeColor="text1"/>
          <w:sz w:val="32"/>
          <w:szCs w:val="32"/>
        </w:rPr>
        <w:t>,</w:t>
      </w:r>
      <w:r w:rsidRPr="002F4A35">
        <w:rPr>
          <w:rFonts w:ascii="Times New Roman" w:hAnsi="Times New Roman" w:cs="Times New Roman"/>
          <w:color w:val="000000" w:themeColor="text1"/>
          <w:sz w:val="32"/>
          <w:szCs w:val="32"/>
        </w:rPr>
        <w:t xml:space="preserve"> including that there must be a link between the social security payment and the funding of terrorism.</w:t>
      </w:r>
    </w:p>
    <w:p w:rsidR="002F4A35" w:rsidRDefault="002F4A35" w:rsidP="002F4A35">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As always, I </w:t>
      </w:r>
      <w:r w:rsidRPr="009B5491">
        <w:rPr>
          <w:rFonts w:ascii="Times New Roman" w:hAnsi="Times New Roman" w:cs="Times New Roman"/>
          <w:color w:val="000000" w:themeColor="text1"/>
          <w:sz w:val="32"/>
          <w:szCs w:val="32"/>
        </w:rPr>
        <w:t xml:space="preserve">encourage my fellow </w:t>
      </w:r>
      <w:r>
        <w:rPr>
          <w:rFonts w:ascii="Times New Roman" w:hAnsi="Times New Roman" w:cs="Times New Roman"/>
          <w:color w:val="000000" w:themeColor="text1"/>
          <w:sz w:val="32"/>
          <w:szCs w:val="32"/>
        </w:rPr>
        <w:t>members and others</w:t>
      </w:r>
      <w:r w:rsidRPr="009B5491">
        <w:rPr>
          <w:rFonts w:ascii="Times New Roman" w:hAnsi="Times New Roman" w:cs="Times New Roman"/>
          <w:color w:val="000000" w:themeColor="text1"/>
          <w:sz w:val="32"/>
          <w:szCs w:val="32"/>
        </w:rPr>
        <w:t xml:space="preserve"> to </w:t>
      </w:r>
      <w:r>
        <w:rPr>
          <w:rFonts w:ascii="Times New Roman" w:hAnsi="Times New Roman" w:cs="Times New Roman"/>
          <w:color w:val="000000" w:themeColor="text1"/>
          <w:sz w:val="32"/>
          <w:szCs w:val="32"/>
        </w:rPr>
        <w:t xml:space="preserve">examine </w:t>
      </w:r>
      <w:r w:rsidRPr="009B5491">
        <w:rPr>
          <w:rFonts w:ascii="Times New Roman" w:hAnsi="Times New Roman" w:cs="Times New Roman"/>
          <w:color w:val="000000" w:themeColor="text1"/>
          <w:sz w:val="32"/>
          <w:szCs w:val="32"/>
        </w:rPr>
        <w:t>the committee's report to</w:t>
      </w:r>
      <w:r>
        <w:rPr>
          <w:rFonts w:ascii="Times New Roman" w:hAnsi="Times New Roman" w:cs="Times New Roman"/>
          <w:color w:val="000000" w:themeColor="text1"/>
          <w:sz w:val="32"/>
          <w:szCs w:val="32"/>
        </w:rPr>
        <w:t xml:space="preserve"> </w:t>
      </w:r>
      <w:r w:rsidRPr="0034277A">
        <w:rPr>
          <w:rFonts w:ascii="Times New Roman" w:hAnsi="Times New Roman" w:cs="Times New Roman"/>
          <w:color w:val="000000" w:themeColor="text1"/>
          <w:sz w:val="32"/>
          <w:szCs w:val="32"/>
        </w:rPr>
        <w:t xml:space="preserve">better inform their </w:t>
      </w:r>
      <w:r>
        <w:rPr>
          <w:rFonts w:ascii="Times New Roman" w:hAnsi="Times New Roman" w:cs="Times New Roman"/>
          <w:color w:val="000000" w:themeColor="text1"/>
          <w:sz w:val="32"/>
          <w:szCs w:val="32"/>
        </w:rPr>
        <w:t>understanding of the committee's deliberations.</w:t>
      </w:r>
      <w:r w:rsidRPr="00EC37E5">
        <w:rPr>
          <w:rFonts w:ascii="Times New Roman" w:hAnsi="Times New Roman" w:cs="Times New Roman"/>
          <w:color w:val="000000" w:themeColor="text1"/>
          <w:sz w:val="32"/>
          <w:szCs w:val="32"/>
        </w:rPr>
        <w:t xml:space="preserve"> </w:t>
      </w:r>
    </w:p>
    <w:p w:rsidR="00EC49DE" w:rsidRDefault="002F4A35" w:rsidP="00EC49DE">
      <w:pPr>
        <w:spacing w:after="36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With </w:t>
      </w:r>
      <w:r w:rsidRPr="00B47363">
        <w:rPr>
          <w:rFonts w:ascii="Times New Roman" w:hAnsi="Times New Roman" w:cs="Times New Roman"/>
          <w:color w:val="000000" w:themeColor="text1"/>
          <w:sz w:val="32"/>
          <w:szCs w:val="32"/>
        </w:rPr>
        <w:t>these comments</w:t>
      </w:r>
      <w:r>
        <w:rPr>
          <w:rFonts w:ascii="Times New Roman" w:hAnsi="Times New Roman" w:cs="Times New Roman"/>
          <w:color w:val="000000" w:themeColor="text1"/>
          <w:sz w:val="32"/>
          <w:szCs w:val="32"/>
        </w:rPr>
        <w:t>,</w:t>
      </w:r>
      <w:r w:rsidRPr="00B47363">
        <w:rPr>
          <w:rFonts w:ascii="Times New Roman" w:hAnsi="Times New Roman" w:cs="Times New Roman"/>
          <w:color w:val="000000" w:themeColor="text1"/>
          <w:sz w:val="32"/>
          <w:szCs w:val="32"/>
        </w:rPr>
        <w:t xml:space="preserve"> I commend the committee's </w:t>
      </w:r>
      <w:r>
        <w:rPr>
          <w:rFonts w:ascii="Times New Roman" w:hAnsi="Times New Roman" w:cs="Times New Roman"/>
          <w:color w:val="000000" w:themeColor="text1"/>
          <w:sz w:val="32"/>
          <w:szCs w:val="32"/>
        </w:rPr>
        <w:t xml:space="preserve">Thirtieth </w:t>
      </w:r>
      <w:r w:rsidRPr="00B47363">
        <w:rPr>
          <w:rFonts w:ascii="Times New Roman" w:hAnsi="Times New Roman" w:cs="Times New Roman"/>
          <w:color w:val="000000" w:themeColor="text1"/>
          <w:sz w:val="32"/>
          <w:szCs w:val="32"/>
        </w:rPr>
        <w:t>Report of the 44</w:t>
      </w:r>
      <w:r w:rsidRPr="008C52D9">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w:t>
      </w:r>
      <w:r w:rsidRPr="00B47363">
        <w:rPr>
          <w:rFonts w:ascii="Times New Roman" w:hAnsi="Times New Roman" w:cs="Times New Roman"/>
          <w:color w:val="000000" w:themeColor="text1"/>
          <w:sz w:val="32"/>
          <w:szCs w:val="32"/>
        </w:rPr>
        <w:t xml:space="preserve">Parliament to the </w:t>
      </w:r>
      <w:r>
        <w:rPr>
          <w:rFonts w:ascii="Times New Roman" w:hAnsi="Times New Roman" w:cs="Times New Roman"/>
          <w:color w:val="000000" w:themeColor="text1"/>
          <w:sz w:val="32"/>
          <w:szCs w:val="32"/>
        </w:rPr>
        <w:t>House</w:t>
      </w:r>
      <w:r w:rsidRPr="00B47363">
        <w:rPr>
          <w:rFonts w:ascii="Times New Roman" w:hAnsi="Times New Roman" w:cs="Times New Roman"/>
          <w:color w:val="000000" w:themeColor="text1"/>
          <w:sz w:val="32"/>
          <w:szCs w:val="32"/>
        </w:rPr>
        <w:t>.</w:t>
      </w:r>
    </w:p>
    <w:sectPr w:rsidR="00EC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2471F"/>
    <w:multiLevelType w:val="multilevel"/>
    <w:tmpl w:val="0058809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DE"/>
    <w:rsid w:val="00123147"/>
    <w:rsid w:val="002F4A35"/>
    <w:rsid w:val="004E667A"/>
    <w:rsid w:val="005F7A18"/>
    <w:rsid w:val="00621B6D"/>
    <w:rsid w:val="009B3C17"/>
    <w:rsid w:val="00C21949"/>
    <w:rsid w:val="00DC1C94"/>
    <w:rsid w:val="00EC4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9DE"/>
  </w:style>
  <w:style w:type="paragraph" w:styleId="Heading4">
    <w:name w:val="heading 4"/>
    <w:basedOn w:val="Normal"/>
    <w:next w:val="Normal"/>
    <w:link w:val="Heading4Char"/>
    <w:qFormat/>
    <w:rsid w:val="002F4A35"/>
    <w:pPr>
      <w:keepNext/>
      <w:numPr>
        <w:ilvl w:val="3"/>
        <w:numId w:val="1"/>
      </w:numPr>
      <w:spacing w:before="120" w:after="120" w:line="240" w:lineRule="auto"/>
      <w:jc w:val="both"/>
      <w:outlineLvl w:val="3"/>
    </w:pPr>
    <w:rPr>
      <w:rFonts w:eastAsia="Times New Roman" w:cs="Times New Roman"/>
      <w:b/>
      <w:i/>
      <w:sz w:val="26"/>
      <w:szCs w:val="20"/>
    </w:rPr>
  </w:style>
  <w:style w:type="paragraph" w:styleId="Heading5">
    <w:name w:val="heading 5"/>
    <w:basedOn w:val="Normal"/>
    <w:next w:val="Normal"/>
    <w:link w:val="Heading5Char"/>
    <w:qFormat/>
    <w:rsid w:val="002F4A35"/>
    <w:pPr>
      <w:keepNext/>
      <w:numPr>
        <w:ilvl w:val="4"/>
        <w:numId w:val="1"/>
      </w:numPr>
      <w:spacing w:before="120" w:after="120" w:line="240" w:lineRule="auto"/>
      <w:outlineLvl w:val="4"/>
    </w:pPr>
    <w:rPr>
      <w:rFonts w:eastAsia="Times New Roman" w:cs="Times New Roman"/>
      <w:i/>
      <w:sz w:val="26"/>
      <w:szCs w:val="20"/>
    </w:rPr>
  </w:style>
  <w:style w:type="paragraph" w:styleId="Heading6">
    <w:name w:val="heading 6"/>
    <w:basedOn w:val="Normal"/>
    <w:next w:val="Normal"/>
    <w:link w:val="Heading6Char"/>
    <w:rsid w:val="002F4A35"/>
    <w:pPr>
      <w:numPr>
        <w:ilvl w:val="5"/>
        <w:numId w:val="1"/>
      </w:numPr>
      <w:spacing w:before="240" w:after="60" w:line="240" w:lineRule="auto"/>
      <w:jc w:val="both"/>
      <w:outlineLvl w:val="5"/>
    </w:pPr>
    <w:rPr>
      <w:rFonts w:eastAsia="Times New Roman" w:cs="Times New Roman"/>
      <w:i/>
      <w:szCs w:val="20"/>
    </w:rPr>
  </w:style>
  <w:style w:type="paragraph" w:styleId="Heading7">
    <w:name w:val="heading 7"/>
    <w:basedOn w:val="Normal"/>
    <w:next w:val="Normal"/>
    <w:link w:val="Heading7Char"/>
    <w:rsid w:val="002F4A35"/>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rsid w:val="002F4A35"/>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Heading9">
    <w:name w:val="heading 9"/>
    <w:basedOn w:val="Normal"/>
    <w:next w:val="Normal"/>
    <w:link w:val="Heading9Char"/>
    <w:rsid w:val="002F4A35"/>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4A35"/>
    <w:rPr>
      <w:rFonts w:eastAsia="Times New Roman" w:cs="Times New Roman"/>
      <w:b/>
      <w:i/>
      <w:sz w:val="26"/>
      <w:szCs w:val="20"/>
    </w:rPr>
  </w:style>
  <w:style w:type="character" w:customStyle="1" w:styleId="Heading5Char">
    <w:name w:val="Heading 5 Char"/>
    <w:basedOn w:val="DefaultParagraphFont"/>
    <w:link w:val="Heading5"/>
    <w:rsid w:val="002F4A35"/>
    <w:rPr>
      <w:rFonts w:eastAsia="Times New Roman" w:cs="Times New Roman"/>
      <w:i/>
      <w:sz w:val="26"/>
      <w:szCs w:val="20"/>
    </w:rPr>
  </w:style>
  <w:style w:type="character" w:customStyle="1" w:styleId="Heading6Char">
    <w:name w:val="Heading 6 Char"/>
    <w:basedOn w:val="DefaultParagraphFont"/>
    <w:link w:val="Heading6"/>
    <w:rsid w:val="002F4A35"/>
    <w:rPr>
      <w:rFonts w:eastAsia="Times New Roman" w:cs="Times New Roman"/>
      <w:i/>
      <w:szCs w:val="20"/>
    </w:rPr>
  </w:style>
  <w:style w:type="character" w:customStyle="1" w:styleId="Heading7Char">
    <w:name w:val="Heading 7 Char"/>
    <w:basedOn w:val="DefaultParagraphFont"/>
    <w:link w:val="Heading7"/>
    <w:rsid w:val="002F4A35"/>
    <w:rPr>
      <w:rFonts w:ascii="Arial" w:eastAsia="Times New Roman" w:hAnsi="Arial" w:cs="Times New Roman"/>
      <w:sz w:val="20"/>
      <w:szCs w:val="20"/>
    </w:rPr>
  </w:style>
  <w:style w:type="character" w:customStyle="1" w:styleId="Heading8Char">
    <w:name w:val="Heading 8 Char"/>
    <w:basedOn w:val="DefaultParagraphFont"/>
    <w:link w:val="Heading8"/>
    <w:rsid w:val="002F4A35"/>
    <w:rPr>
      <w:rFonts w:ascii="Arial" w:eastAsia="Times New Roman" w:hAnsi="Arial" w:cs="Times New Roman"/>
      <w:i/>
      <w:sz w:val="20"/>
      <w:szCs w:val="20"/>
    </w:rPr>
  </w:style>
  <w:style w:type="character" w:customStyle="1" w:styleId="Heading9Char">
    <w:name w:val="Heading 9 Char"/>
    <w:basedOn w:val="DefaultParagraphFont"/>
    <w:link w:val="Heading9"/>
    <w:rsid w:val="002F4A35"/>
    <w:rPr>
      <w:rFonts w:ascii="Arial" w:eastAsia="Times New Roman" w:hAnsi="Arial" w:cs="Times New Roman"/>
      <w:b/>
      <w:i/>
      <w:sz w:val="18"/>
      <w:szCs w:val="20"/>
    </w:rPr>
  </w:style>
  <w:style w:type="paragraph" w:customStyle="1" w:styleId="Level1">
    <w:name w:val="Level1"/>
    <w:basedOn w:val="Normal"/>
    <w:rsid w:val="002F4A35"/>
    <w:pPr>
      <w:numPr>
        <w:numId w:val="1"/>
      </w:numPr>
      <w:spacing w:before="120" w:after="120" w:line="240" w:lineRule="auto"/>
      <w:jc w:val="both"/>
    </w:pPr>
    <w:rPr>
      <w:rFonts w:eastAsia="Times New Roman" w:cs="Times New Roman"/>
      <w:sz w:val="26"/>
      <w:szCs w:val="20"/>
    </w:rPr>
  </w:style>
  <w:style w:type="paragraph" w:customStyle="1" w:styleId="Level2">
    <w:name w:val="Level2"/>
    <w:basedOn w:val="Normal"/>
    <w:rsid w:val="002F4A35"/>
    <w:pPr>
      <w:numPr>
        <w:ilvl w:val="1"/>
        <w:numId w:val="1"/>
      </w:numPr>
      <w:spacing w:after="120" w:line="240" w:lineRule="auto"/>
      <w:jc w:val="both"/>
    </w:pPr>
    <w:rPr>
      <w:rFonts w:eastAsia="Times New Roman" w:cs="Times New Roman"/>
      <w:sz w:val="26"/>
      <w:szCs w:val="20"/>
    </w:rPr>
  </w:style>
  <w:style w:type="paragraph" w:customStyle="1" w:styleId="Level3">
    <w:name w:val="Level3"/>
    <w:basedOn w:val="Normal"/>
    <w:rsid w:val="002F4A35"/>
    <w:pPr>
      <w:numPr>
        <w:ilvl w:val="2"/>
        <w:numId w:val="1"/>
      </w:numPr>
      <w:spacing w:after="120" w:line="240" w:lineRule="auto"/>
      <w:jc w:val="both"/>
    </w:pPr>
    <w:rPr>
      <w:rFonts w:eastAsia="Times New Roman" w:cs="Times New Roman"/>
      <w:sz w:val="26"/>
      <w:szCs w:val="20"/>
    </w:rPr>
  </w:style>
  <w:style w:type="paragraph" w:customStyle="1" w:styleId="Level15">
    <w:name w:val="Level15"/>
    <w:basedOn w:val="Normal"/>
    <w:rsid w:val="002F4A35"/>
    <w:pPr>
      <w:tabs>
        <w:tab w:val="num" w:pos="850"/>
      </w:tabs>
      <w:spacing w:before="120" w:after="120" w:line="240" w:lineRule="auto"/>
      <w:jc w:val="both"/>
    </w:pPr>
    <w:rPr>
      <w:rFonts w:eastAsia="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Anita (SEN)</dc:creator>
  <cp:lastModifiedBy>Petrie, Alice (SEN)</cp:lastModifiedBy>
  <cp:revision>5</cp:revision>
  <cp:lastPrinted>2015-11-10T05:15:00Z</cp:lastPrinted>
  <dcterms:created xsi:type="dcterms:W3CDTF">2015-11-10T00:01:00Z</dcterms:created>
  <dcterms:modified xsi:type="dcterms:W3CDTF">2015-11-10T05:15:00Z</dcterms:modified>
</cp:coreProperties>
</file>