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bookmarkStart w:id="0" w:name="_GoBack"/>
      <w:bookmarkEnd w:id="0"/>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2740E8"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Wednesday 1 October</w:t>
      </w:r>
      <w:r w:rsidR="006042F3" w:rsidRPr="00F0188D">
        <w:rPr>
          <w:rFonts w:ascii="Times New Roman" w:hAnsi="Times New Roman" w:cs="Times New Roman"/>
          <w:b/>
          <w:color w:val="000000" w:themeColor="text1"/>
          <w:sz w:val="30"/>
          <w:szCs w:val="30"/>
        </w:rPr>
        <w:t xml:space="preserve"> </w:t>
      </w:r>
      <w:r w:rsidR="0070259A" w:rsidRPr="00F0188D">
        <w:rPr>
          <w:rFonts w:ascii="Times New Roman" w:hAnsi="Times New Roman" w:cs="Times New Roman"/>
          <w:b/>
          <w:color w:val="000000" w:themeColor="text1"/>
          <w:sz w:val="30"/>
          <w:szCs w:val="30"/>
        </w:rPr>
        <w:t>2014</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2740E8" w:rsidRPr="00F0188D">
        <w:rPr>
          <w:rFonts w:ascii="Times New Roman" w:hAnsi="Times New Roman" w:cs="Times New Roman"/>
          <w:color w:val="000000" w:themeColor="text1"/>
          <w:sz w:val="32"/>
          <w:szCs w:val="32"/>
        </w:rPr>
        <w:t>Thirteenth</w:t>
      </w:r>
      <w:r w:rsidRPr="00F0188D">
        <w:rPr>
          <w:rFonts w:ascii="Times New Roman" w:hAnsi="Times New Roman" w:cs="Times New Roman"/>
          <w:color w:val="000000" w:themeColor="text1"/>
          <w:sz w:val="32"/>
          <w:szCs w:val="32"/>
        </w:rPr>
        <w:t xml:space="preserve"> Report of the 44</w:t>
      </w:r>
      <w:r w:rsidRPr="00F0188D">
        <w:rPr>
          <w:rFonts w:ascii="Times New Roman" w:hAnsi="Times New Roman" w:cs="Times New Roman"/>
          <w:color w:val="000000" w:themeColor="text1"/>
          <w:sz w:val="32"/>
          <w:szCs w:val="32"/>
          <w:vertAlign w:val="superscript"/>
        </w:rPr>
        <w:t>th</w:t>
      </w:r>
      <w:r w:rsidRPr="00F0188D">
        <w:rPr>
          <w:rFonts w:ascii="Times New Roman" w:hAnsi="Times New Roman" w:cs="Times New Roman"/>
          <w:color w:val="000000" w:themeColor="text1"/>
          <w:sz w:val="32"/>
          <w:szCs w:val="32"/>
        </w:rPr>
        <w:t xml:space="preserve"> Parliament.</w:t>
      </w:r>
    </w:p>
    <w:p w:rsidR="002740E8" w:rsidRPr="00F0188D" w:rsidRDefault="002740E8" w:rsidP="002740E8">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This report provides the Parliamentary Joint Committee on Human Rights' view on the compatibility with human rights as defined in the </w:t>
      </w:r>
      <w:r w:rsidRPr="00F0188D">
        <w:rPr>
          <w:rFonts w:ascii="Times New Roman" w:hAnsi="Times New Roman" w:cs="Times New Roman"/>
          <w:i/>
          <w:color w:val="000000" w:themeColor="text1"/>
          <w:sz w:val="32"/>
          <w:szCs w:val="32"/>
        </w:rPr>
        <w:t>Human Rights (Parliamentary Scrutiny) Act 2011</w:t>
      </w:r>
      <w:r w:rsidRPr="00F0188D">
        <w:rPr>
          <w:rFonts w:ascii="Times New Roman" w:hAnsi="Times New Roman" w:cs="Times New Roman"/>
          <w:color w:val="000000" w:themeColor="text1"/>
          <w:sz w:val="32"/>
          <w:szCs w:val="32"/>
        </w:rPr>
        <w:t xml:space="preserve"> of bills introduced into the Parliament during the period 22 to 25 September 2014 and legislative instruments received during the period 6 to 12 September 2014. The committee has also considered responses to the committee's comments made in previous reports.</w:t>
      </w:r>
    </w:p>
    <w:p w:rsidR="002740E8" w:rsidRPr="00F0188D" w:rsidRDefault="002740E8" w:rsidP="002740E8">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The committee considered 11 bills, all of which were introduced with </w:t>
      </w:r>
      <w:proofErr w:type="gramStart"/>
      <w:r w:rsidRPr="00F0188D">
        <w:rPr>
          <w:rFonts w:ascii="Times New Roman" w:hAnsi="Times New Roman" w:cs="Times New Roman"/>
          <w:color w:val="000000" w:themeColor="text1"/>
          <w:sz w:val="32"/>
          <w:szCs w:val="32"/>
        </w:rPr>
        <w:t>a</w:t>
      </w:r>
      <w:proofErr w:type="gramEnd"/>
      <w:r w:rsidRPr="00F0188D">
        <w:rPr>
          <w:rFonts w:ascii="Times New Roman" w:hAnsi="Times New Roman" w:cs="Times New Roman"/>
          <w:color w:val="000000" w:themeColor="text1"/>
          <w:sz w:val="32"/>
          <w:szCs w:val="32"/>
        </w:rPr>
        <w:t xml:space="preserve"> statement of compatibility. Of these 11 bills, ten do not require further scrutiny as they do not appear to give rise to human rights concerns. The committee has decided to defer its consideration of five bills.</w:t>
      </w:r>
    </w:p>
    <w:p w:rsidR="002740E8" w:rsidRPr="00F0188D" w:rsidRDefault="002740E8" w:rsidP="002740E8">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The committee has identified one bill that it considers requires further examination and for which it will seek further information.</w:t>
      </w:r>
    </w:p>
    <w:p w:rsidR="002740E8" w:rsidRPr="00F0188D" w:rsidRDefault="002740E8" w:rsidP="002740E8">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Of the bills considered, those which are scheduled for debate during the sitting week commencing 30 September 2014 include:</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2740E8" w:rsidRPr="00F0188D">
        <w:rPr>
          <w:rFonts w:ascii="Times New Roman" w:hAnsi="Times New Roman" w:cs="Times New Roman"/>
          <w:color w:val="000000" w:themeColor="text1"/>
          <w:sz w:val="32"/>
          <w:szCs w:val="32"/>
        </w:rPr>
        <w:t>Automotive Transformation Scheme Amendment Bill 2014</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the </w:t>
      </w:r>
      <w:r w:rsidR="002740E8" w:rsidRPr="00F0188D">
        <w:rPr>
          <w:rFonts w:ascii="Times New Roman" w:hAnsi="Times New Roman" w:cs="Times New Roman"/>
          <w:color w:val="000000" w:themeColor="text1"/>
          <w:sz w:val="32"/>
          <w:szCs w:val="32"/>
        </w:rPr>
        <w:t>Australian Transaction Reports and Analysis Centre Supervisory Cost Recovery Levy Amendment Bill 2014</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2740E8" w:rsidRPr="00F0188D">
        <w:rPr>
          <w:rFonts w:ascii="Times New Roman" w:hAnsi="Times New Roman" w:cs="Times New Roman"/>
          <w:color w:val="000000" w:themeColor="text1"/>
          <w:sz w:val="32"/>
          <w:szCs w:val="32"/>
        </w:rPr>
        <w:t>Australian Transaction Reports and Analysis Centre Supervisory Cost Recovery Levy (Collection) Amendment Bill 2014</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2740E8" w:rsidRPr="00F0188D">
        <w:rPr>
          <w:rFonts w:ascii="Times New Roman" w:hAnsi="Times New Roman" w:cs="Times New Roman"/>
          <w:color w:val="000000" w:themeColor="text1"/>
          <w:sz w:val="32"/>
          <w:szCs w:val="32"/>
        </w:rPr>
        <w:t>Australian Education Amendment Bill 2014</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2740E8" w:rsidRPr="00F0188D">
        <w:rPr>
          <w:rFonts w:ascii="Times New Roman" w:hAnsi="Times New Roman" w:cs="Times New Roman"/>
          <w:color w:val="000000" w:themeColor="text1"/>
          <w:sz w:val="32"/>
          <w:szCs w:val="32"/>
        </w:rPr>
        <w:t>Rural Research and Development Legislation Amendment Bill 2014</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2740E8" w:rsidRPr="00F0188D">
        <w:rPr>
          <w:rFonts w:ascii="Times New Roman" w:hAnsi="Times New Roman" w:cs="Times New Roman"/>
          <w:color w:val="000000" w:themeColor="text1"/>
          <w:sz w:val="32"/>
          <w:szCs w:val="32"/>
        </w:rPr>
        <w:t>Aged Care and Other Legislation Amendment Bill 2014</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2740E8" w:rsidRPr="00F0188D">
        <w:rPr>
          <w:rFonts w:ascii="Times New Roman" w:hAnsi="Times New Roman" w:cs="Times New Roman"/>
          <w:color w:val="000000" w:themeColor="text1"/>
          <w:sz w:val="32"/>
          <w:szCs w:val="32"/>
        </w:rPr>
        <w:t>Health and Other Services (Compensation) Care Charges (Amendment) Bill 2014</w:t>
      </w:r>
      <w:r>
        <w:rPr>
          <w:rFonts w:ascii="Times New Roman" w:hAnsi="Times New Roman" w:cs="Times New Roman"/>
          <w:color w:val="000000" w:themeColor="text1"/>
          <w:sz w:val="32"/>
          <w:szCs w:val="32"/>
        </w:rPr>
        <w:t xml:space="preserve"> and</w:t>
      </w:r>
    </w:p>
    <w:p w:rsidR="002740E8" w:rsidRPr="00F0188D" w:rsidRDefault="006E7050" w:rsidP="002740E8">
      <w:pPr>
        <w:pStyle w:val="ListParagraph"/>
        <w:numPr>
          <w:ilvl w:val="0"/>
          <w:numId w:val="11"/>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2740E8" w:rsidRPr="00F0188D">
        <w:rPr>
          <w:rFonts w:ascii="Times New Roman" w:hAnsi="Times New Roman" w:cs="Times New Roman"/>
          <w:color w:val="000000" w:themeColor="text1"/>
          <w:sz w:val="32"/>
          <w:szCs w:val="32"/>
        </w:rPr>
        <w:t>Private Health Insurance Amendment Bill (No. 1) 2014</w:t>
      </w:r>
    </w:p>
    <w:p w:rsidR="00CC7388" w:rsidRDefault="00843638" w:rsidP="0070259A">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Th</w:t>
      </w:r>
      <w:r w:rsidR="00A056A7" w:rsidRPr="00F0188D">
        <w:rPr>
          <w:rFonts w:ascii="Times New Roman" w:hAnsi="Times New Roman" w:cs="Times New Roman"/>
          <w:color w:val="000000" w:themeColor="text1"/>
          <w:sz w:val="32"/>
          <w:szCs w:val="32"/>
        </w:rPr>
        <w:t>e</w:t>
      </w:r>
      <w:r w:rsidRPr="00F0188D">
        <w:rPr>
          <w:rFonts w:ascii="Times New Roman" w:hAnsi="Times New Roman" w:cs="Times New Roman"/>
          <w:color w:val="000000" w:themeColor="text1"/>
          <w:sz w:val="32"/>
          <w:szCs w:val="32"/>
        </w:rPr>
        <w:t xml:space="preserve"> report outlines the committee's assessment of the compatibility of these bills with human rights</w:t>
      </w:r>
      <w:r w:rsidR="00CC7388">
        <w:rPr>
          <w:rFonts w:ascii="Times New Roman" w:hAnsi="Times New Roman" w:cs="Times New Roman"/>
          <w:color w:val="000000" w:themeColor="text1"/>
          <w:sz w:val="32"/>
          <w:szCs w:val="32"/>
        </w:rPr>
        <w:t xml:space="preserve"> – and I am pleased to report all these bills d</w:t>
      </w:r>
      <w:r w:rsidR="00991912">
        <w:rPr>
          <w:rFonts w:ascii="Times New Roman" w:hAnsi="Times New Roman" w:cs="Times New Roman"/>
          <w:color w:val="000000" w:themeColor="text1"/>
          <w:sz w:val="32"/>
          <w:szCs w:val="32"/>
        </w:rPr>
        <w:t>o not raise any human rights concerns.</w:t>
      </w:r>
    </w:p>
    <w:p w:rsidR="007C3DFB" w:rsidRDefault="00F0188D" w:rsidP="007C3DFB">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would like to draw Senators' attention to one bill in this report which is of particular interest and relevance to the committee's task of assessing legislation for compatibility with human rights – the National Security Legislation Amendment Bill (No. 1) 2014. </w:t>
      </w:r>
    </w:p>
    <w:p w:rsidR="00CC7388" w:rsidRDefault="007C3DFB" w:rsidP="007C3DF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w:t>
      </w:r>
      <w:r w:rsidR="00E666CF">
        <w:rPr>
          <w:rFonts w:ascii="Times New Roman" w:hAnsi="Times New Roman" w:cs="Times New Roman"/>
          <w:color w:val="000000" w:themeColor="text1"/>
          <w:sz w:val="32"/>
          <w:szCs w:val="32"/>
        </w:rPr>
        <w:t xml:space="preserve"> its report the committee notes that the statement of compatibility prepared by the Attorney-General's Department identifies </w:t>
      </w:r>
      <w:r w:rsidR="006E7050">
        <w:rPr>
          <w:rFonts w:ascii="Times New Roman" w:hAnsi="Times New Roman" w:cs="Times New Roman"/>
          <w:color w:val="000000" w:themeColor="text1"/>
          <w:sz w:val="32"/>
          <w:szCs w:val="32"/>
        </w:rPr>
        <w:t xml:space="preserve">a number of </w:t>
      </w:r>
      <w:r w:rsidR="00E666CF">
        <w:rPr>
          <w:rFonts w:ascii="Times New Roman" w:hAnsi="Times New Roman" w:cs="Times New Roman"/>
          <w:color w:val="000000" w:themeColor="text1"/>
          <w:sz w:val="32"/>
          <w:szCs w:val="32"/>
        </w:rPr>
        <w:t>hu</w:t>
      </w:r>
      <w:r w:rsidR="00E46BD7">
        <w:rPr>
          <w:rFonts w:ascii="Times New Roman" w:hAnsi="Times New Roman" w:cs="Times New Roman"/>
          <w:color w:val="000000" w:themeColor="text1"/>
          <w:sz w:val="32"/>
          <w:szCs w:val="32"/>
        </w:rPr>
        <w:t>man rights engaged by the bill. However, the statement of compatibility</w:t>
      </w:r>
      <w:r w:rsidR="00E666CF">
        <w:rPr>
          <w:rFonts w:ascii="Times New Roman" w:hAnsi="Times New Roman" w:cs="Times New Roman"/>
          <w:color w:val="000000" w:themeColor="text1"/>
          <w:sz w:val="32"/>
          <w:szCs w:val="32"/>
        </w:rPr>
        <w:t xml:space="preserve"> does not provide sufficient information</w:t>
      </w:r>
      <w:r w:rsidR="00E46BD7">
        <w:rPr>
          <w:rFonts w:ascii="Times New Roman" w:hAnsi="Times New Roman" w:cs="Times New Roman"/>
          <w:color w:val="000000" w:themeColor="text1"/>
          <w:sz w:val="32"/>
          <w:szCs w:val="32"/>
        </w:rPr>
        <w:t xml:space="preserve"> on each </w:t>
      </w:r>
      <w:r w:rsidR="00E46BD7">
        <w:rPr>
          <w:rFonts w:ascii="Times New Roman" w:hAnsi="Times New Roman" w:cs="Times New Roman"/>
          <w:color w:val="000000" w:themeColor="text1"/>
          <w:sz w:val="32"/>
          <w:szCs w:val="32"/>
        </w:rPr>
        <w:lastRenderedPageBreak/>
        <w:t>proposed</w:t>
      </w:r>
      <w:r>
        <w:rPr>
          <w:rFonts w:ascii="Times New Roman" w:hAnsi="Times New Roman" w:cs="Times New Roman"/>
          <w:color w:val="000000" w:themeColor="text1"/>
          <w:sz w:val="32"/>
          <w:szCs w:val="32"/>
        </w:rPr>
        <w:t xml:space="preserve"> measure</w:t>
      </w:r>
      <w:r w:rsidR="00E666CF">
        <w:rPr>
          <w:rFonts w:ascii="Times New Roman" w:hAnsi="Times New Roman" w:cs="Times New Roman"/>
          <w:color w:val="000000" w:themeColor="text1"/>
          <w:sz w:val="32"/>
          <w:szCs w:val="32"/>
        </w:rPr>
        <w:t xml:space="preserve"> for the commi</w:t>
      </w:r>
      <w:r w:rsidR="00E46BD7">
        <w:rPr>
          <w:rFonts w:ascii="Times New Roman" w:hAnsi="Times New Roman" w:cs="Times New Roman"/>
          <w:color w:val="000000" w:themeColor="text1"/>
          <w:sz w:val="32"/>
          <w:szCs w:val="32"/>
        </w:rPr>
        <w:t>ttee to</w:t>
      </w:r>
      <w:r>
        <w:rPr>
          <w:rFonts w:ascii="Times New Roman" w:hAnsi="Times New Roman" w:cs="Times New Roman"/>
          <w:color w:val="000000" w:themeColor="text1"/>
          <w:sz w:val="32"/>
          <w:szCs w:val="32"/>
        </w:rPr>
        <w:t xml:space="preserve"> </w:t>
      </w:r>
      <w:r w:rsidR="00CC7388">
        <w:rPr>
          <w:rFonts w:ascii="Times New Roman" w:hAnsi="Times New Roman" w:cs="Times New Roman"/>
          <w:color w:val="000000" w:themeColor="text1"/>
          <w:sz w:val="32"/>
          <w:szCs w:val="32"/>
        </w:rPr>
        <w:t xml:space="preserve">presently and </w:t>
      </w:r>
      <w:r>
        <w:rPr>
          <w:rFonts w:ascii="Times New Roman" w:hAnsi="Times New Roman" w:cs="Times New Roman"/>
          <w:color w:val="000000" w:themeColor="text1"/>
          <w:sz w:val="32"/>
          <w:szCs w:val="32"/>
        </w:rPr>
        <w:t>fully</w:t>
      </w:r>
      <w:r w:rsidR="00E46BD7">
        <w:rPr>
          <w:rFonts w:ascii="Times New Roman" w:hAnsi="Times New Roman" w:cs="Times New Roman"/>
          <w:color w:val="000000" w:themeColor="text1"/>
          <w:sz w:val="32"/>
          <w:szCs w:val="32"/>
        </w:rPr>
        <w:t xml:space="preserve"> assess</w:t>
      </w:r>
      <w:r w:rsidR="00E666CF">
        <w:rPr>
          <w:rFonts w:ascii="Times New Roman" w:hAnsi="Times New Roman" w:cs="Times New Roman"/>
          <w:color w:val="000000" w:themeColor="text1"/>
          <w:sz w:val="32"/>
          <w:szCs w:val="32"/>
        </w:rPr>
        <w:t xml:space="preserve"> the</w:t>
      </w:r>
      <w:r w:rsidR="00E46BD7">
        <w:rPr>
          <w:rFonts w:ascii="Times New Roman" w:hAnsi="Times New Roman" w:cs="Times New Roman"/>
          <w:color w:val="000000" w:themeColor="text1"/>
          <w:sz w:val="32"/>
          <w:szCs w:val="32"/>
        </w:rPr>
        <w:t xml:space="preserve"> compatibility of the</w:t>
      </w:r>
      <w:r w:rsidR="00E666CF">
        <w:rPr>
          <w:rFonts w:ascii="Times New Roman" w:hAnsi="Times New Roman" w:cs="Times New Roman"/>
          <w:color w:val="000000" w:themeColor="text1"/>
          <w:sz w:val="32"/>
          <w:szCs w:val="32"/>
        </w:rPr>
        <w:t xml:space="preserve"> bill</w:t>
      </w:r>
      <w:r w:rsidR="00E46BD7">
        <w:rPr>
          <w:rFonts w:ascii="Times New Roman" w:hAnsi="Times New Roman" w:cs="Times New Roman"/>
          <w:color w:val="000000" w:themeColor="text1"/>
          <w:sz w:val="32"/>
          <w:szCs w:val="32"/>
        </w:rPr>
        <w:t xml:space="preserve"> with Australia's human rights obligations</w:t>
      </w:r>
      <w:r w:rsidR="00E666CF">
        <w:rPr>
          <w:rFonts w:ascii="Times New Roman" w:hAnsi="Times New Roman" w:cs="Times New Roman"/>
          <w:color w:val="000000" w:themeColor="text1"/>
          <w:sz w:val="32"/>
          <w:szCs w:val="32"/>
        </w:rPr>
        <w:t xml:space="preserve">. </w:t>
      </w:r>
    </w:p>
    <w:p w:rsidR="00CC7388" w:rsidRDefault="00CC7388" w:rsidP="007C3DF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had been previously stated, </w:t>
      </w:r>
      <w:r w:rsidR="007C3DFB">
        <w:rPr>
          <w:rFonts w:ascii="Times New Roman" w:hAnsi="Times New Roman" w:cs="Times New Roman"/>
          <w:color w:val="000000" w:themeColor="text1"/>
          <w:sz w:val="32"/>
          <w:szCs w:val="32"/>
        </w:rPr>
        <w:t xml:space="preserve">the committee requires a reasoned and evidence-based assessment of whether a proposed limitation is reasonable, necessary and proportionate to achieving a legitimate objective. </w:t>
      </w:r>
      <w:r w:rsidR="00E46BD7">
        <w:rPr>
          <w:rFonts w:ascii="Times New Roman" w:hAnsi="Times New Roman" w:cs="Times New Roman"/>
          <w:color w:val="000000" w:themeColor="text1"/>
          <w:sz w:val="32"/>
          <w:szCs w:val="32"/>
        </w:rPr>
        <w:t>In the absence of detailed information in relation to the proposed measures it will be difficult for the committee to conclude that the proposed measures a</w:t>
      </w:r>
      <w:r w:rsidR="006E7050">
        <w:rPr>
          <w:rFonts w:ascii="Times New Roman" w:hAnsi="Times New Roman" w:cs="Times New Roman"/>
          <w:color w:val="000000" w:themeColor="text1"/>
          <w:sz w:val="32"/>
          <w:szCs w:val="32"/>
        </w:rPr>
        <w:t>re compatible with human rights</w:t>
      </w:r>
      <w:r w:rsidR="00B179EC">
        <w:rPr>
          <w:rFonts w:ascii="Times New Roman" w:hAnsi="Times New Roman" w:cs="Times New Roman"/>
          <w:color w:val="000000" w:themeColor="text1"/>
          <w:sz w:val="32"/>
          <w:szCs w:val="32"/>
        </w:rPr>
        <w:t>.</w:t>
      </w:r>
    </w:p>
    <w:p w:rsidR="00991912" w:rsidRDefault="00CC7388" w:rsidP="007C3DF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For this reason, the c</w:t>
      </w:r>
      <w:r w:rsidR="007C3DFB">
        <w:rPr>
          <w:rFonts w:ascii="Times New Roman" w:hAnsi="Times New Roman" w:cs="Times New Roman"/>
          <w:color w:val="000000" w:themeColor="text1"/>
          <w:sz w:val="32"/>
          <w:szCs w:val="32"/>
        </w:rPr>
        <w:t xml:space="preserve">ommittee </w:t>
      </w:r>
      <w:r w:rsidR="006E7050">
        <w:rPr>
          <w:rFonts w:ascii="Times New Roman" w:hAnsi="Times New Roman" w:cs="Times New Roman"/>
          <w:color w:val="000000" w:themeColor="text1"/>
          <w:sz w:val="32"/>
          <w:szCs w:val="32"/>
        </w:rPr>
        <w:t xml:space="preserve">is </w:t>
      </w:r>
      <w:r w:rsidR="007C3DFB">
        <w:rPr>
          <w:rFonts w:ascii="Times New Roman" w:hAnsi="Times New Roman" w:cs="Times New Roman"/>
          <w:color w:val="000000" w:themeColor="text1"/>
          <w:sz w:val="32"/>
          <w:szCs w:val="32"/>
        </w:rPr>
        <w:t>seek</w:t>
      </w:r>
      <w:r w:rsidR="006E7050">
        <w:rPr>
          <w:rFonts w:ascii="Times New Roman" w:hAnsi="Times New Roman" w:cs="Times New Roman"/>
          <w:color w:val="000000" w:themeColor="text1"/>
          <w:sz w:val="32"/>
          <w:szCs w:val="32"/>
        </w:rPr>
        <w:t>ing</w:t>
      </w:r>
      <w:r w:rsidR="007C3DFB">
        <w:rPr>
          <w:rFonts w:ascii="Times New Roman" w:hAnsi="Times New Roman" w:cs="Times New Roman"/>
          <w:color w:val="000000" w:themeColor="text1"/>
          <w:sz w:val="32"/>
          <w:szCs w:val="32"/>
        </w:rPr>
        <w:t xml:space="preserve"> further information from the Attorney-General's Departme</w:t>
      </w:r>
      <w:r w:rsidR="006E7050">
        <w:rPr>
          <w:rFonts w:ascii="Times New Roman" w:hAnsi="Times New Roman" w:cs="Times New Roman"/>
          <w:color w:val="000000" w:themeColor="text1"/>
          <w:sz w:val="32"/>
          <w:szCs w:val="32"/>
        </w:rPr>
        <w:t>nt in relation to the</w:t>
      </w:r>
      <w:r w:rsidR="00991912">
        <w:rPr>
          <w:rFonts w:ascii="Times New Roman" w:hAnsi="Times New Roman" w:cs="Times New Roman"/>
          <w:color w:val="000000" w:themeColor="text1"/>
          <w:sz w:val="32"/>
          <w:szCs w:val="32"/>
        </w:rPr>
        <w:t xml:space="preserve"> engagement of a number of human rights, such as the right to be free from arbitrary detention, the right to an effective remedy, the right to freedom of expression, the right to freedom of movement and the right a fair tr</w:t>
      </w:r>
      <w:r w:rsidR="00B179EC">
        <w:rPr>
          <w:rFonts w:ascii="Times New Roman" w:hAnsi="Times New Roman" w:cs="Times New Roman"/>
          <w:color w:val="000000" w:themeColor="text1"/>
          <w:sz w:val="32"/>
          <w:szCs w:val="32"/>
        </w:rPr>
        <w:t>i</w:t>
      </w:r>
      <w:r w:rsidR="00991912">
        <w:rPr>
          <w:rFonts w:ascii="Times New Roman" w:hAnsi="Times New Roman" w:cs="Times New Roman"/>
          <w:color w:val="000000" w:themeColor="text1"/>
          <w:sz w:val="32"/>
          <w:szCs w:val="32"/>
        </w:rPr>
        <w:t>al.</w:t>
      </w:r>
    </w:p>
    <w:p w:rsidR="007C3DFB" w:rsidRDefault="00991912" w:rsidP="007C3DF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is particularly disappointed the Attorney-General’s Department has not given sufficient attention to the expectations set out in the committee’s Practice Note 1 which states “the committee relies on the statement to provide sufficient information about the purpose and effect of the proposed legislation, the operation of its individual provisions and how these may impact on human rights … the committee expects statements to set out the necessary information in a way that allows it to undertake its scrutiny tasks efficiently. Without this information, it is often difficult to identify provisions which raise human rights concerns in the time available.”</w:t>
      </w:r>
    </w:p>
    <w:p w:rsidR="007C3DFB" w:rsidRPr="007C3DFB" w:rsidRDefault="007C3DFB" w:rsidP="007C3DFB">
      <w:pPr>
        <w:spacing w:after="360" w:line="360" w:lineRule="auto"/>
        <w:jc w:val="both"/>
        <w:rPr>
          <w:rFonts w:ascii="Times New Roman" w:hAnsi="Times New Roman" w:cs="Times New Roman"/>
          <w:color w:val="000000" w:themeColor="text1"/>
          <w:sz w:val="32"/>
          <w:szCs w:val="32"/>
        </w:rPr>
      </w:pPr>
      <w:r w:rsidRPr="007C3DFB">
        <w:rPr>
          <w:rFonts w:ascii="Times New Roman" w:hAnsi="Times New Roman" w:cs="Times New Roman"/>
          <w:color w:val="000000" w:themeColor="text1"/>
          <w:sz w:val="32"/>
          <w:szCs w:val="32"/>
        </w:rPr>
        <w:lastRenderedPageBreak/>
        <w:t>I note that the Parliamentary Joint Committee on Human Rights is not the only legislative scrutiny committee to have raised issues in relation to the bill. The Scrutiny of Bills Committee previously raised a number of concerns with the Attorney-General and</w:t>
      </w:r>
      <w:r w:rsidR="00991912">
        <w:rPr>
          <w:rFonts w:ascii="Times New Roman" w:hAnsi="Times New Roman" w:cs="Times New Roman"/>
          <w:color w:val="000000" w:themeColor="text1"/>
          <w:sz w:val="32"/>
          <w:szCs w:val="32"/>
        </w:rPr>
        <w:t>, promisingly for our deliberations,</w:t>
      </w:r>
      <w:r w:rsidRPr="007C3DFB">
        <w:rPr>
          <w:rFonts w:ascii="Times New Roman" w:hAnsi="Times New Roman" w:cs="Times New Roman"/>
          <w:color w:val="000000" w:themeColor="text1"/>
          <w:sz w:val="32"/>
          <w:szCs w:val="32"/>
        </w:rPr>
        <w:t xml:space="preserve"> received a comprehensive response</w:t>
      </w:r>
      <w:r w:rsidR="006E7050">
        <w:rPr>
          <w:rFonts w:ascii="Times New Roman" w:hAnsi="Times New Roman" w:cs="Times New Roman"/>
          <w:color w:val="000000" w:themeColor="text1"/>
          <w:sz w:val="32"/>
          <w:szCs w:val="32"/>
        </w:rPr>
        <w:t xml:space="preserve"> in relation to these concerns.</w:t>
      </w:r>
    </w:p>
    <w:p w:rsidR="00E666CF" w:rsidRDefault="006E7050"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w:t>
      </w:r>
      <w:r w:rsidR="00991912">
        <w:rPr>
          <w:rFonts w:ascii="Times New Roman" w:hAnsi="Times New Roman" w:cs="Times New Roman"/>
          <w:color w:val="000000" w:themeColor="text1"/>
          <w:sz w:val="32"/>
          <w:szCs w:val="32"/>
        </w:rPr>
        <w:t xml:space="preserve">t is </w:t>
      </w:r>
      <w:r>
        <w:rPr>
          <w:rFonts w:ascii="Times New Roman" w:hAnsi="Times New Roman" w:cs="Times New Roman"/>
          <w:color w:val="000000" w:themeColor="text1"/>
          <w:sz w:val="32"/>
          <w:szCs w:val="32"/>
        </w:rPr>
        <w:t xml:space="preserve">important to note that any </w:t>
      </w:r>
      <w:r w:rsidR="00F0188D" w:rsidRPr="00F0188D">
        <w:rPr>
          <w:rFonts w:ascii="Times New Roman" w:hAnsi="Times New Roman" w:cs="Times New Roman"/>
          <w:color w:val="000000" w:themeColor="text1"/>
          <w:sz w:val="32"/>
          <w:szCs w:val="32"/>
        </w:rPr>
        <w:t xml:space="preserve">characterisation of human rights as </w:t>
      </w:r>
      <w:r>
        <w:rPr>
          <w:rFonts w:ascii="Times New Roman" w:hAnsi="Times New Roman" w:cs="Times New Roman"/>
          <w:color w:val="000000" w:themeColor="text1"/>
          <w:sz w:val="32"/>
          <w:szCs w:val="32"/>
        </w:rPr>
        <w:t xml:space="preserve">being </w:t>
      </w:r>
      <w:r w:rsidR="00F0188D" w:rsidRPr="00F0188D">
        <w:rPr>
          <w:rFonts w:ascii="Times New Roman" w:hAnsi="Times New Roman" w:cs="Times New Roman"/>
          <w:color w:val="000000" w:themeColor="text1"/>
          <w:sz w:val="32"/>
          <w:szCs w:val="32"/>
        </w:rPr>
        <w:t xml:space="preserve">in opposition to national security is inaccurate </w:t>
      </w:r>
      <w:r>
        <w:rPr>
          <w:rFonts w:ascii="Times New Roman" w:hAnsi="Times New Roman" w:cs="Times New Roman"/>
          <w:color w:val="000000" w:themeColor="text1"/>
          <w:sz w:val="32"/>
          <w:szCs w:val="32"/>
        </w:rPr>
        <w:t xml:space="preserve">and </w:t>
      </w:r>
      <w:r w:rsidR="00F0188D" w:rsidRPr="00F0188D">
        <w:rPr>
          <w:rFonts w:ascii="Times New Roman" w:hAnsi="Times New Roman" w:cs="Times New Roman"/>
          <w:color w:val="000000" w:themeColor="text1"/>
          <w:sz w:val="32"/>
          <w:szCs w:val="32"/>
        </w:rPr>
        <w:t>also unproductive.</w:t>
      </w:r>
      <w:r w:rsidR="00E666CF">
        <w:rPr>
          <w:rFonts w:ascii="Times New Roman" w:hAnsi="Times New Roman" w:cs="Times New Roman"/>
          <w:color w:val="000000" w:themeColor="text1"/>
          <w:sz w:val="32"/>
          <w:szCs w:val="32"/>
        </w:rPr>
        <w:t xml:space="preserve"> </w:t>
      </w:r>
      <w:r w:rsidR="00E46BD7">
        <w:rPr>
          <w:rFonts w:ascii="Times New Roman" w:hAnsi="Times New Roman" w:cs="Times New Roman"/>
          <w:color w:val="000000" w:themeColor="text1"/>
          <w:sz w:val="32"/>
          <w:szCs w:val="32"/>
        </w:rPr>
        <w:t>Parliamentary comm</w:t>
      </w:r>
      <w:r w:rsidR="007C3DFB">
        <w:rPr>
          <w:rFonts w:ascii="Times New Roman" w:hAnsi="Times New Roman" w:cs="Times New Roman"/>
          <w:color w:val="000000" w:themeColor="text1"/>
          <w:sz w:val="32"/>
          <w:szCs w:val="32"/>
        </w:rPr>
        <w:t>ittees</w:t>
      </w:r>
      <w:r w:rsidR="00E46BD7">
        <w:rPr>
          <w:rFonts w:ascii="Times New Roman" w:hAnsi="Times New Roman" w:cs="Times New Roman"/>
          <w:color w:val="000000" w:themeColor="text1"/>
          <w:sz w:val="32"/>
          <w:szCs w:val="32"/>
        </w:rPr>
        <w:t xml:space="preserve"> such as this one have a critical function in ensuring there is the right balance struck between national security and human rights.</w:t>
      </w:r>
    </w:p>
    <w:p w:rsidR="00991912" w:rsidRDefault="00991912"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Indeed, </w:t>
      </w:r>
      <w:r w:rsidRPr="00991912">
        <w:rPr>
          <w:rFonts w:ascii="Times New Roman" w:hAnsi="Times New Roman" w:cs="Times New Roman"/>
          <w:color w:val="000000" w:themeColor="text1"/>
          <w:sz w:val="32"/>
          <w:szCs w:val="32"/>
        </w:rPr>
        <w:t>Australia</w:t>
      </w:r>
      <w:r>
        <w:rPr>
          <w:rFonts w:ascii="Times New Roman" w:hAnsi="Times New Roman" w:cs="Times New Roman"/>
          <w:color w:val="000000" w:themeColor="text1"/>
          <w:sz w:val="32"/>
          <w:szCs w:val="32"/>
        </w:rPr>
        <w:t xml:space="preserve">’s current membership of the </w:t>
      </w:r>
      <w:r w:rsidRPr="00991912">
        <w:rPr>
          <w:rFonts w:ascii="Times New Roman" w:hAnsi="Times New Roman" w:cs="Times New Roman"/>
          <w:color w:val="000000" w:themeColor="text1"/>
          <w:sz w:val="32"/>
          <w:szCs w:val="32"/>
        </w:rPr>
        <w:t xml:space="preserve">UN Security Council </w:t>
      </w:r>
      <w:r>
        <w:rPr>
          <w:rFonts w:ascii="Times New Roman" w:hAnsi="Times New Roman" w:cs="Times New Roman"/>
          <w:color w:val="000000" w:themeColor="text1"/>
          <w:sz w:val="32"/>
          <w:szCs w:val="32"/>
        </w:rPr>
        <w:t xml:space="preserve">requires us to exercise </w:t>
      </w:r>
      <w:r w:rsidRPr="00991912">
        <w:rPr>
          <w:rFonts w:ascii="Times New Roman" w:hAnsi="Times New Roman" w:cs="Times New Roman"/>
          <w:color w:val="000000" w:themeColor="text1"/>
          <w:sz w:val="32"/>
          <w:szCs w:val="32"/>
        </w:rPr>
        <w:t xml:space="preserve">important leadership </w:t>
      </w:r>
      <w:r>
        <w:rPr>
          <w:rFonts w:ascii="Times New Roman" w:hAnsi="Times New Roman" w:cs="Times New Roman"/>
          <w:color w:val="000000" w:themeColor="text1"/>
          <w:sz w:val="32"/>
          <w:szCs w:val="32"/>
        </w:rPr>
        <w:t>i</w:t>
      </w:r>
      <w:r w:rsidRPr="00991912">
        <w:rPr>
          <w:rFonts w:ascii="Times New Roman" w:hAnsi="Times New Roman" w:cs="Times New Roman"/>
          <w:color w:val="000000" w:themeColor="text1"/>
          <w:sz w:val="32"/>
          <w:szCs w:val="32"/>
        </w:rPr>
        <w:t xml:space="preserve">n advancing </w:t>
      </w:r>
      <w:r>
        <w:rPr>
          <w:rFonts w:ascii="Times New Roman" w:hAnsi="Times New Roman" w:cs="Times New Roman"/>
          <w:color w:val="000000" w:themeColor="text1"/>
          <w:sz w:val="32"/>
          <w:szCs w:val="32"/>
        </w:rPr>
        <w:t xml:space="preserve">both </w:t>
      </w:r>
      <w:r w:rsidRPr="00991912">
        <w:rPr>
          <w:rFonts w:ascii="Times New Roman" w:hAnsi="Times New Roman" w:cs="Times New Roman"/>
          <w:color w:val="000000" w:themeColor="text1"/>
          <w:sz w:val="32"/>
          <w:szCs w:val="32"/>
        </w:rPr>
        <w:t>international peace and security</w:t>
      </w:r>
      <w:r>
        <w:rPr>
          <w:rFonts w:ascii="Times New Roman" w:hAnsi="Times New Roman" w:cs="Times New Roman"/>
          <w:color w:val="000000" w:themeColor="text1"/>
          <w:sz w:val="32"/>
          <w:szCs w:val="32"/>
        </w:rPr>
        <w:t xml:space="preserve">, and at the same time </w:t>
      </w:r>
      <w:r w:rsidRPr="00991912">
        <w:rPr>
          <w:rFonts w:ascii="Times New Roman" w:hAnsi="Times New Roman" w:cs="Times New Roman"/>
          <w:color w:val="000000" w:themeColor="text1"/>
          <w:sz w:val="32"/>
          <w:szCs w:val="32"/>
        </w:rPr>
        <w:t>advanc</w:t>
      </w:r>
      <w:r>
        <w:rPr>
          <w:rFonts w:ascii="Times New Roman" w:hAnsi="Times New Roman" w:cs="Times New Roman"/>
          <w:color w:val="000000" w:themeColor="text1"/>
          <w:sz w:val="32"/>
          <w:szCs w:val="32"/>
        </w:rPr>
        <w:t xml:space="preserve">ing the </w:t>
      </w:r>
      <w:r w:rsidRPr="00991912">
        <w:rPr>
          <w:rFonts w:ascii="Times New Roman" w:hAnsi="Times New Roman" w:cs="Times New Roman"/>
          <w:color w:val="000000" w:themeColor="text1"/>
          <w:sz w:val="32"/>
          <w:szCs w:val="32"/>
        </w:rPr>
        <w:t>protection of national security and human rights on the global stage.</w:t>
      </w:r>
    </w:p>
    <w:p w:rsidR="0070259A" w:rsidRPr="00F0188D" w:rsidRDefault="0070259A" w:rsidP="0070259A">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With these comm</w:t>
      </w:r>
      <w:r w:rsidR="00E21455" w:rsidRPr="00F0188D">
        <w:rPr>
          <w:rFonts w:ascii="Times New Roman" w:hAnsi="Times New Roman" w:cs="Times New Roman"/>
          <w:color w:val="000000" w:themeColor="text1"/>
          <w:sz w:val="32"/>
          <w:szCs w:val="32"/>
        </w:rPr>
        <w:t>ents,</w:t>
      </w:r>
      <w:r w:rsidR="004D5240" w:rsidRPr="00F0188D">
        <w:rPr>
          <w:rFonts w:ascii="Times New Roman" w:hAnsi="Times New Roman" w:cs="Times New Roman"/>
          <w:color w:val="000000" w:themeColor="text1"/>
          <w:sz w:val="32"/>
          <w:szCs w:val="32"/>
        </w:rPr>
        <w:t xml:space="preserve"> I commend the committee's T</w:t>
      </w:r>
      <w:r w:rsidR="00434692">
        <w:rPr>
          <w:rFonts w:ascii="Times New Roman" w:hAnsi="Times New Roman" w:cs="Times New Roman"/>
          <w:color w:val="000000" w:themeColor="text1"/>
          <w:sz w:val="32"/>
          <w:szCs w:val="32"/>
        </w:rPr>
        <w:t>hirteenth</w:t>
      </w:r>
      <w:r w:rsidR="00FE764D" w:rsidRPr="00F0188D">
        <w:rPr>
          <w:rFonts w:ascii="Times New Roman" w:hAnsi="Times New Roman" w:cs="Times New Roman"/>
          <w:color w:val="000000" w:themeColor="text1"/>
          <w:sz w:val="32"/>
          <w:szCs w:val="32"/>
        </w:rPr>
        <w:t xml:space="preserve"> </w:t>
      </w:r>
      <w:r w:rsidRPr="00F0188D">
        <w:rPr>
          <w:rFonts w:ascii="Times New Roman" w:hAnsi="Times New Roman" w:cs="Times New Roman"/>
          <w:color w:val="000000" w:themeColor="text1"/>
          <w:sz w:val="32"/>
          <w:szCs w:val="32"/>
        </w:rPr>
        <w:t>Report of the 44</w:t>
      </w:r>
      <w:r w:rsidRPr="00F0188D">
        <w:rPr>
          <w:rFonts w:ascii="Times New Roman" w:hAnsi="Times New Roman" w:cs="Times New Roman"/>
          <w:color w:val="000000" w:themeColor="text1"/>
          <w:sz w:val="32"/>
          <w:szCs w:val="32"/>
          <w:vertAlign w:val="superscript"/>
        </w:rPr>
        <w:t>th</w:t>
      </w:r>
      <w:r w:rsidRPr="00F0188D">
        <w:rPr>
          <w:rFonts w:ascii="Times New Roman" w:hAnsi="Times New Roman" w:cs="Times New Roman"/>
          <w:color w:val="000000" w:themeColor="text1"/>
          <w:sz w:val="32"/>
          <w:szCs w:val="32"/>
        </w:rPr>
        <w:t xml:space="preserve"> Parliament to the</w:t>
      </w:r>
      <w:r w:rsidR="00501FE5" w:rsidRPr="00F0188D">
        <w:rPr>
          <w:rFonts w:ascii="Times New Roman" w:hAnsi="Times New Roman" w:cs="Times New Roman"/>
          <w:color w:val="000000" w:themeColor="text1"/>
          <w:sz w:val="32"/>
          <w:szCs w:val="32"/>
        </w:rPr>
        <w:t xml:space="preserve"> </w:t>
      </w:r>
      <w:r w:rsidR="0057380F" w:rsidRPr="00F0188D">
        <w:rPr>
          <w:rFonts w:ascii="Times New Roman" w:hAnsi="Times New Roman" w:cs="Times New Roman"/>
          <w:color w:val="000000" w:themeColor="text1"/>
          <w:sz w:val="32"/>
          <w:szCs w:val="32"/>
        </w:rPr>
        <w:t>Senate</w:t>
      </w:r>
      <w:r w:rsidRPr="00F0188D">
        <w:rPr>
          <w:rFonts w:ascii="Times New Roman" w:hAnsi="Times New Roman" w:cs="Times New Roman"/>
          <w:color w:val="000000" w:themeColor="text1"/>
          <w:sz w:val="32"/>
          <w:szCs w:val="32"/>
        </w:rPr>
        <w:t>.</w:t>
      </w:r>
    </w:p>
    <w:sectPr w:rsidR="0070259A" w:rsidRPr="00F0188D" w:rsidSect="002143C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5D" w:rsidRDefault="00770A5D">
      <w:pPr>
        <w:spacing w:after="0" w:line="240" w:lineRule="auto"/>
      </w:pPr>
      <w:r>
        <w:separator/>
      </w:r>
    </w:p>
  </w:endnote>
  <w:endnote w:type="continuationSeparator" w:id="0">
    <w:p w:rsidR="00770A5D" w:rsidRDefault="0077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4D7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4D7845">
          <w:rPr>
            <w:noProof/>
          </w:rPr>
          <w:t>4</w:t>
        </w:r>
        <w:r>
          <w:rPr>
            <w:noProof/>
          </w:rPr>
          <w:fldChar w:fldCharType="end"/>
        </w:r>
      </w:p>
    </w:sdtContent>
  </w:sdt>
  <w:p w:rsidR="00276FAE" w:rsidRDefault="004D7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4D7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5D" w:rsidRDefault="00770A5D">
      <w:pPr>
        <w:spacing w:after="0" w:line="240" w:lineRule="auto"/>
      </w:pPr>
      <w:r>
        <w:separator/>
      </w:r>
    </w:p>
  </w:footnote>
  <w:footnote w:type="continuationSeparator" w:id="0">
    <w:p w:rsidR="00770A5D" w:rsidRDefault="00770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4D7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4D7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4D7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9"/>
  </w:num>
  <w:num w:numId="6">
    <w:abstractNumId w:val="2"/>
  </w:num>
  <w:num w:numId="7">
    <w:abstractNumId w:val="1"/>
  </w:num>
  <w:num w:numId="8">
    <w:abstractNumId w:val="0"/>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30FAD"/>
    <w:rsid w:val="0006498B"/>
    <w:rsid w:val="000675A1"/>
    <w:rsid w:val="000805D9"/>
    <w:rsid w:val="000A6CEF"/>
    <w:rsid w:val="000C6B25"/>
    <w:rsid w:val="000D4A85"/>
    <w:rsid w:val="000E3E92"/>
    <w:rsid w:val="000F01B8"/>
    <w:rsid w:val="000F50F4"/>
    <w:rsid w:val="00104A71"/>
    <w:rsid w:val="001155FE"/>
    <w:rsid w:val="00120597"/>
    <w:rsid w:val="00120A9F"/>
    <w:rsid w:val="0015351B"/>
    <w:rsid w:val="00157A74"/>
    <w:rsid w:val="001824D5"/>
    <w:rsid w:val="00185D55"/>
    <w:rsid w:val="001A1F10"/>
    <w:rsid w:val="001B3348"/>
    <w:rsid w:val="001B61A1"/>
    <w:rsid w:val="001C3F99"/>
    <w:rsid w:val="001D521F"/>
    <w:rsid w:val="001E47B7"/>
    <w:rsid w:val="001F62F3"/>
    <w:rsid w:val="002143C3"/>
    <w:rsid w:val="00235AD9"/>
    <w:rsid w:val="00246F26"/>
    <w:rsid w:val="00261520"/>
    <w:rsid w:val="00262036"/>
    <w:rsid w:val="002666FF"/>
    <w:rsid w:val="002740E8"/>
    <w:rsid w:val="00281755"/>
    <w:rsid w:val="00283268"/>
    <w:rsid w:val="002945B2"/>
    <w:rsid w:val="0029533C"/>
    <w:rsid w:val="002B0520"/>
    <w:rsid w:val="002C3D79"/>
    <w:rsid w:val="002F1C2E"/>
    <w:rsid w:val="00322641"/>
    <w:rsid w:val="00337939"/>
    <w:rsid w:val="0035288C"/>
    <w:rsid w:val="00367515"/>
    <w:rsid w:val="00373D94"/>
    <w:rsid w:val="003745AB"/>
    <w:rsid w:val="00392DAD"/>
    <w:rsid w:val="00394013"/>
    <w:rsid w:val="003952D8"/>
    <w:rsid w:val="00395DB6"/>
    <w:rsid w:val="003E0FBF"/>
    <w:rsid w:val="00434692"/>
    <w:rsid w:val="00437199"/>
    <w:rsid w:val="00460219"/>
    <w:rsid w:val="00474554"/>
    <w:rsid w:val="004C77F3"/>
    <w:rsid w:val="004D5240"/>
    <w:rsid w:val="004D6FB7"/>
    <w:rsid w:val="004D7845"/>
    <w:rsid w:val="004F047D"/>
    <w:rsid w:val="004F34C2"/>
    <w:rsid w:val="0050181F"/>
    <w:rsid w:val="00501FE5"/>
    <w:rsid w:val="0056474D"/>
    <w:rsid w:val="0057380F"/>
    <w:rsid w:val="0059490F"/>
    <w:rsid w:val="005A1E0B"/>
    <w:rsid w:val="005A772E"/>
    <w:rsid w:val="005C4D30"/>
    <w:rsid w:val="006042F3"/>
    <w:rsid w:val="006166B5"/>
    <w:rsid w:val="00635951"/>
    <w:rsid w:val="00642D3A"/>
    <w:rsid w:val="00644A44"/>
    <w:rsid w:val="00653B74"/>
    <w:rsid w:val="00654B8D"/>
    <w:rsid w:val="00671E13"/>
    <w:rsid w:val="006863BF"/>
    <w:rsid w:val="006915D3"/>
    <w:rsid w:val="006A0422"/>
    <w:rsid w:val="006A337F"/>
    <w:rsid w:val="006E7050"/>
    <w:rsid w:val="006F50C9"/>
    <w:rsid w:val="0070259A"/>
    <w:rsid w:val="00743F4F"/>
    <w:rsid w:val="00770A5D"/>
    <w:rsid w:val="00791580"/>
    <w:rsid w:val="007918A5"/>
    <w:rsid w:val="00794E33"/>
    <w:rsid w:val="007C04C4"/>
    <w:rsid w:val="007C3DFB"/>
    <w:rsid w:val="007D014C"/>
    <w:rsid w:val="00826351"/>
    <w:rsid w:val="008273AD"/>
    <w:rsid w:val="008302E8"/>
    <w:rsid w:val="0083541D"/>
    <w:rsid w:val="00843638"/>
    <w:rsid w:val="00850750"/>
    <w:rsid w:val="00851B14"/>
    <w:rsid w:val="00875545"/>
    <w:rsid w:val="00894B5C"/>
    <w:rsid w:val="008B6F74"/>
    <w:rsid w:val="008C2095"/>
    <w:rsid w:val="008C4E1B"/>
    <w:rsid w:val="00907FB0"/>
    <w:rsid w:val="00913492"/>
    <w:rsid w:val="00972E7E"/>
    <w:rsid w:val="00990A63"/>
    <w:rsid w:val="00991912"/>
    <w:rsid w:val="009A1565"/>
    <w:rsid w:val="009B104B"/>
    <w:rsid w:val="009B35DB"/>
    <w:rsid w:val="009D262B"/>
    <w:rsid w:val="009E1917"/>
    <w:rsid w:val="009E2EB9"/>
    <w:rsid w:val="009F3FB0"/>
    <w:rsid w:val="00A056A7"/>
    <w:rsid w:val="00A37989"/>
    <w:rsid w:val="00A408CF"/>
    <w:rsid w:val="00A40C8B"/>
    <w:rsid w:val="00A54777"/>
    <w:rsid w:val="00A57FFD"/>
    <w:rsid w:val="00A716B7"/>
    <w:rsid w:val="00AA605C"/>
    <w:rsid w:val="00AB07A2"/>
    <w:rsid w:val="00AB4EE2"/>
    <w:rsid w:val="00AD0D8C"/>
    <w:rsid w:val="00AD6C76"/>
    <w:rsid w:val="00AE21B6"/>
    <w:rsid w:val="00AE50D2"/>
    <w:rsid w:val="00AF5476"/>
    <w:rsid w:val="00B032EC"/>
    <w:rsid w:val="00B179EC"/>
    <w:rsid w:val="00B3220A"/>
    <w:rsid w:val="00B640EB"/>
    <w:rsid w:val="00B75F41"/>
    <w:rsid w:val="00B81592"/>
    <w:rsid w:val="00B84E64"/>
    <w:rsid w:val="00B92B96"/>
    <w:rsid w:val="00BA0F03"/>
    <w:rsid w:val="00C674AF"/>
    <w:rsid w:val="00CC7388"/>
    <w:rsid w:val="00CC7AA5"/>
    <w:rsid w:val="00CD439E"/>
    <w:rsid w:val="00D071AF"/>
    <w:rsid w:val="00D10104"/>
    <w:rsid w:val="00D16620"/>
    <w:rsid w:val="00D279E6"/>
    <w:rsid w:val="00D6547A"/>
    <w:rsid w:val="00D74B14"/>
    <w:rsid w:val="00DC1FB1"/>
    <w:rsid w:val="00DC5067"/>
    <w:rsid w:val="00DE7153"/>
    <w:rsid w:val="00DF6EDE"/>
    <w:rsid w:val="00E11CD3"/>
    <w:rsid w:val="00E168AE"/>
    <w:rsid w:val="00E21455"/>
    <w:rsid w:val="00E44009"/>
    <w:rsid w:val="00E46BD7"/>
    <w:rsid w:val="00E666CF"/>
    <w:rsid w:val="00E93ECC"/>
    <w:rsid w:val="00EB08A9"/>
    <w:rsid w:val="00EB3FF1"/>
    <w:rsid w:val="00EC0346"/>
    <w:rsid w:val="00EF7B4A"/>
    <w:rsid w:val="00F0188D"/>
    <w:rsid w:val="00F10DD2"/>
    <w:rsid w:val="00F311DE"/>
    <w:rsid w:val="00F57608"/>
    <w:rsid w:val="00F74091"/>
    <w:rsid w:val="00F938AA"/>
    <w:rsid w:val="00F95C0B"/>
    <w:rsid w:val="00FA4A8B"/>
    <w:rsid w:val="00FB2F1D"/>
    <w:rsid w:val="00FE764D"/>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088D-88CA-421C-9866-CF23FDA5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3</cp:revision>
  <cp:lastPrinted>2014-10-01T07:43:00Z</cp:lastPrinted>
  <dcterms:created xsi:type="dcterms:W3CDTF">2014-10-01T05:34:00Z</dcterms:created>
  <dcterms:modified xsi:type="dcterms:W3CDTF">2014-10-01T07:43:00Z</dcterms:modified>
</cp:coreProperties>
</file>