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A1F08" w14:textId="77777777" w:rsidR="00D025A7" w:rsidRPr="00765198" w:rsidRDefault="00CD5BBD" w:rsidP="00662477">
      <w:pPr>
        <w:tabs>
          <w:tab w:val="left" w:pos="5103"/>
        </w:tabs>
        <w:jc w:val="center"/>
        <w:rPr>
          <w:b/>
          <w:sz w:val="28"/>
          <w:szCs w:val="28"/>
        </w:rPr>
      </w:pPr>
      <w:r w:rsidRPr="00765198">
        <w:rPr>
          <w:b/>
          <w:sz w:val="28"/>
          <w:szCs w:val="28"/>
        </w:rPr>
        <w:t xml:space="preserve">PARLIAMENTARY </w:t>
      </w:r>
      <w:r w:rsidR="00D025A7" w:rsidRPr="00765198">
        <w:rPr>
          <w:b/>
          <w:sz w:val="28"/>
          <w:szCs w:val="28"/>
        </w:rPr>
        <w:t>JOINT COMMITTEE ON HUMAN RIGHTS</w:t>
      </w:r>
    </w:p>
    <w:p w14:paraId="3FB5537E" w14:textId="6CDD10AA" w:rsidR="0070047F" w:rsidRPr="00765198" w:rsidRDefault="00995F7D" w:rsidP="0070047F">
      <w:pPr>
        <w:tabs>
          <w:tab w:val="center" w:pos="4856"/>
        </w:tabs>
        <w:suppressAutoHyphens/>
        <w:jc w:val="center"/>
        <w:rPr>
          <w:b/>
          <w:spacing w:val="-2"/>
          <w:sz w:val="28"/>
          <w:szCs w:val="28"/>
        </w:rPr>
      </w:pPr>
      <w:r w:rsidRPr="00765198">
        <w:rPr>
          <w:b/>
          <w:spacing w:val="-2"/>
          <w:sz w:val="28"/>
          <w:szCs w:val="28"/>
          <w:u w:val="single"/>
        </w:rPr>
        <w:t>202</w:t>
      </w:r>
      <w:r w:rsidR="00593184">
        <w:rPr>
          <w:b/>
          <w:spacing w:val="-2"/>
          <w:sz w:val="28"/>
          <w:szCs w:val="28"/>
          <w:u w:val="single"/>
        </w:rPr>
        <w:t>4</w:t>
      </w:r>
    </w:p>
    <w:p w14:paraId="2A50DD98" w14:textId="77777777" w:rsidR="0070047F" w:rsidRPr="00765198" w:rsidRDefault="0070047F" w:rsidP="0070047F">
      <w:pPr>
        <w:tabs>
          <w:tab w:val="center" w:pos="4856"/>
        </w:tabs>
        <w:suppressAutoHyphens/>
        <w:jc w:val="center"/>
        <w:rPr>
          <w:b/>
          <w:spacing w:val="-2"/>
          <w:sz w:val="28"/>
          <w:szCs w:val="28"/>
        </w:rPr>
      </w:pPr>
      <w:r w:rsidRPr="00765198">
        <w:rPr>
          <w:b/>
          <w:spacing w:val="-2"/>
          <w:sz w:val="28"/>
          <w:szCs w:val="28"/>
        </w:rPr>
        <w:t xml:space="preserve">INDEX OF </w:t>
      </w:r>
      <w:r w:rsidR="00D41CF1" w:rsidRPr="00765198">
        <w:rPr>
          <w:b/>
          <w:spacing w:val="-2"/>
          <w:sz w:val="28"/>
          <w:szCs w:val="28"/>
        </w:rPr>
        <w:t>INSTRUMENTS</w:t>
      </w:r>
      <w:r w:rsidR="00363913" w:rsidRPr="00765198">
        <w:rPr>
          <w:b/>
          <w:spacing w:val="-2"/>
          <w:sz w:val="28"/>
          <w:szCs w:val="28"/>
        </w:rPr>
        <w:t xml:space="preserve"> </w:t>
      </w:r>
      <w:r w:rsidRPr="00765198">
        <w:rPr>
          <w:b/>
          <w:spacing w:val="-2"/>
          <w:sz w:val="28"/>
          <w:szCs w:val="28"/>
        </w:rPr>
        <w:t>CONSIDERED BY THE COMMITTEE</w:t>
      </w:r>
    </w:p>
    <w:p w14:paraId="7B51DB5E" w14:textId="71EE174E" w:rsidR="00363913" w:rsidRPr="00765198" w:rsidRDefault="00363913" w:rsidP="00765198">
      <w:pPr>
        <w:tabs>
          <w:tab w:val="center" w:pos="4856"/>
        </w:tabs>
        <w:suppressAutoHyphens/>
        <w:spacing w:after="240"/>
        <w:jc w:val="center"/>
        <w:rPr>
          <w:b/>
          <w:spacing w:val="-2"/>
          <w:sz w:val="28"/>
          <w:szCs w:val="28"/>
        </w:rPr>
      </w:pPr>
    </w:p>
    <w:p w14:paraId="0E59AC79" w14:textId="77777777" w:rsidR="00E81C06" w:rsidRDefault="00E81C06" w:rsidP="00E81C06">
      <w:pPr>
        <w:tabs>
          <w:tab w:val="center" w:pos="4856"/>
        </w:tabs>
        <w:suppressAutoHyphens/>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2"/>
      </w:r>
    </w:p>
    <w:p w14:paraId="5E45EB6A" w14:textId="7093FED7" w:rsidR="00A9542D" w:rsidRDefault="00A9542D" w:rsidP="00A9542D">
      <w:pPr>
        <w:rPr>
          <w:spacing w:val="-2"/>
        </w:rPr>
      </w:pPr>
      <w:r w:rsidRPr="00FC70DC">
        <w:rPr>
          <w:b/>
          <w:spacing w:val="-2"/>
        </w:rPr>
        <w:t>Legend</w:t>
      </w:r>
      <w:r w:rsidRPr="00FC70DC">
        <w:rPr>
          <w:spacing w:val="-2"/>
        </w:rPr>
        <w:t>:</w:t>
      </w:r>
      <w:r w:rsidRPr="00FC70DC">
        <w:rPr>
          <w:spacing w:val="-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58"/>
      </w:tblGrid>
      <w:tr w:rsidR="00A9542D" w14:paraId="5C75D6C2" w14:textId="77777777" w:rsidTr="00A9542D">
        <w:tc>
          <w:tcPr>
            <w:tcW w:w="4984" w:type="dxa"/>
          </w:tcPr>
          <w:p w14:paraId="3F8BE9DE" w14:textId="77777777" w:rsidR="00A9542D" w:rsidRPr="00FC70DC" w:rsidRDefault="00A9542D" w:rsidP="00A9542D">
            <w:pPr>
              <w:tabs>
                <w:tab w:val="left" w:pos="1134"/>
                <w:tab w:val="left" w:pos="1701"/>
              </w:tabs>
              <w:spacing w:after="60"/>
              <w:rPr>
                <w:spacing w:val="-2"/>
                <w:sz w:val="24"/>
                <w:szCs w:val="24"/>
              </w:rPr>
            </w:pPr>
            <w:r w:rsidRPr="00FC70DC">
              <w:rPr>
                <w:spacing w:val="-2"/>
                <w:sz w:val="24"/>
                <w:szCs w:val="24"/>
              </w:rPr>
              <w:t>NC</w:t>
            </w:r>
            <w:r w:rsidRPr="00FC70DC">
              <w:rPr>
                <w:spacing w:val="-2"/>
                <w:sz w:val="24"/>
                <w:szCs w:val="24"/>
              </w:rPr>
              <w:tab/>
              <w:t>=</w:t>
            </w:r>
            <w:r w:rsidRPr="00FC70DC">
              <w:rPr>
                <w:spacing w:val="-2"/>
                <w:sz w:val="24"/>
                <w:szCs w:val="24"/>
              </w:rPr>
              <w:tab/>
              <w:t>No comments</w:t>
            </w:r>
          </w:p>
          <w:p w14:paraId="7597C8BB" w14:textId="77777777" w:rsidR="00A9542D" w:rsidRPr="00FC70DC" w:rsidRDefault="00A9542D" w:rsidP="00A9542D">
            <w:pPr>
              <w:tabs>
                <w:tab w:val="left" w:pos="1134"/>
                <w:tab w:val="left" w:pos="1680"/>
                <w:tab w:val="left" w:pos="2127"/>
              </w:tabs>
              <w:suppressAutoHyphens/>
              <w:spacing w:after="60"/>
              <w:jc w:val="both"/>
              <w:rPr>
                <w:spacing w:val="-2"/>
                <w:sz w:val="24"/>
                <w:szCs w:val="24"/>
              </w:rPr>
            </w:pPr>
            <w:r w:rsidRPr="00FC70DC">
              <w:rPr>
                <w:spacing w:val="-2"/>
                <w:sz w:val="24"/>
                <w:szCs w:val="24"/>
              </w:rPr>
              <w:t>AO</w:t>
            </w:r>
            <w:r w:rsidRPr="00FC70DC">
              <w:rPr>
                <w:spacing w:val="-2"/>
                <w:sz w:val="24"/>
                <w:szCs w:val="24"/>
              </w:rPr>
              <w:tab/>
              <w:t>=</w:t>
            </w:r>
            <w:r w:rsidRPr="00FC70DC">
              <w:rPr>
                <w:spacing w:val="-2"/>
                <w:sz w:val="24"/>
                <w:szCs w:val="24"/>
              </w:rPr>
              <w:tab/>
              <w:t>Advice only</w:t>
            </w:r>
            <w:r w:rsidRPr="00FC70DC">
              <w:rPr>
                <w:spacing w:val="-2"/>
                <w:sz w:val="24"/>
                <w:szCs w:val="24"/>
              </w:rPr>
              <w:tab/>
            </w:r>
            <w:r w:rsidRPr="00FC70DC">
              <w:rPr>
                <w:spacing w:val="-2"/>
                <w:sz w:val="24"/>
                <w:szCs w:val="24"/>
              </w:rPr>
              <w:tab/>
            </w:r>
          </w:p>
          <w:p w14:paraId="5AFC9B07" w14:textId="77777777" w:rsidR="00A9542D" w:rsidRDefault="00A9542D" w:rsidP="00A9542D">
            <w:pPr>
              <w:tabs>
                <w:tab w:val="left" w:pos="1134"/>
                <w:tab w:val="left" w:pos="1680"/>
                <w:tab w:val="left" w:pos="2040"/>
              </w:tabs>
              <w:suppressAutoHyphens/>
              <w:spacing w:after="60"/>
              <w:jc w:val="both"/>
              <w:rPr>
                <w:spacing w:val="-2"/>
                <w:sz w:val="24"/>
                <w:szCs w:val="24"/>
              </w:rPr>
            </w:pPr>
            <w:r w:rsidRPr="00FC70DC">
              <w:rPr>
                <w:spacing w:val="-2"/>
                <w:sz w:val="24"/>
                <w:szCs w:val="24"/>
              </w:rPr>
              <w:t>RR</w:t>
            </w:r>
            <w:r w:rsidRPr="00FC70DC">
              <w:rPr>
                <w:spacing w:val="-2"/>
                <w:sz w:val="24"/>
                <w:szCs w:val="24"/>
              </w:rPr>
              <w:tab/>
              <w:t>=</w:t>
            </w:r>
            <w:r w:rsidRPr="00FC70DC">
              <w:rPr>
                <w:spacing w:val="-2"/>
                <w:sz w:val="24"/>
                <w:szCs w:val="24"/>
              </w:rPr>
              <w:tab/>
              <w:t>Response required</w:t>
            </w:r>
          </w:p>
          <w:p w14:paraId="34E7A4A1" w14:textId="77777777" w:rsidR="00A9542D" w:rsidRDefault="00A9542D" w:rsidP="00A9542D">
            <w:pPr>
              <w:rPr>
                <w:spacing w:val="-2"/>
              </w:rPr>
            </w:pPr>
          </w:p>
        </w:tc>
        <w:tc>
          <w:tcPr>
            <w:tcW w:w="4984" w:type="dxa"/>
          </w:tcPr>
          <w:p w14:paraId="35A38018" w14:textId="77777777" w:rsidR="00A9542D" w:rsidRDefault="00A9542D" w:rsidP="00271536">
            <w:pPr>
              <w:tabs>
                <w:tab w:val="left" w:pos="1134"/>
                <w:tab w:val="left" w:pos="1680"/>
                <w:tab w:val="left" w:pos="2040"/>
              </w:tabs>
              <w:suppressAutoHyphens/>
              <w:spacing w:after="60"/>
              <w:jc w:val="both"/>
              <w:rPr>
                <w:spacing w:val="-2"/>
              </w:rPr>
            </w:pPr>
          </w:p>
        </w:tc>
      </w:tr>
    </w:tbl>
    <w:p w14:paraId="3E285D67" w14:textId="77777777" w:rsidR="007D2A25" w:rsidRPr="007D2A25" w:rsidRDefault="007D2A25" w:rsidP="00E81C06">
      <w:pPr>
        <w:tabs>
          <w:tab w:val="left" w:pos="1080"/>
          <w:tab w:val="left" w:pos="1680"/>
          <w:tab w:val="left" w:pos="2040"/>
        </w:tabs>
        <w:suppressAutoHyphens/>
        <w:spacing w:before="120" w:after="240"/>
        <w:jc w:val="both"/>
        <w:rPr>
          <w:spacing w:val="-2"/>
          <w:sz w:val="20"/>
          <w:szCs w:val="20"/>
        </w:rPr>
      </w:pP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791"/>
        <w:gridCol w:w="1558"/>
        <w:gridCol w:w="1424"/>
        <w:gridCol w:w="3116"/>
      </w:tblGrid>
      <w:tr w:rsidR="0057151D" w:rsidRPr="000A6487" w14:paraId="1AD252AB" w14:textId="77777777" w:rsidTr="00320D7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791" w:type="dxa"/>
            <w:shd w:val="clear" w:color="auto" w:fill="1F497D" w:themeFill="text2"/>
            <w:noWrap/>
          </w:tcPr>
          <w:p w14:paraId="2D940FA3" w14:textId="77777777" w:rsidR="0057151D" w:rsidRPr="000A6487" w:rsidRDefault="00D41CF1" w:rsidP="00AB4C9E">
            <w:pPr>
              <w:spacing w:before="240" w:after="120"/>
              <w:rPr>
                <w:b w:val="0"/>
              </w:rPr>
            </w:pPr>
            <w:r>
              <w:t>Instruments</w:t>
            </w:r>
            <w:r w:rsidR="0057151D" w:rsidRPr="000A6487">
              <w:t xml:space="preserve"> considered</w:t>
            </w:r>
          </w:p>
        </w:tc>
        <w:tc>
          <w:tcPr>
            <w:tcW w:w="1558" w:type="dxa"/>
            <w:shd w:val="clear" w:color="auto" w:fill="1F497D" w:themeFill="text2"/>
            <w:noWrap/>
          </w:tcPr>
          <w:p w14:paraId="2428A42D"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424" w:type="dxa"/>
            <w:shd w:val="clear" w:color="auto" w:fill="1F497D" w:themeFill="text2"/>
          </w:tcPr>
          <w:p w14:paraId="462F2285"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116" w:type="dxa"/>
            <w:shd w:val="clear" w:color="auto" w:fill="1F497D" w:themeFill="text2"/>
            <w:noWrap/>
          </w:tcPr>
          <w:p w14:paraId="194C2FCC" w14:textId="77777777"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57151D" w:rsidRPr="002C2B55" w14:paraId="44DE42B1" w14:textId="77777777" w:rsidTr="00320D7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11BA2E62" w14:textId="77777777" w:rsidR="0057151D" w:rsidRPr="00EE7910" w:rsidRDefault="00CF7A79"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A</w:t>
            </w:r>
          </w:p>
          <w:p w14:paraId="2E922B49" w14:textId="77777777" w:rsidR="0057151D" w:rsidRPr="009419EA" w:rsidRDefault="0057151D" w:rsidP="003620C8">
            <w:pPr>
              <w:rPr>
                <w:rFonts w:ascii="Calibri" w:eastAsia="Times New Roman" w:hAnsi="Calibri" w:cs="Times New Roman"/>
                <w:color w:val="000000"/>
                <w:lang w:eastAsia="en-AU"/>
              </w:rPr>
            </w:pPr>
          </w:p>
        </w:tc>
        <w:tc>
          <w:tcPr>
            <w:tcW w:w="1558" w:type="dxa"/>
            <w:shd w:val="clear" w:color="auto" w:fill="C6D9F1" w:themeFill="text2" w:themeFillTint="33"/>
          </w:tcPr>
          <w:p w14:paraId="38936683" w14:textId="77777777"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9D08503" w14:textId="77777777"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1F8B7A44" w14:textId="77777777"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A56430" w:rsidRPr="00F861C1" w14:paraId="2D8F2552"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C8C65CE" w14:textId="21B435AC" w:rsidR="00A56430" w:rsidRDefault="00A56430" w:rsidP="00765198">
            <w:pPr>
              <w:spacing w:before="120" w:after="120"/>
            </w:pPr>
            <w:r>
              <w:t>Australian Border Force (Prohibited Drugs) Instrument 2024</w:t>
            </w:r>
          </w:p>
        </w:tc>
        <w:tc>
          <w:tcPr>
            <w:tcW w:w="1558" w:type="dxa"/>
            <w:vAlign w:val="center"/>
          </w:tcPr>
          <w:p w14:paraId="312A9BBA" w14:textId="6F321520" w:rsidR="00A56430" w:rsidRDefault="00831A24"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4AA50D34" w14:textId="2914C14D" w:rsidR="00A56430" w:rsidRDefault="00831A24"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10" w:history="1">
              <w:r w:rsidRPr="00E23C99">
                <w:rPr>
                  <w:rStyle w:val="Hyperlink"/>
                </w:rPr>
                <w:t>4/24</w:t>
              </w:r>
            </w:hyperlink>
          </w:p>
        </w:tc>
        <w:tc>
          <w:tcPr>
            <w:tcW w:w="3116" w:type="dxa"/>
            <w:vAlign w:val="center"/>
          </w:tcPr>
          <w:p w14:paraId="38F86D8A" w14:textId="64372EFF" w:rsidR="00A56430" w:rsidRPr="00F861C1" w:rsidRDefault="00BD7A90" w:rsidP="00F861C1">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Rights to privacy; just and favourable conditions of work</w:t>
            </w:r>
          </w:p>
        </w:tc>
      </w:tr>
      <w:tr w:rsidR="00CD624B" w:rsidRPr="002C2B55" w14:paraId="25DF3EB3"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ECCADF2" w14:textId="540DCDDC" w:rsidR="00CD624B" w:rsidRDefault="00CD624B" w:rsidP="00CD624B">
            <w:pPr>
              <w:spacing w:before="120" w:after="120"/>
            </w:pPr>
            <w:r>
              <w:t>Australian Immunisation Register Amendment (Reporting) Rules 2024</w:t>
            </w:r>
          </w:p>
        </w:tc>
        <w:tc>
          <w:tcPr>
            <w:tcW w:w="1558" w:type="dxa"/>
            <w:vAlign w:val="center"/>
          </w:tcPr>
          <w:p w14:paraId="4D39FA33" w14:textId="309F6609"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444055D6" w14:textId="6E1A3D6F"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11" w:history="1">
              <w:r w:rsidRPr="00C27C79">
                <w:rPr>
                  <w:rStyle w:val="Hyperlink"/>
                </w:rPr>
                <w:t>3/24</w:t>
              </w:r>
            </w:hyperlink>
          </w:p>
        </w:tc>
        <w:tc>
          <w:tcPr>
            <w:tcW w:w="3116" w:type="dxa"/>
            <w:vAlign w:val="center"/>
          </w:tcPr>
          <w:p w14:paraId="7329CE60" w14:textId="7FB3C72D"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Times New Roman"/>
                <w:color w:val="000000"/>
                <w:lang w:eastAsia="en-AU"/>
              </w:rPr>
              <w:t>Right to privacy</w:t>
            </w:r>
          </w:p>
        </w:tc>
      </w:tr>
      <w:tr w:rsidR="00CD624B" w:rsidRPr="002C2B55" w14:paraId="70128A52"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77759D0" w14:textId="35603D15" w:rsidR="00CD624B" w:rsidRDefault="006711B3" w:rsidP="00CD624B">
            <w:pPr>
              <w:spacing w:before="120" w:after="120"/>
            </w:pPr>
            <w:r w:rsidRPr="005425F4">
              <w:t>Australian Passports Amendment (2024 Measures No. 1) Determination 2024</w:t>
            </w:r>
          </w:p>
        </w:tc>
        <w:tc>
          <w:tcPr>
            <w:tcW w:w="1558" w:type="dxa"/>
            <w:vAlign w:val="center"/>
          </w:tcPr>
          <w:p w14:paraId="58BD43B2" w14:textId="56EDC6DD" w:rsidR="00CD624B" w:rsidRDefault="006711B3"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FDAFA46" w14:textId="6AAE352F" w:rsidR="00CD624B" w:rsidRDefault="006711B3"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12" w:history="1">
              <w:r w:rsidRPr="005425F4">
                <w:rPr>
                  <w:rStyle w:val="Hyperlink"/>
                </w:rPr>
                <w:t>6/24</w:t>
              </w:r>
            </w:hyperlink>
          </w:p>
        </w:tc>
        <w:tc>
          <w:tcPr>
            <w:tcW w:w="3116" w:type="dxa"/>
            <w:vAlign w:val="center"/>
          </w:tcPr>
          <w:p w14:paraId="3EC03DE0" w14:textId="75A1B04C" w:rsidR="00CD624B" w:rsidRPr="00102347" w:rsidRDefault="006711B3" w:rsidP="00CD624B">
            <w:pPr>
              <w:spacing w:before="120" w:after="120"/>
              <w:cnfStyle w:val="000000000000" w:firstRow="0" w:lastRow="0" w:firstColumn="0" w:lastColumn="0" w:oddVBand="0" w:evenVBand="0" w:oddHBand="0" w:evenHBand="0" w:firstRowFirstColumn="0" w:firstRowLastColumn="0" w:lastRowFirstColumn="0" w:lastRowLastColumn="0"/>
            </w:pPr>
            <w:r>
              <w:t>Right to privacy</w:t>
            </w:r>
          </w:p>
        </w:tc>
      </w:tr>
      <w:tr w:rsidR="00CD624B" w:rsidRPr="002C2B55" w14:paraId="65B033A0" w14:textId="77777777" w:rsidTr="00320D7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7F4DD1C3" w14:textId="77777777" w:rsidR="00CD624B" w:rsidRPr="00EE7910" w:rsidRDefault="00CD624B" w:rsidP="00CD624B">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B</w:t>
            </w:r>
          </w:p>
          <w:p w14:paraId="677518A1" w14:textId="77777777" w:rsidR="00CD624B" w:rsidRPr="009419EA" w:rsidRDefault="00CD624B" w:rsidP="00CD624B">
            <w:pPr>
              <w:rPr>
                <w:rFonts w:ascii="Calibri" w:eastAsia="Times New Roman" w:hAnsi="Calibri" w:cs="Times New Roman"/>
                <w:color w:val="000000"/>
                <w:lang w:eastAsia="en-AU"/>
              </w:rPr>
            </w:pPr>
          </w:p>
        </w:tc>
        <w:tc>
          <w:tcPr>
            <w:tcW w:w="1558" w:type="dxa"/>
            <w:shd w:val="clear" w:color="auto" w:fill="C6D9F1" w:themeFill="text2" w:themeFillTint="33"/>
          </w:tcPr>
          <w:p w14:paraId="123EBCD2" w14:textId="77777777" w:rsidR="00CD624B"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BDE8016" w14:textId="77777777" w:rsidR="00CD624B" w:rsidRPr="00102347"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71E47D84" w14:textId="77777777" w:rsidR="00CD624B" w:rsidRPr="00102347"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D624B" w:rsidRPr="00E818CD" w14:paraId="4BF456D2"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3B978F0" w14:textId="49E255DB" w:rsidR="00CD624B" w:rsidRPr="00E818CD" w:rsidRDefault="00CD624B" w:rsidP="00CD624B">
            <w:pPr>
              <w:spacing w:before="120" w:after="120"/>
            </w:pPr>
          </w:p>
        </w:tc>
        <w:tc>
          <w:tcPr>
            <w:tcW w:w="1558" w:type="dxa"/>
            <w:vAlign w:val="center"/>
          </w:tcPr>
          <w:p w14:paraId="6D6153AB" w14:textId="048DAAE9" w:rsidR="00CD624B" w:rsidRPr="00E818CD"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49D3C813" w14:textId="171E6822"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5CAF4B9B" w14:textId="7B0278FC" w:rsidR="00CD624B" w:rsidRPr="00102347" w:rsidRDefault="00CD624B" w:rsidP="00CD624B">
            <w:pPr>
              <w:spacing w:before="120" w:after="120"/>
              <w:cnfStyle w:val="000000000000" w:firstRow="0" w:lastRow="0" w:firstColumn="0" w:lastColumn="0" w:oddVBand="0" w:evenVBand="0" w:oddHBand="0" w:evenHBand="0" w:firstRowFirstColumn="0" w:firstRowLastColumn="0" w:lastRowFirstColumn="0" w:lastRowLastColumn="0"/>
            </w:pPr>
          </w:p>
        </w:tc>
      </w:tr>
      <w:tr w:rsidR="00CD624B" w:rsidRPr="002C2B55" w14:paraId="4252E5FC" w14:textId="77777777" w:rsidTr="00320D78">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2A8D6EEF" w14:textId="77777777" w:rsidR="00CD624B" w:rsidRPr="00EE7910"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14:paraId="0EE5817F" w14:textId="77777777" w:rsidR="00CD624B" w:rsidRPr="009419EA" w:rsidRDefault="00CD624B" w:rsidP="00CD624B">
            <w:pPr>
              <w:rPr>
                <w:rFonts w:ascii="Calibri" w:eastAsia="Times New Roman" w:hAnsi="Calibri" w:cs="Times New Roman"/>
                <w:color w:val="000000"/>
                <w:lang w:eastAsia="en-AU"/>
              </w:rPr>
            </w:pPr>
          </w:p>
        </w:tc>
        <w:tc>
          <w:tcPr>
            <w:tcW w:w="1558" w:type="dxa"/>
            <w:shd w:val="clear" w:color="auto" w:fill="C6D9F1" w:themeFill="text2" w:themeFillTint="33"/>
          </w:tcPr>
          <w:p w14:paraId="15A5A13B" w14:textId="77777777" w:rsidR="00CD624B"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E2721D6" w14:textId="77777777" w:rsidR="00CD624B"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0E49DA93" w14:textId="77777777" w:rsidR="00CD624B" w:rsidRPr="00056817"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D624B" w:rsidRPr="002C2B55" w14:paraId="26C287ED"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BF58D21" w14:textId="299FBB3A" w:rsidR="00CD624B" w:rsidRPr="00B825F6" w:rsidRDefault="00CD624B" w:rsidP="00CD624B">
            <w:pPr>
              <w:spacing w:before="120" w:after="120"/>
              <w:rPr>
                <w:rFonts w:ascii="Calibri" w:eastAsia="Times New Roman" w:hAnsi="Calibri" w:cs="Times New Roman"/>
                <w:color w:val="000000"/>
                <w:lang w:eastAsia="en-AU"/>
              </w:rPr>
            </w:pPr>
            <w:r>
              <w:lastRenderedPageBreak/>
              <w:t>Charter of the United Nations (Listed Persons and Entities) Amendment (No. 2) Instrument 2024 [F2024L00251]</w:t>
            </w:r>
          </w:p>
        </w:tc>
        <w:tc>
          <w:tcPr>
            <w:tcW w:w="1558" w:type="dxa"/>
            <w:vAlign w:val="center"/>
          </w:tcPr>
          <w:p w14:paraId="3633EEB9" w14:textId="3432F2D9"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015A10D8" w14:textId="166DD900"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13" w:history="1">
              <w:r w:rsidRPr="00A971BA">
                <w:rPr>
                  <w:rStyle w:val="Hyperlink"/>
                </w:rPr>
                <w:t>1/24</w:t>
              </w:r>
            </w:hyperlink>
          </w:p>
        </w:tc>
        <w:tc>
          <w:tcPr>
            <w:tcW w:w="3116" w:type="dxa"/>
            <w:vAlign w:val="center"/>
          </w:tcPr>
          <w:p w14:paraId="7744D594" w14:textId="3F4F8C89" w:rsidR="00CD624B" w:rsidRDefault="00CD624B" w:rsidP="00CD624B">
            <w:pPr>
              <w:pStyle w:val="Default"/>
              <w:spacing w:before="120" w:after="120"/>
              <w:cnfStyle w:val="000000000000" w:firstRow="0" w:lastRow="0" w:firstColumn="0" w:lastColumn="0" w:oddVBand="0" w:evenVBand="0" w:oddHBand="0" w:evenHBand="0" w:firstRowFirstColumn="0" w:firstRowLastColumn="0" w:lastRowFirstColumn="0" w:lastRowLastColumn="0"/>
              <w:rPr>
                <w:sz w:val="23"/>
                <w:szCs w:val="23"/>
              </w:rPr>
            </w:pPr>
            <w:r>
              <w:t>Rights to fair hearing and privacy</w:t>
            </w:r>
          </w:p>
        </w:tc>
      </w:tr>
      <w:tr w:rsidR="00CD624B" w:rsidRPr="002C2B55" w14:paraId="1A002005"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32A4BAD" w14:textId="224CBE07" w:rsidR="00CD624B" w:rsidRDefault="00CD624B" w:rsidP="00CD624B">
            <w:pPr>
              <w:spacing w:before="120" w:after="120"/>
            </w:pPr>
            <w:r>
              <w:t>Commonwealth Places (Application of Laws) Regulations 2024</w:t>
            </w:r>
          </w:p>
        </w:tc>
        <w:tc>
          <w:tcPr>
            <w:tcW w:w="1558" w:type="dxa"/>
            <w:vAlign w:val="center"/>
          </w:tcPr>
          <w:p w14:paraId="58A5DF3F" w14:textId="51E5818F"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E7264F3" w14:textId="2AB08504"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14" w:history="1">
              <w:r w:rsidRPr="00E23C99">
                <w:rPr>
                  <w:rStyle w:val="Hyperlink"/>
                </w:rPr>
                <w:t>4/24</w:t>
              </w:r>
            </w:hyperlink>
          </w:p>
        </w:tc>
        <w:tc>
          <w:tcPr>
            <w:tcW w:w="3116" w:type="dxa"/>
            <w:vAlign w:val="center"/>
          </w:tcPr>
          <w:p w14:paraId="3597C227" w14:textId="4A251248" w:rsidR="00CD624B" w:rsidRDefault="00CD624B" w:rsidP="00CD624B">
            <w:pPr>
              <w:pStyle w:val="Default"/>
              <w:spacing w:before="120" w:after="120"/>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Right to privacy; rights of people with disability; rights of the child; fair trial</w:t>
            </w:r>
          </w:p>
        </w:tc>
      </w:tr>
      <w:tr w:rsidR="00CD624B" w:rsidRPr="002C2B55" w14:paraId="0266DC57" w14:textId="77777777" w:rsidTr="00320D78">
        <w:trPr>
          <w:trHeight w:val="51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7E579D97" w14:textId="77777777" w:rsidR="00CD624B" w:rsidRPr="00EE7910"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D</w:t>
            </w:r>
          </w:p>
          <w:p w14:paraId="6F0E8FD2" w14:textId="77777777" w:rsidR="00CD624B" w:rsidRPr="009419EA" w:rsidRDefault="00CD624B" w:rsidP="00CD624B">
            <w:pPr>
              <w:rPr>
                <w:rFonts w:ascii="Calibri" w:eastAsia="Times New Roman" w:hAnsi="Calibri" w:cs="Times New Roman"/>
                <w:color w:val="000000"/>
                <w:lang w:eastAsia="en-AU"/>
              </w:rPr>
            </w:pPr>
          </w:p>
        </w:tc>
        <w:tc>
          <w:tcPr>
            <w:tcW w:w="1558" w:type="dxa"/>
            <w:shd w:val="clear" w:color="auto" w:fill="C6D9F1" w:themeFill="text2" w:themeFillTint="33"/>
          </w:tcPr>
          <w:p w14:paraId="1CB07070" w14:textId="77777777" w:rsidR="00CD624B" w:rsidRDefault="00CD624B" w:rsidP="00CD62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37D649FC" w14:textId="77777777" w:rsidR="00CD624B" w:rsidRDefault="00CD624B" w:rsidP="00CD62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32E12576" w14:textId="77777777" w:rsidR="00CD624B" w:rsidRPr="00056817" w:rsidRDefault="00CD624B" w:rsidP="00CD62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AC5BF3" w:rsidRPr="002C2B55" w14:paraId="05700BAF"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A031081" w14:textId="3826C5A3" w:rsidR="00AC5BF3" w:rsidRDefault="00AC5BF3" w:rsidP="00CD624B">
            <w:pPr>
              <w:spacing w:before="120" w:after="120"/>
            </w:pPr>
            <w:r w:rsidRPr="00AC5BF3">
              <w:t>Defence (Afghanistan Inquiry Compensation Scheme) Regulations 2024</w:t>
            </w:r>
          </w:p>
        </w:tc>
        <w:tc>
          <w:tcPr>
            <w:tcW w:w="1558" w:type="dxa"/>
            <w:vAlign w:val="center"/>
          </w:tcPr>
          <w:p w14:paraId="729D012C" w14:textId="3F52B3E3" w:rsidR="00AC5BF3" w:rsidRDefault="00AC5BF3"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0C42ECCC" w14:textId="07F7BC50" w:rsidR="00AC5BF3" w:rsidRDefault="00AC5BF3"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15" w:history="1">
              <w:r w:rsidRPr="00487DA7">
                <w:rPr>
                  <w:rStyle w:val="Hyperlink"/>
                </w:rPr>
                <w:t>8/24</w:t>
              </w:r>
            </w:hyperlink>
          </w:p>
        </w:tc>
        <w:tc>
          <w:tcPr>
            <w:tcW w:w="3116" w:type="dxa"/>
            <w:vAlign w:val="center"/>
          </w:tcPr>
          <w:p w14:paraId="7E8312AA" w14:textId="29388EF5" w:rsidR="00AC5BF3" w:rsidRDefault="00AC5BF3" w:rsidP="00CD624B">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an effective remedy</w:t>
            </w:r>
          </w:p>
        </w:tc>
      </w:tr>
      <w:tr w:rsidR="00CD624B" w:rsidRPr="002C2B55" w14:paraId="068B6CB4"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F1F991F" w14:textId="0D8E0B43" w:rsidR="00CD624B" w:rsidRPr="00765198" w:rsidRDefault="00CD624B" w:rsidP="00CD624B">
            <w:pPr>
              <w:spacing w:before="120" w:after="120"/>
              <w:rPr>
                <w:rFonts w:ascii="Calibri" w:eastAsia="Times New Roman" w:hAnsi="Calibri" w:cs="Times New Roman"/>
                <w:color w:val="000000"/>
                <w:lang w:eastAsia="en-AU"/>
              </w:rPr>
            </w:pPr>
            <w:r>
              <w:t>Defence (Non-foreign work restricted individual) Determination 2024</w:t>
            </w:r>
          </w:p>
        </w:tc>
        <w:tc>
          <w:tcPr>
            <w:tcW w:w="1558" w:type="dxa"/>
            <w:vAlign w:val="center"/>
          </w:tcPr>
          <w:p w14:paraId="3A4217DA" w14:textId="43FA9AA7" w:rsidR="00CD624B" w:rsidRPr="00765198"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B26AE1E" w14:textId="6ACAEBF6"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16" w:history="1">
              <w:r w:rsidRPr="00EF2C20">
                <w:rPr>
                  <w:rStyle w:val="Hyperlink"/>
                </w:rPr>
                <w:t>5/24</w:t>
              </w:r>
            </w:hyperlink>
          </w:p>
        </w:tc>
        <w:tc>
          <w:tcPr>
            <w:tcW w:w="3116" w:type="dxa"/>
            <w:vAlign w:val="center"/>
          </w:tcPr>
          <w:p w14:paraId="45F296AE" w14:textId="4EA28479" w:rsidR="00CD624B" w:rsidRDefault="00CD624B" w:rsidP="00CD624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Right to privacy; right to work </w:t>
            </w:r>
          </w:p>
        </w:tc>
      </w:tr>
      <w:tr w:rsidR="00A4485E" w:rsidRPr="002C2B55" w14:paraId="6FA00CE0"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A27E9FB" w14:textId="5B272F41" w:rsidR="00A4485E" w:rsidRDefault="00A4485E" w:rsidP="00CD624B">
            <w:pPr>
              <w:spacing w:before="120" w:after="120"/>
            </w:pPr>
            <w:r>
              <w:t>Defe</w:t>
            </w:r>
            <w:r w:rsidR="00402B39">
              <w:t>nce (Non-foreign work restricted individual) Amendment Determination 2024</w:t>
            </w:r>
          </w:p>
        </w:tc>
        <w:tc>
          <w:tcPr>
            <w:tcW w:w="1558" w:type="dxa"/>
            <w:vAlign w:val="center"/>
          </w:tcPr>
          <w:p w14:paraId="18483B7F" w14:textId="40AD28CE" w:rsidR="00A4485E" w:rsidRDefault="00402B39"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AO </w:t>
            </w:r>
          </w:p>
        </w:tc>
        <w:tc>
          <w:tcPr>
            <w:tcW w:w="1424" w:type="dxa"/>
            <w:vAlign w:val="center"/>
          </w:tcPr>
          <w:p w14:paraId="261F2D89" w14:textId="2A5B8DBE" w:rsidR="00A4485E" w:rsidRDefault="00402B39"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17" w:history="1">
              <w:r w:rsidRPr="00402B39">
                <w:rPr>
                  <w:rStyle w:val="Hyperlink"/>
                </w:rPr>
                <w:t>9/24</w:t>
              </w:r>
            </w:hyperlink>
          </w:p>
        </w:tc>
        <w:tc>
          <w:tcPr>
            <w:tcW w:w="3116" w:type="dxa"/>
            <w:vAlign w:val="center"/>
          </w:tcPr>
          <w:p w14:paraId="1522B5AB" w14:textId="47047B22" w:rsidR="00A4485E" w:rsidRDefault="00402B39" w:rsidP="00CD624B">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privacy; right to work</w:t>
            </w:r>
          </w:p>
        </w:tc>
      </w:tr>
      <w:tr w:rsidR="00CD624B" w:rsidRPr="002C2B55" w14:paraId="68B639B8"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7EF17CD" w14:textId="7F9A3CC7" w:rsidR="00CD624B" w:rsidRPr="00765198" w:rsidRDefault="00CD624B" w:rsidP="00CD624B">
            <w:pPr>
              <w:spacing w:before="120" w:after="120"/>
              <w:rPr>
                <w:rFonts w:ascii="Calibri" w:eastAsia="Times New Roman" w:hAnsi="Calibri" w:cs="Times New Roman"/>
                <w:color w:val="000000"/>
                <w:lang w:eastAsia="en-AU"/>
              </w:rPr>
            </w:pPr>
            <w:r>
              <w:t>Defence (Non-relevant foreign country) Determination 2024</w:t>
            </w:r>
          </w:p>
        </w:tc>
        <w:tc>
          <w:tcPr>
            <w:tcW w:w="1558" w:type="dxa"/>
            <w:vAlign w:val="center"/>
          </w:tcPr>
          <w:p w14:paraId="5A70F195" w14:textId="6340D83F" w:rsidR="00CD624B" w:rsidRPr="00765198"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39F0C05D" w14:textId="17C61DF0"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18" w:history="1">
              <w:r w:rsidRPr="00EF2C20">
                <w:rPr>
                  <w:rStyle w:val="Hyperlink"/>
                </w:rPr>
                <w:t>5/24</w:t>
              </w:r>
            </w:hyperlink>
          </w:p>
        </w:tc>
        <w:tc>
          <w:tcPr>
            <w:tcW w:w="3116" w:type="dxa"/>
            <w:vAlign w:val="center"/>
          </w:tcPr>
          <w:p w14:paraId="64108474" w14:textId="00D70872" w:rsidR="00CD624B" w:rsidRDefault="00CD624B" w:rsidP="00CD624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privacy; right to work</w:t>
            </w:r>
          </w:p>
        </w:tc>
      </w:tr>
      <w:tr w:rsidR="00CD624B" w:rsidRPr="002C2B55" w14:paraId="5E88CC10"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0303E1C4" w14:textId="77777777" w:rsidR="00CD624B" w:rsidRPr="00EE7910"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E</w:t>
            </w:r>
          </w:p>
          <w:p w14:paraId="2835C178" w14:textId="77777777" w:rsidR="00CD624B" w:rsidRPr="00795F2F" w:rsidRDefault="00CD624B" w:rsidP="00CD624B">
            <w:pPr>
              <w:rPr>
                <w:rFonts w:ascii="Calibri" w:eastAsia="Times New Roman" w:hAnsi="Calibri" w:cs="Times New Roman"/>
                <w:color w:val="000000"/>
                <w:sz w:val="28"/>
                <w:szCs w:val="28"/>
                <w:lang w:eastAsia="en-AU"/>
              </w:rPr>
            </w:pPr>
          </w:p>
        </w:tc>
        <w:tc>
          <w:tcPr>
            <w:tcW w:w="1558" w:type="dxa"/>
            <w:shd w:val="clear" w:color="auto" w:fill="C6D9F1" w:themeFill="text2" w:themeFillTint="33"/>
          </w:tcPr>
          <w:p w14:paraId="314BDF54" w14:textId="77777777" w:rsidR="00CD624B" w:rsidRPr="00795F2F"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8"/>
                <w:szCs w:val="28"/>
                <w:lang w:eastAsia="en-AU"/>
              </w:rPr>
            </w:pPr>
          </w:p>
        </w:tc>
        <w:tc>
          <w:tcPr>
            <w:tcW w:w="1424" w:type="dxa"/>
            <w:shd w:val="clear" w:color="auto" w:fill="C6D9F1" w:themeFill="text2" w:themeFillTint="33"/>
          </w:tcPr>
          <w:p w14:paraId="46C35EF9" w14:textId="77777777" w:rsidR="00CD624B" w:rsidRPr="00795F2F"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8"/>
                <w:szCs w:val="28"/>
                <w:lang w:eastAsia="en-AU"/>
              </w:rPr>
            </w:pPr>
          </w:p>
        </w:tc>
        <w:tc>
          <w:tcPr>
            <w:tcW w:w="3116" w:type="dxa"/>
            <w:shd w:val="clear" w:color="auto" w:fill="C6D9F1" w:themeFill="text2" w:themeFillTint="33"/>
          </w:tcPr>
          <w:p w14:paraId="501F5EE8" w14:textId="77777777" w:rsidR="00CD624B" w:rsidRPr="00795F2F" w:rsidRDefault="00CD624B" w:rsidP="00CD62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8"/>
                <w:szCs w:val="28"/>
                <w:lang w:eastAsia="en-AU"/>
              </w:rPr>
            </w:pPr>
          </w:p>
        </w:tc>
      </w:tr>
      <w:tr w:rsidR="00CD624B" w:rsidRPr="002C2B55" w14:paraId="525DC406"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E20670F" w14:textId="197D9A6F" w:rsidR="00CD624B" w:rsidRPr="00CF7A79" w:rsidRDefault="00CD624B" w:rsidP="00CD624B">
            <w:pPr>
              <w:rPr>
                <w:rFonts w:ascii="Calibri" w:eastAsia="Times New Roman" w:hAnsi="Calibri" w:cs="Times New Roman"/>
                <w:color w:val="000000"/>
                <w:lang w:eastAsia="en-AU"/>
              </w:rPr>
            </w:pPr>
          </w:p>
        </w:tc>
        <w:tc>
          <w:tcPr>
            <w:tcW w:w="1558" w:type="dxa"/>
            <w:vAlign w:val="center"/>
          </w:tcPr>
          <w:p w14:paraId="6C1E8D94" w14:textId="6CD098AA" w:rsidR="00CD624B" w:rsidRDefault="00CD624B" w:rsidP="00CD62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6B2A4C97" w14:textId="07D0B586" w:rsidR="00CD624B" w:rsidRDefault="00CD624B" w:rsidP="00CD624B">
            <w:pPr>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50C9375D" w14:textId="20584A84" w:rsidR="00CD624B" w:rsidRPr="00056817" w:rsidRDefault="00CD624B" w:rsidP="00CD62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CD624B" w:rsidRPr="002C2B55" w14:paraId="20F83394" w14:textId="77777777" w:rsidTr="00320D78">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46F8C749" w14:textId="77777777" w:rsidR="00CD624B"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F</w:t>
            </w:r>
          </w:p>
          <w:p w14:paraId="43811ECA" w14:textId="77777777" w:rsidR="00CD624B" w:rsidRPr="0091507E" w:rsidRDefault="00CD624B" w:rsidP="00CD624B">
            <w:pPr>
              <w:rPr>
                <w:rFonts w:ascii="Calibri" w:eastAsia="Times New Roman" w:hAnsi="Calibri" w:cs="Times New Roman"/>
                <w:color w:val="000000"/>
                <w:lang w:eastAsia="en-AU"/>
              </w:rPr>
            </w:pPr>
          </w:p>
        </w:tc>
        <w:tc>
          <w:tcPr>
            <w:tcW w:w="1558" w:type="dxa"/>
            <w:shd w:val="clear" w:color="auto" w:fill="C6D9F1" w:themeFill="text2" w:themeFillTint="33"/>
          </w:tcPr>
          <w:p w14:paraId="4B87017A" w14:textId="77777777" w:rsidR="00CD624B"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155073D9" w14:textId="77777777" w:rsidR="00CD624B"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4A790D18" w14:textId="77777777" w:rsidR="00CD624B" w:rsidRPr="00056817"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D624B" w:rsidRPr="00E818CD" w14:paraId="0E6AC9BE"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CDF70C8" w14:textId="0E0090EB" w:rsidR="00CD624B" w:rsidRPr="00102347" w:rsidRDefault="00C57ABD" w:rsidP="00CD624B">
            <w:pPr>
              <w:spacing w:before="120" w:after="120"/>
              <w:rPr>
                <w:rFonts w:ascii="Calibri" w:eastAsia="Times New Roman" w:hAnsi="Calibri" w:cs="Times New Roman"/>
                <w:color w:val="000000"/>
                <w:lang w:eastAsia="en-AU"/>
              </w:rPr>
            </w:pPr>
            <w:r>
              <w:rPr>
                <w:rFonts w:ascii="Calibri" w:eastAsia="Times New Roman" w:hAnsi="Calibri" w:cs="Times New Roman"/>
                <w:color w:val="000000"/>
                <w:lang w:eastAsia="en-AU"/>
              </w:rPr>
              <w:t>Fair Work (Registered Organisations) CFMEU Construction and General Division Administration) Determination 2024</w:t>
            </w:r>
          </w:p>
        </w:tc>
        <w:tc>
          <w:tcPr>
            <w:tcW w:w="1558" w:type="dxa"/>
            <w:vAlign w:val="center"/>
          </w:tcPr>
          <w:p w14:paraId="52F69574" w14:textId="10B66B92" w:rsidR="00CD624B" w:rsidRPr="00102347" w:rsidRDefault="00A352F7"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4B106BED" w14:textId="3AE6F2D4" w:rsidR="00CD624B" w:rsidRPr="00102347" w:rsidRDefault="00A352F7"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19" w:history="1">
              <w:r w:rsidRPr="00A352F7">
                <w:rPr>
                  <w:rStyle w:val="Hyperlink"/>
                </w:rPr>
                <w:t>9/24</w:t>
              </w:r>
            </w:hyperlink>
          </w:p>
        </w:tc>
        <w:tc>
          <w:tcPr>
            <w:tcW w:w="3116" w:type="dxa"/>
            <w:vAlign w:val="center"/>
          </w:tcPr>
          <w:p w14:paraId="50094361" w14:textId="3A94C5D2" w:rsidR="00CD624B" w:rsidRPr="00102347" w:rsidRDefault="00A352F7" w:rsidP="00CD624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Rights to freedom of association; right to form and join trade unions, </w:t>
            </w:r>
            <w:r w:rsidR="00E338FA">
              <w:rPr>
                <w:rFonts w:ascii="Calibri" w:eastAsia="Times New Roman" w:hAnsi="Calibri" w:cs="Times New Roman"/>
                <w:color w:val="000000"/>
                <w:lang w:eastAsia="en-AU"/>
              </w:rPr>
              <w:t>rights to work; just and favourable conditions of work, privacy and effective remedy; prohibition against retrospective criminal laws</w:t>
            </w:r>
          </w:p>
        </w:tc>
      </w:tr>
      <w:tr w:rsidR="00CD624B" w:rsidRPr="00E818CD" w14:paraId="3FE588F7"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1CA27E9" w14:textId="55A42EB1" w:rsidR="00CD624B" w:rsidRPr="00102347" w:rsidRDefault="00CD624B" w:rsidP="00CD624B">
            <w:pPr>
              <w:spacing w:before="120" w:after="120"/>
            </w:pPr>
          </w:p>
        </w:tc>
        <w:tc>
          <w:tcPr>
            <w:tcW w:w="1558" w:type="dxa"/>
            <w:vAlign w:val="center"/>
          </w:tcPr>
          <w:p w14:paraId="3369DDBA" w14:textId="0F3093D6"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7F6BF85E" w14:textId="5142EAA5"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3116" w:type="dxa"/>
            <w:vAlign w:val="center"/>
          </w:tcPr>
          <w:p w14:paraId="6C241925" w14:textId="7A898535"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p>
        </w:tc>
      </w:tr>
      <w:tr w:rsidR="00CD624B" w:rsidRPr="00E818CD" w14:paraId="381A8716" w14:textId="77777777" w:rsidTr="00FC282A">
        <w:trPr>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22D7869F" w14:textId="7EDD672A" w:rsidR="00CD624B"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G</w:t>
            </w:r>
          </w:p>
          <w:p w14:paraId="1E39E92A" w14:textId="77777777" w:rsidR="00CD624B" w:rsidRPr="00FC282A" w:rsidRDefault="00CD624B" w:rsidP="00CD624B">
            <w:pPr>
              <w:spacing w:before="120" w:after="120"/>
              <w:rPr>
                <w:rFonts w:ascii="Calibri" w:eastAsia="Times New Roman" w:hAnsi="Calibri" w:cs="Times New Roman"/>
                <w:color w:val="000000"/>
                <w:sz w:val="28"/>
                <w:szCs w:val="28"/>
                <w:lang w:eastAsia="en-AU"/>
              </w:rPr>
            </w:pPr>
          </w:p>
        </w:tc>
        <w:tc>
          <w:tcPr>
            <w:tcW w:w="1558" w:type="dxa"/>
            <w:shd w:val="clear" w:color="auto" w:fill="C6D9F1" w:themeFill="text2" w:themeFillTint="33"/>
          </w:tcPr>
          <w:p w14:paraId="2EB2C48E" w14:textId="77777777" w:rsidR="00CD624B" w:rsidRPr="00FC282A"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8"/>
                <w:szCs w:val="28"/>
                <w:lang w:eastAsia="en-AU"/>
              </w:rPr>
            </w:pPr>
          </w:p>
        </w:tc>
        <w:tc>
          <w:tcPr>
            <w:tcW w:w="1424" w:type="dxa"/>
            <w:shd w:val="clear" w:color="auto" w:fill="C6D9F1" w:themeFill="text2" w:themeFillTint="33"/>
          </w:tcPr>
          <w:p w14:paraId="1B2B3C54" w14:textId="77777777" w:rsidR="00CD624B" w:rsidRPr="00FC282A"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8"/>
                <w:szCs w:val="28"/>
                <w:lang w:eastAsia="en-AU"/>
              </w:rPr>
            </w:pPr>
          </w:p>
        </w:tc>
        <w:tc>
          <w:tcPr>
            <w:tcW w:w="3116" w:type="dxa"/>
            <w:shd w:val="clear" w:color="auto" w:fill="C6D9F1" w:themeFill="text2" w:themeFillTint="33"/>
          </w:tcPr>
          <w:p w14:paraId="64B61397" w14:textId="77777777" w:rsidR="00CD624B" w:rsidRPr="00FC282A" w:rsidRDefault="00CD624B" w:rsidP="00CD624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8"/>
                <w:szCs w:val="28"/>
                <w:lang w:eastAsia="en-AU"/>
              </w:rPr>
            </w:pPr>
          </w:p>
        </w:tc>
      </w:tr>
      <w:tr w:rsidR="00CD624B" w:rsidRPr="00E818CD" w14:paraId="18F259E2"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A9DF2E4" w14:textId="77777777" w:rsidR="00CD624B" w:rsidRPr="00102347" w:rsidRDefault="00CD624B" w:rsidP="00CD624B">
            <w:pPr>
              <w:spacing w:before="120" w:after="120"/>
            </w:pPr>
          </w:p>
        </w:tc>
        <w:tc>
          <w:tcPr>
            <w:tcW w:w="1558" w:type="dxa"/>
            <w:vAlign w:val="center"/>
          </w:tcPr>
          <w:p w14:paraId="787BF974"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471DD52B"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3116" w:type="dxa"/>
            <w:vAlign w:val="center"/>
          </w:tcPr>
          <w:p w14:paraId="5E87C08A" w14:textId="77777777"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p>
        </w:tc>
      </w:tr>
      <w:tr w:rsidR="00CD624B" w:rsidRPr="00E818CD" w14:paraId="5F636925"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261CD45E" w14:textId="77777777" w:rsidR="00CD624B" w:rsidRPr="00102347" w:rsidRDefault="00CD624B" w:rsidP="00CD624B">
            <w:pPr>
              <w:spacing w:before="120" w:after="120"/>
            </w:pPr>
          </w:p>
        </w:tc>
        <w:tc>
          <w:tcPr>
            <w:tcW w:w="1558" w:type="dxa"/>
            <w:vAlign w:val="center"/>
          </w:tcPr>
          <w:p w14:paraId="3B0BEEAB"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53CFEBC3"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6A948947" w14:textId="77777777" w:rsidR="00CD624B" w:rsidRPr="00102347" w:rsidRDefault="00CD624B" w:rsidP="00CD624B">
            <w:pPr>
              <w:spacing w:before="120" w:after="120"/>
              <w:cnfStyle w:val="000000000000" w:firstRow="0" w:lastRow="0" w:firstColumn="0" w:lastColumn="0" w:oddVBand="0" w:evenVBand="0" w:oddHBand="0" w:evenHBand="0" w:firstRowFirstColumn="0" w:firstRowLastColumn="0" w:lastRowFirstColumn="0" w:lastRowLastColumn="0"/>
            </w:pPr>
          </w:p>
        </w:tc>
      </w:tr>
      <w:tr w:rsidR="00CD624B" w:rsidRPr="00E818CD" w14:paraId="75CDEB01" w14:textId="77777777" w:rsidTr="00FC282A">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vAlign w:val="center"/>
          </w:tcPr>
          <w:p w14:paraId="7025CAB0" w14:textId="0ECBBC4F" w:rsidR="00CD624B" w:rsidRPr="00102347" w:rsidRDefault="00CD624B" w:rsidP="00CD624B">
            <w:r w:rsidRPr="00FC282A">
              <w:rPr>
                <w:rFonts w:ascii="Calibri" w:eastAsia="Times New Roman" w:hAnsi="Calibri" w:cs="Times New Roman"/>
                <w:color w:val="000000"/>
                <w:sz w:val="28"/>
                <w:szCs w:val="28"/>
                <w:lang w:eastAsia="en-AU"/>
              </w:rPr>
              <w:t>H</w:t>
            </w:r>
          </w:p>
        </w:tc>
        <w:tc>
          <w:tcPr>
            <w:tcW w:w="1558" w:type="dxa"/>
            <w:shd w:val="clear" w:color="auto" w:fill="C6D9F1" w:themeFill="text2" w:themeFillTint="33"/>
            <w:vAlign w:val="center"/>
          </w:tcPr>
          <w:p w14:paraId="74DDB6AC"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vAlign w:val="center"/>
          </w:tcPr>
          <w:p w14:paraId="78B5E4AF"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3116" w:type="dxa"/>
            <w:shd w:val="clear" w:color="auto" w:fill="C6D9F1" w:themeFill="text2" w:themeFillTint="33"/>
            <w:vAlign w:val="center"/>
          </w:tcPr>
          <w:p w14:paraId="751305AE" w14:textId="77777777"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p>
        </w:tc>
      </w:tr>
      <w:tr w:rsidR="00CD624B" w:rsidRPr="00E818CD" w14:paraId="54AD2481"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293FD6A4" w14:textId="77777777" w:rsidR="00CD624B" w:rsidRPr="00102347" w:rsidRDefault="00CD624B" w:rsidP="00CD624B">
            <w:pPr>
              <w:spacing w:before="120" w:after="120"/>
            </w:pPr>
          </w:p>
        </w:tc>
        <w:tc>
          <w:tcPr>
            <w:tcW w:w="1558" w:type="dxa"/>
            <w:vAlign w:val="center"/>
          </w:tcPr>
          <w:p w14:paraId="111A10BF"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30012796"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375861CF" w14:textId="77777777" w:rsidR="00CD624B" w:rsidRPr="00102347" w:rsidRDefault="00CD624B" w:rsidP="00CD624B">
            <w:pPr>
              <w:spacing w:before="120" w:after="120"/>
              <w:cnfStyle w:val="000000000000" w:firstRow="0" w:lastRow="0" w:firstColumn="0" w:lastColumn="0" w:oddVBand="0" w:evenVBand="0" w:oddHBand="0" w:evenHBand="0" w:firstRowFirstColumn="0" w:firstRowLastColumn="0" w:lastRowFirstColumn="0" w:lastRowLastColumn="0"/>
            </w:pPr>
          </w:p>
        </w:tc>
      </w:tr>
      <w:tr w:rsidR="00CD624B" w:rsidRPr="00E818CD" w14:paraId="67192105" w14:textId="77777777" w:rsidTr="007B7A3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74BD8F1D" w14:textId="6BB4AA8A" w:rsidR="00CD624B"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I</w:t>
            </w:r>
          </w:p>
          <w:p w14:paraId="55121E0E" w14:textId="77777777" w:rsidR="00CD624B" w:rsidRPr="00102347" w:rsidRDefault="00CD624B" w:rsidP="00CD624B">
            <w:pPr>
              <w:spacing w:before="120" w:after="120"/>
            </w:pPr>
          </w:p>
        </w:tc>
        <w:tc>
          <w:tcPr>
            <w:tcW w:w="1558" w:type="dxa"/>
            <w:shd w:val="clear" w:color="auto" w:fill="C6D9F1" w:themeFill="text2" w:themeFillTint="33"/>
          </w:tcPr>
          <w:p w14:paraId="3317D34E"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34123778"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3116" w:type="dxa"/>
            <w:shd w:val="clear" w:color="auto" w:fill="C6D9F1" w:themeFill="text2" w:themeFillTint="33"/>
          </w:tcPr>
          <w:p w14:paraId="39E6D228" w14:textId="77777777"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p>
        </w:tc>
      </w:tr>
      <w:tr w:rsidR="00CD624B" w:rsidRPr="00E818CD" w14:paraId="6FAA1C5E"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F83FB60" w14:textId="40146FE3" w:rsidR="00CD624B" w:rsidRPr="00E62AC8" w:rsidRDefault="00E62AC8" w:rsidP="00CD624B">
            <w:pPr>
              <w:spacing w:before="120" w:after="120"/>
            </w:pPr>
            <w:r w:rsidRPr="00E62AC8">
              <w:t>Id</w:t>
            </w:r>
            <w:r w:rsidR="006F17EB" w:rsidRPr="00E62AC8">
              <w:t>entity Verification Services Rules 2024</w:t>
            </w:r>
          </w:p>
        </w:tc>
        <w:tc>
          <w:tcPr>
            <w:tcW w:w="1558" w:type="dxa"/>
            <w:vAlign w:val="center"/>
          </w:tcPr>
          <w:p w14:paraId="054F8737" w14:textId="7487F1E9" w:rsidR="00CD624B" w:rsidRPr="00102347" w:rsidRDefault="006F17E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57030DD7" w14:textId="713EC0EE" w:rsidR="00CD624B" w:rsidRPr="00102347" w:rsidRDefault="006F17EB"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20" w:history="1">
              <w:r w:rsidRPr="00E62AC8">
                <w:rPr>
                  <w:rStyle w:val="Hyperlink"/>
                </w:rPr>
                <w:t>6/24</w:t>
              </w:r>
            </w:hyperlink>
          </w:p>
        </w:tc>
        <w:tc>
          <w:tcPr>
            <w:tcW w:w="3116" w:type="dxa"/>
            <w:vAlign w:val="center"/>
          </w:tcPr>
          <w:p w14:paraId="2B36C82C" w14:textId="1344AD65" w:rsidR="00CD624B" w:rsidRPr="00102347" w:rsidRDefault="00E62AC8" w:rsidP="00CD624B">
            <w:pPr>
              <w:spacing w:before="120" w:after="120"/>
              <w:cnfStyle w:val="000000000000" w:firstRow="0" w:lastRow="0" w:firstColumn="0" w:lastColumn="0" w:oddVBand="0" w:evenVBand="0" w:oddHBand="0" w:evenHBand="0" w:firstRowFirstColumn="0" w:firstRowLastColumn="0" w:lastRowFirstColumn="0" w:lastRowLastColumn="0"/>
            </w:pPr>
            <w:r>
              <w:t>Right to privacy; right to an effective remedy</w:t>
            </w:r>
          </w:p>
        </w:tc>
      </w:tr>
      <w:tr w:rsidR="002622F8" w:rsidRPr="00E818CD" w14:paraId="0CD76857"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2AA944F8" w14:textId="27939A73" w:rsidR="002622F8" w:rsidRPr="00E62AC8" w:rsidRDefault="00D92F05" w:rsidP="00CD624B">
            <w:pPr>
              <w:spacing w:before="120" w:after="120"/>
            </w:pPr>
            <w:r w:rsidRPr="00D92F05">
              <w:t>International Organisations (Privileges and Immunities) (Declaration of Organisation for Joint Armament Co-operation) Regulations 2024</w:t>
            </w:r>
          </w:p>
        </w:tc>
        <w:tc>
          <w:tcPr>
            <w:tcW w:w="1558" w:type="dxa"/>
            <w:vAlign w:val="center"/>
          </w:tcPr>
          <w:p w14:paraId="3AC7994A" w14:textId="5ACE251A" w:rsidR="002622F8" w:rsidRDefault="00D92F05"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6507265" w14:textId="551951BC" w:rsidR="002622F8" w:rsidRDefault="00D92F05"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21" w:history="1">
              <w:r w:rsidRPr="00D92F05">
                <w:rPr>
                  <w:rStyle w:val="Hyperlink"/>
                </w:rPr>
                <w:t>7/24</w:t>
              </w:r>
            </w:hyperlink>
          </w:p>
        </w:tc>
        <w:tc>
          <w:tcPr>
            <w:tcW w:w="3116" w:type="dxa"/>
            <w:vAlign w:val="center"/>
          </w:tcPr>
          <w:p w14:paraId="27413D3F" w14:textId="5550B0DC" w:rsidR="002622F8" w:rsidRDefault="00D92F05" w:rsidP="00CD624B">
            <w:pPr>
              <w:spacing w:before="120" w:after="120"/>
              <w:cnfStyle w:val="000000100000" w:firstRow="0" w:lastRow="0" w:firstColumn="0" w:lastColumn="0" w:oddVBand="0" w:evenVBand="0" w:oddHBand="1" w:evenHBand="0" w:firstRowFirstColumn="0" w:firstRowLastColumn="0" w:lastRowFirstColumn="0" w:lastRowLastColumn="0"/>
            </w:pPr>
            <w:r w:rsidRPr="00D92F05">
              <w:t>Right to a fair hearing (access to courts and tribunals); right to an effective remedy and prohibition against torture and inhuman treatment</w:t>
            </w:r>
          </w:p>
        </w:tc>
      </w:tr>
      <w:tr w:rsidR="00CD624B" w:rsidRPr="00E818CD" w14:paraId="3FE75C9E" w14:textId="77777777" w:rsidTr="00E60AB4">
        <w:trPr>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0B3E13BE" w14:textId="79EF7B2F" w:rsidR="00CD624B"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J</w:t>
            </w:r>
          </w:p>
          <w:p w14:paraId="4A6901F3" w14:textId="51E2F782" w:rsidR="00CD624B" w:rsidRPr="00102347" w:rsidRDefault="00CD624B" w:rsidP="00CD624B">
            <w:pPr>
              <w:spacing w:before="120" w:after="120"/>
            </w:pPr>
          </w:p>
        </w:tc>
        <w:tc>
          <w:tcPr>
            <w:tcW w:w="1558" w:type="dxa"/>
            <w:shd w:val="clear" w:color="auto" w:fill="C6D9F1" w:themeFill="text2" w:themeFillTint="33"/>
          </w:tcPr>
          <w:p w14:paraId="397CA550"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7DDEC653"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116" w:type="dxa"/>
            <w:shd w:val="clear" w:color="auto" w:fill="C6D9F1" w:themeFill="text2" w:themeFillTint="33"/>
          </w:tcPr>
          <w:p w14:paraId="666B5D4E" w14:textId="77777777" w:rsidR="00CD624B" w:rsidRPr="00102347" w:rsidRDefault="00CD624B" w:rsidP="00CD624B">
            <w:pPr>
              <w:spacing w:before="120" w:after="120"/>
              <w:cnfStyle w:val="000000000000" w:firstRow="0" w:lastRow="0" w:firstColumn="0" w:lastColumn="0" w:oddVBand="0" w:evenVBand="0" w:oddHBand="0" w:evenHBand="0" w:firstRowFirstColumn="0" w:firstRowLastColumn="0" w:lastRowFirstColumn="0" w:lastRowLastColumn="0"/>
            </w:pPr>
          </w:p>
        </w:tc>
      </w:tr>
      <w:tr w:rsidR="00CD624B" w:rsidRPr="00E818CD" w14:paraId="795A5479"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352B31C" w14:textId="77777777" w:rsidR="00CD624B" w:rsidRPr="00102347" w:rsidRDefault="00CD624B" w:rsidP="00CD624B">
            <w:pPr>
              <w:spacing w:before="120" w:after="120"/>
            </w:pPr>
          </w:p>
        </w:tc>
        <w:tc>
          <w:tcPr>
            <w:tcW w:w="1558" w:type="dxa"/>
            <w:vAlign w:val="center"/>
          </w:tcPr>
          <w:p w14:paraId="46AE1BDA"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206F5C94"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3116" w:type="dxa"/>
            <w:vAlign w:val="center"/>
          </w:tcPr>
          <w:p w14:paraId="6B3F6032" w14:textId="77777777"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p>
        </w:tc>
      </w:tr>
      <w:tr w:rsidR="00CD624B" w:rsidRPr="00E818CD" w14:paraId="2DA30A32"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CE76D06" w14:textId="77777777" w:rsidR="00CD624B" w:rsidRPr="00102347" w:rsidRDefault="00CD624B" w:rsidP="00CD624B">
            <w:pPr>
              <w:spacing w:before="120" w:after="120"/>
            </w:pPr>
          </w:p>
        </w:tc>
        <w:tc>
          <w:tcPr>
            <w:tcW w:w="1558" w:type="dxa"/>
            <w:vAlign w:val="center"/>
          </w:tcPr>
          <w:p w14:paraId="154E6263"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7B213652"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442DD722" w14:textId="77777777" w:rsidR="00CD624B" w:rsidRPr="00102347" w:rsidRDefault="00CD624B" w:rsidP="00CD624B">
            <w:pPr>
              <w:spacing w:before="120" w:after="120"/>
              <w:cnfStyle w:val="000000000000" w:firstRow="0" w:lastRow="0" w:firstColumn="0" w:lastColumn="0" w:oddVBand="0" w:evenVBand="0" w:oddHBand="0" w:evenHBand="0" w:firstRowFirstColumn="0" w:firstRowLastColumn="0" w:lastRowFirstColumn="0" w:lastRowLastColumn="0"/>
            </w:pPr>
          </w:p>
        </w:tc>
      </w:tr>
      <w:tr w:rsidR="00CD624B" w:rsidRPr="00E818CD" w14:paraId="729903A1" w14:textId="77777777" w:rsidTr="004F54E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10E403B8" w14:textId="77B646EB" w:rsidR="00CD624B"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K</w:t>
            </w:r>
          </w:p>
          <w:p w14:paraId="097E1299" w14:textId="77777777" w:rsidR="00CD624B" w:rsidRPr="00102347" w:rsidRDefault="00CD624B" w:rsidP="00CD624B">
            <w:pPr>
              <w:spacing w:before="120" w:after="120"/>
            </w:pPr>
          </w:p>
        </w:tc>
        <w:tc>
          <w:tcPr>
            <w:tcW w:w="1558" w:type="dxa"/>
            <w:shd w:val="clear" w:color="auto" w:fill="C6D9F1" w:themeFill="text2" w:themeFillTint="33"/>
          </w:tcPr>
          <w:p w14:paraId="449C3433"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378B6058"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3116" w:type="dxa"/>
            <w:shd w:val="clear" w:color="auto" w:fill="C6D9F1" w:themeFill="text2" w:themeFillTint="33"/>
          </w:tcPr>
          <w:p w14:paraId="78FBE54F" w14:textId="77777777"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p>
        </w:tc>
      </w:tr>
      <w:tr w:rsidR="00CD624B" w:rsidRPr="00E818CD" w14:paraId="48C41E1F"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4FA1A39" w14:textId="77777777" w:rsidR="00CD624B" w:rsidRPr="00102347" w:rsidRDefault="00CD624B" w:rsidP="00CD624B">
            <w:pPr>
              <w:spacing w:before="120" w:after="120"/>
            </w:pPr>
          </w:p>
        </w:tc>
        <w:tc>
          <w:tcPr>
            <w:tcW w:w="1558" w:type="dxa"/>
            <w:vAlign w:val="center"/>
          </w:tcPr>
          <w:p w14:paraId="49CCCB62"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50A33DCD"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2186BB17" w14:textId="77777777" w:rsidR="00CD624B" w:rsidRPr="00102347" w:rsidRDefault="00CD624B" w:rsidP="00CD624B">
            <w:pPr>
              <w:spacing w:before="120" w:after="120"/>
              <w:cnfStyle w:val="000000000000" w:firstRow="0" w:lastRow="0" w:firstColumn="0" w:lastColumn="0" w:oddVBand="0" w:evenVBand="0" w:oddHBand="0" w:evenHBand="0" w:firstRowFirstColumn="0" w:firstRowLastColumn="0" w:lastRowFirstColumn="0" w:lastRowLastColumn="0"/>
            </w:pPr>
          </w:p>
        </w:tc>
      </w:tr>
      <w:tr w:rsidR="00CD624B" w:rsidRPr="00E818CD" w14:paraId="47E7EFDA"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2517088C" w14:textId="77777777" w:rsidR="00CD624B" w:rsidRPr="00102347" w:rsidRDefault="00CD624B" w:rsidP="00CD624B">
            <w:pPr>
              <w:spacing w:before="120" w:after="120"/>
            </w:pPr>
          </w:p>
        </w:tc>
        <w:tc>
          <w:tcPr>
            <w:tcW w:w="1558" w:type="dxa"/>
            <w:vAlign w:val="center"/>
          </w:tcPr>
          <w:p w14:paraId="7FAFA3E5"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102F7B82"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3116" w:type="dxa"/>
            <w:vAlign w:val="center"/>
          </w:tcPr>
          <w:p w14:paraId="08A1F2B0" w14:textId="77777777"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p>
        </w:tc>
      </w:tr>
      <w:tr w:rsidR="00CD624B" w:rsidRPr="00E818CD" w14:paraId="461EEC19" w14:textId="77777777" w:rsidTr="009D1BCB">
        <w:trPr>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029EC923" w14:textId="00570B86" w:rsidR="00CD624B"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L</w:t>
            </w:r>
          </w:p>
          <w:p w14:paraId="4CD69848" w14:textId="77777777" w:rsidR="00CD624B" w:rsidRPr="00102347" w:rsidRDefault="00CD624B" w:rsidP="00CD624B">
            <w:pPr>
              <w:spacing w:before="120" w:after="120"/>
            </w:pPr>
          </w:p>
        </w:tc>
        <w:tc>
          <w:tcPr>
            <w:tcW w:w="1558" w:type="dxa"/>
            <w:shd w:val="clear" w:color="auto" w:fill="C6D9F1" w:themeFill="text2" w:themeFillTint="33"/>
          </w:tcPr>
          <w:p w14:paraId="5F9CCEE2"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1DB98DF1"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116" w:type="dxa"/>
            <w:shd w:val="clear" w:color="auto" w:fill="C6D9F1" w:themeFill="text2" w:themeFillTint="33"/>
          </w:tcPr>
          <w:p w14:paraId="72872838" w14:textId="77777777" w:rsidR="00CD624B" w:rsidRPr="00102347" w:rsidRDefault="00CD624B" w:rsidP="00CD624B">
            <w:pPr>
              <w:spacing w:before="120" w:after="120"/>
              <w:cnfStyle w:val="000000000000" w:firstRow="0" w:lastRow="0" w:firstColumn="0" w:lastColumn="0" w:oddVBand="0" w:evenVBand="0" w:oddHBand="0" w:evenHBand="0" w:firstRowFirstColumn="0" w:firstRowLastColumn="0" w:lastRowFirstColumn="0" w:lastRowLastColumn="0"/>
            </w:pPr>
          </w:p>
        </w:tc>
      </w:tr>
      <w:tr w:rsidR="00CD624B" w:rsidRPr="00E818CD" w14:paraId="3218658B"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079FAA5E" w14:textId="4AAB6630" w:rsidR="00CD624B" w:rsidRPr="00102347" w:rsidRDefault="00CD624B" w:rsidP="00CD624B">
            <w:pPr>
              <w:spacing w:before="120" w:after="120"/>
            </w:pPr>
            <w:r>
              <w:t>Legislation (Autonomous Sanctions Instruments) Sunset-altering Declaration 2024</w:t>
            </w:r>
          </w:p>
        </w:tc>
        <w:tc>
          <w:tcPr>
            <w:tcW w:w="1558" w:type="dxa"/>
            <w:vAlign w:val="center"/>
          </w:tcPr>
          <w:p w14:paraId="13579179" w14:textId="511437CF"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217480B6" w14:textId="5931F06E"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22" w:history="1">
              <w:r w:rsidRPr="00494BF0">
                <w:rPr>
                  <w:rStyle w:val="Hyperlink"/>
                </w:rPr>
                <w:t>4/24</w:t>
              </w:r>
            </w:hyperlink>
          </w:p>
        </w:tc>
        <w:tc>
          <w:tcPr>
            <w:tcW w:w="3116" w:type="dxa"/>
            <w:vAlign w:val="center"/>
          </w:tcPr>
          <w:p w14:paraId="0D7A90F9" w14:textId="2D7AF4C1"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r>
              <w:t>Rights to a fair hearing, privacy, protection of the family, adequate standard of living and freedom of movement</w:t>
            </w:r>
          </w:p>
        </w:tc>
      </w:tr>
      <w:tr w:rsidR="00CD624B" w:rsidRPr="00E818CD" w14:paraId="319E5180"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57C17D7" w14:textId="77777777" w:rsidR="00CD624B" w:rsidRPr="00102347" w:rsidRDefault="00CD624B" w:rsidP="00CD624B">
            <w:pPr>
              <w:spacing w:before="120" w:after="120"/>
            </w:pPr>
          </w:p>
        </w:tc>
        <w:tc>
          <w:tcPr>
            <w:tcW w:w="1558" w:type="dxa"/>
            <w:vAlign w:val="center"/>
          </w:tcPr>
          <w:p w14:paraId="34AB9A80"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36530308"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29A81E47" w14:textId="77777777" w:rsidR="00CD624B" w:rsidRPr="00102347" w:rsidRDefault="00CD624B" w:rsidP="00CD624B">
            <w:pPr>
              <w:spacing w:before="120" w:after="120"/>
              <w:cnfStyle w:val="000000000000" w:firstRow="0" w:lastRow="0" w:firstColumn="0" w:lastColumn="0" w:oddVBand="0" w:evenVBand="0" w:oddHBand="0" w:evenHBand="0" w:firstRowFirstColumn="0" w:firstRowLastColumn="0" w:lastRowFirstColumn="0" w:lastRowLastColumn="0"/>
            </w:pPr>
          </w:p>
        </w:tc>
      </w:tr>
      <w:tr w:rsidR="00CD624B" w:rsidRPr="00E818CD" w14:paraId="5BA947BE"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F825319" w14:textId="1B0B72F9" w:rsidR="00CD624B" w:rsidRPr="00102347" w:rsidRDefault="00CD624B" w:rsidP="00CD624B">
            <w:pPr>
              <w:spacing w:before="120" w:after="120"/>
            </w:pPr>
          </w:p>
        </w:tc>
        <w:tc>
          <w:tcPr>
            <w:tcW w:w="1558" w:type="dxa"/>
            <w:vAlign w:val="center"/>
          </w:tcPr>
          <w:p w14:paraId="05BAB8BB" w14:textId="4B126076"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674D9ED2" w14:textId="56E2B398"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3116" w:type="dxa"/>
            <w:vAlign w:val="center"/>
          </w:tcPr>
          <w:p w14:paraId="27D2C3AB" w14:textId="16A00DC0"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p>
        </w:tc>
      </w:tr>
      <w:tr w:rsidR="00CD624B" w:rsidRPr="002C2B55" w14:paraId="6DCFCFE0" w14:textId="77777777" w:rsidTr="00320D78">
        <w:trPr>
          <w:trHeight w:val="66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62A18EFE" w14:textId="77777777" w:rsidR="00CD624B"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14:paraId="6AF79936" w14:textId="77777777" w:rsidR="00CD624B" w:rsidRPr="0091507E" w:rsidRDefault="00CD624B" w:rsidP="00CD624B">
            <w:pPr>
              <w:rPr>
                <w:rFonts w:ascii="Calibri" w:eastAsia="Times New Roman" w:hAnsi="Calibri" w:cs="Times New Roman"/>
                <w:color w:val="000000"/>
                <w:lang w:eastAsia="en-AU"/>
              </w:rPr>
            </w:pPr>
          </w:p>
        </w:tc>
        <w:tc>
          <w:tcPr>
            <w:tcW w:w="1558" w:type="dxa"/>
            <w:shd w:val="clear" w:color="auto" w:fill="C6D9F1" w:themeFill="text2" w:themeFillTint="33"/>
          </w:tcPr>
          <w:p w14:paraId="37BD9EE2" w14:textId="77777777" w:rsidR="00CD624B" w:rsidRDefault="00CD624B" w:rsidP="00CD62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0851E18" w14:textId="77777777" w:rsidR="00CD624B" w:rsidRDefault="00CD624B" w:rsidP="00CD62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0DE037F8" w14:textId="77777777" w:rsidR="00CD624B" w:rsidRPr="00056817" w:rsidRDefault="00CD624B" w:rsidP="00CD62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CD624B" w:rsidRPr="002C2B55" w14:paraId="224383F9"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62755A9" w14:textId="13426FB1" w:rsidR="00CD624B" w:rsidRPr="00EB73B9" w:rsidRDefault="00CD624B" w:rsidP="00CD624B">
            <w:pPr>
              <w:pStyle w:val="Default"/>
              <w:rPr>
                <w:color w:val="1F487C"/>
                <w:sz w:val="23"/>
                <w:szCs w:val="23"/>
              </w:rPr>
            </w:pPr>
            <w:r w:rsidRPr="00F3407F">
              <w:rPr>
                <w:rFonts w:asciiTheme="minorHAnsi" w:hAnsiTheme="minorHAnsi" w:cstheme="minorBidi"/>
                <w:color w:val="auto"/>
                <w:sz w:val="22"/>
                <w:szCs w:val="22"/>
              </w:rPr>
              <w:t>Migration (Critical Technology – Kinds of Technology) Specification (LIN 24/010) 202</w:t>
            </w:r>
            <w:r>
              <w:rPr>
                <w:rFonts w:asciiTheme="minorHAnsi" w:hAnsiTheme="minorHAnsi" w:cstheme="minorBidi"/>
                <w:color w:val="auto"/>
                <w:sz w:val="22"/>
                <w:szCs w:val="22"/>
              </w:rPr>
              <w:t>4</w:t>
            </w:r>
          </w:p>
        </w:tc>
        <w:tc>
          <w:tcPr>
            <w:tcW w:w="1558" w:type="dxa"/>
            <w:vAlign w:val="center"/>
          </w:tcPr>
          <w:p w14:paraId="3E0E08C4" w14:textId="45811109"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3B730EE9" w14:textId="39906A28"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23" w:history="1">
              <w:r w:rsidRPr="00F3407F">
                <w:rPr>
                  <w:rStyle w:val="Hyperlink"/>
                </w:rPr>
                <w:t>3/24</w:t>
              </w:r>
            </w:hyperlink>
          </w:p>
        </w:tc>
        <w:tc>
          <w:tcPr>
            <w:tcW w:w="3116" w:type="dxa"/>
            <w:vAlign w:val="center"/>
          </w:tcPr>
          <w:p w14:paraId="480FD3F7" w14:textId="17C351A9" w:rsidR="00CD624B" w:rsidRPr="009D59F4" w:rsidRDefault="00CD624B" w:rsidP="00CD624B">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Rights to education, work, equality and non-discrimination, freedom of expression </w:t>
            </w:r>
          </w:p>
        </w:tc>
      </w:tr>
      <w:tr w:rsidR="00CD624B" w:rsidRPr="002C2B55" w14:paraId="36216874"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9B239C8" w14:textId="671ECCA4" w:rsidR="00CD624B" w:rsidRPr="00F3407F" w:rsidRDefault="00CD624B" w:rsidP="00CD624B">
            <w:pPr>
              <w:pStyle w:val="Default"/>
              <w:rPr>
                <w:rFonts w:asciiTheme="minorHAnsi" w:hAnsiTheme="minorHAnsi" w:cstheme="minorBidi"/>
                <w:color w:val="auto"/>
                <w:sz w:val="22"/>
                <w:szCs w:val="22"/>
              </w:rPr>
            </w:pPr>
            <w:r>
              <w:rPr>
                <w:rFonts w:asciiTheme="minorHAnsi" w:hAnsiTheme="minorHAnsi" w:cstheme="minorBidi"/>
                <w:color w:val="auto"/>
                <w:sz w:val="22"/>
                <w:szCs w:val="22"/>
              </w:rPr>
              <w:t>Migration (Code of Behaviour for Public Interest Criterion 4022) Instrument (LIN 24/031) 2024</w:t>
            </w:r>
          </w:p>
        </w:tc>
        <w:tc>
          <w:tcPr>
            <w:tcW w:w="1558" w:type="dxa"/>
            <w:vAlign w:val="center"/>
          </w:tcPr>
          <w:p w14:paraId="76D9DB15" w14:textId="77777777"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555F815A" w14:textId="5FDA1CDB" w:rsidR="00B433C2" w:rsidRDefault="00B433C2"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F7CD02A" w14:textId="77777777"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24" w:history="1">
              <w:r w:rsidRPr="00CE10A9">
                <w:rPr>
                  <w:rStyle w:val="Hyperlink"/>
                </w:rPr>
                <w:t>4/24</w:t>
              </w:r>
            </w:hyperlink>
          </w:p>
          <w:p w14:paraId="4BF22F6A" w14:textId="3959F65A" w:rsidR="00B433C2" w:rsidRDefault="00B433C2"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25" w:history="1">
              <w:r w:rsidRPr="006A0FF0">
                <w:rPr>
                  <w:rStyle w:val="Hyperlink"/>
                </w:rPr>
                <w:t>6/24</w:t>
              </w:r>
            </w:hyperlink>
          </w:p>
        </w:tc>
        <w:tc>
          <w:tcPr>
            <w:tcW w:w="3116" w:type="dxa"/>
            <w:vAlign w:val="center"/>
          </w:tcPr>
          <w:p w14:paraId="2511C78E" w14:textId="6B281BC2" w:rsidR="00CD624B" w:rsidRDefault="00CD624B" w:rsidP="00CD624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Multiple rights</w:t>
            </w:r>
          </w:p>
        </w:tc>
      </w:tr>
      <w:tr w:rsidR="00BD6423" w:rsidRPr="002C2B55" w14:paraId="46EF3F2B"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3742203" w14:textId="0CE19DFA" w:rsidR="00BD6423" w:rsidRDefault="00B13C8A" w:rsidP="00B13C8A">
            <w:pPr>
              <w:spacing w:before="120" w:after="120"/>
            </w:pPr>
            <w:r w:rsidRPr="00B13C8A">
              <w:t>Migration (Daily Maintenance Amount for Persons in Detention) Determination (LIN 24/017) 2024</w:t>
            </w:r>
          </w:p>
        </w:tc>
        <w:tc>
          <w:tcPr>
            <w:tcW w:w="1558" w:type="dxa"/>
            <w:vAlign w:val="center"/>
          </w:tcPr>
          <w:p w14:paraId="094989B6" w14:textId="251C59D5" w:rsidR="00BD6423" w:rsidRDefault="00BD6423"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534BC91" w14:textId="15516E06" w:rsidR="00BD6423" w:rsidRDefault="00BD6423"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26" w:history="1">
              <w:r w:rsidRPr="00B13C8A">
                <w:rPr>
                  <w:rStyle w:val="Hyperlink"/>
                </w:rPr>
                <w:t>7/24</w:t>
              </w:r>
            </w:hyperlink>
          </w:p>
        </w:tc>
        <w:tc>
          <w:tcPr>
            <w:tcW w:w="3116" w:type="dxa"/>
            <w:vAlign w:val="center"/>
          </w:tcPr>
          <w:p w14:paraId="33330262" w14:textId="76B037D0" w:rsidR="00BD6423" w:rsidRDefault="003E5259" w:rsidP="00CD624B">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3E5259">
              <w:rPr>
                <w:rFonts w:ascii="Calibri" w:eastAsia="Times New Roman" w:hAnsi="Calibri" w:cs="Times New Roman"/>
                <w:color w:val="000000"/>
                <w:lang w:eastAsia="en-AU"/>
              </w:rPr>
              <w:t>rohibition against double punishment</w:t>
            </w:r>
          </w:p>
        </w:tc>
      </w:tr>
      <w:tr w:rsidR="00CD624B" w:rsidRPr="002C2B55" w14:paraId="5BCFA643"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866C537" w14:textId="6E62566D" w:rsidR="00CD624B" w:rsidRPr="00765198" w:rsidRDefault="00CD624B" w:rsidP="00CD624B">
            <w:pPr>
              <w:spacing w:before="120" w:after="120"/>
              <w:rPr>
                <w:rFonts w:ascii="Calibri" w:eastAsia="Times New Roman" w:hAnsi="Calibri" w:cs="Times New Roman"/>
                <w:color w:val="000000"/>
                <w:lang w:eastAsia="en-AU"/>
              </w:rPr>
            </w:pPr>
            <w:r>
              <w:t>Migration (Designated Migration Law—Visa Condition 8208) Determination (LIN 24/009) 2024</w:t>
            </w:r>
          </w:p>
        </w:tc>
        <w:tc>
          <w:tcPr>
            <w:tcW w:w="1558" w:type="dxa"/>
            <w:vAlign w:val="center"/>
          </w:tcPr>
          <w:p w14:paraId="79A8A25F" w14:textId="16ABD877" w:rsidR="00CD624B" w:rsidRPr="00765198"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556A1D15" w14:textId="2F8FD73F" w:rsidR="00CD624B" w:rsidRPr="00765198"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27" w:history="1">
              <w:r w:rsidRPr="00F3407F">
                <w:rPr>
                  <w:rStyle w:val="Hyperlink"/>
                </w:rPr>
                <w:t>3/24</w:t>
              </w:r>
            </w:hyperlink>
          </w:p>
        </w:tc>
        <w:tc>
          <w:tcPr>
            <w:tcW w:w="3116" w:type="dxa"/>
            <w:vAlign w:val="center"/>
          </w:tcPr>
          <w:p w14:paraId="62EA9128" w14:textId="73C7E536" w:rsidR="00CD624B" w:rsidRPr="00056817" w:rsidRDefault="00CD624B" w:rsidP="00CD624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Rights to education, work, equality and non-discrimination, freedom of expression</w:t>
            </w:r>
          </w:p>
        </w:tc>
      </w:tr>
      <w:tr w:rsidR="00CD624B" w:rsidRPr="002C2B55" w14:paraId="085617C6"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0A7AADF" w14:textId="00A25055" w:rsidR="00CD624B" w:rsidRPr="009D59F4" w:rsidRDefault="00CD624B" w:rsidP="00CD624B">
            <w:pPr>
              <w:spacing w:before="120" w:after="120"/>
              <w:rPr>
                <w:rFonts w:ascii="Calibri" w:eastAsia="Times New Roman" w:hAnsi="Calibri" w:cs="Times New Roman"/>
                <w:color w:val="000000"/>
                <w:lang w:eastAsia="en-AU"/>
              </w:rPr>
            </w:pPr>
            <w:r>
              <w:t>Migration (Granting of Contributory Parent Visas, Parent Visas and Other Family Visas During Financial Year 2023-2024) Instrument (LIN 24/004) 2024</w:t>
            </w:r>
          </w:p>
        </w:tc>
        <w:tc>
          <w:tcPr>
            <w:tcW w:w="1558" w:type="dxa"/>
            <w:vAlign w:val="center"/>
          </w:tcPr>
          <w:p w14:paraId="6B532CD7" w14:textId="4C709E71"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70EC14D6" w14:textId="01BFA1FC"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28" w:history="1">
              <w:r w:rsidRPr="009C3EFE">
                <w:rPr>
                  <w:rStyle w:val="Hyperlink"/>
                </w:rPr>
                <w:t>4/24</w:t>
              </w:r>
            </w:hyperlink>
          </w:p>
        </w:tc>
        <w:tc>
          <w:tcPr>
            <w:tcW w:w="3116" w:type="dxa"/>
            <w:vAlign w:val="center"/>
          </w:tcPr>
          <w:p w14:paraId="2BE842C4" w14:textId="2D689356" w:rsidR="00CD624B" w:rsidRPr="009D59F4" w:rsidRDefault="00CD624B" w:rsidP="00CD624B">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Right to protection of the family and the rights of the child</w:t>
            </w:r>
          </w:p>
        </w:tc>
      </w:tr>
      <w:tr w:rsidR="00CD624B" w:rsidRPr="002C2B55" w14:paraId="22F45A99"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0FFC8FD8" w14:textId="6F02F684" w:rsidR="00CD624B" w:rsidRPr="009D59F4" w:rsidRDefault="00CD624B" w:rsidP="00CD624B">
            <w:pPr>
              <w:spacing w:before="120" w:after="120"/>
              <w:rPr>
                <w:rFonts w:ascii="Calibri" w:eastAsia="Times New Roman" w:hAnsi="Calibri" w:cs="Times New Roman"/>
                <w:color w:val="000000"/>
                <w:lang w:eastAsia="en-AU"/>
              </w:rPr>
            </w:pPr>
            <w:r>
              <w:t>Migration Amendment (Bridging Visas) Regulations 2024</w:t>
            </w:r>
          </w:p>
        </w:tc>
        <w:tc>
          <w:tcPr>
            <w:tcW w:w="1558" w:type="dxa"/>
            <w:vAlign w:val="center"/>
          </w:tcPr>
          <w:p w14:paraId="67270159" w14:textId="6B1BFA00"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5E6B8FCB" w14:textId="6F28FE4B"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29" w:history="1">
              <w:r w:rsidRPr="009C3EFE">
                <w:rPr>
                  <w:rStyle w:val="Hyperlink"/>
                </w:rPr>
                <w:t>4/24</w:t>
              </w:r>
            </w:hyperlink>
          </w:p>
        </w:tc>
        <w:tc>
          <w:tcPr>
            <w:tcW w:w="3116" w:type="dxa"/>
            <w:vAlign w:val="center"/>
          </w:tcPr>
          <w:p w14:paraId="5F783E21" w14:textId="514A5125" w:rsidR="00CD624B" w:rsidRPr="009D59F4" w:rsidRDefault="00CD624B" w:rsidP="00CD624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t>Criminal process rights; right to a fair trial; freedom of expression, movement, assembly and association; right to liberty; right to privacy; right to work; rights to life and security of person; effective remedy; adequate standard of living, health and social security; and prohibition on inhuman or degrading treatment</w:t>
            </w:r>
          </w:p>
        </w:tc>
      </w:tr>
      <w:tr w:rsidR="00CD624B" w:rsidRPr="00FC70DC" w14:paraId="7199E760" w14:textId="77777777" w:rsidTr="00320D78">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246D6624" w14:textId="375701AB" w:rsidR="00CD624B" w:rsidRPr="00FC70DC"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N</w:t>
            </w:r>
          </w:p>
          <w:p w14:paraId="13F43624" w14:textId="77777777" w:rsidR="00CD624B" w:rsidRPr="00FC70DC" w:rsidRDefault="00CD624B" w:rsidP="00CD624B">
            <w:pPr>
              <w:rPr>
                <w:rFonts w:ascii="Calibri" w:eastAsia="Times New Roman" w:hAnsi="Calibri" w:cs="Times New Roman"/>
                <w:color w:val="000000"/>
                <w:lang w:eastAsia="en-AU"/>
              </w:rPr>
            </w:pPr>
          </w:p>
        </w:tc>
        <w:tc>
          <w:tcPr>
            <w:tcW w:w="1558" w:type="dxa"/>
            <w:shd w:val="clear" w:color="auto" w:fill="C6D9F1" w:themeFill="text2" w:themeFillTint="33"/>
          </w:tcPr>
          <w:p w14:paraId="1ACDCC5C" w14:textId="77777777" w:rsidR="00CD624B" w:rsidRPr="00FC70DC"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6425B19F" w14:textId="77777777" w:rsidR="00CD624B" w:rsidRPr="00FC70DC" w:rsidRDefault="00CD624B" w:rsidP="00CD624B">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151C168D" w14:textId="77777777" w:rsidR="00CD624B" w:rsidRPr="00FC70DC"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680A79" w:rsidRPr="00FC70DC" w14:paraId="0C048DB3"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E86748E" w14:textId="0CC1A7C6" w:rsidR="00680A79" w:rsidRDefault="00EC0CB6" w:rsidP="00CD624B">
            <w:r w:rsidRPr="00EC0CB6">
              <w:t>National Disability Insurance Scheme (NDIS Worker Screening Law) Amendment Determination 2024</w:t>
            </w:r>
          </w:p>
        </w:tc>
        <w:tc>
          <w:tcPr>
            <w:tcW w:w="1558" w:type="dxa"/>
            <w:vAlign w:val="center"/>
          </w:tcPr>
          <w:p w14:paraId="473235C4" w14:textId="6D5D57E2" w:rsidR="00680A79" w:rsidRDefault="00EC0CB6" w:rsidP="00CD62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C457EC3" w14:textId="289EACCF" w:rsidR="00680A79" w:rsidRDefault="00EC0CB6" w:rsidP="00CD624B">
            <w:pPr>
              <w:spacing w:after="60"/>
              <w:jc w:val="center"/>
              <w:cnfStyle w:val="000000000000" w:firstRow="0" w:lastRow="0" w:firstColumn="0" w:lastColumn="0" w:oddVBand="0" w:evenVBand="0" w:oddHBand="0" w:evenHBand="0" w:firstRowFirstColumn="0" w:firstRowLastColumn="0" w:lastRowFirstColumn="0" w:lastRowLastColumn="0"/>
            </w:pPr>
            <w:hyperlink r:id="rId30" w:history="1">
              <w:r w:rsidRPr="00487DA7">
                <w:rPr>
                  <w:rStyle w:val="Hyperlink"/>
                </w:rPr>
                <w:t>8/24</w:t>
              </w:r>
            </w:hyperlink>
          </w:p>
        </w:tc>
        <w:tc>
          <w:tcPr>
            <w:tcW w:w="3116" w:type="dxa"/>
            <w:vAlign w:val="center"/>
          </w:tcPr>
          <w:p w14:paraId="411CE185" w14:textId="2B60E89A" w:rsidR="00680A79" w:rsidRDefault="00EC0CB6" w:rsidP="00CD624B">
            <w:pPr>
              <w:cnfStyle w:val="000000000000" w:firstRow="0" w:lastRow="0" w:firstColumn="0" w:lastColumn="0" w:oddVBand="0" w:evenVBand="0" w:oddHBand="0" w:evenHBand="0" w:firstRowFirstColumn="0" w:firstRowLastColumn="0" w:lastRowFirstColumn="0" w:lastRowLastColumn="0"/>
            </w:pPr>
            <w:r>
              <w:t xml:space="preserve">Right to privacy </w:t>
            </w:r>
          </w:p>
        </w:tc>
      </w:tr>
      <w:tr w:rsidR="00CD624B" w:rsidRPr="00FC70DC" w14:paraId="3D023B4E"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84E4B02" w14:textId="60941870" w:rsidR="00CD624B" w:rsidRPr="00FC70DC" w:rsidRDefault="00CD624B" w:rsidP="00CD624B">
            <w:pPr>
              <w:rPr>
                <w:rFonts w:ascii="Calibri" w:eastAsia="Times New Roman" w:hAnsi="Calibri" w:cs="Times New Roman"/>
                <w:color w:val="000000"/>
                <w:lang w:eastAsia="en-AU"/>
              </w:rPr>
            </w:pPr>
            <w:r>
              <w:t>National Occupational Respiratory Disease Registry Determination 2024</w:t>
            </w:r>
          </w:p>
        </w:tc>
        <w:tc>
          <w:tcPr>
            <w:tcW w:w="1558" w:type="dxa"/>
            <w:vAlign w:val="center"/>
          </w:tcPr>
          <w:p w14:paraId="2EA04C64" w14:textId="28FF0D10" w:rsidR="00CD624B" w:rsidRPr="00FC70DC"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569F68CD" w14:textId="5BA4F5A7" w:rsidR="00CD624B" w:rsidRPr="00FC70DC" w:rsidRDefault="00CD624B" w:rsidP="00CD624B">
            <w:pPr>
              <w:spacing w:after="60"/>
              <w:jc w:val="center"/>
              <w:cnfStyle w:val="000000100000" w:firstRow="0" w:lastRow="0" w:firstColumn="0" w:lastColumn="0" w:oddVBand="0" w:evenVBand="0" w:oddHBand="1" w:evenHBand="0" w:firstRowFirstColumn="0" w:firstRowLastColumn="0" w:lastRowFirstColumn="0" w:lastRowLastColumn="0"/>
            </w:pPr>
            <w:hyperlink r:id="rId31" w:history="1">
              <w:r w:rsidRPr="009C3EFE">
                <w:rPr>
                  <w:rStyle w:val="Hyperlink"/>
                </w:rPr>
                <w:t>4/24</w:t>
              </w:r>
            </w:hyperlink>
          </w:p>
        </w:tc>
        <w:tc>
          <w:tcPr>
            <w:tcW w:w="3116" w:type="dxa"/>
            <w:vAlign w:val="center"/>
          </w:tcPr>
          <w:p w14:paraId="3C845D76" w14:textId="64152DCC" w:rsidR="00CD624B" w:rsidRPr="00FC70DC" w:rsidRDefault="00CD624B" w:rsidP="00CD62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Rights to privacy, health and just and favourable conditions of work</w:t>
            </w:r>
          </w:p>
        </w:tc>
      </w:tr>
      <w:tr w:rsidR="00467B52" w:rsidRPr="00FC70DC" w14:paraId="3741A869"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23C3498D" w14:textId="350911C9" w:rsidR="00467B52" w:rsidRDefault="00467B52" w:rsidP="00467B52">
            <w:r w:rsidRPr="00467B52">
              <w:t>National Health (Privacy) Rules 2025</w:t>
            </w:r>
          </w:p>
        </w:tc>
        <w:tc>
          <w:tcPr>
            <w:tcW w:w="1558" w:type="dxa"/>
            <w:vAlign w:val="center"/>
          </w:tcPr>
          <w:p w14:paraId="15E96D08" w14:textId="5C1429B1" w:rsidR="00467B52"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37089855" w14:textId="0C90406C" w:rsidR="00467B52"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hyperlink r:id="rId32" w:history="1">
              <w:r w:rsidRPr="00487DA7">
                <w:rPr>
                  <w:rStyle w:val="Hyperlink"/>
                </w:rPr>
                <w:t>8/24</w:t>
              </w:r>
            </w:hyperlink>
          </w:p>
        </w:tc>
        <w:tc>
          <w:tcPr>
            <w:tcW w:w="3116" w:type="dxa"/>
            <w:vAlign w:val="center"/>
          </w:tcPr>
          <w:p w14:paraId="5FC8D935" w14:textId="15042FE7" w:rsidR="00467B52" w:rsidRDefault="00467B52" w:rsidP="00467B52">
            <w:pPr>
              <w:cnfStyle w:val="000000000000" w:firstRow="0" w:lastRow="0" w:firstColumn="0" w:lastColumn="0" w:oddVBand="0" w:evenVBand="0" w:oddHBand="0" w:evenHBand="0" w:firstRowFirstColumn="0" w:firstRowLastColumn="0" w:lastRowFirstColumn="0" w:lastRowLastColumn="0"/>
            </w:pPr>
            <w:r>
              <w:t xml:space="preserve">Right to privacy </w:t>
            </w:r>
          </w:p>
        </w:tc>
      </w:tr>
      <w:tr w:rsidR="00467B52" w:rsidRPr="00FC70DC" w14:paraId="2883B289"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vAlign w:val="center"/>
          </w:tcPr>
          <w:p w14:paraId="713CA4BC" w14:textId="1C930884" w:rsidR="00467B52" w:rsidRPr="00B71930" w:rsidRDefault="00467B52" w:rsidP="00467B52">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O</w:t>
            </w:r>
          </w:p>
        </w:tc>
        <w:tc>
          <w:tcPr>
            <w:tcW w:w="1558" w:type="dxa"/>
            <w:shd w:val="clear" w:color="auto" w:fill="C6D9F1" w:themeFill="text2" w:themeFillTint="33"/>
            <w:vAlign w:val="center"/>
          </w:tcPr>
          <w:p w14:paraId="3E88C465" w14:textId="6F954051" w:rsidR="00467B52"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vAlign w:val="center"/>
          </w:tcPr>
          <w:p w14:paraId="1FE33986" w14:textId="1453D814"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pPr>
          </w:p>
        </w:tc>
        <w:tc>
          <w:tcPr>
            <w:tcW w:w="3116" w:type="dxa"/>
            <w:shd w:val="clear" w:color="auto" w:fill="C6D9F1" w:themeFill="text2" w:themeFillTint="33"/>
            <w:vAlign w:val="center"/>
          </w:tcPr>
          <w:p w14:paraId="6B22938F" w14:textId="77777777" w:rsidR="00467B52" w:rsidRPr="00FC70DC"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558706B4"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F6506A9" w14:textId="14E60C49" w:rsidR="00467B52" w:rsidRDefault="00467B52" w:rsidP="00467B52">
            <w:r w:rsidRPr="00C639F3">
              <w:t>Online Safety (Basic Online Safety Expectations) Amendment Determination 2024</w:t>
            </w:r>
          </w:p>
        </w:tc>
        <w:tc>
          <w:tcPr>
            <w:tcW w:w="1558" w:type="dxa"/>
            <w:vAlign w:val="center"/>
          </w:tcPr>
          <w:p w14:paraId="41BD79E1" w14:textId="35B3819D" w:rsidR="00467B52"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CF98994" w14:textId="0AC9C1FC"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hyperlink r:id="rId33" w:history="1">
              <w:r w:rsidRPr="006A0FF0">
                <w:rPr>
                  <w:rStyle w:val="Hyperlink"/>
                </w:rPr>
                <w:t>6/24</w:t>
              </w:r>
            </w:hyperlink>
          </w:p>
        </w:tc>
        <w:tc>
          <w:tcPr>
            <w:tcW w:w="3116" w:type="dxa"/>
            <w:vAlign w:val="center"/>
          </w:tcPr>
          <w:p w14:paraId="2C1FA844" w14:textId="39243FE8" w:rsidR="00467B52" w:rsidRPr="00FC70DC"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Rights of the child; right to privacy; freedom of expression</w:t>
            </w:r>
          </w:p>
        </w:tc>
      </w:tr>
      <w:tr w:rsidR="00467B52" w:rsidRPr="00FC70DC" w14:paraId="706BC77B"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ACE73DC" w14:textId="323F3A31" w:rsidR="00467B52" w:rsidRPr="00C639F3" w:rsidRDefault="00467B52" w:rsidP="00467B52">
            <w:r>
              <w:t>Onl</w:t>
            </w:r>
            <w:r w:rsidRPr="00EB21F5">
              <w:t>ine Safety (Designated Internet Services—Class 1A and Class 1B Material) Industry Standard 2024</w:t>
            </w:r>
          </w:p>
        </w:tc>
        <w:tc>
          <w:tcPr>
            <w:tcW w:w="1558" w:type="dxa"/>
            <w:vAlign w:val="center"/>
          </w:tcPr>
          <w:p w14:paraId="2D871F73" w14:textId="77777777" w:rsidR="00467B52"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7D3F7850" w14:textId="0AB7FEC7" w:rsidR="00D53F58" w:rsidRDefault="00D53F58"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069D4F9" w14:textId="77777777" w:rsidR="00467B52"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4" w:history="1">
              <w:r w:rsidRPr="00E70881">
                <w:rPr>
                  <w:rStyle w:val="Hyperlink"/>
                </w:rPr>
                <w:t>7/24</w:t>
              </w:r>
            </w:hyperlink>
          </w:p>
          <w:p w14:paraId="06F79A83" w14:textId="65332224" w:rsidR="00D53F58" w:rsidRDefault="00D53F58" w:rsidP="00467B52">
            <w:pPr>
              <w:spacing w:after="60"/>
              <w:jc w:val="center"/>
              <w:cnfStyle w:val="000000100000" w:firstRow="0" w:lastRow="0" w:firstColumn="0" w:lastColumn="0" w:oddVBand="0" w:evenVBand="0" w:oddHBand="1" w:evenHBand="0" w:firstRowFirstColumn="0" w:firstRowLastColumn="0" w:lastRowFirstColumn="0" w:lastRowLastColumn="0"/>
            </w:pPr>
            <w:hyperlink r:id="rId35" w:history="1">
              <w:r w:rsidRPr="00D53F58">
                <w:rPr>
                  <w:rStyle w:val="Hyperlink"/>
                </w:rPr>
                <w:t>9/24</w:t>
              </w:r>
            </w:hyperlink>
          </w:p>
        </w:tc>
        <w:tc>
          <w:tcPr>
            <w:tcW w:w="3116" w:type="dxa"/>
            <w:vAlign w:val="center"/>
          </w:tcPr>
          <w:p w14:paraId="63EF5A65" w14:textId="5D1EDE47" w:rsidR="00467B52"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w:t>
            </w:r>
            <w:r w:rsidRPr="00E70881">
              <w:rPr>
                <w:rFonts w:ascii="Calibri" w:eastAsia="Times New Roman" w:hAnsi="Calibri" w:cs="Times New Roman"/>
                <w:color w:val="000000"/>
                <w:lang w:eastAsia="en-AU"/>
              </w:rPr>
              <w:t>ights to freedom of expression and privacy</w:t>
            </w:r>
          </w:p>
        </w:tc>
      </w:tr>
      <w:tr w:rsidR="00467B52" w:rsidRPr="00FC70DC" w14:paraId="639EF760"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C430AB8" w14:textId="27C3A063" w:rsidR="00467B52" w:rsidRPr="00C639F3" w:rsidRDefault="00467B52" w:rsidP="00467B52">
            <w:r>
              <w:t>O</w:t>
            </w:r>
            <w:r w:rsidRPr="00EB21F5">
              <w:t>nline Safety (Relevant Electronic Services—Class 1A and Class 1B Material) Industry Standard 2024</w:t>
            </w:r>
          </w:p>
        </w:tc>
        <w:tc>
          <w:tcPr>
            <w:tcW w:w="1558" w:type="dxa"/>
            <w:vAlign w:val="center"/>
          </w:tcPr>
          <w:p w14:paraId="0C263871" w14:textId="77777777" w:rsidR="00467B52"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42FF186C" w14:textId="6339CB00" w:rsidR="00D53F58" w:rsidRDefault="00D53F58"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3D51F25B" w14:textId="77777777" w:rsidR="00467B52"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36" w:history="1">
              <w:r w:rsidRPr="00E70881">
                <w:rPr>
                  <w:rStyle w:val="Hyperlink"/>
                </w:rPr>
                <w:t>7/24</w:t>
              </w:r>
            </w:hyperlink>
          </w:p>
          <w:p w14:paraId="4F58D06F" w14:textId="2B453DB2" w:rsidR="00D53F58" w:rsidRDefault="00D53F58" w:rsidP="00467B52">
            <w:pPr>
              <w:spacing w:after="60"/>
              <w:jc w:val="center"/>
              <w:cnfStyle w:val="000000000000" w:firstRow="0" w:lastRow="0" w:firstColumn="0" w:lastColumn="0" w:oddVBand="0" w:evenVBand="0" w:oddHBand="0" w:evenHBand="0" w:firstRowFirstColumn="0" w:firstRowLastColumn="0" w:lastRowFirstColumn="0" w:lastRowLastColumn="0"/>
            </w:pPr>
            <w:hyperlink r:id="rId37" w:history="1">
              <w:r w:rsidRPr="00D53F58">
                <w:rPr>
                  <w:rStyle w:val="Hyperlink"/>
                </w:rPr>
                <w:t>9/24</w:t>
              </w:r>
            </w:hyperlink>
          </w:p>
        </w:tc>
        <w:tc>
          <w:tcPr>
            <w:tcW w:w="3116" w:type="dxa"/>
            <w:vAlign w:val="center"/>
          </w:tcPr>
          <w:p w14:paraId="1D410D11" w14:textId="661C0CAB" w:rsidR="00467B52"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w:t>
            </w:r>
            <w:r w:rsidRPr="00E70881">
              <w:rPr>
                <w:rFonts w:ascii="Calibri" w:eastAsia="Times New Roman" w:hAnsi="Calibri" w:cs="Times New Roman"/>
                <w:color w:val="000000"/>
                <w:lang w:eastAsia="en-AU"/>
              </w:rPr>
              <w:t>ights to freedom of expression and privacy</w:t>
            </w:r>
          </w:p>
        </w:tc>
      </w:tr>
      <w:tr w:rsidR="00467B52" w:rsidRPr="00FC70DC" w14:paraId="26537248" w14:textId="77777777" w:rsidTr="00320D78">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5A07B271" w14:textId="3DD59581" w:rsidR="00467B52" w:rsidRPr="00FC70DC" w:rsidRDefault="00467B52" w:rsidP="00467B52">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P</w:t>
            </w:r>
          </w:p>
          <w:p w14:paraId="74557D60" w14:textId="77777777" w:rsidR="00467B52" w:rsidRPr="00FC70DC" w:rsidRDefault="00467B52" w:rsidP="00467B52">
            <w:pPr>
              <w:rPr>
                <w:rFonts w:ascii="Calibri" w:eastAsia="Times New Roman" w:hAnsi="Calibri" w:cs="Times New Roman"/>
                <w:color w:val="000000"/>
                <w:lang w:eastAsia="en-AU"/>
              </w:rPr>
            </w:pPr>
          </w:p>
        </w:tc>
        <w:tc>
          <w:tcPr>
            <w:tcW w:w="1558" w:type="dxa"/>
            <w:shd w:val="clear" w:color="auto" w:fill="C6D9F1" w:themeFill="text2" w:themeFillTint="33"/>
          </w:tcPr>
          <w:p w14:paraId="0EB7D466" w14:textId="77777777" w:rsidR="00467B52" w:rsidRPr="00FC70DC"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3D5BFEBC" w14:textId="77777777"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0D48362F" w14:textId="77777777" w:rsidR="00467B52" w:rsidRPr="00FC70DC"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492DFA68"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A53F963" w14:textId="4A2D0B04" w:rsidR="00467B52" w:rsidRPr="00FC70DC" w:rsidRDefault="00467B52" w:rsidP="00467B52"/>
        </w:tc>
        <w:tc>
          <w:tcPr>
            <w:tcW w:w="1558" w:type="dxa"/>
            <w:vAlign w:val="center"/>
          </w:tcPr>
          <w:p w14:paraId="329344E0" w14:textId="2DD7C854"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56C60D28" w14:textId="54A73637"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06F391D3" w14:textId="350CC46D" w:rsidR="00467B52" w:rsidRPr="00FC70DC"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5C90EB73"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03EC4ED0" w14:textId="24DDBDA4" w:rsidR="00467B52" w:rsidRPr="00FC70DC" w:rsidRDefault="00467B52" w:rsidP="00467B52">
            <w:pPr>
              <w:rPr>
                <w:lang w:val="en"/>
              </w:rPr>
            </w:pPr>
          </w:p>
        </w:tc>
        <w:tc>
          <w:tcPr>
            <w:tcW w:w="1558" w:type="dxa"/>
            <w:vAlign w:val="center"/>
          </w:tcPr>
          <w:p w14:paraId="1B982BAD" w14:textId="78BDCFE7" w:rsidR="00467B52" w:rsidRPr="00FC70DC"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37D04279" w14:textId="78FC0E4E"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pPr>
          </w:p>
        </w:tc>
        <w:tc>
          <w:tcPr>
            <w:tcW w:w="3116" w:type="dxa"/>
            <w:vAlign w:val="center"/>
          </w:tcPr>
          <w:p w14:paraId="4B92DF64" w14:textId="3D0C83C0" w:rsidR="00467B52" w:rsidRPr="00FC70DC"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4D8C3301" w14:textId="77777777" w:rsidTr="00320D78">
        <w:trPr>
          <w:trHeight w:val="689"/>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3EA578BD" w14:textId="2009C479" w:rsidR="00467B52" w:rsidRPr="00FC70DC" w:rsidRDefault="00467B52" w:rsidP="00467B52">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Q</w:t>
            </w:r>
          </w:p>
          <w:p w14:paraId="6D15BBF4" w14:textId="77777777" w:rsidR="00467B52" w:rsidRPr="00FC70DC" w:rsidRDefault="00467B52" w:rsidP="00467B52">
            <w:pPr>
              <w:rPr>
                <w:rFonts w:ascii="Calibri" w:eastAsia="Times New Roman" w:hAnsi="Calibri" w:cs="Times New Roman"/>
                <w:color w:val="000000"/>
                <w:lang w:eastAsia="en-AU"/>
              </w:rPr>
            </w:pPr>
          </w:p>
        </w:tc>
        <w:tc>
          <w:tcPr>
            <w:tcW w:w="1558" w:type="dxa"/>
            <w:shd w:val="clear" w:color="auto" w:fill="C6D9F1" w:themeFill="text2" w:themeFillTint="33"/>
          </w:tcPr>
          <w:p w14:paraId="75D882E9"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E232DD7" w14:textId="77777777"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76A25B0F"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2F2BC8F6"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970B4F1" w14:textId="1FD3BF06" w:rsidR="00467B52" w:rsidRDefault="00467B52" w:rsidP="00467B52"/>
        </w:tc>
        <w:tc>
          <w:tcPr>
            <w:tcW w:w="1558" w:type="dxa"/>
            <w:vAlign w:val="center"/>
          </w:tcPr>
          <w:p w14:paraId="33DA4B48" w14:textId="65203665" w:rsidR="00467B52"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5886D8CE" w14:textId="5BE11645"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pPr>
          </w:p>
        </w:tc>
        <w:tc>
          <w:tcPr>
            <w:tcW w:w="3116" w:type="dxa"/>
            <w:vAlign w:val="center"/>
          </w:tcPr>
          <w:p w14:paraId="483833E6" w14:textId="69C105A2" w:rsidR="00467B52"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333F5F99"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DC94701" w14:textId="303BE46E" w:rsidR="00467B52" w:rsidRDefault="00467B52" w:rsidP="00467B52"/>
        </w:tc>
        <w:tc>
          <w:tcPr>
            <w:tcW w:w="1558" w:type="dxa"/>
            <w:vAlign w:val="center"/>
          </w:tcPr>
          <w:p w14:paraId="6DB5CFB2" w14:textId="4A4E1301" w:rsidR="00467B52"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72EDD3CD" w14:textId="477ABA68"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28E34E4B" w14:textId="19540619" w:rsidR="00467B52"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1A7D7D54" w14:textId="77777777" w:rsidTr="0021177F">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6916BBEA" w14:textId="276F5DE5" w:rsidR="00467B52" w:rsidRPr="00FC70DC" w:rsidRDefault="00467B52" w:rsidP="00467B52">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R</w:t>
            </w:r>
          </w:p>
          <w:p w14:paraId="2833F4BF" w14:textId="77777777" w:rsidR="00467B52" w:rsidRPr="00FC70DC" w:rsidRDefault="00467B52" w:rsidP="00467B52">
            <w:pPr>
              <w:rPr>
                <w:rFonts w:ascii="Calibri" w:eastAsia="Times New Roman" w:hAnsi="Calibri" w:cs="Times New Roman"/>
                <w:color w:val="000000"/>
                <w:lang w:eastAsia="en-AU"/>
              </w:rPr>
            </w:pPr>
          </w:p>
        </w:tc>
        <w:tc>
          <w:tcPr>
            <w:tcW w:w="1558" w:type="dxa"/>
            <w:shd w:val="clear" w:color="auto" w:fill="C6D9F1" w:themeFill="text2" w:themeFillTint="33"/>
          </w:tcPr>
          <w:p w14:paraId="6C411D13" w14:textId="77777777" w:rsidR="00467B52" w:rsidRPr="00FC70DC"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19054C01" w14:textId="77777777"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7B417DA1" w14:textId="77777777" w:rsidR="00467B52" w:rsidRPr="00FC70DC"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7F5BD8FC"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B3DD276" w14:textId="77777777" w:rsidR="00467B52" w:rsidRPr="00FC70DC" w:rsidRDefault="00467B52" w:rsidP="00467B52">
            <w:pPr>
              <w:rPr>
                <w:rFonts w:ascii="Calibri" w:eastAsia="Times New Roman" w:hAnsi="Calibri" w:cs="Times New Roman"/>
                <w:color w:val="000000"/>
                <w:lang w:eastAsia="en-AU"/>
              </w:rPr>
            </w:pPr>
          </w:p>
        </w:tc>
        <w:tc>
          <w:tcPr>
            <w:tcW w:w="1558" w:type="dxa"/>
            <w:vAlign w:val="center"/>
          </w:tcPr>
          <w:p w14:paraId="6DBFD5A0"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73735661" w14:textId="77777777"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2AC5BFCD" w14:textId="77777777" w:rsidR="00467B52" w:rsidRPr="00FC70DC"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74C0B183"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vAlign w:val="center"/>
          </w:tcPr>
          <w:p w14:paraId="01A040A0" w14:textId="0C134F70" w:rsidR="00467B52" w:rsidRPr="00B71930" w:rsidRDefault="00467B52" w:rsidP="00467B52">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tc>
        <w:tc>
          <w:tcPr>
            <w:tcW w:w="1558" w:type="dxa"/>
            <w:shd w:val="clear" w:color="auto" w:fill="C6D9F1" w:themeFill="text2" w:themeFillTint="33"/>
            <w:vAlign w:val="center"/>
          </w:tcPr>
          <w:p w14:paraId="7BDBDE03" w14:textId="77777777" w:rsidR="00467B52"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vAlign w:val="center"/>
          </w:tcPr>
          <w:p w14:paraId="3CE11985" w14:textId="77777777"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pPr>
          </w:p>
        </w:tc>
        <w:tc>
          <w:tcPr>
            <w:tcW w:w="3116" w:type="dxa"/>
            <w:shd w:val="clear" w:color="auto" w:fill="C6D9F1" w:themeFill="text2" w:themeFillTint="33"/>
            <w:vAlign w:val="center"/>
          </w:tcPr>
          <w:p w14:paraId="229CCF12" w14:textId="77777777" w:rsidR="00467B52" w:rsidRPr="00FC70DC"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66AC5451"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F66F5D6" w14:textId="09076A69" w:rsidR="00467B52" w:rsidRDefault="00467B52" w:rsidP="00467B52">
            <w:r>
              <w:t>Social Security (Assurances of Support) Amendment Determination 2024</w:t>
            </w:r>
          </w:p>
        </w:tc>
        <w:tc>
          <w:tcPr>
            <w:tcW w:w="1558" w:type="dxa"/>
            <w:vAlign w:val="center"/>
          </w:tcPr>
          <w:p w14:paraId="4BF1E756" w14:textId="0062BC46" w:rsidR="00467B52"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A44AADB" w14:textId="66DD80CD"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hyperlink r:id="rId38" w:history="1">
              <w:r w:rsidRPr="009C3EFE">
                <w:rPr>
                  <w:rStyle w:val="Hyperlink"/>
                </w:rPr>
                <w:t>4/24</w:t>
              </w:r>
            </w:hyperlink>
          </w:p>
        </w:tc>
        <w:tc>
          <w:tcPr>
            <w:tcW w:w="3116" w:type="dxa"/>
            <w:vAlign w:val="center"/>
          </w:tcPr>
          <w:p w14:paraId="575B5A84" w14:textId="20523395" w:rsidR="00467B52" w:rsidRPr="00FC70DC"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t>Right to protection of the family and rights of the child</w:t>
            </w:r>
          </w:p>
        </w:tc>
      </w:tr>
      <w:tr w:rsidR="00467B52" w:rsidRPr="00FC70DC" w14:paraId="57109823"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E4FB9DB" w14:textId="33177BDC" w:rsidR="00467B52" w:rsidRDefault="00467B52" w:rsidP="00467B52">
            <w:r>
              <w:t>Social Security (Remote Engagement Program Payment) Determination 2023</w:t>
            </w:r>
          </w:p>
        </w:tc>
        <w:tc>
          <w:tcPr>
            <w:tcW w:w="1558" w:type="dxa"/>
            <w:vAlign w:val="center"/>
          </w:tcPr>
          <w:p w14:paraId="1399E44C" w14:textId="19D22323" w:rsidR="00467B52"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1D7F401" w14:textId="465B2C05" w:rsidR="00467B52"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pPr>
            <w:hyperlink r:id="rId39" w:history="1">
              <w:r w:rsidRPr="00B406E2">
                <w:rPr>
                  <w:rStyle w:val="Hyperlink"/>
                </w:rPr>
                <w:t>5/24</w:t>
              </w:r>
            </w:hyperlink>
          </w:p>
        </w:tc>
        <w:tc>
          <w:tcPr>
            <w:tcW w:w="3116" w:type="dxa"/>
            <w:vAlign w:val="center"/>
          </w:tcPr>
          <w:p w14:paraId="24B88D47" w14:textId="77777777" w:rsidR="00467B52" w:rsidRDefault="00467B52" w:rsidP="00467B52">
            <w:pPr>
              <w:cnfStyle w:val="000000100000" w:firstRow="0" w:lastRow="0" w:firstColumn="0" w:lastColumn="0" w:oddVBand="0" w:evenVBand="0" w:oddHBand="1" w:evenHBand="0" w:firstRowFirstColumn="0" w:firstRowLastColumn="0" w:lastRowFirstColumn="0" w:lastRowLastColumn="0"/>
            </w:pPr>
          </w:p>
        </w:tc>
      </w:tr>
      <w:tr w:rsidR="00467B52" w:rsidRPr="00FC70DC" w14:paraId="60C46826" w14:textId="77777777" w:rsidTr="0021177F">
        <w:trPr>
          <w:trHeight w:val="59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7C2B8382" w14:textId="00DB84E2" w:rsidR="00467B52" w:rsidRPr="00FC70DC" w:rsidRDefault="00467B52" w:rsidP="00467B52">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T</w:t>
            </w:r>
          </w:p>
          <w:p w14:paraId="2C611B7F" w14:textId="77777777" w:rsidR="00467B52" w:rsidRPr="00FC70DC" w:rsidRDefault="00467B52" w:rsidP="00467B52">
            <w:pPr>
              <w:rPr>
                <w:rFonts w:ascii="Calibri" w:eastAsia="Times New Roman" w:hAnsi="Calibri" w:cs="Times New Roman"/>
                <w:color w:val="000000"/>
                <w:lang w:eastAsia="en-AU"/>
              </w:rPr>
            </w:pPr>
          </w:p>
        </w:tc>
        <w:tc>
          <w:tcPr>
            <w:tcW w:w="1558" w:type="dxa"/>
            <w:shd w:val="clear" w:color="auto" w:fill="C6D9F1" w:themeFill="text2" w:themeFillTint="33"/>
          </w:tcPr>
          <w:p w14:paraId="2468A7FD"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5E014802" w14:textId="77777777"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72347048"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730DEA0B"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7CB445D" w14:textId="2FCC9067" w:rsidR="00467B52" w:rsidRPr="0016695E" w:rsidRDefault="00467B52" w:rsidP="00467B52">
            <w:pPr>
              <w:autoSpaceDE w:val="0"/>
              <w:autoSpaceDN w:val="0"/>
              <w:adjustRightInd w:val="0"/>
            </w:pPr>
            <w:r w:rsidRPr="004C2CEB">
              <w:t>Tax Agent Services Amendment (Register Information) Regulations 2024</w:t>
            </w:r>
          </w:p>
        </w:tc>
        <w:tc>
          <w:tcPr>
            <w:tcW w:w="1558" w:type="dxa"/>
            <w:vAlign w:val="center"/>
          </w:tcPr>
          <w:p w14:paraId="750D0404" w14:textId="77777777" w:rsidR="00467B52"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0C0A7B88" w14:textId="720FE253" w:rsidR="009072BA" w:rsidRDefault="009072BA"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20983364" w14:textId="77777777" w:rsidR="00467B52"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40" w:history="1">
              <w:r w:rsidRPr="0003658E">
                <w:rPr>
                  <w:rStyle w:val="Hyperlink"/>
                </w:rPr>
                <w:t>7/24</w:t>
              </w:r>
            </w:hyperlink>
          </w:p>
          <w:p w14:paraId="0931B86C" w14:textId="1B8B0016" w:rsidR="009072BA" w:rsidRDefault="009072BA" w:rsidP="00467B52">
            <w:pPr>
              <w:spacing w:after="60"/>
              <w:jc w:val="center"/>
              <w:cnfStyle w:val="000000100000" w:firstRow="0" w:lastRow="0" w:firstColumn="0" w:lastColumn="0" w:oddVBand="0" w:evenVBand="0" w:oddHBand="1" w:evenHBand="0" w:firstRowFirstColumn="0" w:firstRowLastColumn="0" w:lastRowFirstColumn="0" w:lastRowLastColumn="0"/>
            </w:pPr>
            <w:hyperlink r:id="rId41" w:history="1">
              <w:r w:rsidRPr="009072BA">
                <w:rPr>
                  <w:rStyle w:val="Hyperlink"/>
                </w:rPr>
                <w:t>9/24</w:t>
              </w:r>
            </w:hyperlink>
          </w:p>
        </w:tc>
        <w:tc>
          <w:tcPr>
            <w:tcW w:w="3116" w:type="dxa"/>
            <w:vAlign w:val="center"/>
          </w:tcPr>
          <w:p w14:paraId="537CBA8F" w14:textId="5CD0E871" w:rsidR="00467B52"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4C2CEB">
              <w:rPr>
                <w:rFonts w:ascii="Calibri" w:eastAsia="Times New Roman" w:hAnsi="Calibri" w:cs="Times New Roman"/>
                <w:color w:val="000000"/>
                <w:lang w:eastAsia="en-AU"/>
              </w:rPr>
              <w:t>Right to just and favourable conditions of work; work and privacy</w:t>
            </w:r>
          </w:p>
        </w:tc>
      </w:tr>
      <w:tr w:rsidR="00467B52" w:rsidRPr="00FC70DC" w14:paraId="2C781D09"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A585A51" w14:textId="3D45BC15" w:rsidR="00467B52" w:rsidRDefault="00467B52" w:rsidP="00467B52">
            <w:pPr>
              <w:autoSpaceDE w:val="0"/>
              <w:autoSpaceDN w:val="0"/>
              <w:adjustRightInd w:val="0"/>
            </w:pPr>
            <w:r w:rsidRPr="0016695E">
              <w:t>Telecommunications (Interception and Access) (Criminal Law-Enforcement Agency—ACT</w:t>
            </w:r>
            <w:r>
              <w:t xml:space="preserve"> </w:t>
            </w:r>
            <w:r w:rsidRPr="0016695E">
              <w:t>Integrity Commission) Declaration</w:t>
            </w:r>
          </w:p>
        </w:tc>
        <w:tc>
          <w:tcPr>
            <w:tcW w:w="1558" w:type="dxa"/>
            <w:vAlign w:val="center"/>
          </w:tcPr>
          <w:p w14:paraId="3A8DBCFA" w14:textId="22EEC464" w:rsidR="00467B52"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A979DB5" w14:textId="75876AE8" w:rsidR="00467B52"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hyperlink r:id="rId42" w:history="1">
              <w:r w:rsidRPr="00C87638">
                <w:rPr>
                  <w:rStyle w:val="Hyperlink"/>
                </w:rPr>
                <w:t>6/24</w:t>
              </w:r>
            </w:hyperlink>
          </w:p>
        </w:tc>
        <w:tc>
          <w:tcPr>
            <w:tcW w:w="3116" w:type="dxa"/>
            <w:vAlign w:val="center"/>
          </w:tcPr>
          <w:p w14:paraId="558A0F41" w14:textId="3DA6149D" w:rsidR="00467B52"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privacy</w:t>
            </w:r>
          </w:p>
        </w:tc>
      </w:tr>
      <w:tr w:rsidR="00467B52" w:rsidRPr="00FC70DC" w14:paraId="20049F99"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0D79C2B" w14:textId="7D2B9903" w:rsidR="00467B52" w:rsidRPr="0015261B" w:rsidRDefault="00467B52" w:rsidP="00467B52">
            <w:pPr>
              <w:spacing w:after="200" w:line="276" w:lineRule="auto"/>
              <w:rPr>
                <w:rStyle w:val="ui-provider"/>
                <w:b w:val="0"/>
                <w:bCs w:val="0"/>
              </w:rPr>
            </w:pPr>
            <w:r>
              <w:t>Telecommunications (Interception and Access) (Enforcement Agency—NSW Department of Communities and Justice) Declaration 2024</w:t>
            </w:r>
          </w:p>
        </w:tc>
        <w:tc>
          <w:tcPr>
            <w:tcW w:w="1558" w:type="dxa"/>
            <w:vAlign w:val="center"/>
          </w:tcPr>
          <w:p w14:paraId="5A8ED96A" w14:textId="13424E03" w:rsidR="00467B52"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35378F66" w14:textId="62A6F820" w:rsidR="00467B52"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pPr>
            <w:hyperlink r:id="rId43" w:history="1">
              <w:r w:rsidRPr="00B406E2">
                <w:rPr>
                  <w:rStyle w:val="Hyperlink"/>
                </w:rPr>
                <w:t>5/24</w:t>
              </w:r>
            </w:hyperlink>
          </w:p>
        </w:tc>
        <w:tc>
          <w:tcPr>
            <w:tcW w:w="3116" w:type="dxa"/>
            <w:vAlign w:val="center"/>
          </w:tcPr>
          <w:p w14:paraId="2F85185E" w14:textId="4646D547" w:rsidR="00467B52" w:rsidRPr="009D59F4"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privacy</w:t>
            </w:r>
          </w:p>
        </w:tc>
      </w:tr>
      <w:tr w:rsidR="00467B52" w:rsidRPr="00FC70DC" w14:paraId="198B4A8B"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C6B7510" w14:textId="77777777" w:rsidR="00467B52" w:rsidRPr="00FC70DC" w:rsidRDefault="00467B52" w:rsidP="00467B52"/>
        </w:tc>
        <w:tc>
          <w:tcPr>
            <w:tcW w:w="1558" w:type="dxa"/>
            <w:vAlign w:val="center"/>
          </w:tcPr>
          <w:p w14:paraId="7176E7C3"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79A614E7" w14:textId="77777777"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737CE5DD" w14:textId="77777777" w:rsidR="00467B52" w:rsidRPr="00FC70DC"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71EDEF45"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0FB788B2" w14:textId="77777777" w:rsidR="00467B52" w:rsidRPr="00FC70DC" w:rsidRDefault="00467B52" w:rsidP="00467B52">
            <w:pPr>
              <w:rPr>
                <w:lang w:val="en"/>
              </w:rPr>
            </w:pPr>
          </w:p>
        </w:tc>
        <w:tc>
          <w:tcPr>
            <w:tcW w:w="1558" w:type="dxa"/>
            <w:vAlign w:val="center"/>
          </w:tcPr>
          <w:p w14:paraId="0F03D21C" w14:textId="77777777" w:rsidR="00467B52" w:rsidRPr="00FC70DC"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20A02D8D" w14:textId="77777777"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pPr>
          </w:p>
        </w:tc>
        <w:tc>
          <w:tcPr>
            <w:tcW w:w="3116" w:type="dxa"/>
            <w:vAlign w:val="center"/>
          </w:tcPr>
          <w:p w14:paraId="3C004899" w14:textId="77777777" w:rsidR="00467B52" w:rsidRPr="00FC70DC"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1B89A97C" w14:textId="77777777" w:rsidTr="0021177F">
        <w:trPr>
          <w:trHeight w:val="689"/>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5001142A" w14:textId="1FA13693" w:rsidR="00467B52" w:rsidRPr="00FC70DC" w:rsidRDefault="00467B52" w:rsidP="00467B52">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U</w:t>
            </w:r>
          </w:p>
          <w:p w14:paraId="546F70E3" w14:textId="77777777" w:rsidR="00467B52" w:rsidRPr="00FC70DC" w:rsidRDefault="00467B52" w:rsidP="00467B52">
            <w:pPr>
              <w:rPr>
                <w:rFonts w:ascii="Calibri" w:eastAsia="Times New Roman" w:hAnsi="Calibri" w:cs="Times New Roman"/>
                <w:color w:val="000000"/>
                <w:lang w:eastAsia="en-AU"/>
              </w:rPr>
            </w:pPr>
          </w:p>
        </w:tc>
        <w:tc>
          <w:tcPr>
            <w:tcW w:w="1558" w:type="dxa"/>
            <w:shd w:val="clear" w:color="auto" w:fill="C6D9F1" w:themeFill="text2" w:themeFillTint="33"/>
          </w:tcPr>
          <w:p w14:paraId="524AA84E"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15278B22" w14:textId="77777777"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2911662E"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08098F54"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0B37CB6C" w14:textId="77777777" w:rsidR="00467B52" w:rsidRDefault="00467B52" w:rsidP="00467B52"/>
        </w:tc>
        <w:tc>
          <w:tcPr>
            <w:tcW w:w="1558" w:type="dxa"/>
            <w:vAlign w:val="center"/>
          </w:tcPr>
          <w:p w14:paraId="7683ABBF" w14:textId="77777777" w:rsidR="00467B52"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3460C376" w14:textId="77777777"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pPr>
          </w:p>
        </w:tc>
        <w:tc>
          <w:tcPr>
            <w:tcW w:w="3116" w:type="dxa"/>
            <w:vAlign w:val="center"/>
          </w:tcPr>
          <w:p w14:paraId="7F37501E" w14:textId="77777777" w:rsidR="00467B52"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73F9D350"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1CC49E0" w14:textId="77777777" w:rsidR="00467B52" w:rsidRDefault="00467B52" w:rsidP="00467B52"/>
        </w:tc>
        <w:tc>
          <w:tcPr>
            <w:tcW w:w="1558" w:type="dxa"/>
            <w:vAlign w:val="center"/>
          </w:tcPr>
          <w:p w14:paraId="453B17B4" w14:textId="77777777" w:rsidR="00467B52"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07091BA7" w14:textId="77777777"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03767F2F" w14:textId="77777777" w:rsidR="00467B52"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24155934" w14:textId="77777777" w:rsidTr="0021177F">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02D3E4F2" w14:textId="2D307C63" w:rsidR="00467B52" w:rsidRPr="00FC70DC" w:rsidRDefault="00467B52" w:rsidP="00467B52">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V</w:t>
            </w:r>
          </w:p>
          <w:p w14:paraId="1602B91C" w14:textId="77777777" w:rsidR="00467B52" w:rsidRPr="00FC70DC" w:rsidRDefault="00467B52" w:rsidP="00467B52">
            <w:pPr>
              <w:rPr>
                <w:rFonts w:ascii="Calibri" w:eastAsia="Times New Roman" w:hAnsi="Calibri" w:cs="Times New Roman"/>
                <w:color w:val="000000"/>
                <w:lang w:eastAsia="en-AU"/>
              </w:rPr>
            </w:pPr>
          </w:p>
        </w:tc>
        <w:tc>
          <w:tcPr>
            <w:tcW w:w="1558" w:type="dxa"/>
            <w:shd w:val="clear" w:color="auto" w:fill="C6D9F1" w:themeFill="text2" w:themeFillTint="33"/>
          </w:tcPr>
          <w:p w14:paraId="01842C90" w14:textId="77777777" w:rsidR="00467B52" w:rsidRPr="00FC70DC"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46AE3C12" w14:textId="77777777"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25435B61" w14:textId="77777777" w:rsidR="00467B52" w:rsidRPr="00FC70DC"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3DF67CA8"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20BE5DF" w14:textId="77777777" w:rsidR="00467B52" w:rsidRPr="00FC70DC" w:rsidRDefault="00467B52" w:rsidP="00467B52">
            <w:pPr>
              <w:rPr>
                <w:rFonts w:ascii="Calibri" w:eastAsia="Times New Roman" w:hAnsi="Calibri" w:cs="Times New Roman"/>
                <w:color w:val="000000"/>
                <w:lang w:eastAsia="en-AU"/>
              </w:rPr>
            </w:pPr>
          </w:p>
        </w:tc>
        <w:tc>
          <w:tcPr>
            <w:tcW w:w="1558" w:type="dxa"/>
            <w:vAlign w:val="center"/>
          </w:tcPr>
          <w:p w14:paraId="7D7E8EE0"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7B3C12AB" w14:textId="77777777"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4AA52E85" w14:textId="77777777" w:rsidR="00467B52" w:rsidRPr="00FC70DC"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7E66E5E7"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vAlign w:val="center"/>
          </w:tcPr>
          <w:p w14:paraId="341918CA" w14:textId="57A1443C" w:rsidR="00467B52" w:rsidRPr="00B71930" w:rsidRDefault="00467B52" w:rsidP="00467B52">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W</w:t>
            </w:r>
          </w:p>
        </w:tc>
        <w:tc>
          <w:tcPr>
            <w:tcW w:w="1558" w:type="dxa"/>
            <w:shd w:val="clear" w:color="auto" w:fill="C6D9F1" w:themeFill="text2" w:themeFillTint="33"/>
            <w:vAlign w:val="center"/>
          </w:tcPr>
          <w:p w14:paraId="41D8DC78" w14:textId="77777777" w:rsidR="00467B52"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vAlign w:val="center"/>
          </w:tcPr>
          <w:p w14:paraId="378EAE54" w14:textId="77777777"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pPr>
          </w:p>
        </w:tc>
        <w:tc>
          <w:tcPr>
            <w:tcW w:w="3116" w:type="dxa"/>
            <w:shd w:val="clear" w:color="auto" w:fill="C6D9F1" w:themeFill="text2" w:themeFillTint="33"/>
            <w:vAlign w:val="center"/>
          </w:tcPr>
          <w:p w14:paraId="77C291F9" w14:textId="77777777" w:rsidR="00467B52" w:rsidRPr="00FC70DC"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46046A4A"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4ED4700" w14:textId="35C726F3" w:rsidR="00467B52" w:rsidRDefault="00467B52" w:rsidP="00467B52">
            <w:r w:rsidRPr="00477D1C">
              <w:t>Work Health and Safety Amendment (Penalties and Engineered Stone and Crystalline Silica Substances) Regulations 2024</w:t>
            </w:r>
          </w:p>
        </w:tc>
        <w:tc>
          <w:tcPr>
            <w:tcW w:w="1558" w:type="dxa"/>
            <w:vAlign w:val="center"/>
          </w:tcPr>
          <w:p w14:paraId="41367379" w14:textId="77777777" w:rsidR="00467B52"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7DC9C7C1" w14:textId="4466C5FC" w:rsidR="00A42839" w:rsidRDefault="00A42839"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0360EE6" w14:textId="77777777" w:rsidR="00467B52"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44" w:history="1">
              <w:r w:rsidRPr="00477D1C">
                <w:rPr>
                  <w:rStyle w:val="Hyperlink"/>
                </w:rPr>
                <w:t>7/24</w:t>
              </w:r>
            </w:hyperlink>
          </w:p>
          <w:p w14:paraId="41012183" w14:textId="252B66D4" w:rsidR="00A42839" w:rsidRDefault="00A42839" w:rsidP="00467B52">
            <w:pPr>
              <w:spacing w:after="60"/>
              <w:jc w:val="center"/>
              <w:cnfStyle w:val="000000000000" w:firstRow="0" w:lastRow="0" w:firstColumn="0" w:lastColumn="0" w:oddVBand="0" w:evenVBand="0" w:oddHBand="0" w:evenHBand="0" w:firstRowFirstColumn="0" w:firstRowLastColumn="0" w:lastRowFirstColumn="0" w:lastRowLastColumn="0"/>
            </w:pPr>
            <w:hyperlink r:id="rId45" w:history="1">
              <w:r w:rsidRPr="00A42839">
                <w:rPr>
                  <w:rStyle w:val="Hyperlink"/>
                </w:rPr>
                <w:t>9/24</w:t>
              </w:r>
            </w:hyperlink>
          </w:p>
        </w:tc>
        <w:tc>
          <w:tcPr>
            <w:tcW w:w="3116" w:type="dxa"/>
            <w:vAlign w:val="center"/>
          </w:tcPr>
          <w:p w14:paraId="636F75BB" w14:textId="2DD35C77" w:rsidR="00467B52" w:rsidRDefault="00467B52" w:rsidP="00467B52">
            <w:pPr>
              <w:cnfStyle w:val="000000000000" w:firstRow="0" w:lastRow="0" w:firstColumn="0" w:lastColumn="0" w:oddVBand="0" w:evenVBand="0" w:oddHBand="0" w:evenHBand="0" w:firstRowFirstColumn="0" w:firstRowLastColumn="0" w:lastRowFirstColumn="0" w:lastRowLastColumn="0"/>
            </w:pPr>
            <w:r w:rsidRPr="00E542BC">
              <w:t>Right to just and favourable conditions of work; health; and privacy</w:t>
            </w:r>
          </w:p>
        </w:tc>
      </w:tr>
      <w:tr w:rsidR="00467B52" w:rsidRPr="00FC70DC" w14:paraId="40C80C10"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C8ED736" w14:textId="0AF8358E" w:rsidR="00467B52" w:rsidRDefault="00467B52" w:rsidP="00467B52">
            <w:r>
              <w:t>Work Health and Safety (Operation Sovereign Borders) Declaration 2024</w:t>
            </w:r>
          </w:p>
        </w:tc>
        <w:tc>
          <w:tcPr>
            <w:tcW w:w="1558" w:type="dxa"/>
            <w:vAlign w:val="center"/>
          </w:tcPr>
          <w:p w14:paraId="710D602F" w14:textId="77777777" w:rsidR="00467B52"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1EE31C0B" w14:textId="2EBDD067" w:rsidR="009C7BF3" w:rsidRDefault="009C7BF3"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3E430AD" w14:textId="77777777" w:rsidR="00467B52"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46" w:history="1">
              <w:r w:rsidRPr="009C3EFE">
                <w:rPr>
                  <w:rStyle w:val="Hyperlink"/>
                </w:rPr>
                <w:t>4/24</w:t>
              </w:r>
            </w:hyperlink>
          </w:p>
          <w:p w14:paraId="09B79B48" w14:textId="342C1E1C" w:rsidR="009C7BF3" w:rsidRPr="00FC70DC" w:rsidRDefault="009C7BF3" w:rsidP="00467B52">
            <w:pPr>
              <w:spacing w:after="60"/>
              <w:jc w:val="center"/>
              <w:cnfStyle w:val="000000100000" w:firstRow="0" w:lastRow="0" w:firstColumn="0" w:lastColumn="0" w:oddVBand="0" w:evenVBand="0" w:oddHBand="1" w:evenHBand="0" w:firstRowFirstColumn="0" w:firstRowLastColumn="0" w:lastRowFirstColumn="0" w:lastRowLastColumn="0"/>
            </w:pPr>
            <w:hyperlink r:id="rId47" w:history="1">
              <w:r w:rsidRPr="00487DA7">
                <w:rPr>
                  <w:rStyle w:val="Hyperlink"/>
                </w:rPr>
                <w:t>8/24</w:t>
              </w:r>
            </w:hyperlink>
          </w:p>
        </w:tc>
        <w:tc>
          <w:tcPr>
            <w:tcW w:w="3116" w:type="dxa"/>
            <w:vAlign w:val="center"/>
          </w:tcPr>
          <w:p w14:paraId="63CCBEFE" w14:textId="21BA2D0E" w:rsidR="00467B52" w:rsidRPr="00FC70DC"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Just and favourable conditions of work, life, security of the person</w:t>
            </w:r>
          </w:p>
        </w:tc>
      </w:tr>
      <w:tr w:rsidR="00467B52" w:rsidRPr="00FC70DC" w14:paraId="22BE04B1" w14:textId="77777777" w:rsidTr="0021177F">
        <w:trPr>
          <w:trHeight w:val="59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558389F8" w14:textId="4BAADD0A" w:rsidR="00467B52" w:rsidRPr="00FC70DC" w:rsidRDefault="00467B52" w:rsidP="00467B52">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X</w:t>
            </w:r>
          </w:p>
          <w:p w14:paraId="3250C5DD" w14:textId="77777777" w:rsidR="00467B52" w:rsidRPr="00FC70DC" w:rsidRDefault="00467B52" w:rsidP="00467B52">
            <w:pPr>
              <w:rPr>
                <w:rFonts w:ascii="Calibri" w:eastAsia="Times New Roman" w:hAnsi="Calibri" w:cs="Times New Roman"/>
                <w:color w:val="000000"/>
                <w:lang w:eastAsia="en-AU"/>
              </w:rPr>
            </w:pPr>
          </w:p>
        </w:tc>
        <w:tc>
          <w:tcPr>
            <w:tcW w:w="1558" w:type="dxa"/>
            <w:shd w:val="clear" w:color="auto" w:fill="C6D9F1" w:themeFill="text2" w:themeFillTint="33"/>
          </w:tcPr>
          <w:p w14:paraId="5FC36FCC"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67A4CE02" w14:textId="77777777"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388007F5"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2E22F2D0"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B7C7FE8" w14:textId="77777777" w:rsidR="00467B52" w:rsidRPr="00FC70DC" w:rsidRDefault="00467B52" w:rsidP="00467B52"/>
        </w:tc>
        <w:tc>
          <w:tcPr>
            <w:tcW w:w="1558" w:type="dxa"/>
            <w:vAlign w:val="center"/>
          </w:tcPr>
          <w:p w14:paraId="5243DC52" w14:textId="77777777" w:rsidR="00467B52" w:rsidRPr="00FC70DC"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106804FE" w14:textId="77777777"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pPr>
          </w:p>
        </w:tc>
        <w:tc>
          <w:tcPr>
            <w:tcW w:w="3116" w:type="dxa"/>
            <w:vAlign w:val="center"/>
          </w:tcPr>
          <w:p w14:paraId="01943787" w14:textId="77777777" w:rsidR="00467B52" w:rsidRPr="00FC70DC"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005C50B3"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0DC9D4F5" w14:textId="77777777" w:rsidR="00467B52" w:rsidRPr="00FC70DC" w:rsidRDefault="00467B52" w:rsidP="00467B52">
            <w:pPr>
              <w:rPr>
                <w:lang w:val="en"/>
              </w:rPr>
            </w:pPr>
          </w:p>
        </w:tc>
        <w:tc>
          <w:tcPr>
            <w:tcW w:w="1558" w:type="dxa"/>
            <w:vAlign w:val="center"/>
          </w:tcPr>
          <w:p w14:paraId="12FB6D3F" w14:textId="77777777" w:rsidR="00467B52" w:rsidRPr="00FC70DC"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529AC87D" w14:textId="77777777"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170A4741" w14:textId="77777777" w:rsidR="00467B52" w:rsidRPr="00FC70DC"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506791CA" w14:textId="77777777" w:rsidTr="0021177F">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70908C76" w14:textId="0026E14A" w:rsidR="00467B52" w:rsidRPr="00FC70DC" w:rsidRDefault="00467B52" w:rsidP="00467B52">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Y</w:t>
            </w:r>
          </w:p>
          <w:p w14:paraId="746975DD" w14:textId="77777777" w:rsidR="00467B52" w:rsidRPr="00FC70DC" w:rsidRDefault="00467B52" w:rsidP="00467B52">
            <w:pPr>
              <w:rPr>
                <w:rFonts w:ascii="Calibri" w:eastAsia="Times New Roman" w:hAnsi="Calibri" w:cs="Times New Roman"/>
                <w:color w:val="000000"/>
                <w:lang w:eastAsia="en-AU"/>
              </w:rPr>
            </w:pPr>
          </w:p>
        </w:tc>
        <w:tc>
          <w:tcPr>
            <w:tcW w:w="1558" w:type="dxa"/>
            <w:shd w:val="clear" w:color="auto" w:fill="C6D9F1" w:themeFill="text2" w:themeFillTint="33"/>
          </w:tcPr>
          <w:p w14:paraId="0CDB9633" w14:textId="77777777" w:rsidR="00467B52" w:rsidRPr="00FC70DC"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5F1DE031" w14:textId="77777777"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182EA473" w14:textId="77777777" w:rsidR="00467B52" w:rsidRPr="00FC70DC"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6640E807"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050CD32" w14:textId="77777777" w:rsidR="00467B52" w:rsidRDefault="00467B52" w:rsidP="00467B52"/>
        </w:tc>
        <w:tc>
          <w:tcPr>
            <w:tcW w:w="1558" w:type="dxa"/>
            <w:vAlign w:val="center"/>
          </w:tcPr>
          <w:p w14:paraId="26DCD6B3" w14:textId="77777777" w:rsidR="00467B52" w:rsidRDefault="00467B52" w:rsidP="0046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01255B36" w14:textId="77777777" w:rsidR="00467B52" w:rsidRPr="00FC70DC" w:rsidRDefault="00467B52" w:rsidP="00467B52">
            <w:pPr>
              <w:spacing w:after="60"/>
              <w:jc w:val="center"/>
              <w:cnfStyle w:val="000000000000" w:firstRow="0" w:lastRow="0" w:firstColumn="0" w:lastColumn="0" w:oddVBand="0" w:evenVBand="0" w:oddHBand="0" w:evenHBand="0" w:firstRowFirstColumn="0" w:firstRowLastColumn="0" w:lastRowFirstColumn="0" w:lastRowLastColumn="0"/>
            </w:pPr>
          </w:p>
        </w:tc>
        <w:tc>
          <w:tcPr>
            <w:tcW w:w="3116" w:type="dxa"/>
            <w:vAlign w:val="center"/>
          </w:tcPr>
          <w:p w14:paraId="1128D35A" w14:textId="77777777" w:rsidR="00467B52" w:rsidRDefault="00467B52" w:rsidP="0046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67B52" w:rsidRPr="00FC70DC" w14:paraId="6E4791EE"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312530F" w14:textId="77777777" w:rsidR="00467B52" w:rsidRDefault="00467B52" w:rsidP="00467B52"/>
        </w:tc>
        <w:tc>
          <w:tcPr>
            <w:tcW w:w="1558" w:type="dxa"/>
            <w:vAlign w:val="center"/>
          </w:tcPr>
          <w:p w14:paraId="51094801" w14:textId="77777777" w:rsidR="00467B52" w:rsidRDefault="00467B52" w:rsidP="0046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6C1C3B3B" w14:textId="77777777" w:rsidR="00467B52" w:rsidRPr="00FC70DC" w:rsidRDefault="00467B52" w:rsidP="00467B52">
            <w:pPr>
              <w:spacing w:after="60"/>
              <w:jc w:val="center"/>
              <w:cnfStyle w:val="000000100000" w:firstRow="0" w:lastRow="0" w:firstColumn="0" w:lastColumn="0" w:oddVBand="0" w:evenVBand="0" w:oddHBand="1" w:evenHBand="0" w:firstRowFirstColumn="0" w:firstRowLastColumn="0" w:lastRowFirstColumn="0" w:lastRowLastColumn="0"/>
            </w:pPr>
          </w:p>
        </w:tc>
        <w:tc>
          <w:tcPr>
            <w:tcW w:w="3116" w:type="dxa"/>
            <w:vAlign w:val="center"/>
          </w:tcPr>
          <w:p w14:paraId="121943B8" w14:textId="77777777" w:rsidR="00467B52" w:rsidRDefault="00467B52" w:rsidP="00467B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bl>
    <w:p w14:paraId="4AB6381E" w14:textId="77777777" w:rsidR="00FD4ACE" w:rsidRDefault="00FD4ACE" w:rsidP="00FD4ACE">
      <w:pPr>
        <w:tabs>
          <w:tab w:val="left" w:pos="-142"/>
        </w:tabs>
      </w:pPr>
    </w:p>
    <w:p w14:paraId="4B93BD06" w14:textId="77777777" w:rsidR="00FD4ACE" w:rsidRDefault="00FD4ACE" w:rsidP="00FD4ACE">
      <w:pPr>
        <w:tabs>
          <w:tab w:val="left" w:pos="-142"/>
        </w:tabs>
      </w:pPr>
    </w:p>
    <w:p w14:paraId="522C8877" w14:textId="77777777" w:rsidR="00BD7A90" w:rsidRDefault="00BD7A90" w:rsidP="00BD7A90">
      <w:pPr>
        <w:tabs>
          <w:tab w:val="left" w:pos="-142"/>
        </w:tabs>
      </w:pPr>
    </w:p>
    <w:p w14:paraId="117C265C" w14:textId="77777777" w:rsidR="00BD7A90" w:rsidRDefault="00BD7A90" w:rsidP="00BD7A90">
      <w:pPr>
        <w:tabs>
          <w:tab w:val="left" w:pos="-142"/>
        </w:tabs>
      </w:pPr>
    </w:p>
    <w:p w14:paraId="30F3765E" w14:textId="77777777" w:rsidR="00B71930" w:rsidRDefault="00B71930" w:rsidP="00B71930">
      <w:pPr>
        <w:tabs>
          <w:tab w:val="left" w:pos="-142"/>
        </w:tabs>
      </w:pPr>
    </w:p>
    <w:p w14:paraId="317793FB" w14:textId="77777777" w:rsidR="00E62F03" w:rsidRDefault="00E62F03" w:rsidP="00C214A8">
      <w:pPr>
        <w:tabs>
          <w:tab w:val="left" w:pos="-142"/>
        </w:tabs>
      </w:pPr>
    </w:p>
    <w:sectPr w:rsidR="00E62F03" w:rsidSect="00910B90">
      <w:footerReference w:type="default" r:id="rId48"/>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F05A7" w14:textId="77777777" w:rsidR="0025546A" w:rsidRDefault="0025546A" w:rsidP="00A22A95">
      <w:pPr>
        <w:spacing w:after="0" w:line="240" w:lineRule="auto"/>
      </w:pPr>
      <w:r>
        <w:separator/>
      </w:r>
    </w:p>
  </w:endnote>
  <w:endnote w:type="continuationSeparator" w:id="0">
    <w:p w14:paraId="573D0FF5" w14:textId="77777777" w:rsidR="0025546A" w:rsidRDefault="0025546A" w:rsidP="00A22A95">
      <w:pPr>
        <w:spacing w:after="0" w:line="240" w:lineRule="auto"/>
      </w:pPr>
      <w:r>
        <w:continuationSeparator/>
      </w:r>
    </w:p>
  </w:endnote>
  <w:endnote w:type="continuationNotice" w:id="1">
    <w:p w14:paraId="1AF14E63" w14:textId="77777777" w:rsidR="0025546A" w:rsidRDefault="00255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872895"/>
      <w:docPartObj>
        <w:docPartGallery w:val="Page Numbers (Bottom of Page)"/>
        <w:docPartUnique/>
      </w:docPartObj>
    </w:sdtPr>
    <w:sdtEndPr>
      <w:rPr>
        <w:noProof/>
      </w:rPr>
    </w:sdtEndPr>
    <w:sdtContent>
      <w:p w14:paraId="3A11D2D7" w14:textId="77777777" w:rsidR="002276DE" w:rsidRDefault="002276DE">
        <w:pPr>
          <w:pStyle w:val="Footer"/>
          <w:jc w:val="right"/>
        </w:pPr>
        <w:r>
          <w:fldChar w:fldCharType="begin"/>
        </w:r>
        <w:r>
          <w:instrText xml:space="preserve"> PAGE   \* MERGEFORMAT </w:instrText>
        </w:r>
        <w:r>
          <w:fldChar w:fldCharType="separate"/>
        </w:r>
        <w:r w:rsidR="00E316D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9D0AA" w14:textId="77777777" w:rsidR="0025546A" w:rsidRDefault="0025546A" w:rsidP="00A22A95">
      <w:pPr>
        <w:spacing w:after="0" w:line="240" w:lineRule="auto"/>
      </w:pPr>
      <w:r>
        <w:separator/>
      </w:r>
    </w:p>
  </w:footnote>
  <w:footnote w:type="continuationSeparator" w:id="0">
    <w:p w14:paraId="0A563642" w14:textId="77777777" w:rsidR="0025546A" w:rsidRDefault="0025546A" w:rsidP="00A22A95">
      <w:pPr>
        <w:spacing w:after="0" w:line="240" w:lineRule="auto"/>
      </w:pPr>
      <w:r>
        <w:continuationSeparator/>
      </w:r>
    </w:p>
  </w:footnote>
  <w:footnote w:type="continuationNotice" w:id="1">
    <w:p w14:paraId="5A3A3596" w14:textId="77777777" w:rsidR="0025546A" w:rsidRDefault="0025546A">
      <w:pPr>
        <w:spacing w:after="0" w:line="240" w:lineRule="auto"/>
      </w:pPr>
    </w:p>
  </w:footnote>
  <w:footnote w:id="2">
    <w:p w14:paraId="1D3E5FCC" w14:textId="77777777" w:rsidR="007C5491" w:rsidRDefault="007C5491">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16cid:durableId="1016268408">
    <w:abstractNumId w:val="9"/>
  </w:num>
  <w:num w:numId="2" w16cid:durableId="284237199">
    <w:abstractNumId w:val="7"/>
  </w:num>
  <w:num w:numId="3" w16cid:durableId="1968513543">
    <w:abstractNumId w:val="6"/>
  </w:num>
  <w:num w:numId="4" w16cid:durableId="1748961977">
    <w:abstractNumId w:val="5"/>
  </w:num>
  <w:num w:numId="5" w16cid:durableId="369914304">
    <w:abstractNumId w:val="4"/>
  </w:num>
  <w:num w:numId="6" w16cid:durableId="1550916225">
    <w:abstractNumId w:val="8"/>
  </w:num>
  <w:num w:numId="7" w16cid:durableId="172496132">
    <w:abstractNumId w:val="3"/>
  </w:num>
  <w:num w:numId="8" w16cid:durableId="1194342354">
    <w:abstractNumId w:val="2"/>
  </w:num>
  <w:num w:numId="9" w16cid:durableId="2018772346">
    <w:abstractNumId w:val="1"/>
  </w:num>
  <w:num w:numId="10" w16cid:durableId="33908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99"/>
    <w:rsid w:val="00001E9A"/>
    <w:rsid w:val="00006D15"/>
    <w:rsid w:val="00007235"/>
    <w:rsid w:val="00007AC6"/>
    <w:rsid w:val="00013479"/>
    <w:rsid w:val="000143EC"/>
    <w:rsid w:val="00014BDD"/>
    <w:rsid w:val="0001707F"/>
    <w:rsid w:val="00021444"/>
    <w:rsid w:val="000239C5"/>
    <w:rsid w:val="00024BED"/>
    <w:rsid w:val="000259B5"/>
    <w:rsid w:val="00027D9C"/>
    <w:rsid w:val="00032C82"/>
    <w:rsid w:val="00034C9B"/>
    <w:rsid w:val="0003658E"/>
    <w:rsid w:val="00040DB7"/>
    <w:rsid w:val="00041810"/>
    <w:rsid w:val="00041AA7"/>
    <w:rsid w:val="00042985"/>
    <w:rsid w:val="00043AA5"/>
    <w:rsid w:val="00043B33"/>
    <w:rsid w:val="00043D78"/>
    <w:rsid w:val="00044A0E"/>
    <w:rsid w:val="00045D99"/>
    <w:rsid w:val="00046E98"/>
    <w:rsid w:val="0004706B"/>
    <w:rsid w:val="00051272"/>
    <w:rsid w:val="000512E5"/>
    <w:rsid w:val="000529F5"/>
    <w:rsid w:val="0005612A"/>
    <w:rsid w:val="00056817"/>
    <w:rsid w:val="00057A83"/>
    <w:rsid w:val="0006100A"/>
    <w:rsid w:val="000616F4"/>
    <w:rsid w:val="00061BD3"/>
    <w:rsid w:val="000633D9"/>
    <w:rsid w:val="000725DB"/>
    <w:rsid w:val="000766E8"/>
    <w:rsid w:val="00080099"/>
    <w:rsid w:val="00080F74"/>
    <w:rsid w:val="00081CA7"/>
    <w:rsid w:val="00081E79"/>
    <w:rsid w:val="00081F44"/>
    <w:rsid w:val="00084377"/>
    <w:rsid w:val="0008494B"/>
    <w:rsid w:val="00093161"/>
    <w:rsid w:val="000940F3"/>
    <w:rsid w:val="00094E56"/>
    <w:rsid w:val="00095571"/>
    <w:rsid w:val="0009560F"/>
    <w:rsid w:val="00095D25"/>
    <w:rsid w:val="000960ED"/>
    <w:rsid w:val="000A513A"/>
    <w:rsid w:val="000A6487"/>
    <w:rsid w:val="000B0A0A"/>
    <w:rsid w:val="000B0DFA"/>
    <w:rsid w:val="000B1F9C"/>
    <w:rsid w:val="000B2245"/>
    <w:rsid w:val="000B22F8"/>
    <w:rsid w:val="000B2421"/>
    <w:rsid w:val="000B4697"/>
    <w:rsid w:val="000B5D48"/>
    <w:rsid w:val="000B672A"/>
    <w:rsid w:val="000B7993"/>
    <w:rsid w:val="000C0845"/>
    <w:rsid w:val="000C1879"/>
    <w:rsid w:val="000C262F"/>
    <w:rsid w:val="000C30C0"/>
    <w:rsid w:val="000C3513"/>
    <w:rsid w:val="000C4922"/>
    <w:rsid w:val="000D2FD0"/>
    <w:rsid w:val="000D30D3"/>
    <w:rsid w:val="000D359A"/>
    <w:rsid w:val="000D3C1B"/>
    <w:rsid w:val="000D5779"/>
    <w:rsid w:val="000D59AB"/>
    <w:rsid w:val="000E0999"/>
    <w:rsid w:val="000E137D"/>
    <w:rsid w:val="000E1D5F"/>
    <w:rsid w:val="000E4716"/>
    <w:rsid w:val="000E578F"/>
    <w:rsid w:val="000F0C4A"/>
    <w:rsid w:val="000F37CB"/>
    <w:rsid w:val="000F4C76"/>
    <w:rsid w:val="000F5ABA"/>
    <w:rsid w:val="000F6F54"/>
    <w:rsid w:val="001018A3"/>
    <w:rsid w:val="00102347"/>
    <w:rsid w:val="00103260"/>
    <w:rsid w:val="00110039"/>
    <w:rsid w:val="00112BE7"/>
    <w:rsid w:val="00115EEA"/>
    <w:rsid w:val="00116CB3"/>
    <w:rsid w:val="001172D1"/>
    <w:rsid w:val="0012391B"/>
    <w:rsid w:val="001241D5"/>
    <w:rsid w:val="001254FB"/>
    <w:rsid w:val="0012648E"/>
    <w:rsid w:val="001325CF"/>
    <w:rsid w:val="00141BD3"/>
    <w:rsid w:val="0014219D"/>
    <w:rsid w:val="00143459"/>
    <w:rsid w:val="00145958"/>
    <w:rsid w:val="00146116"/>
    <w:rsid w:val="00147407"/>
    <w:rsid w:val="00147940"/>
    <w:rsid w:val="0015261B"/>
    <w:rsid w:val="00153059"/>
    <w:rsid w:val="001548F0"/>
    <w:rsid w:val="00155EA1"/>
    <w:rsid w:val="00163F39"/>
    <w:rsid w:val="00166888"/>
    <w:rsid w:val="0016695E"/>
    <w:rsid w:val="00167CDC"/>
    <w:rsid w:val="00167CFD"/>
    <w:rsid w:val="00171A0F"/>
    <w:rsid w:val="00181D8E"/>
    <w:rsid w:val="001835CB"/>
    <w:rsid w:val="00184995"/>
    <w:rsid w:val="001872B5"/>
    <w:rsid w:val="001943FF"/>
    <w:rsid w:val="001A44FB"/>
    <w:rsid w:val="001A55C7"/>
    <w:rsid w:val="001A618E"/>
    <w:rsid w:val="001B5C0A"/>
    <w:rsid w:val="001B72E8"/>
    <w:rsid w:val="001B774F"/>
    <w:rsid w:val="001B7E8D"/>
    <w:rsid w:val="001C0776"/>
    <w:rsid w:val="001C2289"/>
    <w:rsid w:val="001C4E22"/>
    <w:rsid w:val="001D3270"/>
    <w:rsid w:val="001D40D3"/>
    <w:rsid w:val="001D611B"/>
    <w:rsid w:val="001D6CE8"/>
    <w:rsid w:val="001D7DCC"/>
    <w:rsid w:val="001E29A4"/>
    <w:rsid w:val="001E335D"/>
    <w:rsid w:val="001E40A9"/>
    <w:rsid w:val="001E5608"/>
    <w:rsid w:val="001E64F9"/>
    <w:rsid w:val="001E7D66"/>
    <w:rsid w:val="001F0EC3"/>
    <w:rsid w:val="001F386F"/>
    <w:rsid w:val="001F3AAC"/>
    <w:rsid w:val="001F3AB9"/>
    <w:rsid w:val="001F5D90"/>
    <w:rsid w:val="001F6628"/>
    <w:rsid w:val="001F70EE"/>
    <w:rsid w:val="001F75DB"/>
    <w:rsid w:val="00200AE3"/>
    <w:rsid w:val="00201530"/>
    <w:rsid w:val="00201F77"/>
    <w:rsid w:val="00206F18"/>
    <w:rsid w:val="00210F8B"/>
    <w:rsid w:val="00211341"/>
    <w:rsid w:val="00214DA6"/>
    <w:rsid w:val="002176DE"/>
    <w:rsid w:val="00221CB0"/>
    <w:rsid w:val="0022239A"/>
    <w:rsid w:val="002244C5"/>
    <w:rsid w:val="00224F5B"/>
    <w:rsid w:val="002276DE"/>
    <w:rsid w:val="0022780F"/>
    <w:rsid w:val="002315C9"/>
    <w:rsid w:val="0023167B"/>
    <w:rsid w:val="00232574"/>
    <w:rsid w:val="00233A45"/>
    <w:rsid w:val="0023581C"/>
    <w:rsid w:val="00235C05"/>
    <w:rsid w:val="002361EA"/>
    <w:rsid w:val="002518B3"/>
    <w:rsid w:val="002530B4"/>
    <w:rsid w:val="00253201"/>
    <w:rsid w:val="00254385"/>
    <w:rsid w:val="00254B64"/>
    <w:rsid w:val="0025546A"/>
    <w:rsid w:val="002557F1"/>
    <w:rsid w:val="00255E90"/>
    <w:rsid w:val="002569F4"/>
    <w:rsid w:val="002622F8"/>
    <w:rsid w:val="00262973"/>
    <w:rsid w:val="00264EF1"/>
    <w:rsid w:val="0026685D"/>
    <w:rsid w:val="00270CD5"/>
    <w:rsid w:val="00270D63"/>
    <w:rsid w:val="00271536"/>
    <w:rsid w:val="0027364B"/>
    <w:rsid w:val="00273B55"/>
    <w:rsid w:val="00274F3F"/>
    <w:rsid w:val="00276103"/>
    <w:rsid w:val="00277B6A"/>
    <w:rsid w:val="002821F5"/>
    <w:rsid w:val="00285149"/>
    <w:rsid w:val="00285FC1"/>
    <w:rsid w:val="002910D6"/>
    <w:rsid w:val="00291B04"/>
    <w:rsid w:val="002967E2"/>
    <w:rsid w:val="002974AA"/>
    <w:rsid w:val="002A2A1C"/>
    <w:rsid w:val="002A41C8"/>
    <w:rsid w:val="002A771A"/>
    <w:rsid w:val="002A7D12"/>
    <w:rsid w:val="002B14C1"/>
    <w:rsid w:val="002B56EF"/>
    <w:rsid w:val="002B75E0"/>
    <w:rsid w:val="002C2B55"/>
    <w:rsid w:val="002C5EBE"/>
    <w:rsid w:val="002D188F"/>
    <w:rsid w:val="002D266B"/>
    <w:rsid w:val="002D4142"/>
    <w:rsid w:val="002E0FC5"/>
    <w:rsid w:val="002F0116"/>
    <w:rsid w:val="002F2309"/>
    <w:rsid w:val="002F3BD6"/>
    <w:rsid w:val="002F46A0"/>
    <w:rsid w:val="002F5FB9"/>
    <w:rsid w:val="002F67A5"/>
    <w:rsid w:val="00301C8D"/>
    <w:rsid w:val="00302357"/>
    <w:rsid w:val="003038B7"/>
    <w:rsid w:val="003054B1"/>
    <w:rsid w:val="00315669"/>
    <w:rsid w:val="00315B71"/>
    <w:rsid w:val="003205DF"/>
    <w:rsid w:val="00320D78"/>
    <w:rsid w:val="0032124D"/>
    <w:rsid w:val="00321B83"/>
    <w:rsid w:val="00321BAE"/>
    <w:rsid w:val="003269A9"/>
    <w:rsid w:val="00330E9E"/>
    <w:rsid w:val="00331669"/>
    <w:rsid w:val="0033368F"/>
    <w:rsid w:val="00334F1D"/>
    <w:rsid w:val="00337549"/>
    <w:rsid w:val="003413BD"/>
    <w:rsid w:val="00341D0B"/>
    <w:rsid w:val="0034253E"/>
    <w:rsid w:val="0034759A"/>
    <w:rsid w:val="00350CAB"/>
    <w:rsid w:val="00351555"/>
    <w:rsid w:val="00352690"/>
    <w:rsid w:val="0035586B"/>
    <w:rsid w:val="00355EF4"/>
    <w:rsid w:val="00356DF5"/>
    <w:rsid w:val="00357E75"/>
    <w:rsid w:val="003620C8"/>
    <w:rsid w:val="00363913"/>
    <w:rsid w:val="00366A9E"/>
    <w:rsid w:val="00371990"/>
    <w:rsid w:val="003719A1"/>
    <w:rsid w:val="0037258D"/>
    <w:rsid w:val="003734CD"/>
    <w:rsid w:val="00374022"/>
    <w:rsid w:val="003807CC"/>
    <w:rsid w:val="00381C6E"/>
    <w:rsid w:val="0038310C"/>
    <w:rsid w:val="00386678"/>
    <w:rsid w:val="003876B8"/>
    <w:rsid w:val="003907FB"/>
    <w:rsid w:val="00391763"/>
    <w:rsid w:val="00393F9E"/>
    <w:rsid w:val="003954CB"/>
    <w:rsid w:val="00397C23"/>
    <w:rsid w:val="003A4898"/>
    <w:rsid w:val="003A50A1"/>
    <w:rsid w:val="003A6DFA"/>
    <w:rsid w:val="003B24EE"/>
    <w:rsid w:val="003B2B64"/>
    <w:rsid w:val="003B40B7"/>
    <w:rsid w:val="003C1D68"/>
    <w:rsid w:val="003C32AE"/>
    <w:rsid w:val="003C4132"/>
    <w:rsid w:val="003C5B9D"/>
    <w:rsid w:val="003D1193"/>
    <w:rsid w:val="003D39F0"/>
    <w:rsid w:val="003D719F"/>
    <w:rsid w:val="003E0A9F"/>
    <w:rsid w:val="003E2345"/>
    <w:rsid w:val="003E2456"/>
    <w:rsid w:val="003E3FF4"/>
    <w:rsid w:val="003E5259"/>
    <w:rsid w:val="003E686E"/>
    <w:rsid w:val="003E7DFC"/>
    <w:rsid w:val="003F1BB6"/>
    <w:rsid w:val="003F225A"/>
    <w:rsid w:val="003F3E92"/>
    <w:rsid w:val="003F6205"/>
    <w:rsid w:val="00401ABA"/>
    <w:rsid w:val="00402B39"/>
    <w:rsid w:val="0040350B"/>
    <w:rsid w:val="00403DE1"/>
    <w:rsid w:val="00403DE2"/>
    <w:rsid w:val="00404CFB"/>
    <w:rsid w:val="00406A0B"/>
    <w:rsid w:val="00407AD8"/>
    <w:rsid w:val="00416759"/>
    <w:rsid w:val="004172BF"/>
    <w:rsid w:val="00417ED3"/>
    <w:rsid w:val="00420E24"/>
    <w:rsid w:val="00421B5A"/>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1BAC"/>
    <w:rsid w:val="0046244F"/>
    <w:rsid w:val="004630F8"/>
    <w:rsid w:val="0046382B"/>
    <w:rsid w:val="00467B52"/>
    <w:rsid w:val="00472CEC"/>
    <w:rsid w:val="00475E6C"/>
    <w:rsid w:val="0047695F"/>
    <w:rsid w:val="00477D1C"/>
    <w:rsid w:val="0048110C"/>
    <w:rsid w:val="00485B28"/>
    <w:rsid w:val="00487DA7"/>
    <w:rsid w:val="00492A01"/>
    <w:rsid w:val="004939F9"/>
    <w:rsid w:val="00493AF8"/>
    <w:rsid w:val="00494BF0"/>
    <w:rsid w:val="00496CC5"/>
    <w:rsid w:val="004A0EFE"/>
    <w:rsid w:val="004A1B75"/>
    <w:rsid w:val="004A3F16"/>
    <w:rsid w:val="004A3FF9"/>
    <w:rsid w:val="004A45E7"/>
    <w:rsid w:val="004A7630"/>
    <w:rsid w:val="004B6425"/>
    <w:rsid w:val="004C24F3"/>
    <w:rsid w:val="004C2CEB"/>
    <w:rsid w:val="004C38D5"/>
    <w:rsid w:val="004C527A"/>
    <w:rsid w:val="004C5583"/>
    <w:rsid w:val="004C6E46"/>
    <w:rsid w:val="004D080A"/>
    <w:rsid w:val="004D0B85"/>
    <w:rsid w:val="004D1351"/>
    <w:rsid w:val="004D3FB3"/>
    <w:rsid w:val="004D6148"/>
    <w:rsid w:val="004D61AD"/>
    <w:rsid w:val="004D7DCA"/>
    <w:rsid w:val="004E0F9A"/>
    <w:rsid w:val="004E2592"/>
    <w:rsid w:val="004F4C58"/>
    <w:rsid w:val="004F4E5B"/>
    <w:rsid w:val="004F6C77"/>
    <w:rsid w:val="004F792E"/>
    <w:rsid w:val="004F7F5A"/>
    <w:rsid w:val="00500C8A"/>
    <w:rsid w:val="00502118"/>
    <w:rsid w:val="00504971"/>
    <w:rsid w:val="00507412"/>
    <w:rsid w:val="0051334D"/>
    <w:rsid w:val="005138DF"/>
    <w:rsid w:val="00513DBB"/>
    <w:rsid w:val="005162CE"/>
    <w:rsid w:val="00516AD0"/>
    <w:rsid w:val="00520241"/>
    <w:rsid w:val="00520D07"/>
    <w:rsid w:val="00524345"/>
    <w:rsid w:val="0052566E"/>
    <w:rsid w:val="005263D0"/>
    <w:rsid w:val="00526501"/>
    <w:rsid w:val="00526B83"/>
    <w:rsid w:val="00526CB2"/>
    <w:rsid w:val="00530E00"/>
    <w:rsid w:val="00531E54"/>
    <w:rsid w:val="00532795"/>
    <w:rsid w:val="005338DE"/>
    <w:rsid w:val="00534240"/>
    <w:rsid w:val="0053742F"/>
    <w:rsid w:val="005425F4"/>
    <w:rsid w:val="00544E96"/>
    <w:rsid w:val="00546234"/>
    <w:rsid w:val="00546662"/>
    <w:rsid w:val="005511A5"/>
    <w:rsid w:val="00551A99"/>
    <w:rsid w:val="00551FDC"/>
    <w:rsid w:val="00552805"/>
    <w:rsid w:val="00552D26"/>
    <w:rsid w:val="00553282"/>
    <w:rsid w:val="005558A2"/>
    <w:rsid w:val="005610F8"/>
    <w:rsid w:val="005644E8"/>
    <w:rsid w:val="00564913"/>
    <w:rsid w:val="00564AB5"/>
    <w:rsid w:val="0057151D"/>
    <w:rsid w:val="00574CA4"/>
    <w:rsid w:val="0058161D"/>
    <w:rsid w:val="005828CE"/>
    <w:rsid w:val="00583859"/>
    <w:rsid w:val="00583C02"/>
    <w:rsid w:val="00586952"/>
    <w:rsid w:val="00587575"/>
    <w:rsid w:val="00591456"/>
    <w:rsid w:val="00593184"/>
    <w:rsid w:val="00594CC8"/>
    <w:rsid w:val="00596ECA"/>
    <w:rsid w:val="005A1129"/>
    <w:rsid w:val="005A2D92"/>
    <w:rsid w:val="005A3B16"/>
    <w:rsid w:val="005A44AE"/>
    <w:rsid w:val="005B1D4C"/>
    <w:rsid w:val="005B25E1"/>
    <w:rsid w:val="005B272B"/>
    <w:rsid w:val="005B2961"/>
    <w:rsid w:val="005C07CB"/>
    <w:rsid w:val="005C36DD"/>
    <w:rsid w:val="005C4907"/>
    <w:rsid w:val="005C7034"/>
    <w:rsid w:val="005D37D8"/>
    <w:rsid w:val="005D6C60"/>
    <w:rsid w:val="005D6C92"/>
    <w:rsid w:val="005D7245"/>
    <w:rsid w:val="005E11DA"/>
    <w:rsid w:val="005E1F50"/>
    <w:rsid w:val="005E37F6"/>
    <w:rsid w:val="005E5CDE"/>
    <w:rsid w:val="005E60C3"/>
    <w:rsid w:val="005E750B"/>
    <w:rsid w:val="005E7EDC"/>
    <w:rsid w:val="005F01FD"/>
    <w:rsid w:val="005F2D3F"/>
    <w:rsid w:val="005F3FD0"/>
    <w:rsid w:val="005F467B"/>
    <w:rsid w:val="00602146"/>
    <w:rsid w:val="0060258B"/>
    <w:rsid w:val="00603739"/>
    <w:rsid w:val="00604588"/>
    <w:rsid w:val="00605A1B"/>
    <w:rsid w:val="006131E0"/>
    <w:rsid w:val="00614E69"/>
    <w:rsid w:val="0061553D"/>
    <w:rsid w:val="0061580D"/>
    <w:rsid w:val="00617B39"/>
    <w:rsid w:val="00617E8F"/>
    <w:rsid w:val="00620718"/>
    <w:rsid w:val="006216F9"/>
    <w:rsid w:val="00621CF1"/>
    <w:rsid w:val="00623911"/>
    <w:rsid w:val="00627507"/>
    <w:rsid w:val="00627810"/>
    <w:rsid w:val="00627FEE"/>
    <w:rsid w:val="00632A2F"/>
    <w:rsid w:val="00632B7B"/>
    <w:rsid w:val="00634ADA"/>
    <w:rsid w:val="0063619F"/>
    <w:rsid w:val="00637352"/>
    <w:rsid w:val="006425B4"/>
    <w:rsid w:val="0064321A"/>
    <w:rsid w:val="006458F9"/>
    <w:rsid w:val="00651AF5"/>
    <w:rsid w:val="0065313D"/>
    <w:rsid w:val="00653485"/>
    <w:rsid w:val="00654AC9"/>
    <w:rsid w:val="00657FCB"/>
    <w:rsid w:val="00661E1D"/>
    <w:rsid w:val="00662477"/>
    <w:rsid w:val="00662EA5"/>
    <w:rsid w:val="00662F39"/>
    <w:rsid w:val="006632BD"/>
    <w:rsid w:val="00663501"/>
    <w:rsid w:val="00664101"/>
    <w:rsid w:val="006643B4"/>
    <w:rsid w:val="00664819"/>
    <w:rsid w:val="00664AC9"/>
    <w:rsid w:val="00665CA2"/>
    <w:rsid w:val="00667D48"/>
    <w:rsid w:val="00670F6C"/>
    <w:rsid w:val="006711B3"/>
    <w:rsid w:val="00672E8F"/>
    <w:rsid w:val="006750F3"/>
    <w:rsid w:val="0067541C"/>
    <w:rsid w:val="00677515"/>
    <w:rsid w:val="00680A79"/>
    <w:rsid w:val="00683845"/>
    <w:rsid w:val="0068565F"/>
    <w:rsid w:val="00685B80"/>
    <w:rsid w:val="00686271"/>
    <w:rsid w:val="00690EF2"/>
    <w:rsid w:val="0069252A"/>
    <w:rsid w:val="00695383"/>
    <w:rsid w:val="0069676D"/>
    <w:rsid w:val="00697013"/>
    <w:rsid w:val="00697C0F"/>
    <w:rsid w:val="006A0FF0"/>
    <w:rsid w:val="006A1BA6"/>
    <w:rsid w:val="006A2730"/>
    <w:rsid w:val="006A2D11"/>
    <w:rsid w:val="006A46EE"/>
    <w:rsid w:val="006A5725"/>
    <w:rsid w:val="006A6D40"/>
    <w:rsid w:val="006B254C"/>
    <w:rsid w:val="006B4302"/>
    <w:rsid w:val="006B5F52"/>
    <w:rsid w:val="006B604B"/>
    <w:rsid w:val="006C06EC"/>
    <w:rsid w:val="006C07EB"/>
    <w:rsid w:val="006C0AD5"/>
    <w:rsid w:val="006C394F"/>
    <w:rsid w:val="006C3D87"/>
    <w:rsid w:val="006C44E8"/>
    <w:rsid w:val="006C6238"/>
    <w:rsid w:val="006C6F71"/>
    <w:rsid w:val="006D11EF"/>
    <w:rsid w:val="006E10A5"/>
    <w:rsid w:val="006F155D"/>
    <w:rsid w:val="006F17EB"/>
    <w:rsid w:val="006F2190"/>
    <w:rsid w:val="006F2A5B"/>
    <w:rsid w:val="006F436B"/>
    <w:rsid w:val="0070047F"/>
    <w:rsid w:val="00702C96"/>
    <w:rsid w:val="00705401"/>
    <w:rsid w:val="00706198"/>
    <w:rsid w:val="007074CC"/>
    <w:rsid w:val="007076A9"/>
    <w:rsid w:val="00707D14"/>
    <w:rsid w:val="00711F4F"/>
    <w:rsid w:val="00711F52"/>
    <w:rsid w:val="00714F1E"/>
    <w:rsid w:val="00720B54"/>
    <w:rsid w:val="007246BA"/>
    <w:rsid w:val="00724AE3"/>
    <w:rsid w:val="007262D4"/>
    <w:rsid w:val="007262D6"/>
    <w:rsid w:val="007324F0"/>
    <w:rsid w:val="007400C5"/>
    <w:rsid w:val="00740EFE"/>
    <w:rsid w:val="00741F49"/>
    <w:rsid w:val="0074302A"/>
    <w:rsid w:val="0074685A"/>
    <w:rsid w:val="0075044B"/>
    <w:rsid w:val="00750E71"/>
    <w:rsid w:val="00751366"/>
    <w:rsid w:val="00753677"/>
    <w:rsid w:val="00760A22"/>
    <w:rsid w:val="00760A3B"/>
    <w:rsid w:val="00762330"/>
    <w:rsid w:val="00762692"/>
    <w:rsid w:val="007633C1"/>
    <w:rsid w:val="00764576"/>
    <w:rsid w:val="00765198"/>
    <w:rsid w:val="0076602F"/>
    <w:rsid w:val="00767B03"/>
    <w:rsid w:val="00770CF5"/>
    <w:rsid w:val="0077145C"/>
    <w:rsid w:val="0077553F"/>
    <w:rsid w:val="0077558B"/>
    <w:rsid w:val="00776BF5"/>
    <w:rsid w:val="007803A5"/>
    <w:rsid w:val="0078450F"/>
    <w:rsid w:val="00785B88"/>
    <w:rsid w:val="0078697D"/>
    <w:rsid w:val="00790610"/>
    <w:rsid w:val="007914D7"/>
    <w:rsid w:val="00794834"/>
    <w:rsid w:val="00794883"/>
    <w:rsid w:val="00795F2F"/>
    <w:rsid w:val="00795F85"/>
    <w:rsid w:val="0079656C"/>
    <w:rsid w:val="007977D6"/>
    <w:rsid w:val="007978E9"/>
    <w:rsid w:val="007A4086"/>
    <w:rsid w:val="007A6B71"/>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3CA6"/>
    <w:rsid w:val="007D7BD6"/>
    <w:rsid w:val="007E4579"/>
    <w:rsid w:val="007E6774"/>
    <w:rsid w:val="007E7BF3"/>
    <w:rsid w:val="007F2CBF"/>
    <w:rsid w:val="007F5248"/>
    <w:rsid w:val="007F62B9"/>
    <w:rsid w:val="007F7492"/>
    <w:rsid w:val="007F786F"/>
    <w:rsid w:val="00801325"/>
    <w:rsid w:val="0080136F"/>
    <w:rsid w:val="00802435"/>
    <w:rsid w:val="00804E91"/>
    <w:rsid w:val="00807EF6"/>
    <w:rsid w:val="008104FA"/>
    <w:rsid w:val="008115B9"/>
    <w:rsid w:val="008128B6"/>
    <w:rsid w:val="008135CD"/>
    <w:rsid w:val="00815C91"/>
    <w:rsid w:val="00816D9A"/>
    <w:rsid w:val="00823489"/>
    <w:rsid w:val="00824C82"/>
    <w:rsid w:val="00831A24"/>
    <w:rsid w:val="00832C59"/>
    <w:rsid w:val="00837CAD"/>
    <w:rsid w:val="00837FD6"/>
    <w:rsid w:val="00843B77"/>
    <w:rsid w:val="00847262"/>
    <w:rsid w:val="00853C12"/>
    <w:rsid w:val="00860F89"/>
    <w:rsid w:val="00861519"/>
    <w:rsid w:val="0086207B"/>
    <w:rsid w:val="0086344C"/>
    <w:rsid w:val="00864818"/>
    <w:rsid w:val="00865D72"/>
    <w:rsid w:val="008671F4"/>
    <w:rsid w:val="00867FBB"/>
    <w:rsid w:val="0087236B"/>
    <w:rsid w:val="00874199"/>
    <w:rsid w:val="00874F6A"/>
    <w:rsid w:val="00875851"/>
    <w:rsid w:val="00877E7A"/>
    <w:rsid w:val="00882494"/>
    <w:rsid w:val="00882616"/>
    <w:rsid w:val="00883BFA"/>
    <w:rsid w:val="00883CD2"/>
    <w:rsid w:val="00887D5F"/>
    <w:rsid w:val="0089034F"/>
    <w:rsid w:val="00890DD7"/>
    <w:rsid w:val="0089627B"/>
    <w:rsid w:val="0089745B"/>
    <w:rsid w:val="008A0791"/>
    <w:rsid w:val="008A2DDD"/>
    <w:rsid w:val="008A2F6A"/>
    <w:rsid w:val="008A54BD"/>
    <w:rsid w:val="008B16E8"/>
    <w:rsid w:val="008B1777"/>
    <w:rsid w:val="008B2205"/>
    <w:rsid w:val="008B3129"/>
    <w:rsid w:val="008B76FE"/>
    <w:rsid w:val="008C0FCB"/>
    <w:rsid w:val="008C1F09"/>
    <w:rsid w:val="008C28ED"/>
    <w:rsid w:val="008D32B2"/>
    <w:rsid w:val="008D39C0"/>
    <w:rsid w:val="008D4EB7"/>
    <w:rsid w:val="008E096C"/>
    <w:rsid w:val="008E16C4"/>
    <w:rsid w:val="008E2B9D"/>
    <w:rsid w:val="008E666B"/>
    <w:rsid w:val="008E6707"/>
    <w:rsid w:val="008F6635"/>
    <w:rsid w:val="008F6732"/>
    <w:rsid w:val="008F7F29"/>
    <w:rsid w:val="0090100A"/>
    <w:rsid w:val="009025AD"/>
    <w:rsid w:val="0090285C"/>
    <w:rsid w:val="00903257"/>
    <w:rsid w:val="00905564"/>
    <w:rsid w:val="009072BA"/>
    <w:rsid w:val="00907BF9"/>
    <w:rsid w:val="00910B90"/>
    <w:rsid w:val="00910EB0"/>
    <w:rsid w:val="0091449C"/>
    <w:rsid w:val="00914BF0"/>
    <w:rsid w:val="0091507E"/>
    <w:rsid w:val="009150E3"/>
    <w:rsid w:val="00916996"/>
    <w:rsid w:val="00921A0F"/>
    <w:rsid w:val="0093046D"/>
    <w:rsid w:val="00932054"/>
    <w:rsid w:val="0093318D"/>
    <w:rsid w:val="00935394"/>
    <w:rsid w:val="00936CD1"/>
    <w:rsid w:val="00937417"/>
    <w:rsid w:val="0093772E"/>
    <w:rsid w:val="00937CB9"/>
    <w:rsid w:val="009419EA"/>
    <w:rsid w:val="00941E34"/>
    <w:rsid w:val="00947F10"/>
    <w:rsid w:val="00950E84"/>
    <w:rsid w:val="00953C54"/>
    <w:rsid w:val="00955862"/>
    <w:rsid w:val="009569CC"/>
    <w:rsid w:val="00965E4B"/>
    <w:rsid w:val="0096657E"/>
    <w:rsid w:val="00966EF6"/>
    <w:rsid w:val="00967519"/>
    <w:rsid w:val="00980701"/>
    <w:rsid w:val="009810E5"/>
    <w:rsid w:val="009845E4"/>
    <w:rsid w:val="009900F3"/>
    <w:rsid w:val="00990178"/>
    <w:rsid w:val="00991DDD"/>
    <w:rsid w:val="0099539A"/>
    <w:rsid w:val="009955ED"/>
    <w:rsid w:val="00995F7D"/>
    <w:rsid w:val="00997126"/>
    <w:rsid w:val="009A27A9"/>
    <w:rsid w:val="009A4248"/>
    <w:rsid w:val="009A7826"/>
    <w:rsid w:val="009B08DC"/>
    <w:rsid w:val="009B36CC"/>
    <w:rsid w:val="009B5D9A"/>
    <w:rsid w:val="009C0087"/>
    <w:rsid w:val="009C0CEC"/>
    <w:rsid w:val="009C145E"/>
    <w:rsid w:val="009C1635"/>
    <w:rsid w:val="009C3EFE"/>
    <w:rsid w:val="009C40BD"/>
    <w:rsid w:val="009C57F1"/>
    <w:rsid w:val="009C625F"/>
    <w:rsid w:val="009C7BF3"/>
    <w:rsid w:val="009C7E73"/>
    <w:rsid w:val="009D0C2D"/>
    <w:rsid w:val="009D59F4"/>
    <w:rsid w:val="009D5A86"/>
    <w:rsid w:val="009D77A5"/>
    <w:rsid w:val="009E0E72"/>
    <w:rsid w:val="009E3A40"/>
    <w:rsid w:val="009E3F2D"/>
    <w:rsid w:val="009E4DD5"/>
    <w:rsid w:val="009E7994"/>
    <w:rsid w:val="009F2429"/>
    <w:rsid w:val="009F4198"/>
    <w:rsid w:val="009F4F5C"/>
    <w:rsid w:val="009F7442"/>
    <w:rsid w:val="009F7DD9"/>
    <w:rsid w:val="009F7E1E"/>
    <w:rsid w:val="00A01D83"/>
    <w:rsid w:val="00A02C84"/>
    <w:rsid w:val="00A0685D"/>
    <w:rsid w:val="00A0708D"/>
    <w:rsid w:val="00A14F97"/>
    <w:rsid w:val="00A22A95"/>
    <w:rsid w:val="00A23EDD"/>
    <w:rsid w:val="00A308EA"/>
    <w:rsid w:val="00A31178"/>
    <w:rsid w:val="00A32D6D"/>
    <w:rsid w:val="00A33108"/>
    <w:rsid w:val="00A332F9"/>
    <w:rsid w:val="00A347ED"/>
    <w:rsid w:val="00A352F7"/>
    <w:rsid w:val="00A37626"/>
    <w:rsid w:val="00A37FBC"/>
    <w:rsid w:val="00A406F0"/>
    <w:rsid w:val="00A42839"/>
    <w:rsid w:val="00A4485E"/>
    <w:rsid w:val="00A44CD6"/>
    <w:rsid w:val="00A46B19"/>
    <w:rsid w:val="00A47465"/>
    <w:rsid w:val="00A5136C"/>
    <w:rsid w:val="00A53FA1"/>
    <w:rsid w:val="00A55D89"/>
    <w:rsid w:val="00A56430"/>
    <w:rsid w:val="00A56BDA"/>
    <w:rsid w:val="00A56F7C"/>
    <w:rsid w:val="00A57FED"/>
    <w:rsid w:val="00A603AC"/>
    <w:rsid w:val="00A60D4A"/>
    <w:rsid w:val="00A6242D"/>
    <w:rsid w:val="00A63D8C"/>
    <w:rsid w:val="00A668FD"/>
    <w:rsid w:val="00A66AF8"/>
    <w:rsid w:val="00A70652"/>
    <w:rsid w:val="00A70BA7"/>
    <w:rsid w:val="00A71551"/>
    <w:rsid w:val="00A72115"/>
    <w:rsid w:val="00A72164"/>
    <w:rsid w:val="00A738BB"/>
    <w:rsid w:val="00A76A80"/>
    <w:rsid w:val="00A76B44"/>
    <w:rsid w:val="00A77D27"/>
    <w:rsid w:val="00A80000"/>
    <w:rsid w:val="00A8409B"/>
    <w:rsid w:val="00A86090"/>
    <w:rsid w:val="00A87565"/>
    <w:rsid w:val="00A87BD3"/>
    <w:rsid w:val="00A90800"/>
    <w:rsid w:val="00A90E47"/>
    <w:rsid w:val="00A934A3"/>
    <w:rsid w:val="00A93AF2"/>
    <w:rsid w:val="00A94B9A"/>
    <w:rsid w:val="00A9542D"/>
    <w:rsid w:val="00A95CFE"/>
    <w:rsid w:val="00A95E71"/>
    <w:rsid w:val="00A962C8"/>
    <w:rsid w:val="00A971BA"/>
    <w:rsid w:val="00A97B4D"/>
    <w:rsid w:val="00AA03A2"/>
    <w:rsid w:val="00AA1942"/>
    <w:rsid w:val="00AA30E2"/>
    <w:rsid w:val="00AA449B"/>
    <w:rsid w:val="00AB123C"/>
    <w:rsid w:val="00AB3F61"/>
    <w:rsid w:val="00AB4C9E"/>
    <w:rsid w:val="00AB5414"/>
    <w:rsid w:val="00AB5502"/>
    <w:rsid w:val="00AB6D52"/>
    <w:rsid w:val="00AB6DC2"/>
    <w:rsid w:val="00AC25DC"/>
    <w:rsid w:val="00AC3CB1"/>
    <w:rsid w:val="00AC5BF3"/>
    <w:rsid w:val="00AC68E5"/>
    <w:rsid w:val="00AD01C4"/>
    <w:rsid w:val="00AD0F65"/>
    <w:rsid w:val="00AD1A8A"/>
    <w:rsid w:val="00AE1186"/>
    <w:rsid w:val="00AE3599"/>
    <w:rsid w:val="00AE500A"/>
    <w:rsid w:val="00AE6BDB"/>
    <w:rsid w:val="00AE7365"/>
    <w:rsid w:val="00AE7716"/>
    <w:rsid w:val="00AF0EC9"/>
    <w:rsid w:val="00AF24AB"/>
    <w:rsid w:val="00AF4C65"/>
    <w:rsid w:val="00B03718"/>
    <w:rsid w:val="00B03E78"/>
    <w:rsid w:val="00B03FBF"/>
    <w:rsid w:val="00B04B2E"/>
    <w:rsid w:val="00B10D9B"/>
    <w:rsid w:val="00B10DD7"/>
    <w:rsid w:val="00B1363D"/>
    <w:rsid w:val="00B13C8A"/>
    <w:rsid w:val="00B15C6D"/>
    <w:rsid w:val="00B16068"/>
    <w:rsid w:val="00B1656B"/>
    <w:rsid w:val="00B207F1"/>
    <w:rsid w:val="00B21045"/>
    <w:rsid w:val="00B2301C"/>
    <w:rsid w:val="00B23DF5"/>
    <w:rsid w:val="00B260B2"/>
    <w:rsid w:val="00B26454"/>
    <w:rsid w:val="00B264F9"/>
    <w:rsid w:val="00B301D1"/>
    <w:rsid w:val="00B33B3C"/>
    <w:rsid w:val="00B406E2"/>
    <w:rsid w:val="00B4072A"/>
    <w:rsid w:val="00B42B2A"/>
    <w:rsid w:val="00B433C2"/>
    <w:rsid w:val="00B446E6"/>
    <w:rsid w:val="00B44EE1"/>
    <w:rsid w:val="00B44FC9"/>
    <w:rsid w:val="00B45958"/>
    <w:rsid w:val="00B45BC0"/>
    <w:rsid w:val="00B50C80"/>
    <w:rsid w:val="00B520C2"/>
    <w:rsid w:val="00B522F8"/>
    <w:rsid w:val="00B54521"/>
    <w:rsid w:val="00B56E09"/>
    <w:rsid w:val="00B57261"/>
    <w:rsid w:val="00B5766B"/>
    <w:rsid w:val="00B6174B"/>
    <w:rsid w:val="00B62F6F"/>
    <w:rsid w:val="00B631C5"/>
    <w:rsid w:val="00B67E58"/>
    <w:rsid w:val="00B7169D"/>
    <w:rsid w:val="00B71930"/>
    <w:rsid w:val="00B75443"/>
    <w:rsid w:val="00B769E8"/>
    <w:rsid w:val="00B8093B"/>
    <w:rsid w:val="00B80A1B"/>
    <w:rsid w:val="00B825BC"/>
    <w:rsid w:val="00B825F6"/>
    <w:rsid w:val="00B82FBA"/>
    <w:rsid w:val="00B8409E"/>
    <w:rsid w:val="00B866B9"/>
    <w:rsid w:val="00B8676A"/>
    <w:rsid w:val="00B909CD"/>
    <w:rsid w:val="00B90EEF"/>
    <w:rsid w:val="00B94535"/>
    <w:rsid w:val="00BA07D9"/>
    <w:rsid w:val="00BA0FC2"/>
    <w:rsid w:val="00BA1CBC"/>
    <w:rsid w:val="00BA251E"/>
    <w:rsid w:val="00BA2DB8"/>
    <w:rsid w:val="00BA3925"/>
    <w:rsid w:val="00BA3DF1"/>
    <w:rsid w:val="00BA666B"/>
    <w:rsid w:val="00BA7A28"/>
    <w:rsid w:val="00BB0FA0"/>
    <w:rsid w:val="00BB63D9"/>
    <w:rsid w:val="00BC4BB9"/>
    <w:rsid w:val="00BC5AED"/>
    <w:rsid w:val="00BC695C"/>
    <w:rsid w:val="00BC7D94"/>
    <w:rsid w:val="00BD2BE9"/>
    <w:rsid w:val="00BD2E81"/>
    <w:rsid w:val="00BD3490"/>
    <w:rsid w:val="00BD3491"/>
    <w:rsid w:val="00BD5B74"/>
    <w:rsid w:val="00BD6423"/>
    <w:rsid w:val="00BD7A59"/>
    <w:rsid w:val="00BD7A90"/>
    <w:rsid w:val="00BF0A8E"/>
    <w:rsid w:val="00BF1C98"/>
    <w:rsid w:val="00BF4B62"/>
    <w:rsid w:val="00BF4F69"/>
    <w:rsid w:val="00BF5AA2"/>
    <w:rsid w:val="00BF70B3"/>
    <w:rsid w:val="00C038CF"/>
    <w:rsid w:val="00C03A71"/>
    <w:rsid w:val="00C0671D"/>
    <w:rsid w:val="00C07B52"/>
    <w:rsid w:val="00C07B92"/>
    <w:rsid w:val="00C11FFF"/>
    <w:rsid w:val="00C121BE"/>
    <w:rsid w:val="00C129C2"/>
    <w:rsid w:val="00C12A2B"/>
    <w:rsid w:val="00C15912"/>
    <w:rsid w:val="00C16636"/>
    <w:rsid w:val="00C16CEC"/>
    <w:rsid w:val="00C202F0"/>
    <w:rsid w:val="00C2068B"/>
    <w:rsid w:val="00C214A8"/>
    <w:rsid w:val="00C25921"/>
    <w:rsid w:val="00C262E4"/>
    <w:rsid w:val="00C27C79"/>
    <w:rsid w:val="00C31DC7"/>
    <w:rsid w:val="00C3428F"/>
    <w:rsid w:val="00C444A0"/>
    <w:rsid w:val="00C45F2B"/>
    <w:rsid w:val="00C4617C"/>
    <w:rsid w:val="00C4731A"/>
    <w:rsid w:val="00C54371"/>
    <w:rsid w:val="00C54A3C"/>
    <w:rsid w:val="00C55FF2"/>
    <w:rsid w:val="00C570AB"/>
    <w:rsid w:val="00C5742D"/>
    <w:rsid w:val="00C57ABD"/>
    <w:rsid w:val="00C57E58"/>
    <w:rsid w:val="00C63252"/>
    <w:rsid w:val="00C639F3"/>
    <w:rsid w:val="00C6446A"/>
    <w:rsid w:val="00C647E5"/>
    <w:rsid w:val="00C64E4C"/>
    <w:rsid w:val="00C66D98"/>
    <w:rsid w:val="00C70B33"/>
    <w:rsid w:val="00C717B3"/>
    <w:rsid w:val="00C767A8"/>
    <w:rsid w:val="00C824EB"/>
    <w:rsid w:val="00C83732"/>
    <w:rsid w:val="00C844B9"/>
    <w:rsid w:val="00C84EFC"/>
    <w:rsid w:val="00C866BF"/>
    <w:rsid w:val="00C87638"/>
    <w:rsid w:val="00C87B27"/>
    <w:rsid w:val="00C87C07"/>
    <w:rsid w:val="00C9463E"/>
    <w:rsid w:val="00C97DC0"/>
    <w:rsid w:val="00CA19BE"/>
    <w:rsid w:val="00CA2021"/>
    <w:rsid w:val="00CA21C5"/>
    <w:rsid w:val="00CA33A3"/>
    <w:rsid w:val="00CA34A8"/>
    <w:rsid w:val="00CB0245"/>
    <w:rsid w:val="00CB28A4"/>
    <w:rsid w:val="00CB4925"/>
    <w:rsid w:val="00CB7E2D"/>
    <w:rsid w:val="00CC0946"/>
    <w:rsid w:val="00CC159A"/>
    <w:rsid w:val="00CC1C80"/>
    <w:rsid w:val="00CC2809"/>
    <w:rsid w:val="00CC77DB"/>
    <w:rsid w:val="00CD5A63"/>
    <w:rsid w:val="00CD5BBD"/>
    <w:rsid w:val="00CD5E1E"/>
    <w:rsid w:val="00CD61C0"/>
    <w:rsid w:val="00CD624B"/>
    <w:rsid w:val="00CD78D0"/>
    <w:rsid w:val="00CD7B0B"/>
    <w:rsid w:val="00CD7EDE"/>
    <w:rsid w:val="00CE10A9"/>
    <w:rsid w:val="00CE2B58"/>
    <w:rsid w:val="00CE3613"/>
    <w:rsid w:val="00CE4D79"/>
    <w:rsid w:val="00CE7F3C"/>
    <w:rsid w:val="00CF538B"/>
    <w:rsid w:val="00CF66A9"/>
    <w:rsid w:val="00CF7A79"/>
    <w:rsid w:val="00CF7C04"/>
    <w:rsid w:val="00D0012F"/>
    <w:rsid w:val="00D01B5A"/>
    <w:rsid w:val="00D024D2"/>
    <w:rsid w:val="00D025A7"/>
    <w:rsid w:val="00D034BC"/>
    <w:rsid w:val="00D05585"/>
    <w:rsid w:val="00D10A02"/>
    <w:rsid w:val="00D11B7A"/>
    <w:rsid w:val="00D11C7E"/>
    <w:rsid w:val="00D11FFB"/>
    <w:rsid w:val="00D12424"/>
    <w:rsid w:val="00D159E9"/>
    <w:rsid w:val="00D24524"/>
    <w:rsid w:val="00D247CD"/>
    <w:rsid w:val="00D30BEA"/>
    <w:rsid w:val="00D32C29"/>
    <w:rsid w:val="00D3788F"/>
    <w:rsid w:val="00D41CF1"/>
    <w:rsid w:val="00D46E08"/>
    <w:rsid w:val="00D50CCE"/>
    <w:rsid w:val="00D53F58"/>
    <w:rsid w:val="00D54AF7"/>
    <w:rsid w:val="00D55CF7"/>
    <w:rsid w:val="00D60A63"/>
    <w:rsid w:val="00D61805"/>
    <w:rsid w:val="00D629A2"/>
    <w:rsid w:val="00D65621"/>
    <w:rsid w:val="00D6753E"/>
    <w:rsid w:val="00D74785"/>
    <w:rsid w:val="00D751A0"/>
    <w:rsid w:val="00D75982"/>
    <w:rsid w:val="00D77D73"/>
    <w:rsid w:val="00D80D14"/>
    <w:rsid w:val="00D82EDE"/>
    <w:rsid w:val="00D84663"/>
    <w:rsid w:val="00D84799"/>
    <w:rsid w:val="00D9080A"/>
    <w:rsid w:val="00D9155B"/>
    <w:rsid w:val="00D91602"/>
    <w:rsid w:val="00D91EB4"/>
    <w:rsid w:val="00D92F05"/>
    <w:rsid w:val="00D938CA"/>
    <w:rsid w:val="00D94481"/>
    <w:rsid w:val="00D963EB"/>
    <w:rsid w:val="00DA1460"/>
    <w:rsid w:val="00DA33D6"/>
    <w:rsid w:val="00DA6431"/>
    <w:rsid w:val="00DB3324"/>
    <w:rsid w:val="00DB545C"/>
    <w:rsid w:val="00DB606B"/>
    <w:rsid w:val="00DB6765"/>
    <w:rsid w:val="00DC05EF"/>
    <w:rsid w:val="00DC18F0"/>
    <w:rsid w:val="00DC1A8D"/>
    <w:rsid w:val="00DC30C0"/>
    <w:rsid w:val="00DC3622"/>
    <w:rsid w:val="00DC778E"/>
    <w:rsid w:val="00DC791B"/>
    <w:rsid w:val="00DD0162"/>
    <w:rsid w:val="00DD05DA"/>
    <w:rsid w:val="00DD6A11"/>
    <w:rsid w:val="00DE0614"/>
    <w:rsid w:val="00DF0AFD"/>
    <w:rsid w:val="00DF17C7"/>
    <w:rsid w:val="00DF1AAF"/>
    <w:rsid w:val="00DF284E"/>
    <w:rsid w:val="00E01206"/>
    <w:rsid w:val="00E01FC9"/>
    <w:rsid w:val="00E0312A"/>
    <w:rsid w:val="00E03153"/>
    <w:rsid w:val="00E03542"/>
    <w:rsid w:val="00E0374A"/>
    <w:rsid w:val="00E048CB"/>
    <w:rsid w:val="00E060CF"/>
    <w:rsid w:val="00E0741A"/>
    <w:rsid w:val="00E077CD"/>
    <w:rsid w:val="00E10EAD"/>
    <w:rsid w:val="00E12D25"/>
    <w:rsid w:val="00E140B6"/>
    <w:rsid w:val="00E17AA3"/>
    <w:rsid w:val="00E21DE1"/>
    <w:rsid w:val="00E22033"/>
    <w:rsid w:val="00E23C99"/>
    <w:rsid w:val="00E24085"/>
    <w:rsid w:val="00E242FE"/>
    <w:rsid w:val="00E247B0"/>
    <w:rsid w:val="00E24C1D"/>
    <w:rsid w:val="00E30853"/>
    <w:rsid w:val="00E316D1"/>
    <w:rsid w:val="00E338FA"/>
    <w:rsid w:val="00E37C2C"/>
    <w:rsid w:val="00E40AAB"/>
    <w:rsid w:val="00E4303B"/>
    <w:rsid w:val="00E436F4"/>
    <w:rsid w:val="00E43E81"/>
    <w:rsid w:val="00E45C02"/>
    <w:rsid w:val="00E466A2"/>
    <w:rsid w:val="00E5235D"/>
    <w:rsid w:val="00E5309D"/>
    <w:rsid w:val="00E542BC"/>
    <w:rsid w:val="00E54A8C"/>
    <w:rsid w:val="00E6085A"/>
    <w:rsid w:val="00E628FA"/>
    <w:rsid w:val="00E62AC8"/>
    <w:rsid w:val="00E62F03"/>
    <w:rsid w:val="00E63B31"/>
    <w:rsid w:val="00E6406F"/>
    <w:rsid w:val="00E70881"/>
    <w:rsid w:val="00E747FE"/>
    <w:rsid w:val="00E749CB"/>
    <w:rsid w:val="00E74D4E"/>
    <w:rsid w:val="00E75ADE"/>
    <w:rsid w:val="00E8153C"/>
    <w:rsid w:val="00E818CD"/>
    <w:rsid w:val="00E81C06"/>
    <w:rsid w:val="00E825E4"/>
    <w:rsid w:val="00E84BC3"/>
    <w:rsid w:val="00E850AB"/>
    <w:rsid w:val="00E87D06"/>
    <w:rsid w:val="00E95FBB"/>
    <w:rsid w:val="00E963B3"/>
    <w:rsid w:val="00E96EB4"/>
    <w:rsid w:val="00E975C4"/>
    <w:rsid w:val="00EA07EC"/>
    <w:rsid w:val="00EA2DB7"/>
    <w:rsid w:val="00EA438A"/>
    <w:rsid w:val="00EA4530"/>
    <w:rsid w:val="00EA72FD"/>
    <w:rsid w:val="00EA7391"/>
    <w:rsid w:val="00EB21F5"/>
    <w:rsid w:val="00EB29EF"/>
    <w:rsid w:val="00EB324C"/>
    <w:rsid w:val="00EB5B00"/>
    <w:rsid w:val="00EB73B9"/>
    <w:rsid w:val="00EC0CB6"/>
    <w:rsid w:val="00EC22EF"/>
    <w:rsid w:val="00EC27ED"/>
    <w:rsid w:val="00EC3E73"/>
    <w:rsid w:val="00EC6EDD"/>
    <w:rsid w:val="00EC7A1C"/>
    <w:rsid w:val="00EC7E73"/>
    <w:rsid w:val="00ED1ACA"/>
    <w:rsid w:val="00ED2A23"/>
    <w:rsid w:val="00ED2E32"/>
    <w:rsid w:val="00ED5BE9"/>
    <w:rsid w:val="00ED62C2"/>
    <w:rsid w:val="00ED7E4F"/>
    <w:rsid w:val="00EE3061"/>
    <w:rsid w:val="00EE7910"/>
    <w:rsid w:val="00EF1099"/>
    <w:rsid w:val="00EF171E"/>
    <w:rsid w:val="00EF2C20"/>
    <w:rsid w:val="00EF3B6D"/>
    <w:rsid w:val="00EF4FC7"/>
    <w:rsid w:val="00EF64D8"/>
    <w:rsid w:val="00EF6829"/>
    <w:rsid w:val="00EF770E"/>
    <w:rsid w:val="00F02EBE"/>
    <w:rsid w:val="00F046F4"/>
    <w:rsid w:val="00F0479A"/>
    <w:rsid w:val="00F04929"/>
    <w:rsid w:val="00F065C9"/>
    <w:rsid w:val="00F07784"/>
    <w:rsid w:val="00F07966"/>
    <w:rsid w:val="00F10AC0"/>
    <w:rsid w:val="00F13DF2"/>
    <w:rsid w:val="00F14089"/>
    <w:rsid w:val="00F14192"/>
    <w:rsid w:val="00F232A0"/>
    <w:rsid w:val="00F23346"/>
    <w:rsid w:val="00F26D68"/>
    <w:rsid w:val="00F272C6"/>
    <w:rsid w:val="00F312D8"/>
    <w:rsid w:val="00F3267D"/>
    <w:rsid w:val="00F3407F"/>
    <w:rsid w:val="00F34B5A"/>
    <w:rsid w:val="00F35504"/>
    <w:rsid w:val="00F368F1"/>
    <w:rsid w:val="00F37ABD"/>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61A5"/>
    <w:rsid w:val="00F861C1"/>
    <w:rsid w:val="00F864BC"/>
    <w:rsid w:val="00F92DD5"/>
    <w:rsid w:val="00F93082"/>
    <w:rsid w:val="00F96BE3"/>
    <w:rsid w:val="00FA14FE"/>
    <w:rsid w:val="00FA4F01"/>
    <w:rsid w:val="00FA5306"/>
    <w:rsid w:val="00FB2B1F"/>
    <w:rsid w:val="00FB2DA5"/>
    <w:rsid w:val="00FB431A"/>
    <w:rsid w:val="00FB4407"/>
    <w:rsid w:val="00FB78AF"/>
    <w:rsid w:val="00FC1353"/>
    <w:rsid w:val="00FC1E15"/>
    <w:rsid w:val="00FC282A"/>
    <w:rsid w:val="00FC579E"/>
    <w:rsid w:val="00FC675C"/>
    <w:rsid w:val="00FC6A1C"/>
    <w:rsid w:val="00FC6CF3"/>
    <w:rsid w:val="00FC7B72"/>
    <w:rsid w:val="00FD09B5"/>
    <w:rsid w:val="00FD42B2"/>
    <w:rsid w:val="00FD4ACE"/>
    <w:rsid w:val="00FE0B6B"/>
    <w:rsid w:val="00FE69BA"/>
    <w:rsid w:val="00FF237C"/>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0DB5D"/>
  <w15:docId w15:val="{7DF89387-88DE-45B9-A55B-8309F559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 w:type="character" w:styleId="UnresolvedMention">
    <w:name w:val="Unresolved Mention"/>
    <w:basedOn w:val="DefaultParagraphFont"/>
    <w:uiPriority w:val="99"/>
    <w:semiHidden/>
    <w:unhideWhenUsed/>
    <w:rsid w:val="00564913"/>
    <w:rPr>
      <w:color w:val="605E5C"/>
      <w:shd w:val="clear" w:color="auto" w:fill="E1DFDD"/>
    </w:rPr>
  </w:style>
  <w:style w:type="character" w:customStyle="1" w:styleId="ui-provider">
    <w:name w:val="ui-provider"/>
    <w:basedOn w:val="DefaultParagraphFont"/>
    <w:rsid w:val="0060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h.gov.au/Parliamentary_Business/Committees/Joint/Human_Rights/Scrutiny_reports/2024/Report_1_of_2024" TargetMode="External"/><Relationship Id="rId18" Type="http://schemas.openxmlformats.org/officeDocument/2006/relationships/hyperlink" Target="https://www.aph.gov.au/Parliamentary_Business/Committees/Joint/Human_Rights/Scrutiny_reports/2024/Report_5_of_2024" TargetMode="External"/><Relationship Id="rId26" Type="http://schemas.openxmlformats.org/officeDocument/2006/relationships/hyperlink" Target="https://www.aph.gov.au/Parliamentary_Business/Committees/Joint/Human_Rights/Scrutiny_reports/2024/Report_7_of_2024" TargetMode="External"/><Relationship Id="rId39" Type="http://schemas.openxmlformats.org/officeDocument/2006/relationships/hyperlink" Target="https://www.aph.gov.au/Parliamentary_Business/Committees/Joint/Human_Rights/Scrutiny_reports/2024/Report_5_of_2024" TargetMode="External"/><Relationship Id="rId21" Type="http://schemas.openxmlformats.org/officeDocument/2006/relationships/hyperlink" Target="https://www.aph.gov.au/Parliamentary_Business/Committees/Joint/Human_Rights/Scrutiny_reports/2024/Report_7_of_2024" TargetMode="External"/><Relationship Id="rId34" Type="http://schemas.openxmlformats.org/officeDocument/2006/relationships/hyperlink" Target="https://www.aph.gov.au/Parliamentary_Business/Committees/Joint/Human_Rights/Scrutiny_reports/2024/Report_7_of_2024" TargetMode="External"/><Relationship Id="rId42" Type="http://schemas.openxmlformats.org/officeDocument/2006/relationships/hyperlink" Target="https://www.aph.gov.au/Parliamentary_Business/Committees/Joint/Human_Rights/Scrutiny_reports/2024/Report_6_of_2024" TargetMode="External"/><Relationship Id="rId47" Type="http://schemas.openxmlformats.org/officeDocument/2006/relationships/hyperlink" Target="https://www.aph.gov.au/Parliamentary_Business/Committees/Joint/Human_Rights/Scrutiny_reports/2024/Report_8_of_2024"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ph.gov.au/Parliamentary_Business/Committees/Joint/Human_Rights/Scrutiny_reports/2024/Report_5_of_2024" TargetMode="External"/><Relationship Id="rId29" Type="http://schemas.openxmlformats.org/officeDocument/2006/relationships/hyperlink" Target="https://www.aph.gov.au/Parliamentary_Business/Committees/Joint/Human_Rights/Scrutiny_reports/2024/Report_4_of_2024" TargetMode="External"/><Relationship Id="rId11" Type="http://schemas.openxmlformats.org/officeDocument/2006/relationships/hyperlink" Target="https://www.aph.gov.au/Parliamentary_Business/Committees/Joint/Human_Rights/Scrutiny_reports/2024/Report_3_of_2024" TargetMode="External"/><Relationship Id="rId24" Type="http://schemas.openxmlformats.org/officeDocument/2006/relationships/hyperlink" Target="https://www.aph.gov.au/Parliamentary_Business/Committees/Joint/Human_Rights/Scrutiny_reports/2024/Report_4_of_2024" TargetMode="External"/><Relationship Id="rId32" Type="http://schemas.openxmlformats.org/officeDocument/2006/relationships/hyperlink" Target="https://www.aph.gov.au/Parliamentary_Business/Committees/Joint/Human_Rights/Scrutiny_reports/2024/Report_8_of_2024" TargetMode="External"/><Relationship Id="rId37" Type="http://schemas.openxmlformats.org/officeDocument/2006/relationships/hyperlink" Target="https://www.aph.gov.au/Parliamentary_Business/Committees/Joint/Human_Rights/Scrutiny_reports/2024/Report_9_of_2024" TargetMode="External"/><Relationship Id="rId40" Type="http://schemas.openxmlformats.org/officeDocument/2006/relationships/hyperlink" Target="https://www.aph.gov.au/Parliamentary_Business/Committees/Joint/Human_Rights/Scrutiny_reports/2024/Report_7_of_2024" TargetMode="External"/><Relationship Id="rId45" Type="http://schemas.openxmlformats.org/officeDocument/2006/relationships/hyperlink" Target="https://www.aph.gov.au/Parliamentary_Business/Committees/Joint/Human_Rights/Scrutiny_reports/2024/Report_9_of_2024" TargetMode="External"/><Relationship Id="rId5" Type="http://schemas.openxmlformats.org/officeDocument/2006/relationships/styles" Target="styles.xml"/><Relationship Id="rId15" Type="http://schemas.openxmlformats.org/officeDocument/2006/relationships/hyperlink" Target="https://www.aph.gov.au/Parliamentary_Business/Committees/Joint/Human_Rights/Scrutiny_reports/2024/Report_8_of_2024" TargetMode="External"/><Relationship Id="rId23" Type="http://schemas.openxmlformats.org/officeDocument/2006/relationships/hyperlink" Target="https://www.aph.gov.au/Parliamentary_Business/Committees/Joint/Human_Rights/Scrutiny_reports/2024/Report_3_of_2024" TargetMode="External"/><Relationship Id="rId28" Type="http://schemas.openxmlformats.org/officeDocument/2006/relationships/hyperlink" Target="https://www.aph.gov.au/Parliamentary_Business/Committees/Joint/Human_Rights/Scrutiny_reports/2024/Report_4_of_2024" TargetMode="External"/><Relationship Id="rId36" Type="http://schemas.openxmlformats.org/officeDocument/2006/relationships/hyperlink" Target="https://www.aph.gov.au/Parliamentary_Business/Committees/Joint/Human_Rights/Scrutiny_reports/2024/Report_7_of_2024" TargetMode="External"/><Relationship Id="rId49" Type="http://schemas.openxmlformats.org/officeDocument/2006/relationships/fontTable" Target="fontTable.xml"/><Relationship Id="rId10" Type="http://schemas.openxmlformats.org/officeDocument/2006/relationships/hyperlink" Target="https://www.aph.gov.au/Parliamentary_Business/Committees/Joint/Human_Rights/Scrutiny_reports/2024/Report_4_of_2024" TargetMode="External"/><Relationship Id="rId19" Type="http://schemas.openxmlformats.org/officeDocument/2006/relationships/hyperlink" Target="https://www.aph.gov.au/Parliamentary_Business/Committees/Joint/Human_Rights/Scrutiny_reports/2024/Report_9_of_2024" TargetMode="External"/><Relationship Id="rId31" Type="http://schemas.openxmlformats.org/officeDocument/2006/relationships/hyperlink" Target="https://www.aph.gov.au/Parliamentary_Business/Committees/Joint/Human_Rights/Scrutiny_reports/2024/Report_4_of_2024" TargetMode="External"/><Relationship Id="rId44" Type="http://schemas.openxmlformats.org/officeDocument/2006/relationships/hyperlink" Target="https://www.aph.gov.au/Parliamentary_Business/Committees/Joint/Human_Rights/Scrutiny_reports/2024/Report_7_of_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ph.gov.au/Parliamentary_Business/Committees/Joint/Human_Rights/Scrutiny_reports/2024/Report_4_of_2024" TargetMode="External"/><Relationship Id="rId22" Type="http://schemas.openxmlformats.org/officeDocument/2006/relationships/hyperlink" Target="https://www.aph.gov.au/Parliamentary_Business/Committees/Joint/Human_Rights/Scrutiny_reports/2024/Report_4_of_2024" TargetMode="External"/><Relationship Id="rId27" Type="http://schemas.openxmlformats.org/officeDocument/2006/relationships/hyperlink" Target="https://www.aph.gov.au/Parliamentary_Business/Committees/Joint/Human_Rights/Scrutiny_reports/2024/Report_3_of_2024" TargetMode="External"/><Relationship Id="rId30" Type="http://schemas.openxmlformats.org/officeDocument/2006/relationships/hyperlink" Target="https://www.aph.gov.au/Parliamentary_Business/Committees/Joint/Human_Rights/Scrutiny_reports/2024/Report_8_of_2024" TargetMode="External"/><Relationship Id="rId35" Type="http://schemas.openxmlformats.org/officeDocument/2006/relationships/hyperlink" Target="https://www.aph.gov.au/Parliamentary_Business/Committees/Joint/Human_Rights/Scrutiny_reports/2024/Report_9_of_2024" TargetMode="External"/><Relationship Id="rId43" Type="http://schemas.openxmlformats.org/officeDocument/2006/relationships/hyperlink" Target="https://www.aph.gov.au/Parliamentary_Business/Committees/Joint/Human_Rights/Scrutiny_reports/2024/Report_5_of_2024"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aph.gov.au/Parliamentary_Business/Committees/Joint/Human_Rights/Scrutiny_reports/2024/Report_6_of_2024" TargetMode="External"/><Relationship Id="rId17" Type="http://schemas.openxmlformats.org/officeDocument/2006/relationships/hyperlink" Target="https://www.aph.gov.au/Parliamentary_Business/Committees/Joint/Human_Rights/Scrutiny_reports/2024/Report_9_of_2024" TargetMode="External"/><Relationship Id="rId25" Type="http://schemas.openxmlformats.org/officeDocument/2006/relationships/hyperlink" Target="https://www.aph.gov.au/Parliamentary_Business/Committees/Joint/Human_Rights/Scrutiny_reports/2024/Report_6_of_2024" TargetMode="External"/><Relationship Id="rId33" Type="http://schemas.openxmlformats.org/officeDocument/2006/relationships/hyperlink" Target="https://www.aph.gov.au/Parliamentary_Business/Committees/Joint/Human_Rights/Scrutiny_reports/2024/Report_6_of_2024" TargetMode="External"/><Relationship Id="rId38" Type="http://schemas.openxmlformats.org/officeDocument/2006/relationships/hyperlink" Target="https://www.aph.gov.au/Parliamentary_Business/Committees/Joint/Human_Rights/Scrutiny_reports/2024/Report_4_of_2024" TargetMode="External"/><Relationship Id="rId46" Type="http://schemas.openxmlformats.org/officeDocument/2006/relationships/hyperlink" Target="https://www.aph.gov.au/Parliamentary_Business/Committees/Joint/Human_Rights/Scrutiny_reports/2024/Report_4_of_2024" TargetMode="External"/><Relationship Id="rId20" Type="http://schemas.openxmlformats.org/officeDocument/2006/relationships/hyperlink" Target="https://www.aph.gov.au/Parliamentary_Business/Committees/Joint/Human_Rights/Scrutiny_reports/2024/Report_6_of_2024" TargetMode="External"/><Relationship Id="rId41" Type="http://schemas.openxmlformats.org/officeDocument/2006/relationships/hyperlink" Target="https://www.aph.gov.au/Parliamentary_Business/Committees/Joint/Human_Rights/Scrutiny_reports/2024/Report_9_of_2024"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97C94D5631E04FBCCD5A96878D9884" ma:contentTypeVersion="15" ma:contentTypeDescription="Create a new document." ma:contentTypeScope="" ma:versionID="4bee21d57fed919308b9112ad437673e">
  <xsd:schema xmlns:xsd="http://www.w3.org/2001/XMLSchema" xmlns:xs="http://www.w3.org/2001/XMLSchema" xmlns:p="http://schemas.microsoft.com/office/2006/metadata/properties" xmlns:ns2="bef6f7eb-f640-4fa9-b0d3-b74e553f31cb" xmlns:ns3="25325073-a31b-4cfe-91a4-d3df9ba0bdcc" targetNamespace="http://schemas.microsoft.com/office/2006/metadata/properties" ma:root="true" ma:fieldsID="cfb5184d57e2b006c7636a5f53aee6b5" ns2:_="" ns3:_="">
    <xsd:import namespace="bef6f7eb-f640-4fa9-b0d3-b74e553f31cb"/>
    <xsd:import namespace="25325073-a31b-4cfe-91a4-d3df9ba0bd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f7eb-f640-4fa9-b0d3-b74e553f3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25073-a31b-4cfe-91a4-d3df9ba0bd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db33dd-a153-4923-95a9-de2db4b4852f}" ma:internalName="TaxCatchAll" ma:showField="CatchAllData" ma:web="25325073-a31b-4cfe-91a4-d3df9ba0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11986-98CE-4096-BC96-07CFB22E0290}">
  <ds:schemaRefs>
    <ds:schemaRef ds:uri="http://schemas.openxmlformats.org/officeDocument/2006/bibliography"/>
  </ds:schemaRefs>
</ds:datastoreItem>
</file>

<file path=customXml/itemProps2.xml><?xml version="1.0" encoding="utf-8"?>
<ds:datastoreItem xmlns:ds="http://schemas.openxmlformats.org/officeDocument/2006/customXml" ds:itemID="{FD3D2376-D3BD-4BAA-94C1-B7494C69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f7eb-f640-4fa9-b0d3-b74e553f31cb"/>
    <ds:schemaRef ds:uri="25325073-a31b-4cfe-91a4-d3df9ba0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F080C-C80E-465E-ADEF-84DC73328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1745</Words>
  <Characters>9026</Characters>
  <Application>Microsoft Office Word</Application>
  <DocSecurity>0</DocSecurity>
  <Lines>1128</Lines>
  <Paragraphs>131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Chary, Rashmi (SEN)</cp:lastModifiedBy>
  <cp:revision>101</cp:revision>
  <cp:lastPrinted>2023-12-01T00:57:00Z</cp:lastPrinted>
  <dcterms:created xsi:type="dcterms:W3CDTF">2023-11-16T01:54:00Z</dcterms:created>
  <dcterms:modified xsi:type="dcterms:W3CDTF">2024-10-15T05:02:00Z</dcterms:modified>
</cp:coreProperties>
</file>