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193"/>
        <w:gridCol w:w="5193"/>
      </w:tblGrid>
      <w:tr w:rsidR="00237344" w14:paraId="578E8969" w14:textId="77777777" w:rsidTr="009E3C87">
        <w:tc>
          <w:tcPr>
            <w:tcW w:w="15615" w:type="dxa"/>
            <w:gridSpan w:val="3"/>
            <w:shd w:val="clear" w:color="auto" w:fill="auto"/>
            <w:vAlign w:val="center"/>
          </w:tcPr>
          <w:p w14:paraId="71189810" w14:textId="40DADB4D" w:rsidR="00237344" w:rsidRPr="009E3C87" w:rsidRDefault="008248EA" w:rsidP="006F0611">
            <w:pPr>
              <w:pStyle w:val="Heading1"/>
              <w:numPr>
                <w:ilvl w:val="0"/>
                <w:numId w:val="0"/>
              </w:numPr>
              <w:tabs>
                <w:tab w:val="clear" w:pos="1418"/>
                <w:tab w:val="clear" w:pos="1701"/>
                <w:tab w:val="clear" w:pos="1985"/>
                <w:tab w:val="center" w:pos="7651"/>
                <w:tab w:val="right" w:pos="15309"/>
              </w:tabs>
              <w:spacing w:before="120" w:after="240"/>
              <w:jc w:val="both"/>
              <w:outlineLvl w:val="0"/>
              <w:rPr>
                <w:rFonts w:ascii="Calibri Light" w:hAnsi="Calibri Light"/>
                <w:b/>
                <w:sz w:val="52"/>
                <w:szCs w:val="52"/>
              </w:rPr>
            </w:pPr>
            <w:r>
              <w:rPr>
                <w:sz w:val="48"/>
              </w:rPr>
              <w:tab/>
            </w:r>
            <w:r w:rsidR="00237344" w:rsidRPr="009E3C87">
              <w:rPr>
                <w:rFonts w:asciiTheme="minorHAnsi" w:hAnsiTheme="minorHAnsi"/>
                <w:color w:val="3D4D7D"/>
                <w:sz w:val="52"/>
                <w:szCs w:val="52"/>
              </w:rPr>
              <w:t>20</w:t>
            </w:r>
            <w:r w:rsidR="00AD4B97">
              <w:rPr>
                <w:rFonts w:asciiTheme="minorHAnsi" w:hAnsiTheme="minorHAnsi"/>
                <w:color w:val="3D4D7D"/>
                <w:sz w:val="52"/>
                <w:szCs w:val="52"/>
              </w:rPr>
              <w:t>20-21</w:t>
            </w:r>
            <w:r w:rsidR="00237344" w:rsidRPr="009E3C87">
              <w:rPr>
                <w:rFonts w:asciiTheme="minorHAnsi" w:hAnsiTheme="minorHAnsi"/>
                <w:color w:val="3D4D7D"/>
                <w:sz w:val="52"/>
                <w:szCs w:val="52"/>
              </w:rPr>
              <w:t xml:space="preserve"> </w:t>
            </w:r>
            <w:r w:rsidR="00631E92" w:rsidRPr="009E3C87">
              <w:rPr>
                <w:rFonts w:asciiTheme="minorHAnsi" w:hAnsiTheme="minorHAnsi"/>
                <w:color w:val="3D4D7D"/>
                <w:sz w:val="52"/>
                <w:szCs w:val="52"/>
              </w:rPr>
              <w:t xml:space="preserve">National </w:t>
            </w:r>
            <w:r w:rsidR="00837CE0">
              <w:rPr>
                <w:rFonts w:asciiTheme="minorHAnsi" w:hAnsiTheme="minorHAnsi"/>
                <w:color w:val="3D4D7D"/>
                <w:sz w:val="52"/>
                <w:szCs w:val="52"/>
              </w:rPr>
              <w:t>f</w:t>
            </w:r>
            <w:r w:rsidR="00631E92" w:rsidRPr="009E3C87">
              <w:rPr>
                <w:rFonts w:asciiTheme="minorHAnsi" w:hAnsiTheme="minorHAnsi"/>
                <w:color w:val="3D4D7D"/>
                <w:sz w:val="52"/>
                <w:szCs w:val="52"/>
              </w:rPr>
              <w:t xml:space="preserve">iscal </w:t>
            </w:r>
            <w:r w:rsidR="00837CE0">
              <w:rPr>
                <w:rFonts w:asciiTheme="minorHAnsi" w:hAnsiTheme="minorHAnsi"/>
                <w:color w:val="3D4D7D"/>
                <w:sz w:val="52"/>
                <w:szCs w:val="52"/>
              </w:rPr>
              <w:t>o</w:t>
            </w:r>
            <w:r w:rsidR="00631E92" w:rsidRPr="009E3C87">
              <w:rPr>
                <w:rFonts w:asciiTheme="minorHAnsi" w:hAnsiTheme="minorHAnsi"/>
                <w:color w:val="3D4D7D"/>
                <w:sz w:val="52"/>
                <w:szCs w:val="52"/>
              </w:rPr>
              <w:t>utlook</w:t>
            </w:r>
            <w:r w:rsidR="00631E92" w:rsidRPr="009E3C87">
              <w:rPr>
                <w:rFonts w:ascii="Calibri Light" w:hAnsi="Calibri Light"/>
                <w:b/>
                <w:color w:val="3D4D7D"/>
                <w:sz w:val="52"/>
                <w:szCs w:val="52"/>
              </w:rPr>
              <w:t xml:space="preserve"> </w:t>
            </w:r>
            <w:r w:rsidR="0060308B" w:rsidRPr="009E3C87">
              <w:rPr>
                <w:rFonts w:ascii="Calibri Light" w:hAnsi="Calibri Light"/>
                <w:color w:val="C8CCCD" w:themeColor="accent6" w:themeTint="66"/>
                <w:sz w:val="52"/>
                <w:szCs w:val="52"/>
              </w:rPr>
              <w:t>|</w:t>
            </w:r>
            <w:r w:rsidR="0060308B" w:rsidRPr="009E3C87">
              <w:rPr>
                <w:color w:val="3D4D7D"/>
              </w:rPr>
              <w:t xml:space="preserve"> </w:t>
            </w:r>
            <w:r w:rsidR="0060308B" w:rsidRPr="009E3C87">
              <w:rPr>
                <w:rFonts w:ascii="Calibri Light" w:hAnsi="Calibri Light"/>
                <w:color w:val="3D4D7D"/>
                <w:sz w:val="52"/>
                <w:szCs w:val="52"/>
              </w:rPr>
              <w:t>A</w:t>
            </w:r>
            <w:r w:rsidR="00631E92" w:rsidRPr="009E3C87">
              <w:rPr>
                <w:rFonts w:ascii="Calibri Light" w:hAnsi="Calibri Light"/>
                <w:color w:val="3D4D7D"/>
                <w:sz w:val="52"/>
                <w:szCs w:val="52"/>
              </w:rPr>
              <w:t xml:space="preserve">t a </w:t>
            </w:r>
            <w:r w:rsidR="009C1D04">
              <w:rPr>
                <w:rFonts w:ascii="Calibri Light" w:hAnsi="Calibri Light"/>
                <w:color w:val="3D4D7D"/>
                <w:sz w:val="52"/>
                <w:szCs w:val="52"/>
              </w:rPr>
              <w:t>G</w:t>
            </w:r>
            <w:r w:rsidR="00631E92" w:rsidRPr="009E3C87">
              <w:rPr>
                <w:rFonts w:ascii="Calibri Light" w:hAnsi="Calibri Light"/>
                <w:color w:val="3D4D7D"/>
                <w:sz w:val="52"/>
                <w:szCs w:val="52"/>
              </w:rPr>
              <w:t>lance</w:t>
            </w:r>
            <w:r w:rsidR="00AD784D" w:rsidRPr="009E3C87">
              <w:rPr>
                <w:rStyle w:val="FootnoteReference"/>
                <w:rFonts w:ascii="Calibri Light" w:hAnsi="Calibri Light"/>
                <w:color w:val="3D4D7D"/>
                <w:sz w:val="52"/>
                <w:szCs w:val="52"/>
              </w:rPr>
              <w:footnoteReference w:id="1"/>
            </w:r>
            <w:r w:rsidR="00620A6E" w:rsidRPr="003D2F8F">
              <w:rPr>
                <w:rFonts w:ascii="Calibri Light" w:hAnsi="Calibri Light"/>
                <w:color w:val="3D4D7D"/>
                <w:sz w:val="52"/>
                <w:szCs w:val="52"/>
                <w:vertAlign w:val="superscript"/>
              </w:rPr>
              <w:t>,</w:t>
            </w:r>
            <w:r w:rsidR="00837CE0">
              <w:rPr>
                <w:rStyle w:val="FootnoteReference"/>
                <w:rFonts w:ascii="Calibri Light" w:hAnsi="Calibri Light"/>
                <w:color w:val="3D4D7D"/>
                <w:sz w:val="52"/>
                <w:szCs w:val="52"/>
              </w:rPr>
              <w:footnoteReference w:id="2"/>
            </w:r>
            <w:r w:rsidRPr="009E3C87">
              <w:rPr>
                <w:rFonts w:ascii="Calibri Light" w:hAnsi="Calibri Light"/>
                <w:b/>
                <w:sz w:val="52"/>
                <w:szCs w:val="52"/>
              </w:rPr>
              <w:tab/>
            </w:r>
          </w:p>
        </w:tc>
      </w:tr>
      <w:tr w:rsidR="009920A3" w:rsidRPr="009920A3" w14:paraId="010F917E" w14:textId="77777777" w:rsidTr="009E3C87">
        <w:trPr>
          <w:trHeight w:val="472"/>
        </w:trPr>
        <w:tc>
          <w:tcPr>
            <w:tcW w:w="5229" w:type="dxa"/>
            <w:shd w:val="clear" w:color="auto" w:fill="3D4D7D" w:themeFill="background2"/>
          </w:tcPr>
          <w:p w14:paraId="123A54B1" w14:textId="77777777" w:rsidR="00013349" w:rsidRPr="00013349" w:rsidRDefault="00562567" w:rsidP="005C0BB1">
            <w:pPr>
              <w:pStyle w:val="Caption"/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National</w:t>
            </w:r>
            <w:r>
              <w:rPr>
                <w:rStyle w:val="FootnoteReference"/>
                <w:color w:val="FFFFFF" w:themeColor="background1"/>
              </w:rPr>
              <w:footnoteReference w:id="3"/>
            </w:r>
            <w:r w:rsidR="00862698">
              <w:rPr>
                <w:color w:val="FFFFFF" w:themeColor="background1"/>
              </w:rPr>
              <w:t xml:space="preserve"> </w:t>
            </w:r>
          </w:p>
        </w:tc>
        <w:tc>
          <w:tcPr>
            <w:tcW w:w="5193" w:type="dxa"/>
            <w:shd w:val="clear" w:color="auto" w:fill="3D4D7D" w:themeFill="background2"/>
          </w:tcPr>
          <w:p w14:paraId="62CFD215" w14:textId="77777777" w:rsidR="009920A3" w:rsidRPr="009920A3" w:rsidRDefault="009920A3" w:rsidP="00E56C1C">
            <w:pPr>
              <w:pStyle w:val="Caption"/>
              <w:spacing w:before="240"/>
              <w:jc w:val="center"/>
              <w:rPr>
                <w:sz w:val="8"/>
              </w:rPr>
            </w:pPr>
          </w:p>
        </w:tc>
        <w:tc>
          <w:tcPr>
            <w:tcW w:w="5193" w:type="dxa"/>
            <w:shd w:val="clear" w:color="auto" w:fill="3D4D7D" w:themeFill="background2"/>
          </w:tcPr>
          <w:p w14:paraId="59BB49EB" w14:textId="77777777" w:rsidR="009920A3" w:rsidRPr="009920A3" w:rsidRDefault="009920A3" w:rsidP="00E56C1C">
            <w:pPr>
              <w:pStyle w:val="Caption"/>
              <w:spacing w:before="240"/>
              <w:jc w:val="center"/>
              <w:rPr>
                <w:sz w:val="8"/>
              </w:rPr>
            </w:pPr>
          </w:p>
        </w:tc>
      </w:tr>
      <w:tr w:rsidR="00AC155E" w:rsidRPr="00AC155E" w14:paraId="156076C1" w14:textId="77777777" w:rsidTr="009E3C87">
        <w:tc>
          <w:tcPr>
            <w:tcW w:w="5229" w:type="dxa"/>
            <w:shd w:val="clear" w:color="auto" w:fill="auto"/>
          </w:tcPr>
          <w:p w14:paraId="4D4D4F70" w14:textId="77777777" w:rsidR="00AC155E" w:rsidRPr="009E3C87" w:rsidRDefault="000F7B9D" w:rsidP="009E7B70">
            <w:pPr>
              <w:pStyle w:val="Caption"/>
              <w:spacing w:before="120"/>
              <w:jc w:val="center"/>
              <w:rPr>
                <w:color w:val="3D4D7D"/>
              </w:rPr>
            </w:pPr>
            <w:r w:rsidRPr="009E3C87">
              <w:rPr>
                <w:color w:val="3D4D7D"/>
              </w:rPr>
              <w:t>Net operating, fiscal balance and net capital investment</w:t>
            </w:r>
          </w:p>
        </w:tc>
        <w:tc>
          <w:tcPr>
            <w:tcW w:w="5193" w:type="dxa"/>
            <w:shd w:val="clear" w:color="auto" w:fill="auto"/>
          </w:tcPr>
          <w:p w14:paraId="29ED4C2A" w14:textId="653D3617" w:rsidR="00AC155E" w:rsidRPr="009E3C87" w:rsidRDefault="00F07BC5" w:rsidP="00F07BC5">
            <w:pPr>
              <w:pStyle w:val="Caption"/>
              <w:spacing w:before="120"/>
              <w:jc w:val="center"/>
              <w:rPr>
                <w:color w:val="3D4D7D"/>
              </w:rPr>
            </w:pPr>
            <w:r>
              <w:rPr>
                <w:color w:val="3D4D7D"/>
              </w:rPr>
              <w:t>Revenue and expenses</w:t>
            </w:r>
          </w:p>
        </w:tc>
        <w:tc>
          <w:tcPr>
            <w:tcW w:w="5193" w:type="dxa"/>
            <w:shd w:val="clear" w:color="auto" w:fill="auto"/>
          </w:tcPr>
          <w:p w14:paraId="0F8FA959" w14:textId="77777777" w:rsidR="00AC155E" w:rsidRPr="009E3C87" w:rsidRDefault="00AC155E" w:rsidP="009E7B70">
            <w:pPr>
              <w:pStyle w:val="Caption"/>
              <w:spacing w:before="120"/>
              <w:jc w:val="center"/>
              <w:rPr>
                <w:color w:val="3D4D7D"/>
              </w:rPr>
            </w:pPr>
            <w:r w:rsidRPr="009E3C87">
              <w:rPr>
                <w:color w:val="3D4D7D"/>
              </w:rPr>
              <w:t>Net debt</w:t>
            </w:r>
          </w:p>
        </w:tc>
      </w:tr>
      <w:tr w:rsidR="00AC155E" w14:paraId="489D3BCF" w14:textId="77777777" w:rsidTr="009E3C87">
        <w:trPr>
          <w:trHeight w:val="2915"/>
        </w:trPr>
        <w:tc>
          <w:tcPr>
            <w:tcW w:w="5229" w:type="dxa"/>
            <w:shd w:val="clear" w:color="auto" w:fill="auto"/>
          </w:tcPr>
          <w:p w14:paraId="30B87F2A" w14:textId="4554D058" w:rsidR="00AC155E" w:rsidRPr="00B20C0B" w:rsidRDefault="003C1A98" w:rsidP="009E7B70">
            <w:pPr>
              <w:pStyle w:val="Caption"/>
              <w:spacing w:before="0"/>
              <w:jc w:val="center"/>
            </w:pPr>
            <w:r w:rsidRPr="003C1A98">
              <w:rPr>
                <w:noProof/>
                <w:lang w:eastAsia="en-AU"/>
              </w:rPr>
              <w:drawing>
                <wp:inline distT="0" distB="0" distL="0" distR="0" wp14:anchorId="3F697AC4" wp14:editId="51690795">
                  <wp:extent cx="2867025" cy="1790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30F338D0" w14:textId="736655AE" w:rsidR="00AC155E" w:rsidRDefault="005449EC" w:rsidP="009E7B70">
            <w:pPr>
              <w:pStyle w:val="Caption"/>
              <w:spacing w:before="0"/>
              <w:jc w:val="center"/>
            </w:pPr>
            <w:r w:rsidRPr="005449EC">
              <w:rPr>
                <w:noProof/>
                <w:lang w:eastAsia="en-AU"/>
              </w:rPr>
              <w:drawing>
                <wp:inline distT="0" distB="0" distL="0" distR="0" wp14:anchorId="16BA5E2E" wp14:editId="0160A353">
                  <wp:extent cx="2733675" cy="18002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4469CC20" w14:textId="6D90A3DD" w:rsidR="00AC155E" w:rsidRPr="005449EC" w:rsidRDefault="00837CE0" w:rsidP="003D2F8F">
            <w:pPr>
              <w:pStyle w:val="Caption"/>
              <w:spacing w:before="0"/>
              <w:jc w:val="center"/>
            </w:pPr>
            <w:r w:rsidRPr="00C91782">
              <w:rPr>
                <w:noProof/>
                <w:lang w:eastAsia="en-AU"/>
              </w:rPr>
              <w:drawing>
                <wp:inline distT="0" distB="0" distL="0" distR="0" wp14:anchorId="4E66D93E" wp14:editId="5AA90BB8">
                  <wp:extent cx="2933700" cy="1790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55E" w:rsidRPr="00013349" w14:paraId="6DE99361" w14:textId="77777777" w:rsidTr="009E3C87">
        <w:tc>
          <w:tcPr>
            <w:tcW w:w="5229" w:type="dxa"/>
            <w:shd w:val="clear" w:color="auto" w:fill="E3E5E6" w:themeFill="accent6" w:themeFillTint="33"/>
            <w:vAlign w:val="center"/>
          </w:tcPr>
          <w:p w14:paraId="530C42CC" w14:textId="69E31F03" w:rsidR="00AC155E" w:rsidRPr="00F6364C" w:rsidRDefault="00862698" w:rsidP="007E3E11">
            <w:pPr>
              <w:pStyle w:val="Caption"/>
              <w:spacing w:before="0"/>
              <w:rPr>
                <w:b w:val="0"/>
                <w:color w:val="3D4D7D"/>
              </w:rPr>
            </w:pPr>
            <w:r w:rsidRPr="009E3C87">
              <w:rPr>
                <w:color w:val="3D4D7D"/>
              </w:rPr>
              <w:t>Commonwealth</w:t>
            </w:r>
            <w:r w:rsidR="00F6364C">
              <w:rPr>
                <w:color w:val="3D4D7D"/>
              </w:rPr>
              <w:t xml:space="preserve"> </w:t>
            </w:r>
            <w:r w:rsidR="00F6364C">
              <w:rPr>
                <w:b w:val="0"/>
                <w:color w:val="3D4D7D"/>
              </w:rPr>
              <w:t xml:space="preserve">as at </w:t>
            </w:r>
            <w:r w:rsidR="000A3705">
              <w:rPr>
                <w:b w:val="0"/>
                <w:color w:val="3D4D7D"/>
              </w:rPr>
              <w:t>December 2020</w:t>
            </w:r>
          </w:p>
        </w:tc>
        <w:tc>
          <w:tcPr>
            <w:tcW w:w="5193" w:type="dxa"/>
            <w:shd w:val="clear" w:color="auto" w:fill="E3E5E6" w:themeFill="accent6" w:themeFillTint="33"/>
          </w:tcPr>
          <w:p w14:paraId="186B7AB5" w14:textId="77777777" w:rsidR="00AC155E" w:rsidRPr="009E3C87" w:rsidRDefault="00AC155E" w:rsidP="00013349">
            <w:pPr>
              <w:pStyle w:val="Caption"/>
              <w:spacing w:before="120"/>
              <w:rPr>
                <w:color w:val="3D4D7D"/>
              </w:rPr>
            </w:pPr>
          </w:p>
        </w:tc>
        <w:tc>
          <w:tcPr>
            <w:tcW w:w="5193" w:type="dxa"/>
            <w:shd w:val="clear" w:color="auto" w:fill="E3E5E6" w:themeFill="accent6" w:themeFillTint="33"/>
          </w:tcPr>
          <w:p w14:paraId="6E4F2920" w14:textId="77777777" w:rsidR="00AC155E" w:rsidRPr="009E3C87" w:rsidRDefault="00AC155E" w:rsidP="00013349">
            <w:pPr>
              <w:pStyle w:val="Caption"/>
              <w:spacing w:before="120"/>
              <w:rPr>
                <w:color w:val="3D4D7D"/>
              </w:rPr>
            </w:pPr>
          </w:p>
        </w:tc>
      </w:tr>
      <w:tr w:rsidR="00AC155E" w14:paraId="0EB76236" w14:textId="77777777" w:rsidTr="009E3C87">
        <w:tc>
          <w:tcPr>
            <w:tcW w:w="5229" w:type="dxa"/>
            <w:shd w:val="clear" w:color="auto" w:fill="auto"/>
          </w:tcPr>
          <w:p w14:paraId="34C7D9AA" w14:textId="77777777" w:rsidR="00AC155E" w:rsidRPr="009E3C87" w:rsidRDefault="000F7B9D" w:rsidP="00DA56A1">
            <w:pPr>
              <w:pStyle w:val="Caption"/>
              <w:spacing w:before="120"/>
              <w:jc w:val="center"/>
              <w:rPr>
                <w:color w:val="3D4D7D"/>
              </w:rPr>
            </w:pPr>
            <w:r w:rsidRPr="009E3C87">
              <w:rPr>
                <w:color w:val="3D4D7D"/>
              </w:rPr>
              <w:t>Net operating, fiscal balance and net capital investment</w:t>
            </w:r>
          </w:p>
        </w:tc>
        <w:tc>
          <w:tcPr>
            <w:tcW w:w="5193" w:type="dxa"/>
            <w:shd w:val="clear" w:color="auto" w:fill="auto"/>
          </w:tcPr>
          <w:p w14:paraId="71F6181C" w14:textId="23282786" w:rsidR="00AC155E" w:rsidRPr="009E3C87" w:rsidRDefault="00A51385" w:rsidP="00A51385">
            <w:pPr>
              <w:pStyle w:val="Caption"/>
              <w:spacing w:before="120"/>
              <w:jc w:val="center"/>
              <w:rPr>
                <w:color w:val="3D4D7D"/>
              </w:rPr>
            </w:pPr>
            <w:r w:rsidRPr="00363FCA">
              <w:rPr>
                <w:color w:val="3D4D7D"/>
              </w:rPr>
              <w:t>Revenue and expenses</w:t>
            </w:r>
          </w:p>
        </w:tc>
        <w:tc>
          <w:tcPr>
            <w:tcW w:w="5193" w:type="dxa"/>
            <w:shd w:val="clear" w:color="auto" w:fill="auto"/>
          </w:tcPr>
          <w:p w14:paraId="0907E3B6" w14:textId="77777777" w:rsidR="00AC155E" w:rsidRPr="009E3C87" w:rsidRDefault="00AC155E" w:rsidP="0056088C">
            <w:pPr>
              <w:pStyle w:val="Caption"/>
              <w:spacing w:before="120"/>
              <w:jc w:val="center"/>
              <w:rPr>
                <w:color w:val="3D4D7D"/>
              </w:rPr>
            </w:pPr>
            <w:r w:rsidRPr="009E3C87">
              <w:rPr>
                <w:color w:val="3D4D7D"/>
              </w:rPr>
              <w:t>Net debt</w:t>
            </w:r>
          </w:p>
        </w:tc>
      </w:tr>
      <w:tr w:rsidR="00AC155E" w:rsidRPr="00B20C0B" w14:paraId="18C2DBF2" w14:textId="77777777" w:rsidTr="005449EC">
        <w:trPr>
          <w:trHeight w:val="2914"/>
        </w:trPr>
        <w:tc>
          <w:tcPr>
            <w:tcW w:w="5229" w:type="dxa"/>
            <w:shd w:val="clear" w:color="auto" w:fill="auto"/>
          </w:tcPr>
          <w:p w14:paraId="2C3F61B9" w14:textId="728E5A67" w:rsidR="00AC155E" w:rsidRPr="00F066FB" w:rsidRDefault="005449EC" w:rsidP="009E7B70">
            <w:pPr>
              <w:pStyle w:val="Caption"/>
              <w:spacing w:before="0"/>
              <w:jc w:val="center"/>
            </w:pPr>
            <w:r w:rsidRPr="005449EC">
              <w:rPr>
                <w:noProof/>
                <w:lang w:eastAsia="en-AU"/>
              </w:rPr>
              <w:drawing>
                <wp:inline distT="0" distB="0" distL="0" distR="0" wp14:anchorId="1A782322" wp14:editId="04F628F8">
                  <wp:extent cx="2867025" cy="18002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1694C137" w14:textId="34EA80ED" w:rsidR="00AC155E" w:rsidRPr="00AF15A7" w:rsidRDefault="00363FCA" w:rsidP="009E7B70">
            <w:pPr>
              <w:jc w:val="center"/>
              <w:rPr>
                <w:sz w:val="18"/>
                <w:szCs w:val="18"/>
              </w:rPr>
            </w:pPr>
            <w:r w:rsidRPr="00363FCA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4C7773BC" wp14:editId="1513D54C">
                  <wp:extent cx="2743200" cy="18002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63C507A3" w14:textId="19A1A1A5" w:rsidR="00AC155E" w:rsidRPr="00AF15A7" w:rsidRDefault="00837CE0" w:rsidP="009E7B70">
            <w:pPr>
              <w:jc w:val="center"/>
              <w:rPr>
                <w:sz w:val="18"/>
                <w:szCs w:val="18"/>
              </w:rPr>
            </w:pPr>
            <w:r w:rsidRPr="00C91782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8C2E924" wp14:editId="1876FEBF">
                  <wp:extent cx="2971800" cy="17907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55E" w:rsidRPr="00013349" w14:paraId="3D947AD6" w14:textId="77777777" w:rsidTr="009E3C87">
        <w:tc>
          <w:tcPr>
            <w:tcW w:w="5229" w:type="dxa"/>
            <w:shd w:val="clear" w:color="auto" w:fill="E3E5E6" w:themeFill="accent6" w:themeFillTint="33"/>
            <w:vAlign w:val="center"/>
          </w:tcPr>
          <w:p w14:paraId="067CA3B1" w14:textId="716E9554" w:rsidR="00AC155E" w:rsidRPr="000A3705" w:rsidRDefault="00AC155E" w:rsidP="00363FCA">
            <w:pPr>
              <w:pStyle w:val="Caption"/>
              <w:spacing w:before="0"/>
              <w:rPr>
                <w:b w:val="0"/>
                <w:color w:val="3D4D7D"/>
              </w:rPr>
            </w:pPr>
            <w:r w:rsidRPr="009E3C87">
              <w:rPr>
                <w:color w:val="3D4D7D"/>
              </w:rPr>
              <w:t>New South Wales</w:t>
            </w:r>
            <w:r w:rsidRPr="009E3C87">
              <w:rPr>
                <w:rStyle w:val="FootnoteReference"/>
                <w:color w:val="3D4D7D"/>
              </w:rPr>
              <w:footnoteReference w:id="4"/>
            </w:r>
            <w:r w:rsidR="000A3705">
              <w:rPr>
                <w:color w:val="3D4D7D"/>
              </w:rPr>
              <w:t xml:space="preserve"> </w:t>
            </w:r>
            <w:r w:rsidR="000A3705">
              <w:rPr>
                <w:b w:val="0"/>
                <w:color w:val="3D4D7D"/>
              </w:rPr>
              <w:t xml:space="preserve">as at </w:t>
            </w:r>
            <w:r w:rsidR="00363FCA">
              <w:rPr>
                <w:b w:val="0"/>
                <w:color w:val="3D4D7D"/>
              </w:rPr>
              <w:t>February 2021</w:t>
            </w:r>
          </w:p>
        </w:tc>
        <w:tc>
          <w:tcPr>
            <w:tcW w:w="5193" w:type="dxa"/>
            <w:shd w:val="clear" w:color="auto" w:fill="E3E5E6" w:themeFill="accent6" w:themeFillTint="33"/>
          </w:tcPr>
          <w:p w14:paraId="76A0696E" w14:textId="77777777" w:rsidR="00AC155E" w:rsidRPr="009E3C87" w:rsidRDefault="00AC155E" w:rsidP="00013349">
            <w:pPr>
              <w:pStyle w:val="Caption"/>
              <w:spacing w:before="120"/>
              <w:rPr>
                <w:color w:val="3D4D7D"/>
              </w:rPr>
            </w:pPr>
          </w:p>
        </w:tc>
        <w:tc>
          <w:tcPr>
            <w:tcW w:w="5193" w:type="dxa"/>
            <w:shd w:val="clear" w:color="auto" w:fill="E3E5E6" w:themeFill="accent6" w:themeFillTint="33"/>
          </w:tcPr>
          <w:p w14:paraId="02F9A0A5" w14:textId="77777777" w:rsidR="00AC155E" w:rsidRPr="009E3C87" w:rsidRDefault="00AC155E" w:rsidP="00013349">
            <w:pPr>
              <w:pStyle w:val="Caption"/>
              <w:spacing w:before="120"/>
              <w:rPr>
                <w:color w:val="3D4D7D"/>
              </w:rPr>
            </w:pPr>
          </w:p>
        </w:tc>
      </w:tr>
      <w:tr w:rsidR="00AC155E" w14:paraId="690228F9" w14:textId="77777777" w:rsidTr="009E3C87">
        <w:tc>
          <w:tcPr>
            <w:tcW w:w="5229" w:type="dxa"/>
            <w:shd w:val="clear" w:color="auto" w:fill="auto"/>
          </w:tcPr>
          <w:p w14:paraId="0439339F" w14:textId="77777777" w:rsidR="00AC155E" w:rsidRPr="009E3C87" w:rsidRDefault="000F7B9D" w:rsidP="0056088C">
            <w:pPr>
              <w:pStyle w:val="Caption"/>
              <w:spacing w:before="120"/>
              <w:jc w:val="center"/>
              <w:rPr>
                <w:color w:val="3D4D7D"/>
              </w:rPr>
            </w:pPr>
            <w:r w:rsidRPr="009E3C87">
              <w:rPr>
                <w:color w:val="3D4D7D"/>
              </w:rPr>
              <w:t>Net operating, fiscal balance and net capital investment</w:t>
            </w:r>
          </w:p>
        </w:tc>
        <w:tc>
          <w:tcPr>
            <w:tcW w:w="5193" w:type="dxa"/>
            <w:shd w:val="clear" w:color="auto" w:fill="auto"/>
          </w:tcPr>
          <w:p w14:paraId="217E1702" w14:textId="7AAF857F" w:rsidR="00AC155E" w:rsidRPr="009E3C87" w:rsidRDefault="00AC155E" w:rsidP="00DF7109">
            <w:pPr>
              <w:pStyle w:val="Caption"/>
              <w:spacing w:before="120"/>
              <w:jc w:val="center"/>
              <w:rPr>
                <w:color w:val="3D4D7D"/>
              </w:rPr>
            </w:pPr>
            <w:r w:rsidRPr="009E3C87">
              <w:rPr>
                <w:color w:val="3D4D7D"/>
              </w:rPr>
              <w:t xml:space="preserve">Revenue and expenses </w:t>
            </w:r>
          </w:p>
        </w:tc>
        <w:tc>
          <w:tcPr>
            <w:tcW w:w="5193" w:type="dxa"/>
            <w:shd w:val="clear" w:color="auto" w:fill="auto"/>
          </w:tcPr>
          <w:p w14:paraId="7D455CB3" w14:textId="77777777" w:rsidR="00AC155E" w:rsidRPr="009E3C87" w:rsidRDefault="00AC155E" w:rsidP="0056088C">
            <w:pPr>
              <w:pStyle w:val="Caption"/>
              <w:spacing w:before="120"/>
              <w:jc w:val="center"/>
              <w:rPr>
                <w:color w:val="3D4D7D"/>
              </w:rPr>
            </w:pPr>
            <w:r w:rsidRPr="009E3C87">
              <w:rPr>
                <w:color w:val="3D4D7D"/>
              </w:rPr>
              <w:t>Net debt</w:t>
            </w:r>
          </w:p>
        </w:tc>
      </w:tr>
      <w:tr w:rsidR="00AC155E" w:rsidRPr="002103FC" w14:paraId="25796EAE" w14:textId="77777777" w:rsidTr="006B4D77">
        <w:trPr>
          <w:trHeight w:val="3043"/>
        </w:trPr>
        <w:tc>
          <w:tcPr>
            <w:tcW w:w="5229" w:type="dxa"/>
            <w:shd w:val="clear" w:color="auto" w:fill="auto"/>
          </w:tcPr>
          <w:p w14:paraId="12EAD2AB" w14:textId="1902F019" w:rsidR="00AC155E" w:rsidRPr="004A686D" w:rsidRDefault="00363FCA" w:rsidP="00AF15A7">
            <w:pPr>
              <w:pStyle w:val="BodyText"/>
              <w:jc w:val="center"/>
            </w:pPr>
            <w:r w:rsidRPr="00363FCA">
              <w:rPr>
                <w:noProof/>
                <w:lang w:eastAsia="en-AU"/>
              </w:rPr>
              <w:drawing>
                <wp:inline distT="0" distB="0" distL="0" distR="0" wp14:anchorId="7C30BC1A" wp14:editId="70EEECE5">
                  <wp:extent cx="2867025" cy="17907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55A0A769" w14:textId="3DF17B01" w:rsidR="00AC155E" w:rsidRPr="004A686D" w:rsidRDefault="00363FCA" w:rsidP="00AF15A7">
            <w:pPr>
              <w:pStyle w:val="BodyText"/>
              <w:jc w:val="center"/>
            </w:pPr>
            <w:r w:rsidRPr="00363FCA">
              <w:rPr>
                <w:noProof/>
                <w:lang w:eastAsia="en-AU"/>
              </w:rPr>
              <w:drawing>
                <wp:inline distT="0" distB="0" distL="0" distR="0" wp14:anchorId="5612DE6F" wp14:editId="7DB90493">
                  <wp:extent cx="2762250" cy="1790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0F435751" w14:textId="2C1CAFA3" w:rsidR="00AC155E" w:rsidRPr="004A686D" w:rsidRDefault="00363FCA" w:rsidP="00AF15A7">
            <w:pPr>
              <w:pStyle w:val="BodyText"/>
              <w:jc w:val="center"/>
            </w:pPr>
            <w:r w:rsidRPr="00363FCA">
              <w:rPr>
                <w:noProof/>
                <w:lang w:eastAsia="en-AU"/>
              </w:rPr>
              <w:drawing>
                <wp:inline distT="0" distB="0" distL="0" distR="0" wp14:anchorId="350C540E" wp14:editId="2C900501">
                  <wp:extent cx="2857500" cy="180022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55E" w:rsidRPr="00D15E59" w14:paraId="50AA106C" w14:textId="77777777" w:rsidTr="009E3C87">
        <w:tc>
          <w:tcPr>
            <w:tcW w:w="5229" w:type="dxa"/>
            <w:shd w:val="clear" w:color="auto" w:fill="E3E5E6" w:themeFill="accent6" w:themeFillTint="33"/>
            <w:vAlign w:val="center"/>
          </w:tcPr>
          <w:p w14:paraId="3E97E227" w14:textId="1C58BB58" w:rsidR="00AC155E" w:rsidRPr="000A3705" w:rsidRDefault="00AC155E" w:rsidP="007E3E11">
            <w:pPr>
              <w:pStyle w:val="Caption"/>
              <w:spacing w:before="0"/>
              <w:rPr>
                <w:b w:val="0"/>
                <w:color w:val="3D4D7D" w:themeColor="background2"/>
              </w:rPr>
            </w:pPr>
            <w:r w:rsidRPr="00765D43">
              <w:rPr>
                <w:color w:val="3D4D7D" w:themeColor="background2"/>
              </w:rPr>
              <w:t>Victoria</w:t>
            </w:r>
            <w:r w:rsidR="000A3705">
              <w:rPr>
                <w:color w:val="3D4D7D" w:themeColor="background2"/>
              </w:rPr>
              <w:t xml:space="preserve"> </w:t>
            </w:r>
            <w:r w:rsidR="000A3705">
              <w:rPr>
                <w:b w:val="0"/>
                <w:color w:val="3D4D7D" w:themeColor="background2"/>
              </w:rPr>
              <w:t>as at November 2020</w:t>
            </w:r>
          </w:p>
        </w:tc>
        <w:tc>
          <w:tcPr>
            <w:tcW w:w="5193" w:type="dxa"/>
            <w:shd w:val="clear" w:color="auto" w:fill="E3E5E6" w:themeFill="accent6" w:themeFillTint="33"/>
          </w:tcPr>
          <w:p w14:paraId="63CBBCF2" w14:textId="77777777" w:rsidR="00AC155E" w:rsidRPr="00765D43" w:rsidRDefault="00AC155E" w:rsidP="00D34A9D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</w:p>
        </w:tc>
        <w:tc>
          <w:tcPr>
            <w:tcW w:w="5193" w:type="dxa"/>
            <w:shd w:val="clear" w:color="auto" w:fill="E3E5E6" w:themeFill="accent6" w:themeFillTint="33"/>
          </w:tcPr>
          <w:p w14:paraId="1A1C7465" w14:textId="77777777" w:rsidR="00AC155E" w:rsidRPr="00765D43" w:rsidRDefault="00AC155E" w:rsidP="00D34A9D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</w:p>
        </w:tc>
      </w:tr>
      <w:tr w:rsidR="00AC155E" w14:paraId="723AB564" w14:textId="77777777" w:rsidTr="009E3C87">
        <w:tc>
          <w:tcPr>
            <w:tcW w:w="5229" w:type="dxa"/>
            <w:shd w:val="clear" w:color="auto" w:fill="auto"/>
          </w:tcPr>
          <w:p w14:paraId="2744CEE3" w14:textId="77777777" w:rsidR="00AC155E" w:rsidRPr="009E3C87" w:rsidRDefault="000F7B9D" w:rsidP="00DA56A1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>Net operating, fiscal balance and net capital investment</w:t>
            </w:r>
          </w:p>
        </w:tc>
        <w:tc>
          <w:tcPr>
            <w:tcW w:w="5193" w:type="dxa"/>
            <w:shd w:val="clear" w:color="auto" w:fill="auto"/>
          </w:tcPr>
          <w:p w14:paraId="15C1912A" w14:textId="341CEC66" w:rsidR="00AC155E" w:rsidRPr="009E3C87" w:rsidRDefault="00AC155E" w:rsidP="00DF7109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 xml:space="preserve">Revenue and expenses </w:t>
            </w:r>
          </w:p>
        </w:tc>
        <w:tc>
          <w:tcPr>
            <w:tcW w:w="5193" w:type="dxa"/>
            <w:shd w:val="clear" w:color="auto" w:fill="auto"/>
          </w:tcPr>
          <w:p w14:paraId="3DEAC2A9" w14:textId="77777777" w:rsidR="00AC155E" w:rsidRPr="009E3C87" w:rsidRDefault="00AC155E" w:rsidP="00D34A9D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>Net debt</w:t>
            </w:r>
          </w:p>
        </w:tc>
      </w:tr>
      <w:tr w:rsidR="00AC155E" w14:paraId="7405654F" w14:textId="77777777" w:rsidTr="003D2F8F">
        <w:trPr>
          <w:trHeight w:val="3038"/>
        </w:trPr>
        <w:tc>
          <w:tcPr>
            <w:tcW w:w="5229" w:type="dxa"/>
            <w:shd w:val="clear" w:color="auto" w:fill="auto"/>
          </w:tcPr>
          <w:p w14:paraId="514DC207" w14:textId="1959957E" w:rsidR="00AC155E" w:rsidRPr="00AF15A7" w:rsidRDefault="00E35F3A" w:rsidP="00AF15A7">
            <w:pPr>
              <w:pStyle w:val="Caption"/>
              <w:spacing w:before="120"/>
              <w:jc w:val="center"/>
              <w:rPr>
                <w:color w:val="FFFFFF" w:themeColor="background1"/>
              </w:rPr>
            </w:pPr>
            <w:r w:rsidRPr="00E35F3A">
              <w:rPr>
                <w:noProof/>
                <w:color w:val="FFFFFF" w:themeColor="background1"/>
                <w:lang w:eastAsia="en-AU"/>
              </w:rPr>
              <w:drawing>
                <wp:inline distT="0" distB="0" distL="0" distR="0" wp14:anchorId="22CD171C" wp14:editId="41634BA3">
                  <wp:extent cx="2879725" cy="1788160"/>
                  <wp:effectExtent l="0" t="0" r="0" b="254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2F195465" w14:textId="389088EF" w:rsidR="00AC155E" w:rsidRDefault="00E35F3A" w:rsidP="00F55672">
            <w:pPr>
              <w:pStyle w:val="Caption"/>
              <w:spacing w:before="120"/>
              <w:jc w:val="center"/>
            </w:pPr>
            <w:r w:rsidRPr="00E35F3A">
              <w:rPr>
                <w:noProof/>
                <w:lang w:eastAsia="en-AU"/>
              </w:rPr>
              <w:drawing>
                <wp:inline distT="0" distB="0" distL="0" distR="0" wp14:anchorId="25C1FE8F" wp14:editId="17A53936">
                  <wp:extent cx="2790825" cy="1801495"/>
                  <wp:effectExtent l="0" t="0" r="9525" b="825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80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79C775F6" w14:textId="15905659" w:rsidR="00AC155E" w:rsidRPr="003A40A0" w:rsidRDefault="00837CE0" w:rsidP="00F55672">
            <w:pPr>
              <w:pStyle w:val="Caption"/>
              <w:spacing w:before="120"/>
              <w:jc w:val="center"/>
            </w:pPr>
            <w:r w:rsidRPr="00C91782">
              <w:rPr>
                <w:noProof/>
                <w:lang w:eastAsia="en-AU"/>
              </w:rPr>
              <w:drawing>
                <wp:inline distT="0" distB="0" distL="0" distR="0" wp14:anchorId="5D4D6421" wp14:editId="7D0730FC">
                  <wp:extent cx="2876550" cy="17907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55E" w:rsidRPr="00D15E59" w14:paraId="1321B333" w14:textId="77777777" w:rsidTr="009E3C87">
        <w:tc>
          <w:tcPr>
            <w:tcW w:w="5229" w:type="dxa"/>
            <w:shd w:val="clear" w:color="auto" w:fill="E3E5E6" w:themeFill="accent6" w:themeFillTint="33"/>
            <w:vAlign w:val="center"/>
          </w:tcPr>
          <w:p w14:paraId="0E0C8D26" w14:textId="16163863" w:rsidR="00AC155E" w:rsidRPr="000A3705" w:rsidRDefault="00862698" w:rsidP="007E3E11">
            <w:pPr>
              <w:pStyle w:val="Caption"/>
              <w:spacing w:before="0"/>
              <w:rPr>
                <w:b w:val="0"/>
                <w:color w:val="3D4D7D" w:themeColor="background2"/>
              </w:rPr>
            </w:pPr>
            <w:r w:rsidRPr="00765D43">
              <w:rPr>
                <w:color w:val="3D4D7D" w:themeColor="background2"/>
              </w:rPr>
              <w:t>Queensland</w:t>
            </w:r>
            <w:r w:rsidR="000A3705">
              <w:rPr>
                <w:color w:val="3D4D7D" w:themeColor="background2"/>
              </w:rPr>
              <w:t xml:space="preserve"> </w:t>
            </w:r>
            <w:r w:rsidR="000A3705">
              <w:rPr>
                <w:b w:val="0"/>
                <w:color w:val="3D4D7D" w:themeColor="background2"/>
              </w:rPr>
              <w:t>as at December 2020</w:t>
            </w:r>
          </w:p>
        </w:tc>
        <w:tc>
          <w:tcPr>
            <w:tcW w:w="5193" w:type="dxa"/>
            <w:shd w:val="clear" w:color="auto" w:fill="E3E5E6" w:themeFill="accent6" w:themeFillTint="33"/>
          </w:tcPr>
          <w:p w14:paraId="128FB19D" w14:textId="77777777" w:rsidR="00AC155E" w:rsidRPr="00765D43" w:rsidRDefault="00AC155E" w:rsidP="00F55672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</w:p>
        </w:tc>
        <w:tc>
          <w:tcPr>
            <w:tcW w:w="5193" w:type="dxa"/>
            <w:shd w:val="clear" w:color="auto" w:fill="E3E5E6" w:themeFill="accent6" w:themeFillTint="33"/>
          </w:tcPr>
          <w:p w14:paraId="2D9DA077" w14:textId="77777777" w:rsidR="00AC155E" w:rsidRPr="00765D43" w:rsidRDefault="00AC155E" w:rsidP="00F55672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</w:p>
        </w:tc>
      </w:tr>
      <w:tr w:rsidR="00AC155E" w14:paraId="52C5A520" w14:textId="77777777" w:rsidTr="009E3C87">
        <w:tc>
          <w:tcPr>
            <w:tcW w:w="5229" w:type="dxa"/>
            <w:shd w:val="clear" w:color="auto" w:fill="auto"/>
          </w:tcPr>
          <w:p w14:paraId="0EE46753" w14:textId="77777777" w:rsidR="00AC155E" w:rsidRPr="009E3C87" w:rsidRDefault="000F7B9D" w:rsidP="00DA56A1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>Net operating, fiscal balance and net capital investment</w:t>
            </w:r>
          </w:p>
        </w:tc>
        <w:tc>
          <w:tcPr>
            <w:tcW w:w="5193" w:type="dxa"/>
            <w:shd w:val="clear" w:color="auto" w:fill="auto"/>
          </w:tcPr>
          <w:p w14:paraId="6B5C8CAD" w14:textId="54A5E0D7" w:rsidR="00AC155E" w:rsidRPr="009E3C87" w:rsidRDefault="00AC155E" w:rsidP="00DF7109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 xml:space="preserve">Revenue and expenses </w:t>
            </w:r>
          </w:p>
        </w:tc>
        <w:tc>
          <w:tcPr>
            <w:tcW w:w="5193" w:type="dxa"/>
            <w:shd w:val="clear" w:color="auto" w:fill="auto"/>
          </w:tcPr>
          <w:p w14:paraId="588DCB85" w14:textId="77777777" w:rsidR="00AC155E" w:rsidRPr="009E3C87" w:rsidRDefault="00AC155E" w:rsidP="00DA56A1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>Net debt</w:t>
            </w:r>
          </w:p>
        </w:tc>
      </w:tr>
      <w:tr w:rsidR="00AC155E" w14:paraId="414941F4" w14:textId="77777777" w:rsidTr="003D2F8F">
        <w:trPr>
          <w:trHeight w:val="2926"/>
        </w:trPr>
        <w:tc>
          <w:tcPr>
            <w:tcW w:w="5229" w:type="dxa"/>
            <w:shd w:val="clear" w:color="auto" w:fill="auto"/>
          </w:tcPr>
          <w:p w14:paraId="035CA77A" w14:textId="64CF0315" w:rsidR="00AC155E" w:rsidRPr="00AF15A7" w:rsidRDefault="00D06871" w:rsidP="00AF15A7">
            <w:pPr>
              <w:pStyle w:val="Caption"/>
              <w:spacing w:before="120"/>
              <w:jc w:val="center"/>
              <w:rPr>
                <w:color w:val="FFFFFF" w:themeColor="background1"/>
              </w:rPr>
            </w:pPr>
            <w:r w:rsidRPr="00D06871">
              <w:rPr>
                <w:noProof/>
                <w:color w:val="FFFFFF" w:themeColor="background1"/>
                <w:lang w:eastAsia="en-AU"/>
              </w:rPr>
              <w:drawing>
                <wp:inline distT="0" distB="0" distL="0" distR="0" wp14:anchorId="3D5F0BD0" wp14:editId="53C918F3">
                  <wp:extent cx="2879725" cy="1788160"/>
                  <wp:effectExtent l="0" t="0" r="0" b="254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1491A78C" w14:textId="21895D2B" w:rsidR="00AC155E" w:rsidRDefault="006A5F61" w:rsidP="00F55672">
            <w:pPr>
              <w:pStyle w:val="Caption"/>
              <w:spacing w:before="120"/>
              <w:jc w:val="center"/>
            </w:pPr>
            <w:r w:rsidRPr="006A5F61">
              <w:rPr>
                <w:noProof/>
                <w:lang w:eastAsia="en-AU"/>
              </w:rPr>
              <w:drawing>
                <wp:inline distT="0" distB="0" distL="0" distR="0" wp14:anchorId="3B8D1C16" wp14:editId="6AE9AC71">
                  <wp:extent cx="2770505" cy="1801495"/>
                  <wp:effectExtent l="0" t="0" r="0" b="825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505" cy="180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32D5707D" w14:textId="28E4AA5A" w:rsidR="00AC155E" w:rsidRPr="003A40A0" w:rsidRDefault="000103CA" w:rsidP="00F55672">
            <w:pPr>
              <w:pStyle w:val="Caption"/>
              <w:spacing w:before="120"/>
              <w:jc w:val="center"/>
            </w:pPr>
            <w:r w:rsidRPr="000103CA">
              <w:rPr>
                <w:noProof/>
                <w:lang w:eastAsia="en-AU"/>
              </w:rPr>
              <w:drawing>
                <wp:inline distT="0" distB="0" distL="0" distR="0" wp14:anchorId="60F6D27C" wp14:editId="0A0CD218">
                  <wp:extent cx="2857500" cy="17907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3FF9D" w14:textId="77777777" w:rsidR="002962E0" w:rsidRDefault="002962E0" w:rsidP="00AF15A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193"/>
        <w:gridCol w:w="5193"/>
      </w:tblGrid>
      <w:tr w:rsidR="002962E0" w14:paraId="5D57CCED" w14:textId="77777777" w:rsidTr="00867F5A">
        <w:tc>
          <w:tcPr>
            <w:tcW w:w="15615" w:type="dxa"/>
            <w:gridSpan w:val="3"/>
            <w:shd w:val="clear" w:color="auto" w:fill="auto"/>
            <w:vAlign w:val="center"/>
          </w:tcPr>
          <w:p w14:paraId="2721F8F0" w14:textId="7402E0F8" w:rsidR="002962E0" w:rsidRPr="009E3C87" w:rsidRDefault="008248EA" w:rsidP="0075015F">
            <w:pPr>
              <w:pStyle w:val="Heading1"/>
              <w:numPr>
                <w:ilvl w:val="0"/>
                <w:numId w:val="0"/>
              </w:numPr>
              <w:tabs>
                <w:tab w:val="clear" w:pos="1418"/>
                <w:tab w:val="clear" w:pos="1701"/>
                <w:tab w:val="clear" w:pos="1985"/>
                <w:tab w:val="center" w:pos="7651"/>
                <w:tab w:val="right" w:pos="15309"/>
              </w:tabs>
              <w:spacing w:before="120" w:after="240"/>
              <w:jc w:val="both"/>
              <w:outlineLvl w:val="0"/>
              <w:rPr>
                <w:color w:val="3D4D7D"/>
              </w:rPr>
            </w:pPr>
            <w:r>
              <w:rPr>
                <w:sz w:val="48"/>
              </w:rPr>
              <w:tab/>
            </w:r>
            <w:r w:rsidR="0075015F">
              <w:rPr>
                <w:rFonts w:asciiTheme="minorHAnsi" w:hAnsiTheme="minorHAnsi"/>
                <w:color w:val="3D4D7D"/>
                <w:sz w:val="52"/>
                <w:szCs w:val="40"/>
              </w:rPr>
              <w:t>2020-21</w:t>
            </w:r>
            <w:r w:rsidR="00DC437B" w:rsidRPr="009E3C87">
              <w:rPr>
                <w:rFonts w:asciiTheme="minorHAnsi" w:hAnsiTheme="minorHAnsi"/>
                <w:color w:val="3D4D7D"/>
                <w:sz w:val="52"/>
                <w:szCs w:val="40"/>
              </w:rPr>
              <w:t xml:space="preserve"> National </w:t>
            </w:r>
            <w:r w:rsidR="00837CE0">
              <w:rPr>
                <w:rFonts w:asciiTheme="minorHAnsi" w:hAnsiTheme="minorHAnsi"/>
                <w:color w:val="3D4D7D"/>
                <w:sz w:val="52"/>
                <w:szCs w:val="40"/>
              </w:rPr>
              <w:t>f</w:t>
            </w:r>
            <w:r w:rsidR="00DC437B" w:rsidRPr="009E3C87">
              <w:rPr>
                <w:rFonts w:asciiTheme="minorHAnsi" w:hAnsiTheme="minorHAnsi"/>
                <w:color w:val="3D4D7D"/>
                <w:sz w:val="52"/>
                <w:szCs w:val="40"/>
              </w:rPr>
              <w:t xml:space="preserve">iscal </w:t>
            </w:r>
            <w:r w:rsidR="00837CE0">
              <w:rPr>
                <w:rFonts w:asciiTheme="minorHAnsi" w:hAnsiTheme="minorHAnsi"/>
                <w:color w:val="3D4D7D"/>
                <w:sz w:val="52"/>
                <w:szCs w:val="40"/>
              </w:rPr>
              <w:t>o</w:t>
            </w:r>
            <w:r w:rsidR="00DC437B" w:rsidRPr="009E3C87">
              <w:rPr>
                <w:rFonts w:asciiTheme="minorHAnsi" w:hAnsiTheme="minorHAnsi"/>
                <w:color w:val="3D4D7D"/>
                <w:sz w:val="52"/>
                <w:szCs w:val="40"/>
              </w:rPr>
              <w:t>utlook</w:t>
            </w:r>
            <w:r w:rsidR="00DC437B" w:rsidRPr="009E3C87">
              <w:rPr>
                <w:rFonts w:ascii="Calibri Light" w:hAnsi="Calibri Light"/>
                <w:b/>
                <w:color w:val="3D4D7D"/>
                <w:sz w:val="52"/>
                <w:szCs w:val="40"/>
              </w:rPr>
              <w:t xml:space="preserve"> </w:t>
            </w:r>
            <w:r w:rsidR="005A4FD6" w:rsidRPr="009E3C87">
              <w:rPr>
                <w:rFonts w:ascii="Calibri Light" w:hAnsi="Calibri Light"/>
                <w:color w:val="C8CCCD" w:themeColor="accent6" w:themeTint="66"/>
                <w:sz w:val="52"/>
                <w:szCs w:val="52"/>
              </w:rPr>
              <w:t>|</w:t>
            </w:r>
            <w:r w:rsidR="0060308B" w:rsidRPr="009E3C87">
              <w:rPr>
                <w:color w:val="3D4D7D"/>
              </w:rPr>
              <w:t xml:space="preserve"> </w:t>
            </w:r>
            <w:r w:rsidR="0060308B" w:rsidRPr="009E3C87">
              <w:rPr>
                <w:rFonts w:ascii="Calibri Light" w:hAnsi="Calibri Light"/>
                <w:color w:val="3D4D7D"/>
                <w:sz w:val="52"/>
                <w:szCs w:val="40"/>
              </w:rPr>
              <w:t>A</w:t>
            </w:r>
            <w:r w:rsidR="00DC437B" w:rsidRPr="009E3C87">
              <w:rPr>
                <w:rFonts w:ascii="Calibri Light" w:hAnsi="Calibri Light"/>
                <w:color w:val="3D4D7D"/>
                <w:sz w:val="52"/>
                <w:szCs w:val="40"/>
              </w:rPr>
              <w:t xml:space="preserve">t a </w:t>
            </w:r>
            <w:r w:rsidR="009C1D04">
              <w:rPr>
                <w:rFonts w:ascii="Calibri Light" w:hAnsi="Calibri Light"/>
                <w:color w:val="3D4D7D"/>
                <w:sz w:val="52"/>
                <w:szCs w:val="40"/>
              </w:rPr>
              <w:t>G</w:t>
            </w:r>
            <w:bookmarkStart w:id="0" w:name="_GoBack"/>
            <w:bookmarkEnd w:id="0"/>
            <w:r w:rsidR="00DC437B" w:rsidRPr="009E3C87">
              <w:rPr>
                <w:rFonts w:ascii="Calibri Light" w:hAnsi="Calibri Light"/>
                <w:color w:val="3D4D7D"/>
                <w:sz w:val="52"/>
                <w:szCs w:val="40"/>
              </w:rPr>
              <w:t>lance</w:t>
            </w:r>
          </w:p>
        </w:tc>
      </w:tr>
      <w:tr w:rsidR="002962E0" w:rsidRPr="009920A3" w14:paraId="4A9FE31D" w14:textId="77777777" w:rsidTr="007E3E11">
        <w:trPr>
          <w:trHeight w:val="395"/>
        </w:trPr>
        <w:tc>
          <w:tcPr>
            <w:tcW w:w="5229" w:type="dxa"/>
            <w:shd w:val="clear" w:color="auto" w:fill="E3E5E6" w:themeFill="accent6" w:themeFillTint="33"/>
            <w:vAlign w:val="center"/>
          </w:tcPr>
          <w:p w14:paraId="0C5D93B7" w14:textId="75B3AB51" w:rsidR="002962E0" w:rsidRPr="000A3705" w:rsidRDefault="00862698" w:rsidP="007E3E11">
            <w:pPr>
              <w:pStyle w:val="Caption"/>
              <w:spacing w:before="0"/>
              <w:rPr>
                <w:b w:val="0"/>
                <w:color w:val="3D4D7D" w:themeColor="background2"/>
              </w:rPr>
            </w:pPr>
            <w:r w:rsidRPr="00765D43">
              <w:rPr>
                <w:color w:val="3D4D7D" w:themeColor="background2"/>
              </w:rPr>
              <w:t>Western Australia</w:t>
            </w:r>
            <w:r w:rsidR="00071198">
              <w:rPr>
                <w:rStyle w:val="FootnoteReference"/>
                <w:color w:val="3D4D7D" w:themeColor="background2"/>
              </w:rPr>
              <w:footnoteReference w:id="5"/>
            </w:r>
            <w:r w:rsidR="000A3705">
              <w:rPr>
                <w:color w:val="3D4D7D" w:themeColor="background2"/>
              </w:rPr>
              <w:t xml:space="preserve"> </w:t>
            </w:r>
            <w:r w:rsidR="000A3705">
              <w:rPr>
                <w:b w:val="0"/>
                <w:color w:val="3D4D7D" w:themeColor="background2"/>
              </w:rPr>
              <w:t>as at December 2020</w:t>
            </w:r>
          </w:p>
        </w:tc>
        <w:tc>
          <w:tcPr>
            <w:tcW w:w="5193" w:type="dxa"/>
            <w:shd w:val="clear" w:color="auto" w:fill="E3E5E6" w:themeFill="accent6" w:themeFillTint="33"/>
          </w:tcPr>
          <w:p w14:paraId="7CF8915E" w14:textId="77777777" w:rsidR="002962E0" w:rsidRPr="00765D43" w:rsidRDefault="002962E0" w:rsidP="00867F5A">
            <w:pPr>
              <w:pStyle w:val="Caption"/>
              <w:spacing w:before="120"/>
              <w:jc w:val="center"/>
              <w:rPr>
                <w:color w:val="3D4D7D" w:themeColor="background2"/>
                <w:sz w:val="8"/>
              </w:rPr>
            </w:pPr>
          </w:p>
        </w:tc>
        <w:tc>
          <w:tcPr>
            <w:tcW w:w="5193" w:type="dxa"/>
            <w:shd w:val="clear" w:color="auto" w:fill="E3E5E6" w:themeFill="accent6" w:themeFillTint="33"/>
          </w:tcPr>
          <w:p w14:paraId="66EDC4B3" w14:textId="77777777" w:rsidR="002962E0" w:rsidRPr="00765D43" w:rsidRDefault="002962E0" w:rsidP="00867F5A">
            <w:pPr>
              <w:pStyle w:val="Caption"/>
              <w:spacing w:before="120"/>
              <w:jc w:val="center"/>
              <w:rPr>
                <w:color w:val="3D4D7D" w:themeColor="background2"/>
                <w:sz w:val="8"/>
              </w:rPr>
            </w:pPr>
          </w:p>
        </w:tc>
      </w:tr>
      <w:tr w:rsidR="002962E0" w14:paraId="01F052F6" w14:textId="77777777" w:rsidTr="00867F5A">
        <w:tc>
          <w:tcPr>
            <w:tcW w:w="5229" w:type="dxa"/>
            <w:shd w:val="clear" w:color="auto" w:fill="auto"/>
          </w:tcPr>
          <w:p w14:paraId="72D8B270" w14:textId="77777777" w:rsidR="002962E0" w:rsidRPr="009E3C87" w:rsidRDefault="000F7B9D" w:rsidP="00867F5A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>Net operating, fiscal balance and net capital investment</w:t>
            </w:r>
          </w:p>
        </w:tc>
        <w:tc>
          <w:tcPr>
            <w:tcW w:w="5193" w:type="dxa"/>
            <w:shd w:val="clear" w:color="auto" w:fill="auto"/>
          </w:tcPr>
          <w:p w14:paraId="7E4269E5" w14:textId="50480B1D" w:rsidR="002962E0" w:rsidRPr="009E3C87" w:rsidRDefault="00B1745A" w:rsidP="00B1745A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>
              <w:rPr>
                <w:color w:val="3D4D7D" w:themeColor="background2"/>
              </w:rPr>
              <w:t>Revenue and expenses</w:t>
            </w:r>
          </w:p>
        </w:tc>
        <w:tc>
          <w:tcPr>
            <w:tcW w:w="5193" w:type="dxa"/>
            <w:shd w:val="clear" w:color="auto" w:fill="auto"/>
          </w:tcPr>
          <w:p w14:paraId="54E57618" w14:textId="77777777" w:rsidR="002962E0" w:rsidRPr="009E3C87" w:rsidRDefault="002962E0" w:rsidP="00867F5A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>Net debt</w:t>
            </w:r>
          </w:p>
        </w:tc>
      </w:tr>
      <w:tr w:rsidR="002962E0" w:rsidRPr="00B20C0B" w14:paraId="7EDD009F" w14:textId="77777777" w:rsidTr="00867F5A">
        <w:trPr>
          <w:trHeight w:val="2932"/>
        </w:trPr>
        <w:tc>
          <w:tcPr>
            <w:tcW w:w="5229" w:type="dxa"/>
            <w:shd w:val="clear" w:color="auto" w:fill="auto"/>
          </w:tcPr>
          <w:p w14:paraId="7BAB4B7B" w14:textId="468F521D" w:rsidR="002962E0" w:rsidRPr="00F066FB" w:rsidRDefault="00D06871" w:rsidP="00867F5A">
            <w:pPr>
              <w:pStyle w:val="Caption"/>
              <w:spacing w:before="0"/>
              <w:jc w:val="center"/>
            </w:pPr>
            <w:r w:rsidRPr="00D06871">
              <w:rPr>
                <w:noProof/>
                <w:lang w:eastAsia="en-AU"/>
              </w:rPr>
              <w:drawing>
                <wp:inline distT="0" distB="0" distL="0" distR="0" wp14:anchorId="2D10B3EE" wp14:editId="35B6F2D9">
                  <wp:extent cx="2879725" cy="1788160"/>
                  <wp:effectExtent l="0" t="0" r="0" b="254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757B9CA7" w14:textId="6B00ABBF" w:rsidR="002962E0" w:rsidRPr="00AF15A7" w:rsidRDefault="00D06871" w:rsidP="00867F5A">
            <w:pPr>
              <w:jc w:val="center"/>
              <w:rPr>
                <w:sz w:val="18"/>
                <w:szCs w:val="18"/>
              </w:rPr>
            </w:pPr>
            <w:r w:rsidRPr="00D06871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4EAB9B93" wp14:editId="37B662FF">
                  <wp:extent cx="2783840" cy="1801495"/>
                  <wp:effectExtent l="0" t="0" r="0" b="825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840" cy="180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2235A3E3" w14:textId="55059FD7" w:rsidR="002962E0" w:rsidRPr="00AF15A7" w:rsidRDefault="00D06871" w:rsidP="00867F5A">
            <w:pPr>
              <w:jc w:val="center"/>
              <w:rPr>
                <w:sz w:val="18"/>
                <w:szCs w:val="18"/>
              </w:rPr>
            </w:pPr>
            <w:r w:rsidRPr="00D06871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02F0D3C8" wp14:editId="1C99D824">
                  <wp:extent cx="2879725" cy="178816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2E0" w:rsidRPr="00013349" w14:paraId="7E4C972F" w14:textId="77777777" w:rsidTr="007E3E11">
        <w:tc>
          <w:tcPr>
            <w:tcW w:w="5229" w:type="dxa"/>
            <w:shd w:val="clear" w:color="auto" w:fill="E3E5E6" w:themeFill="accent6" w:themeFillTint="33"/>
            <w:vAlign w:val="center"/>
          </w:tcPr>
          <w:p w14:paraId="7F6DC6B3" w14:textId="541EFCEB" w:rsidR="002962E0" w:rsidRPr="000A3705" w:rsidRDefault="00862698" w:rsidP="007E3E11">
            <w:pPr>
              <w:pStyle w:val="Caption"/>
              <w:spacing w:before="0"/>
              <w:rPr>
                <w:b w:val="0"/>
                <w:color w:val="3D4D7D" w:themeColor="background2"/>
              </w:rPr>
            </w:pPr>
            <w:r w:rsidRPr="00765D43">
              <w:rPr>
                <w:color w:val="3D4D7D" w:themeColor="background2"/>
              </w:rPr>
              <w:t>South Australia</w:t>
            </w:r>
            <w:r w:rsidR="000A3705">
              <w:rPr>
                <w:color w:val="3D4D7D" w:themeColor="background2"/>
              </w:rPr>
              <w:t xml:space="preserve"> </w:t>
            </w:r>
            <w:r w:rsidR="000A3705">
              <w:rPr>
                <w:b w:val="0"/>
                <w:color w:val="3D4D7D" w:themeColor="background2"/>
              </w:rPr>
              <w:t>as at November 2020</w:t>
            </w:r>
          </w:p>
        </w:tc>
        <w:tc>
          <w:tcPr>
            <w:tcW w:w="5193" w:type="dxa"/>
            <w:shd w:val="clear" w:color="auto" w:fill="E3E5E6" w:themeFill="accent6" w:themeFillTint="33"/>
          </w:tcPr>
          <w:p w14:paraId="316CB372" w14:textId="77777777" w:rsidR="002962E0" w:rsidRPr="00765D43" w:rsidRDefault="002962E0" w:rsidP="00867F5A">
            <w:pPr>
              <w:pStyle w:val="Caption"/>
              <w:spacing w:before="120"/>
              <w:rPr>
                <w:color w:val="3D4D7D" w:themeColor="background2"/>
              </w:rPr>
            </w:pPr>
          </w:p>
        </w:tc>
        <w:tc>
          <w:tcPr>
            <w:tcW w:w="5193" w:type="dxa"/>
            <w:shd w:val="clear" w:color="auto" w:fill="E3E5E6" w:themeFill="accent6" w:themeFillTint="33"/>
          </w:tcPr>
          <w:p w14:paraId="322CDDFA" w14:textId="77777777" w:rsidR="002962E0" w:rsidRPr="00765D43" w:rsidRDefault="002962E0" w:rsidP="00867F5A">
            <w:pPr>
              <w:pStyle w:val="Caption"/>
              <w:spacing w:before="120"/>
              <w:rPr>
                <w:color w:val="3D4D7D" w:themeColor="background2"/>
              </w:rPr>
            </w:pPr>
          </w:p>
        </w:tc>
      </w:tr>
      <w:tr w:rsidR="002962E0" w14:paraId="03DB6763" w14:textId="77777777" w:rsidTr="00867F5A">
        <w:tc>
          <w:tcPr>
            <w:tcW w:w="5229" w:type="dxa"/>
            <w:shd w:val="clear" w:color="auto" w:fill="auto"/>
          </w:tcPr>
          <w:p w14:paraId="5B50DE55" w14:textId="77777777" w:rsidR="002962E0" w:rsidRPr="009E3C87" w:rsidRDefault="000F7B9D" w:rsidP="00867F5A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>Net operating, fiscal balance and net capital investment</w:t>
            </w:r>
          </w:p>
        </w:tc>
        <w:tc>
          <w:tcPr>
            <w:tcW w:w="5193" w:type="dxa"/>
            <w:shd w:val="clear" w:color="auto" w:fill="auto"/>
          </w:tcPr>
          <w:p w14:paraId="486E5140" w14:textId="5EA24CF2" w:rsidR="002962E0" w:rsidRPr="009E3C87" w:rsidRDefault="00B1745A" w:rsidP="00B1745A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>
              <w:rPr>
                <w:color w:val="3D4D7D" w:themeColor="background2"/>
              </w:rPr>
              <w:t>Revenue and expenses</w:t>
            </w:r>
          </w:p>
        </w:tc>
        <w:tc>
          <w:tcPr>
            <w:tcW w:w="5193" w:type="dxa"/>
            <w:shd w:val="clear" w:color="auto" w:fill="auto"/>
          </w:tcPr>
          <w:p w14:paraId="4B2FCD14" w14:textId="77777777" w:rsidR="002962E0" w:rsidRPr="009E3C87" w:rsidRDefault="002962E0" w:rsidP="0056088C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>Net debt</w:t>
            </w:r>
          </w:p>
        </w:tc>
      </w:tr>
      <w:tr w:rsidR="002962E0" w14:paraId="37BA2089" w14:textId="77777777" w:rsidTr="00867F5A">
        <w:trPr>
          <w:trHeight w:val="2915"/>
        </w:trPr>
        <w:tc>
          <w:tcPr>
            <w:tcW w:w="5229" w:type="dxa"/>
            <w:shd w:val="clear" w:color="auto" w:fill="auto"/>
          </w:tcPr>
          <w:p w14:paraId="131A02C1" w14:textId="1157A0A2" w:rsidR="002962E0" w:rsidRPr="00B20C0B" w:rsidRDefault="001137F3" w:rsidP="00867F5A">
            <w:pPr>
              <w:pStyle w:val="Caption"/>
              <w:spacing w:before="0"/>
              <w:jc w:val="center"/>
            </w:pPr>
            <w:r w:rsidRPr="001137F3">
              <w:rPr>
                <w:noProof/>
                <w:lang w:eastAsia="en-AU"/>
              </w:rPr>
              <w:drawing>
                <wp:inline distT="0" distB="0" distL="0" distR="0" wp14:anchorId="51CD27B3" wp14:editId="3D80CD7A">
                  <wp:extent cx="2886710" cy="1788160"/>
                  <wp:effectExtent l="0" t="0" r="8890" b="254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10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67E86C05" w14:textId="62044A14" w:rsidR="002962E0" w:rsidRDefault="0075117A" w:rsidP="00867F5A">
            <w:pPr>
              <w:pStyle w:val="Caption"/>
              <w:spacing w:before="0"/>
              <w:jc w:val="center"/>
            </w:pPr>
            <w:r w:rsidRPr="0075117A">
              <w:rPr>
                <w:noProof/>
                <w:lang w:eastAsia="en-AU"/>
              </w:rPr>
              <w:drawing>
                <wp:inline distT="0" distB="0" distL="0" distR="0" wp14:anchorId="3EBA421E" wp14:editId="64EFE3D5">
                  <wp:extent cx="2770505" cy="1788160"/>
                  <wp:effectExtent l="0" t="0" r="0" b="254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505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5A84E7B6" w14:textId="1541396E" w:rsidR="002962E0" w:rsidRPr="00B64329" w:rsidRDefault="001137F3" w:rsidP="00867F5A">
            <w:pPr>
              <w:pStyle w:val="Caption"/>
              <w:spacing w:before="0"/>
              <w:jc w:val="center"/>
            </w:pPr>
            <w:r w:rsidRPr="001137F3">
              <w:rPr>
                <w:noProof/>
                <w:lang w:eastAsia="en-AU"/>
              </w:rPr>
              <w:drawing>
                <wp:inline distT="0" distB="0" distL="0" distR="0" wp14:anchorId="31D56157" wp14:editId="0219077F">
                  <wp:extent cx="2879725" cy="178816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2E0" w:rsidRPr="00013349" w14:paraId="3FB4FDEF" w14:textId="77777777" w:rsidTr="007E3E11">
        <w:tc>
          <w:tcPr>
            <w:tcW w:w="5229" w:type="dxa"/>
            <w:shd w:val="clear" w:color="auto" w:fill="E3E5E6" w:themeFill="accent6" w:themeFillTint="33"/>
            <w:vAlign w:val="center"/>
          </w:tcPr>
          <w:p w14:paraId="7A7F056D" w14:textId="100EBC10" w:rsidR="002962E0" w:rsidRPr="000A3705" w:rsidRDefault="00862698" w:rsidP="00363FCA">
            <w:pPr>
              <w:pStyle w:val="Caption"/>
              <w:spacing w:before="0"/>
              <w:rPr>
                <w:b w:val="0"/>
                <w:color w:val="3D4D7D" w:themeColor="background2"/>
              </w:rPr>
            </w:pPr>
            <w:r w:rsidRPr="00765D43">
              <w:rPr>
                <w:color w:val="3D4D7D" w:themeColor="background2"/>
              </w:rPr>
              <w:t>Tasmania</w:t>
            </w:r>
            <w:r w:rsidR="000A3705">
              <w:rPr>
                <w:color w:val="3D4D7D" w:themeColor="background2"/>
              </w:rPr>
              <w:t xml:space="preserve"> </w:t>
            </w:r>
            <w:r w:rsidR="000A3705">
              <w:rPr>
                <w:b w:val="0"/>
                <w:color w:val="3D4D7D" w:themeColor="background2"/>
              </w:rPr>
              <w:t xml:space="preserve">as at </w:t>
            </w:r>
            <w:r w:rsidR="00363FCA">
              <w:rPr>
                <w:b w:val="0"/>
                <w:color w:val="3D4D7D" w:themeColor="background2"/>
              </w:rPr>
              <w:t>February 2021</w:t>
            </w:r>
          </w:p>
        </w:tc>
        <w:tc>
          <w:tcPr>
            <w:tcW w:w="5193" w:type="dxa"/>
            <w:shd w:val="clear" w:color="auto" w:fill="E3E5E6" w:themeFill="accent6" w:themeFillTint="33"/>
          </w:tcPr>
          <w:p w14:paraId="760028BF" w14:textId="77777777" w:rsidR="002962E0" w:rsidRPr="00765D43" w:rsidRDefault="002962E0" w:rsidP="00867F5A">
            <w:pPr>
              <w:pStyle w:val="Caption"/>
              <w:spacing w:before="120"/>
              <w:rPr>
                <w:color w:val="3D4D7D" w:themeColor="background2"/>
              </w:rPr>
            </w:pPr>
          </w:p>
        </w:tc>
        <w:tc>
          <w:tcPr>
            <w:tcW w:w="5193" w:type="dxa"/>
            <w:shd w:val="clear" w:color="auto" w:fill="E3E5E6" w:themeFill="accent6" w:themeFillTint="33"/>
          </w:tcPr>
          <w:p w14:paraId="7F2814DA" w14:textId="77777777" w:rsidR="002962E0" w:rsidRPr="00765D43" w:rsidRDefault="002962E0" w:rsidP="00867F5A">
            <w:pPr>
              <w:pStyle w:val="Caption"/>
              <w:spacing w:before="120"/>
              <w:rPr>
                <w:color w:val="3D4D7D" w:themeColor="background2"/>
              </w:rPr>
            </w:pPr>
          </w:p>
        </w:tc>
      </w:tr>
      <w:tr w:rsidR="002962E0" w14:paraId="284D50C3" w14:textId="77777777" w:rsidTr="00867F5A">
        <w:tc>
          <w:tcPr>
            <w:tcW w:w="5229" w:type="dxa"/>
            <w:shd w:val="clear" w:color="auto" w:fill="auto"/>
          </w:tcPr>
          <w:p w14:paraId="1D7E94B7" w14:textId="77777777" w:rsidR="002962E0" w:rsidRPr="009E3C87" w:rsidRDefault="000F7B9D" w:rsidP="00867F5A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>Net operating, fiscal balance and net capital investment</w:t>
            </w:r>
          </w:p>
        </w:tc>
        <w:tc>
          <w:tcPr>
            <w:tcW w:w="5193" w:type="dxa"/>
            <w:shd w:val="clear" w:color="auto" w:fill="auto"/>
          </w:tcPr>
          <w:p w14:paraId="1C1BF09F" w14:textId="446C589B" w:rsidR="002962E0" w:rsidRPr="009E3C87" w:rsidRDefault="002E0FB2" w:rsidP="002E0FB2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>
              <w:rPr>
                <w:color w:val="3D4D7D" w:themeColor="background2"/>
              </w:rPr>
              <w:t>Revenue and expenses</w:t>
            </w:r>
          </w:p>
        </w:tc>
        <w:tc>
          <w:tcPr>
            <w:tcW w:w="5193" w:type="dxa"/>
            <w:shd w:val="clear" w:color="auto" w:fill="auto"/>
          </w:tcPr>
          <w:p w14:paraId="76EAC9D1" w14:textId="77777777" w:rsidR="002962E0" w:rsidRPr="009E3C87" w:rsidRDefault="002962E0" w:rsidP="00867F5A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>Net debt</w:t>
            </w:r>
          </w:p>
        </w:tc>
      </w:tr>
      <w:tr w:rsidR="002962E0" w:rsidRPr="002103FC" w14:paraId="0557D5AF" w14:textId="77777777" w:rsidTr="00867F5A">
        <w:trPr>
          <w:trHeight w:val="3043"/>
        </w:trPr>
        <w:tc>
          <w:tcPr>
            <w:tcW w:w="5229" w:type="dxa"/>
            <w:shd w:val="clear" w:color="auto" w:fill="auto"/>
          </w:tcPr>
          <w:p w14:paraId="392009CE" w14:textId="5FAC60BE" w:rsidR="002962E0" w:rsidRPr="004A686D" w:rsidRDefault="00363FCA" w:rsidP="00867F5A">
            <w:pPr>
              <w:pStyle w:val="BodyText"/>
              <w:jc w:val="center"/>
            </w:pPr>
            <w:r w:rsidRPr="00363FCA">
              <w:rPr>
                <w:noProof/>
                <w:lang w:eastAsia="en-AU"/>
              </w:rPr>
              <w:drawing>
                <wp:inline distT="0" distB="0" distL="0" distR="0" wp14:anchorId="326BAD3B" wp14:editId="0CB039F7">
                  <wp:extent cx="2857500" cy="180022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1D24E9D2" w14:textId="7B18DC04" w:rsidR="002962E0" w:rsidRPr="004A686D" w:rsidRDefault="00363FCA" w:rsidP="00867F5A">
            <w:pPr>
              <w:pStyle w:val="BodyText"/>
              <w:jc w:val="center"/>
            </w:pPr>
            <w:r w:rsidRPr="00363FCA">
              <w:rPr>
                <w:noProof/>
                <w:lang w:eastAsia="en-AU"/>
              </w:rPr>
              <w:drawing>
                <wp:inline distT="0" distB="0" distL="0" distR="0" wp14:anchorId="68203386" wp14:editId="4D596F8A">
                  <wp:extent cx="2771775" cy="18002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2C2AE9CB" w14:textId="74F42CF7" w:rsidR="002962E0" w:rsidRPr="004A686D" w:rsidRDefault="00363FCA" w:rsidP="00867F5A">
            <w:pPr>
              <w:pStyle w:val="BodyText"/>
              <w:jc w:val="center"/>
            </w:pPr>
            <w:r w:rsidRPr="00363FCA">
              <w:rPr>
                <w:noProof/>
                <w:lang w:eastAsia="en-AU"/>
              </w:rPr>
              <w:drawing>
                <wp:inline distT="0" distB="0" distL="0" distR="0" wp14:anchorId="61BC9708" wp14:editId="0E1273E1">
                  <wp:extent cx="2857500" cy="17907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8E5" w:rsidRPr="00D15E59" w14:paraId="50F27535" w14:textId="77777777" w:rsidTr="00E53E2A">
        <w:tc>
          <w:tcPr>
            <w:tcW w:w="15615" w:type="dxa"/>
            <w:gridSpan w:val="3"/>
            <w:shd w:val="clear" w:color="auto" w:fill="E3E5E6" w:themeFill="accent6" w:themeFillTint="33"/>
            <w:vAlign w:val="center"/>
          </w:tcPr>
          <w:p w14:paraId="69A097F5" w14:textId="0780A8AA" w:rsidR="005F78E5" w:rsidRPr="000A3705" w:rsidRDefault="005F78E5" w:rsidP="00D3528F">
            <w:pPr>
              <w:pStyle w:val="Caption"/>
              <w:spacing w:before="120"/>
              <w:rPr>
                <w:b w:val="0"/>
                <w:color w:val="3D4D7D" w:themeColor="background2"/>
              </w:rPr>
            </w:pPr>
            <w:r w:rsidRPr="00765D43">
              <w:rPr>
                <w:color w:val="3D4D7D" w:themeColor="background2"/>
              </w:rPr>
              <w:t>Australian Capital Territory</w:t>
            </w:r>
            <w:r w:rsidR="00D3528F">
              <w:rPr>
                <w:color w:val="3D4D7D" w:themeColor="background2"/>
              </w:rPr>
              <w:t xml:space="preserve"> </w:t>
            </w:r>
            <w:r w:rsidR="000A3705">
              <w:rPr>
                <w:color w:val="3D4D7D" w:themeColor="background2"/>
              </w:rPr>
              <w:t xml:space="preserve"> </w:t>
            </w:r>
            <w:r w:rsidR="000A3705">
              <w:rPr>
                <w:b w:val="0"/>
                <w:color w:val="3D4D7D" w:themeColor="background2"/>
              </w:rPr>
              <w:t>as at February 2021</w:t>
            </w:r>
          </w:p>
        </w:tc>
      </w:tr>
      <w:tr w:rsidR="002962E0" w14:paraId="232B76A2" w14:textId="77777777" w:rsidTr="00867F5A">
        <w:tc>
          <w:tcPr>
            <w:tcW w:w="5229" w:type="dxa"/>
            <w:shd w:val="clear" w:color="auto" w:fill="auto"/>
          </w:tcPr>
          <w:p w14:paraId="00875EFB" w14:textId="77777777" w:rsidR="002962E0" w:rsidRPr="009E3C87" w:rsidRDefault="000F7B9D" w:rsidP="0056088C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>Net operating, fiscal balance and net capital investment</w:t>
            </w:r>
          </w:p>
        </w:tc>
        <w:tc>
          <w:tcPr>
            <w:tcW w:w="5193" w:type="dxa"/>
            <w:shd w:val="clear" w:color="auto" w:fill="auto"/>
          </w:tcPr>
          <w:p w14:paraId="645365CC" w14:textId="45095F1F" w:rsidR="002962E0" w:rsidRPr="009E3C87" w:rsidRDefault="00853410" w:rsidP="00853410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>
              <w:rPr>
                <w:color w:val="3D4D7D" w:themeColor="background2"/>
              </w:rPr>
              <w:t>Revenue and expenses</w:t>
            </w:r>
          </w:p>
        </w:tc>
        <w:tc>
          <w:tcPr>
            <w:tcW w:w="5193" w:type="dxa"/>
            <w:shd w:val="clear" w:color="auto" w:fill="auto"/>
          </w:tcPr>
          <w:p w14:paraId="6E75402A" w14:textId="772D8832" w:rsidR="002962E0" w:rsidRPr="00166166" w:rsidRDefault="002962E0" w:rsidP="00EC4890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166166">
              <w:rPr>
                <w:color w:val="3D4D7D" w:themeColor="background2"/>
              </w:rPr>
              <w:t>Net debt</w:t>
            </w:r>
          </w:p>
        </w:tc>
      </w:tr>
      <w:tr w:rsidR="002962E0" w14:paraId="666013A7" w14:textId="77777777" w:rsidTr="00867F5A">
        <w:trPr>
          <w:trHeight w:val="3305"/>
        </w:trPr>
        <w:tc>
          <w:tcPr>
            <w:tcW w:w="5229" w:type="dxa"/>
            <w:shd w:val="clear" w:color="auto" w:fill="auto"/>
          </w:tcPr>
          <w:p w14:paraId="5572E391" w14:textId="0AFCE0B9" w:rsidR="002962E0" w:rsidRPr="00AF15A7" w:rsidRDefault="001137F3" w:rsidP="00867F5A">
            <w:pPr>
              <w:pStyle w:val="Caption"/>
              <w:spacing w:before="120"/>
              <w:jc w:val="center"/>
              <w:rPr>
                <w:color w:val="FFFFFF" w:themeColor="background1"/>
              </w:rPr>
            </w:pPr>
            <w:r w:rsidRPr="001137F3">
              <w:rPr>
                <w:noProof/>
                <w:color w:val="FFFFFF" w:themeColor="background1"/>
                <w:lang w:eastAsia="en-AU"/>
              </w:rPr>
              <w:drawing>
                <wp:inline distT="0" distB="0" distL="0" distR="0" wp14:anchorId="10A51A81" wp14:editId="2C7476C3">
                  <wp:extent cx="2886710" cy="1801495"/>
                  <wp:effectExtent l="0" t="0" r="8890" b="825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10" cy="180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33910CCA" w14:textId="057870B4" w:rsidR="002962E0" w:rsidRDefault="00D3528F" w:rsidP="00867F5A">
            <w:pPr>
              <w:pStyle w:val="Caption"/>
              <w:spacing w:before="120"/>
              <w:jc w:val="center"/>
            </w:pPr>
            <w:r w:rsidRPr="00D3528F">
              <w:rPr>
                <w:noProof/>
                <w:lang w:eastAsia="en-AU"/>
              </w:rPr>
              <w:drawing>
                <wp:inline distT="0" distB="0" distL="0" distR="0" wp14:anchorId="57914301" wp14:editId="336359CA">
                  <wp:extent cx="2772410" cy="1791970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410" cy="179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shd w:val="clear" w:color="auto" w:fill="auto"/>
          </w:tcPr>
          <w:p w14:paraId="5EA4766D" w14:textId="1A0E3214" w:rsidR="002962E0" w:rsidRPr="003A40A0" w:rsidRDefault="00837CE0" w:rsidP="00867F5A">
            <w:pPr>
              <w:pStyle w:val="Caption"/>
              <w:spacing w:before="120"/>
              <w:jc w:val="center"/>
            </w:pPr>
            <w:r w:rsidRPr="005B291D">
              <w:rPr>
                <w:noProof/>
                <w:lang w:eastAsia="en-AU"/>
              </w:rPr>
              <w:drawing>
                <wp:inline distT="0" distB="0" distL="0" distR="0" wp14:anchorId="2DA3F2EC" wp14:editId="05AB106B">
                  <wp:extent cx="2876550" cy="180022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2E0" w:rsidRPr="00D15E59" w14:paraId="664D2AC3" w14:textId="77777777" w:rsidTr="007E3E11">
        <w:tc>
          <w:tcPr>
            <w:tcW w:w="5229" w:type="dxa"/>
            <w:shd w:val="clear" w:color="auto" w:fill="E3E5E6" w:themeFill="accent6" w:themeFillTint="33"/>
            <w:vAlign w:val="center"/>
          </w:tcPr>
          <w:p w14:paraId="0EDEE8A1" w14:textId="5A3B15A4" w:rsidR="002962E0" w:rsidRPr="000A3705" w:rsidRDefault="00862698" w:rsidP="004725B4">
            <w:pPr>
              <w:pStyle w:val="Caption"/>
              <w:spacing w:before="0"/>
              <w:rPr>
                <w:b w:val="0"/>
                <w:color w:val="3D4D7D" w:themeColor="background2"/>
              </w:rPr>
            </w:pPr>
            <w:r w:rsidRPr="00765D43">
              <w:rPr>
                <w:color w:val="3D4D7D" w:themeColor="background2"/>
              </w:rPr>
              <w:t>Northern Territory</w:t>
            </w:r>
            <w:r w:rsidR="000A3705">
              <w:rPr>
                <w:color w:val="3D4D7D" w:themeColor="background2"/>
              </w:rPr>
              <w:t xml:space="preserve"> </w:t>
            </w:r>
            <w:r w:rsidR="000A3705">
              <w:rPr>
                <w:b w:val="0"/>
                <w:color w:val="3D4D7D" w:themeColor="background2"/>
              </w:rPr>
              <w:t>as at November 2020</w:t>
            </w:r>
          </w:p>
        </w:tc>
        <w:tc>
          <w:tcPr>
            <w:tcW w:w="5193" w:type="dxa"/>
            <w:shd w:val="clear" w:color="auto" w:fill="E3E5E6" w:themeFill="accent6" w:themeFillTint="33"/>
          </w:tcPr>
          <w:p w14:paraId="188F1EBD" w14:textId="77777777" w:rsidR="002962E0" w:rsidRPr="00765D43" w:rsidRDefault="002962E0" w:rsidP="00867F5A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</w:p>
        </w:tc>
        <w:tc>
          <w:tcPr>
            <w:tcW w:w="5193" w:type="dxa"/>
            <w:shd w:val="clear" w:color="auto" w:fill="E3E5E6" w:themeFill="accent6" w:themeFillTint="33"/>
          </w:tcPr>
          <w:p w14:paraId="459AFF9E" w14:textId="77777777" w:rsidR="002962E0" w:rsidRPr="00765D43" w:rsidRDefault="002962E0" w:rsidP="00867F5A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</w:p>
        </w:tc>
      </w:tr>
      <w:tr w:rsidR="002962E0" w14:paraId="7DD83914" w14:textId="77777777" w:rsidTr="009E3C87">
        <w:tc>
          <w:tcPr>
            <w:tcW w:w="5229" w:type="dxa"/>
            <w:tcBorders>
              <w:bottom w:val="nil"/>
            </w:tcBorders>
            <w:shd w:val="clear" w:color="auto" w:fill="auto"/>
          </w:tcPr>
          <w:p w14:paraId="396E56ED" w14:textId="77777777" w:rsidR="002962E0" w:rsidRPr="009E3C87" w:rsidRDefault="000F7B9D" w:rsidP="0056088C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 xml:space="preserve">Net operating, </w:t>
            </w:r>
            <w:r w:rsidR="002962E0" w:rsidRPr="009E3C87">
              <w:rPr>
                <w:color w:val="3D4D7D" w:themeColor="background2"/>
              </w:rPr>
              <w:t>fiscal balance</w:t>
            </w:r>
            <w:r w:rsidRPr="009E3C87">
              <w:rPr>
                <w:color w:val="3D4D7D" w:themeColor="background2"/>
              </w:rPr>
              <w:t xml:space="preserve"> and net capital investment</w:t>
            </w:r>
          </w:p>
        </w:tc>
        <w:tc>
          <w:tcPr>
            <w:tcW w:w="5193" w:type="dxa"/>
            <w:tcBorders>
              <w:bottom w:val="nil"/>
            </w:tcBorders>
            <w:shd w:val="clear" w:color="auto" w:fill="auto"/>
          </w:tcPr>
          <w:p w14:paraId="5909A500" w14:textId="4C9E07A8" w:rsidR="002962E0" w:rsidRPr="009E3C87" w:rsidRDefault="002E0FB2" w:rsidP="002E0FB2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>
              <w:rPr>
                <w:color w:val="3D4D7D" w:themeColor="background2"/>
              </w:rPr>
              <w:t>Revenue and expenses</w:t>
            </w:r>
          </w:p>
        </w:tc>
        <w:tc>
          <w:tcPr>
            <w:tcW w:w="5193" w:type="dxa"/>
            <w:tcBorders>
              <w:bottom w:val="nil"/>
            </w:tcBorders>
            <w:shd w:val="clear" w:color="auto" w:fill="auto"/>
          </w:tcPr>
          <w:p w14:paraId="620BE836" w14:textId="77777777" w:rsidR="002962E0" w:rsidRPr="009E3C87" w:rsidRDefault="002962E0" w:rsidP="00867F5A">
            <w:pPr>
              <w:pStyle w:val="Caption"/>
              <w:spacing w:before="120"/>
              <w:jc w:val="center"/>
              <w:rPr>
                <w:color w:val="3D4D7D" w:themeColor="background2"/>
              </w:rPr>
            </w:pPr>
            <w:r w:rsidRPr="009E3C87">
              <w:rPr>
                <w:color w:val="3D4D7D" w:themeColor="background2"/>
              </w:rPr>
              <w:t>Net debt</w:t>
            </w:r>
          </w:p>
        </w:tc>
      </w:tr>
      <w:tr w:rsidR="002962E0" w14:paraId="0B3E5F23" w14:textId="77777777" w:rsidTr="009E3C87">
        <w:trPr>
          <w:trHeight w:val="3312"/>
        </w:trPr>
        <w:tc>
          <w:tcPr>
            <w:tcW w:w="5229" w:type="dxa"/>
            <w:tcBorders>
              <w:bottom w:val="nil"/>
            </w:tcBorders>
            <w:shd w:val="clear" w:color="auto" w:fill="auto"/>
          </w:tcPr>
          <w:p w14:paraId="6B12AFD2" w14:textId="340580E6" w:rsidR="002962E0" w:rsidRPr="00AF15A7" w:rsidRDefault="00837CE0" w:rsidP="00867F5A">
            <w:pPr>
              <w:pStyle w:val="Caption"/>
              <w:spacing w:before="120"/>
              <w:jc w:val="center"/>
              <w:rPr>
                <w:color w:val="FFFFFF" w:themeColor="background1"/>
              </w:rPr>
            </w:pPr>
            <w:r w:rsidRPr="00056231">
              <w:rPr>
                <w:noProof/>
                <w:color w:val="FFFFFF" w:themeColor="background1"/>
                <w:lang w:eastAsia="en-AU"/>
              </w:rPr>
              <w:drawing>
                <wp:inline distT="0" distB="0" distL="0" distR="0" wp14:anchorId="522EB7FE" wp14:editId="65556D34">
                  <wp:extent cx="2876550" cy="18002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tcBorders>
              <w:bottom w:val="nil"/>
            </w:tcBorders>
            <w:shd w:val="clear" w:color="auto" w:fill="auto"/>
          </w:tcPr>
          <w:p w14:paraId="46EFF95C" w14:textId="55E5E4A8" w:rsidR="002962E0" w:rsidRDefault="0075117A" w:rsidP="00867F5A">
            <w:pPr>
              <w:pStyle w:val="Caption"/>
              <w:spacing w:before="120"/>
              <w:jc w:val="center"/>
            </w:pPr>
            <w:r w:rsidRPr="0075117A">
              <w:rPr>
                <w:noProof/>
                <w:lang w:eastAsia="en-AU"/>
              </w:rPr>
              <w:drawing>
                <wp:inline distT="0" distB="0" distL="0" distR="0" wp14:anchorId="5361CFA3" wp14:editId="16765D4C">
                  <wp:extent cx="2790825" cy="1788160"/>
                  <wp:effectExtent l="0" t="0" r="9525" b="254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tcBorders>
              <w:bottom w:val="nil"/>
            </w:tcBorders>
            <w:shd w:val="clear" w:color="auto" w:fill="auto"/>
          </w:tcPr>
          <w:p w14:paraId="7F3E11D0" w14:textId="5A1FB21F" w:rsidR="002962E0" w:rsidRPr="003A40A0" w:rsidRDefault="00837CE0" w:rsidP="00867F5A">
            <w:pPr>
              <w:pStyle w:val="Caption"/>
              <w:spacing w:before="120"/>
              <w:jc w:val="center"/>
            </w:pPr>
            <w:r w:rsidRPr="00056231">
              <w:rPr>
                <w:noProof/>
                <w:lang w:eastAsia="en-AU"/>
              </w:rPr>
              <w:drawing>
                <wp:inline distT="0" distB="0" distL="0" distR="0" wp14:anchorId="0D012D4D" wp14:editId="013394E1">
                  <wp:extent cx="2705100" cy="17907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DEE4D1" w14:textId="77777777" w:rsidR="002962E0" w:rsidRPr="00237344" w:rsidRDefault="002962E0" w:rsidP="00AF15A7"/>
    <w:sectPr w:rsidR="002962E0" w:rsidRPr="00237344" w:rsidSect="00C44F68">
      <w:headerReference w:type="default" r:id="rId38"/>
      <w:pgSz w:w="16839" w:h="23814" w:code="8"/>
      <w:pgMar w:top="720" w:right="720" w:bottom="720" w:left="72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1782A" w14:textId="77777777" w:rsidR="0097129E" w:rsidRDefault="0097129E" w:rsidP="00696A4E">
      <w:pPr>
        <w:spacing w:line="240" w:lineRule="auto"/>
      </w:pPr>
      <w:r>
        <w:separator/>
      </w:r>
    </w:p>
  </w:endnote>
  <w:endnote w:type="continuationSeparator" w:id="0">
    <w:p w14:paraId="281209FF" w14:textId="77777777" w:rsidR="0097129E" w:rsidRDefault="0097129E" w:rsidP="00696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D1D31" w14:textId="77777777" w:rsidR="0097129E" w:rsidRDefault="0097129E" w:rsidP="00696A4E">
      <w:pPr>
        <w:spacing w:line="240" w:lineRule="auto"/>
      </w:pPr>
      <w:r>
        <w:separator/>
      </w:r>
    </w:p>
  </w:footnote>
  <w:footnote w:type="continuationSeparator" w:id="0">
    <w:p w14:paraId="6D8D156C" w14:textId="77777777" w:rsidR="0097129E" w:rsidRDefault="0097129E" w:rsidP="00696A4E">
      <w:pPr>
        <w:spacing w:line="240" w:lineRule="auto"/>
      </w:pPr>
      <w:r>
        <w:continuationSeparator/>
      </w:r>
    </w:p>
  </w:footnote>
  <w:footnote w:id="1">
    <w:p w14:paraId="5EBBB03E" w14:textId="561CB475" w:rsidR="00AD784D" w:rsidRPr="0085752D" w:rsidRDefault="00AD784D" w:rsidP="00AD784D">
      <w:pPr>
        <w:pStyle w:val="FootnoteText"/>
        <w:ind w:left="284" w:hanging="284"/>
      </w:pPr>
      <w:r w:rsidRPr="00AD784D">
        <w:rPr>
          <w:rStyle w:val="FootnoteReference"/>
          <w:vertAlign w:val="baseline"/>
        </w:rPr>
        <w:footnoteRef/>
      </w:r>
      <w:r>
        <w:t xml:space="preserve">   </w:t>
      </w:r>
      <w:r w:rsidR="00F44DC3" w:rsidRPr="0085752D">
        <w:t xml:space="preserve">This snapshot accompanies the PBO’s </w:t>
      </w:r>
      <w:r w:rsidR="00F44DC3" w:rsidRPr="0085752D">
        <w:rPr>
          <w:i/>
        </w:rPr>
        <w:t>20</w:t>
      </w:r>
      <w:r w:rsidR="005177C6">
        <w:rPr>
          <w:i/>
        </w:rPr>
        <w:t>20</w:t>
      </w:r>
      <w:r w:rsidR="00DB5065">
        <w:rPr>
          <w:i/>
        </w:rPr>
        <w:t>-</w:t>
      </w:r>
      <w:r w:rsidR="00F44DC3" w:rsidRPr="0085752D">
        <w:rPr>
          <w:i/>
        </w:rPr>
        <w:t>2</w:t>
      </w:r>
      <w:r w:rsidR="005177C6">
        <w:rPr>
          <w:i/>
        </w:rPr>
        <w:t>1</w:t>
      </w:r>
      <w:r w:rsidR="00F44DC3" w:rsidRPr="0085752D">
        <w:rPr>
          <w:i/>
        </w:rPr>
        <w:t xml:space="preserve"> National Fiscal Outlook </w:t>
      </w:r>
      <w:r w:rsidR="00F44DC3" w:rsidRPr="0085752D">
        <w:t xml:space="preserve">report.  </w:t>
      </w:r>
      <w:r w:rsidR="006C23B7" w:rsidRPr="0085752D">
        <w:t>Data from 200</w:t>
      </w:r>
      <w:r w:rsidR="005C0BB1">
        <w:t>2</w:t>
      </w:r>
      <w:r w:rsidR="0075117A">
        <w:t>-</w:t>
      </w:r>
      <w:r w:rsidR="00367671" w:rsidRPr="0085752D">
        <w:t>0</w:t>
      </w:r>
      <w:r w:rsidR="005C0BB1">
        <w:t>3</w:t>
      </w:r>
      <w:r w:rsidR="00367671" w:rsidRPr="0085752D">
        <w:t xml:space="preserve"> to 201</w:t>
      </w:r>
      <w:r w:rsidR="005177C6">
        <w:t>8</w:t>
      </w:r>
      <w:r w:rsidR="0075117A">
        <w:t>-</w:t>
      </w:r>
      <w:r w:rsidR="00367671" w:rsidRPr="0085752D">
        <w:t>1</w:t>
      </w:r>
      <w:r w:rsidR="005177C6">
        <w:t>9</w:t>
      </w:r>
      <w:r w:rsidR="00367671" w:rsidRPr="0085752D">
        <w:t xml:space="preserve"> </w:t>
      </w:r>
      <w:r w:rsidR="00EB4604" w:rsidRPr="0085752D">
        <w:t>are</w:t>
      </w:r>
      <w:r w:rsidR="00367671" w:rsidRPr="0085752D">
        <w:t xml:space="preserve"> sourced from Australian Bureau of Statistics </w:t>
      </w:r>
      <w:r w:rsidR="00367671" w:rsidRPr="0085752D">
        <w:rPr>
          <w:i/>
        </w:rPr>
        <w:t>Government Finance Statistics</w:t>
      </w:r>
      <w:r w:rsidR="00837CE0">
        <w:rPr>
          <w:i/>
        </w:rPr>
        <w:t>, Annual</w:t>
      </w:r>
      <w:r w:rsidR="00367671" w:rsidRPr="0085752D">
        <w:rPr>
          <w:i/>
        </w:rPr>
        <w:t xml:space="preserve">. </w:t>
      </w:r>
      <w:r w:rsidR="00F44DC3" w:rsidRPr="0085752D">
        <w:rPr>
          <w:i/>
        </w:rPr>
        <w:t xml:space="preserve"> </w:t>
      </w:r>
      <w:r w:rsidR="005C0BB1">
        <w:t>2019-20 data are sourced from</w:t>
      </w:r>
      <w:r w:rsidR="005C0BB1" w:rsidRPr="005C0BB1">
        <w:t xml:space="preserve"> Commonwealth, states and territories</w:t>
      </w:r>
      <w:r w:rsidR="005C0BB1">
        <w:t xml:space="preserve"> </w:t>
      </w:r>
      <w:r w:rsidR="00DB5065">
        <w:t>2019</w:t>
      </w:r>
      <w:r w:rsidR="005C0BB1">
        <w:t>-</w:t>
      </w:r>
      <w:r w:rsidR="00DB5065">
        <w:t xml:space="preserve">20 final budget outcomes and 2020-21 </w:t>
      </w:r>
      <w:r w:rsidR="0075117A">
        <w:t>budget papers and m</w:t>
      </w:r>
      <w:r w:rsidR="005C0BB1">
        <w:t>id-year reports</w:t>
      </w:r>
      <w:r w:rsidR="005C0BB1" w:rsidRPr="005C0BB1">
        <w:t>.</w:t>
      </w:r>
      <w:r w:rsidR="005C0BB1">
        <w:t xml:space="preserve"> </w:t>
      </w:r>
      <w:r w:rsidR="005C0BB1" w:rsidRPr="005C0BB1">
        <w:t xml:space="preserve"> </w:t>
      </w:r>
      <w:r w:rsidR="0075117A">
        <w:t>Forecasts for</w:t>
      </w:r>
      <w:r w:rsidR="00367671" w:rsidRPr="0085752D">
        <w:t xml:space="preserve"> 20</w:t>
      </w:r>
      <w:r w:rsidR="005177C6">
        <w:t>20</w:t>
      </w:r>
      <w:r w:rsidR="00DB5065">
        <w:t>-</w:t>
      </w:r>
      <w:r w:rsidR="005177C6">
        <w:t>21</w:t>
      </w:r>
      <w:r w:rsidR="00367671" w:rsidRPr="0085752D">
        <w:t xml:space="preserve"> to 202</w:t>
      </w:r>
      <w:r w:rsidR="005177C6">
        <w:t>3</w:t>
      </w:r>
      <w:r w:rsidR="00DB5065">
        <w:t>-</w:t>
      </w:r>
      <w:r w:rsidR="00367671" w:rsidRPr="0085752D">
        <w:t>2</w:t>
      </w:r>
      <w:r w:rsidR="005177C6">
        <w:t>4</w:t>
      </w:r>
      <w:r w:rsidR="00367671" w:rsidRPr="0085752D">
        <w:t xml:space="preserve"> </w:t>
      </w:r>
      <w:r w:rsidR="00EB4604" w:rsidRPr="0085752D">
        <w:t>are</w:t>
      </w:r>
      <w:r w:rsidR="005177C6">
        <w:t xml:space="preserve"> sourced from 2020</w:t>
      </w:r>
      <w:r w:rsidR="00DB5065">
        <w:t>-</w:t>
      </w:r>
      <w:r w:rsidR="005177C6">
        <w:t>21</w:t>
      </w:r>
      <w:r w:rsidR="00367671" w:rsidRPr="0085752D">
        <w:t xml:space="preserve"> Commonwealth</w:t>
      </w:r>
      <w:r w:rsidR="00FC000D" w:rsidRPr="0085752D">
        <w:t xml:space="preserve">, </w:t>
      </w:r>
      <w:r w:rsidR="00367671" w:rsidRPr="0085752D">
        <w:t>state</w:t>
      </w:r>
      <w:r w:rsidR="00FC000D" w:rsidRPr="0085752D">
        <w:t xml:space="preserve"> and territory</w:t>
      </w:r>
      <w:r w:rsidR="00367671" w:rsidRPr="0085752D">
        <w:t xml:space="preserve"> budget papers</w:t>
      </w:r>
      <w:r w:rsidR="0075117A">
        <w:t xml:space="preserve"> and m</w:t>
      </w:r>
      <w:r w:rsidR="005177C6">
        <w:t>id-year updates</w:t>
      </w:r>
      <w:r w:rsidR="00367671" w:rsidRPr="0085752D">
        <w:t xml:space="preserve">.  Data </w:t>
      </w:r>
      <w:r w:rsidR="00EB4604" w:rsidRPr="0085752D">
        <w:t>are</w:t>
      </w:r>
      <w:r w:rsidR="00367671" w:rsidRPr="0085752D">
        <w:t xml:space="preserve"> generally comparable </w:t>
      </w:r>
      <w:r w:rsidR="0075117A">
        <w:t>over time</w:t>
      </w:r>
      <w:r w:rsidR="00367671" w:rsidRPr="0085752D">
        <w:t xml:space="preserve">, but there are </w:t>
      </w:r>
      <w:r w:rsidR="0075117A">
        <w:t xml:space="preserve">some </w:t>
      </w:r>
      <w:r w:rsidR="00367671" w:rsidRPr="0085752D">
        <w:t xml:space="preserve">differences in the budget treatment </w:t>
      </w:r>
      <w:r w:rsidR="005C0BB1">
        <w:t>of items across jurisdictions.</w:t>
      </w:r>
      <w:r w:rsidR="006C0C82" w:rsidRPr="0085752D">
        <w:t xml:space="preserve">  Further information about data and methods</w:t>
      </w:r>
      <w:r w:rsidR="003A68D8">
        <w:t>,</w:t>
      </w:r>
      <w:r w:rsidR="006C0C82" w:rsidRPr="0085752D">
        <w:t xml:space="preserve"> and a glossary of the budget terms used here, </w:t>
      </w:r>
      <w:r w:rsidR="003A68D8">
        <w:t>is provided in</w:t>
      </w:r>
      <w:r w:rsidR="006C0C82" w:rsidRPr="0085752D">
        <w:t xml:space="preserve"> the</w:t>
      </w:r>
      <w:r w:rsidR="00837CE0">
        <w:t xml:space="preserve"> technical appendix</w:t>
      </w:r>
      <w:r w:rsidR="006C0C82" w:rsidRPr="0085752D">
        <w:t>.</w:t>
      </w:r>
    </w:p>
  </w:footnote>
  <w:footnote w:id="2">
    <w:p w14:paraId="03E2999D" w14:textId="2DBFE8F7" w:rsidR="00837CE0" w:rsidRPr="003D2F8F" w:rsidRDefault="00837CE0">
      <w:pPr>
        <w:pStyle w:val="FootnoteText"/>
        <w:rPr>
          <w:rStyle w:val="FootnoteReference"/>
          <w:vertAlign w:val="baseline"/>
        </w:rPr>
      </w:pPr>
      <w:r w:rsidRPr="00837CE0">
        <w:rPr>
          <w:rStyle w:val="FootnoteReference"/>
          <w:vertAlign w:val="baseline"/>
        </w:rPr>
        <w:footnoteRef/>
      </w:r>
      <w:r w:rsidRPr="003D2F8F">
        <w:rPr>
          <w:rStyle w:val="FootnoteReference"/>
          <w:vertAlign w:val="baseline"/>
        </w:rPr>
        <w:t xml:space="preserve"> </w:t>
      </w:r>
      <w:r w:rsidR="00AD727E">
        <w:t xml:space="preserve">  </w:t>
      </w:r>
      <w:r>
        <w:t>Net capital investment excludes government businesses.</w:t>
      </w:r>
    </w:p>
  </w:footnote>
  <w:footnote w:id="3">
    <w:p w14:paraId="616529F1" w14:textId="77777777" w:rsidR="00562567" w:rsidRPr="0084708A" w:rsidRDefault="00562567" w:rsidP="00F56432">
      <w:pPr>
        <w:pStyle w:val="FootnoteText"/>
        <w:ind w:left="284" w:hanging="284"/>
      </w:pPr>
      <w:r w:rsidRPr="0085752D">
        <w:rPr>
          <w:rStyle w:val="FootnoteReference"/>
          <w:vertAlign w:val="baseline"/>
        </w:rPr>
        <w:footnoteRef/>
      </w:r>
      <w:r w:rsidRPr="0085752D">
        <w:t xml:space="preserve">   </w:t>
      </w:r>
      <w:r w:rsidR="0085752D" w:rsidRPr="007E3E11">
        <w:rPr>
          <w:rFonts w:cs="Times New Roman (Body CS)"/>
          <w:spacing w:val="-3"/>
        </w:rPr>
        <w:t>The national charts include Commonwealth, state, territory and local governments and</w:t>
      </w:r>
      <w:r w:rsidR="00367671" w:rsidRPr="007E3E11">
        <w:rPr>
          <w:rFonts w:cs="Times New Roman (Body CS)"/>
          <w:spacing w:val="-3"/>
        </w:rPr>
        <w:t xml:space="preserve"> eliminate transfers between levels of government to arrive at</w:t>
      </w:r>
      <w:r w:rsidR="00F56432" w:rsidRPr="007E3E11">
        <w:rPr>
          <w:rFonts w:cs="Times New Roman (Body CS)"/>
          <w:spacing w:val="-3"/>
        </w:rPr>
        <w:t xml:space="preserve"> a consolidated national fiscal </w:t>
      </w:r>
      <w:r w:rsidR="00367671" w:rsidRPr="007E3E11">
        <w:rPr>
          <w:rFonts w:cs="Times New Roman (Body CS)"/>
          <w:spacing w:val="-3"/>
        </w:rPr>
        <w:t>position.</w:t>
      </w:r>
    </w:p>
  </w:footnote>
  <w:footnote w:id="4">
    <w:p w14:paraId="0106E037" w14:textId="533CE3DC" w:rsidR="00AC155E" w:rsidRPr="00AD784D" w:rsidRDefault="00AC155E">
      <w:pPr>
        <w:pStyle w:val="FootnoteText"/>
      </w:pPr>
      <w:r w:rsidRPr="00AD784D">
        <w:rPr>
          <w:rStyle w:val="FootnoteReference"/>
          <w:vertAlign w:val="baseline"/>
        </w:rPr>
        <w:footnoteRef/>
      </w:r>
      <w:r w:rsidRPr="00AD784D">
        <w:t xml:space="preserve"> </w:t>
      </w:r>
      <w:r>
        <w:t xml:space="preserve">  </w:t>
      </w:r>
      <w:r w:rsidR="00367671" w:rsidRPr="00AD784D">
        <w:t>The New South Wales projections of revenue and expenses have been adjusted by the PBO to improve</w:t>
      </w:r>
      <w:r w:rsidR="00367671">
        <w:t xml:space="preserve"> comparability </w:t>
      </w:r>
      <w:r w:rsidR="0075117A">
        <w:t>over time</w:t>
      </w:r>
      <w:r w:rsidR="005F78E5">
        <w:t xml:space="preserve"> and </w:t>
      </w:r>
      <w:r w:rsidR="0075117A">
        <w:t xml:space="preserve">across </w:t>
      </w:r>
      <w:r w:rsidR="005F78E5">
        <w:t>jurisdictions</w:t>
      </w:r>
      <w:r w:rsidR="00367671">
        <w:t>.</w:t>
      </w:r>
    </w:p>
  </w:footnote>
  <w:footnote w:id="5">
    <w:p w14:paraId="7FD45367" w14:textId="1922301C" w:rsidR="00071198" w:rsidRDefault="00071198">
      <w:pPr>
        <w:pStyle w:val="FootnoteText"/>
      </w:pPr>
      <w:r w:rsidRPr="0085752D">
        <w:rPr>
          <w:rStyle w:val="FootnoteReference"/>
          <w:vertAlign w:val="baseline"/>
        </w:rPr>
        <w:footnoteRef/>
      </w:r>
      <w:r w:rsidRPr="0085752D">
        <w:t xml:space="preserve"> </w:t>
      </w:r>
      <w:r w:rsidR="00597911" w:rsidRPr="0085752D">
        <w:t xml:space="preserve">  </w:t>
      </w:r>
      <w:r w:rsidRPr="0085752D">
        <w:t xml:space="preserve">The Western Australian projections of revenue and expenses have been adjusted by the PBO to improve comparability </w:t>
      </w:r>
      <w:r w:rsidR="0075015F">
        <w:t>over time</w:t>
      </w:r>
      <w:r w:rsidR="005F78E5">
        <w:t xml:space="preserve"> and</w:t>
      </w:r>
      <w:r w:rsidR="0075015F">
        <w:t xml:space="preserve"> across</w:t>
      </w:r>
      <w:r w:rsidR="005F78E5">
        <w:t xml:space="preserve"> jurisdictions</w:t>
      </w:r>
      <w:r w:rsidRPr="0085752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BFB69" w14:textId="15E56DED" w:rsidR="001634A1" w:rsidRPr="0035363A" w:rsidRDefault="00A16BA6" w:rsidP="0035363A">
    <w:pPr>
      <w:pStyle w:val="Header"/>
      <w:ind w:left="720"/>
      <w:jc w:val="center"/>
      <w:rPr>
        <w:b/>
        <w:color w:val="FF0000"/>
      </w:rPr>
    </w:pPr>
    <w:r w:rsidRPr="0035363A">
      <w:rPr>
        <w:b/>
        <w:noProof/>
        <w:color w:val="FF0000"/>
        <w:sz w:val="48"/>
        <w:lang w:eastAsia="en-AU"/>
      </w:rPr>
      <w:drawing>
        <wp:anchor distT="0" distB="0" distL="114300" distR="114300" simplePos="0" relativeHeight="251657216" behindDoc="1" locked="0" layoutInCell="1" allowOverlap="1" wp14:anchorId="6EA13504" wp14:editId="74EA1FAE">
          <wp:simplePos x="0" y="0"/>
          <wp:positionH relativeFrom="column">
            <wp:posOffset>8480604</wp:posOffset>
          </wp:positionH>
          <wp:positionV relativeFrom="paragraph">
            <wp:posOffset>188595</wp:posOffset>
          </wp:positionV>
          <wp:extent cx="1254760" cy="427355"/>
          <wp:effectExtent l="0" t="0" r="254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7675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8808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CC9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4C15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AE4F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2AF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6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F6C7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E68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5A82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B37FE"/>
    <w:multiLevelType w:val="multilevel"/>
    <w:tmpl w:val="D1A2BED4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1" w15:restartNumberingAfterBreak="0">
    <w:nsid w:val="0D745448"/>
    <w:multiLevelType w:val="multilevel"/>
    <w:tmpl w:val="B17C8F64"/>
    <w:lvl w:ilvl="0">
      <w:start w:val="1"/>
      <w:numFmt w:val="decimal"/>
      <w:pStyle w:val="Heading1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2" w15:restartNumberingAfterBreak="0">
    <w:nsid w:val="194A695C"/>
    <w:multiLevelType w:val="multilevel"/>
    <w:tmpl w:val="9710D28A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3" w15:restartNumberingAfterBreak="0">
    <w:nsid w:val="2C72580B"/>
    <w:multiLevelType w:val="multilevel"/>
    <w:tmpl w:val="A1605A0E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723AD4"/>
    <w:multiLevelType w:val="multilevel"/>
    <w:tmpl w:val="CC2400A2"/>
    <w:lvl w:ilvl="0">
      <w:start w:val="1"/>
      <w:numFmt w:val="bullet"/>
      <w:pStyle w:val="PullOutBox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D1D40AC"/>
    <w:multiLevelType w:val="multilevel"/>
    <w:tmpl w:val="D18C6390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0250B03"/>
    <w:multiLevelType w:val="multilevel"/>
    <w:tmpl w:val="5796740A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02C47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17" w15:restartNumberingAfterBreak="0">
    <w:nsid w:val="7839021E"/>
    <w:multiLevelType w:val="multilevel"/>
    <w:tmpl w:val="C186E662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4"/>
  </w:num>
  <w:num w:numId="5">
    <w:abstractNumId w:val="14"/>
  </w:num>
  <w:num w:numId="6">
    <w:abstractNumId w:val="13"/>
  </w:num>
  <w:num w:numId="7">
    <w:abstractNumId w:val="13"/>
  </w:num>
  <w:num w:numId="8">
    <w:abstractNumId w:val="13"/>
  </w:num>
  <w:num w:numId="9">
    <w:abstractNumId w:val="16"/>
  </w:num>
  <w:num w:numId="10">
    <w:abstractNumId w:val="16"/>
  </w:num>
  <w:num w:numId="11">
    <w:abstractNumId w:val="12"/>
  </w:num>
  <w:num w:numId="12">
    <w:abstractNumId w:val="12"/>
  </w:num>
  <w:num w:numId="13">
    <w:abstractNumId w:val="15"/>
  </w:num>
  <w:num w:numId="14">
    <w:abstractNumId w:val="15"/>
  </w:num>
  <w:num w:numId="15">
    <w:abstractNumId w:val="15"/>
  </w:num>
  <w:num w:numId="16">
    <w:abstractNumId w:val="11"/>
  </w:num>
  <w:num w:numId="17">
    <w:abstractNumId w:val="11"/>
  </w:num>
  <w:num w:numId="18">
    <w:abstractNumId w:val="11"/>
  </w:num>
  <w:num w:numId="19">
    <w:abstractNumId w:val="10"/>
  </w:num>
  <w:num w:numId="20">
    <w:abstractNumId w:val="8"/>
  </w:num>
  <w:num w:numId="21">
    <w:abstractNumId w:val="17"/>
  </w:num>
  <w:num w:numId="22">
    <w:abstractNumId w:val="7"/>
  </w:num>
  <w:num w:numId="23">
    <w:abstractNumId w:val="10"/>
  </w:num>
  <w:num w:numId="24">
    <w:abstractNumId w:val="3"/>
  </w:num>
  <w:num w:numId="25">
    <w:abstractNumId w:val="17"/>
  </w:num>
  <w:num w:numId="26">
    <w:abstractNumId w:val="2"/>
  </w:num>
  <w:num w:numId="27">
    <w:abstractNumId w:val="17"/>
  </w:num>
  <w:num w:numId="28">
    <w:abstractNumId w:val="14"/>
  </w:num>
  <w:num w:numId="29">
    <w:abstractNumId w:val="14"/>
  </w:num>
  <w:num w:numId="30">
    <w:abstractNumId w:val="14"/>
  </w:num>
  <w:num w:numId="31">
    <w:abstractNumId w:val="13"/>
  </w:num>
  <w:num w:numId="32">
    <w:abstractNumId w:val="13"/>
  </w:num>
  <w:num w:numId="33">
    <w:abstractNumId w:val="13"/>
  </w:num>
  <w:num w:numId="34">
    <w:abstractNumId w:val="16"/>
  </w:num>
  <w:num w:numId="35">
    <w:abstractNumId w:val="16"/>
  </w:num>
  <w:num w:numId="36">
    <w:abstractNumId w:val="12"/>
  </w:num>
  <w:num w:numId="37">
    <w:abstractNumId w:val="12"/>
  </w:num>
  <w:num w:numId="38">
    <w:abstractNumId w:val="15"/>
  </w:num>
  <w:num w:numId="39">
    <w:abstractNumId w:val="15"/>
  </w:num>
  <w:num w:numId="40">
    <w:abstractNumId w:val="15"/>
  </w:num>
  <w:num w:numId="41">
    <w:abstractNumId w:val="6"/>
  </w:num>
  <w:num w:numId="42">
    <w:abstractNumId w:val="5"/>
  </w:num>
  <w:num w:numId="43">
    <w:abstractNumId w:val="4"/>
  </w:num>
  <w:num w:numId="44">
    <w:abstractNumId w:val="1"/>
  </w:num>
  <w:num w:numId="45">
    <w:abstractNumId w:val="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aimer" w:val="False"/>
    <w:docVar w:name="IsWordingOverview" w:val="True"/>
  </w:docVars>
  <w:rsids>
    <w:rsidRoot w:val="00B92615"/>
    <w:rsid w:val="0000645F"/>
    <w:rsid w:val="000103CA"/>
    <w:rsid w:val="00012A80"/>
    <w:rsid w:val="00013349"/>
    <w:rsid w:val="0001477A"/>
    <w:rsid w:val="00017DA0"/>
    <w:rsid w:val="0002209E"/>
    <w:rsid w:val="000406C2"/>
    <w:rsid w:val="000428D0"/>
    <w:rsid w:val="00050083"/>
    <w:rsid w:val="00051065"/>
    <w:rsid w:val="00051FC8"/>
    <w:rsid w:val="000533E6"/>
    <w:rsid w:val="0006128D"/>
    <w:rsid w:val="0006694A"/>
    <w:rsid w:val="00071198"/>
    <w:rsid w:val="00080975"/>
    <w:rsid w:val="00081AAB"/>
    <w:rsid w:val="0009732B"/>
    <w:rsid w:val="000A3705"/>
    <w:rsid w:val="000A55CB"/>
    <w:rsid w:val="000B00B3"/>
    <w:rsid w:val="000B2E7A"/>
    <w:rsid w:val="000B7FC2"/>
    <w:rsid w:val="000C71E0"/>
    <w:rsid w:val="000D125B"/>
    <w:rsid w:val="000E0BA2"/>
    <w:rsid w:val="000E0D53"/>
    <w:rsid w:val="000E115C"/>
    <w:rsid w:val="000E4AD9"/>
    <w:rsid w:val="000F11B4"/>
    <w:rsid w:val="000F4480"/>
    <w:rsid w:val="000F7B9D"/>
    <w:rsid w:val="00103849"/>
    <w:rsid w:val="001061A9"/>
    <w:rsid w:val="001111B2"/>
    <w:rsid w:val="00111AB9"/>
    <w:rsid w:val="001137F3"/>
    <w:rsid w:val="00116624"/>
    <w:rsid w:val="0013233A"/>
    <w:rsid w:val="001346CE"/>
    <w:rsid w:val="00144610"/>
    <w:rsid w:val="00160D6B"/>
    <w:rsid w:val="001634A1"/>
    <w:rsid w:val="00166166"/>
    <w:rsid w:val="00172C85"/>
    <w:rsid w:val="00181180"/>
    <w:rsid w:val="001A0E3E"/>
    <w:rsid w:val="001A437E"/>
    <w:rsid w:val="001A7A57"/>
    <w:rsid w:val="001B083D"/>
    <w:rsid w:val="001B32B5"/>
    <w:rsid w:val="001B51EA"/>
    <w:rsid w:val="001B5AF7"/>
    <w:rsid w:val="001D0E60"/>
    <w:rsid w:val="001D1721"/>
    <w:rsid w:val="001D29B7"/>
    <w:rsid w:val="001D543A"/>
    <w:rsid w:val="001E163D"/>
    <w:rsid w:val="001E521A"/>
    <w:rsid w:val="001E776D"/>
    <w:rsid w:val="00203323"/>
    <w:rsid w:val="00204E01"/>
    <w:rsid w:val="002103FC"/>
    <w:rsid w:val="00215004"/>
    <w:rsid w:val="00221949"/>
    <w:rsid w:val="00222045"/>
    <w:rsid w:val="002259BF"/>
    <w:rsid w:val="00236831"/>
    <w:rsid w:val="00237344"/>
    <w:rsid w:val="002560E2"/>
    <w:rsid w:val="00265F4D"/>
    <w:rsid w:val="00266E8F"/>
    <w:rsid w:val="002705D6"/>
    <w:rsid w:val="00280AD8"/>
    <w:rsid w:val="0028103E"/>
    <w:rsid w:val="00282BE2"/>
    <w:rsid w:val="00284CE5"/>
    <w:rsid w:val="00294DE2"/>
    <w:rsid w:val="002962E0"/>
    <w:rsid w:val="002A3465"/>
    <w:rsid w:val="002A4FC8"/>
    <w:rsid w:val="002C20AC"/>
    <w:rsid w:val="002C7055"/>
    <w:rsid w:val="002E0FB2"/>
    <w:rsid w:val="002E5A77"/>
    <w:rsid w:val="002F238D"/>
    <w:rsid w:val="002F3288"/>
    <w:rsid w:val="00302BAD"/>
    <w:rsid w:val="003052FF"/>
    <w:rsid w:val="00305732"/>
    <w:rsid w:val="00315AF4"/>
    <w:rsid w:val="0032433A"/>
    <w:rsid w:val="0033051E"/>
    <w:rsid w:val="003361B5"/>
    <w:rsid w:val="00337C96"/>
    <w:rsid w:val="00345AB7"/>
    <w:rsid w:val="00346EC1"/>
    <w:rsid w:val="0035363A"/>
    <w:rsid w:val="00363FCA"/>
    <w:rsid w:val="003654E4"/>
    <w:rsid w:val="003671E5"/>
    <w:rsid w:val="00367671"/>
    <w:rsid w:val="00372F24"/>
    <w:rsid w:val="00373576"/>
    <w:rsid w:val="00373626"/>
    <w:rsid w:val="00375945"/>
    <w:rsid w:val="0038590E"/>
    <w:rsid w:val="00385B53"/>
    <w:rsid w:val="00385E96"/>
    <w:rsid w:val="00386ADD"/>
    <w:rsid w:val="00394B6C"/>
    <w:rsid w:val="003A0F3D"/>
    <w:rsid w:val="003A40A0"/>
    <w:rsid w:val="003A68D8"/>
    <w:rsid w:val="003A7A64"/>
    <w:rsid w:val="003B125B"/>
    <w:rsid w:val="003B3E02"/>
    <w:rsid w:val="003C1A98"/>
    <w:rsid w:val="003D030E"/>
    <w:rsid w:val="003D2F8F"/>
    <w:rsid w:val="003E0AED"/>
    <w:rsid w:val="003E4CBF"/>
    <w:rsid w:val="004107EC"/>
    <w:rsid w:val="00410ED6"/>
    <w:rsid w:val="00412479"/>
    <w:rsid w:val="004255E5"/>
    <w:rsid w:val="00425BC2"/>
    <w:rsid w:val="0043013C"/>
    <w:rsid w:val="004402DD"/>
    <w:rsid w:val="00447B65"/>
    <w:rsid w:val="004719A2"/>
    <w:rsid w:val="0047220E"/>
    <w:rsid w:val="004725B4"/>
    <w:rsid w:val="004805A6"/>
    <w:rsid w:val="004853F8"/>
    <w:rsid w:val="004A2B69"/>
    <w:rsid w:val="004A3D7B"/>
    <w:rsid w:val="004A56AB"/>
    <w:rsid w:val="004A65BE"/>
    <w:rsid w:val="004A686D"/>
    <w:rsid w:val="004A6DD0"/>
    <w:rsid w:val="004B528B"/>
    <w:rsid w:val="004C0963"/>
    <w:rsid w:val="004D09A9"/>
    <w:rsid w:val="004D1053"/>
    <w:rsid w:val="004D400C"/>
    <w:rsid w:val="004D48A1"/>
    <w:rsid w:val="004D4D45"/>
    <w:rsid w:val="004F7171"/>
    <w:rsid w:val="00502B7B"/>
    <w:rsid w:val="005177C6"/>
    <w:rsid w:val="00537E9B"/>
    <w:rsid w:val="005412C5"/>
    <w:rsid w:val="00541DCA"/>
    <w:rsid w:val="005449EC"/>
    <w:rsid w:val="0056088C"/>
    <w:rsid w:val="00562567"/>
    <w:rsid w:val="00562DE5"/>
    <w:rsid w:val="0056303F"/>
    <w:rsid w:val="00563AF1"/>
    <w:rsid w:val="00566EF8"/>
    <w:rsid w:val="00590075"/>
    <w:rsid w:val="005975CC"/>
    <w:rsid w:val="00597911"/>
    <w:rsid w:val="005A4F42"/>
    <w:rsid w:val="005A4FD6"/>
    <w:rsid w:val="005A5969"/>
    <w:rsid w:val="005A7AC2"/>
    <w:rsid w:val="005B04E5"/>
    <w:rsid w:val="005C0BB1"/>
    <w:rsid w:val="005C193D"/>
    <w:rsid w:val="005C3B06"/>
    <w:rsid w:val="005C4708"/>
    <w:rsid w:val="005D582A"/>
    <w:rsid w:val="005D6E60"/>
    <w:rsid w:val="005E239B"/>
    <w:rsid w:val="005E2455"/>
    <w:rsid w:val="005F78E5"/>
    <w:rsid w:val="0060308B"/>
    <w:rsid w:val="006034BA"/>
    <w:rsid w:val="00603DB1"/>
    <w:rsid w:val="0060446A"/>
    <w:rsid w:val="00620A6E"/>
    <w:rsid w:val="00630D4D"/>
    <w:rsid w:val="00631E92"/>
    <w:rsid w:val="006418DD"/>
    <w:rsid w:val="006463EF"/>
    <w:rsid w:val="00652D30"/>
    <w:rsid w:val="006636B6"/>
    <w:rsid w:val="00667B27"/>
    <w:rsid w:val="00672EA3"/>
    <w:rsid w:val="006732FE"/>
    <w:rsid w:val="0067514D"/>
    <w:rsid w:val="00682F53"/>
    <w:rsid w:val="006833B8"/>
    <w:rsid w:val="00685405"/>
    <w:rsid w:val="00696A4E"/>
    <w:rsid w:val="006A1E8D"/>
    <w:rsid w:val="006A5F61"/>
    <w:rsid w:val="006B41E2"/>
    <w:rsid w:val="006B4D77"/>
    <w:rsid w:val="006B6B2C"/>
    <w:rsid w:val="006C0C82"/>
    <w:rsid w:val="006C23B7"/>
    <w:rsid w:val="006C4D85"/>
    <w:rsid w:val="006C5722"/>
    <w:rsid w:val="006D7946"/>
    <w:rsid w:val="006E01CA"/>
    <w:rsid w:val="006E0E06"/>
    <w:rsid w:val="006E6C99"/>
    <w:rsid w:val="006F0611"/>
    <w:rsid w:val="00715842"/>
    <w:rsid w:val="00723F4C"/>
    <w:rsid w:val="0073046E"/>
    <w:rsid w:val="00732F8F"/>
    <w:rsid w:val="007341F0"/>
    <w:rsid w:val="00740393"/>
    <w:rsid w:val="007469CA"/>
    <w:rsid w:val="0075015F"/>
    <w:rsid w:val="0075117A"/>
    <w:rsid w:val="00752EEA"/>
    <w:rsid w:val="00765D43"/>
    <w:rsid w:val="007870CC"/>
    <w:rsid w:val="00794C6D"/>
    <w:rsid w:val="00795FEF"/>
    <w:rsid w:val="007A4E55"/>
    <w:rsid w:val="007B681A"/>
    <w:rsid w:val="007C2437"/>
    <w:rsid w:val="007D26B9"/>
    <w:rsid w:val="007D2858"/>
    <w:rsid w:val="007D552C"/>
    <w:rsid w:val="007E3E11"/>
    <w:rsid w:val="007F420E"/>
    <w:rsid w:val="00812FE4"/>
    <w:rsid w:val="008132A3"/>
    <w:rsid w:val="00814CB1"/>
    <w:rsid w:val="008231E5"/>
    <w:rsid w:val="008248EA"/>
    <w:rsid w:val="008315B7"/>
    <w:rsid w:val="00831FEF"/>
    <w:rsid w:val="00837C16"/>
    <w:rsid w:val="00837CE0"/>
    <w:rsid w:val="00843683"/>
    <w:rsid w:val="0084708A"/>
    <w:rsid w:val="00847528"/>
    <w:rsid w:val="00853410"/>
    <w:rsid w:val="00855EB4"/>
    <w:rsid w:val="0085752D"/>
    <w:rsid w:val="00861CB5"/>
    <w:rsid w:val="00862294"/>
    <w:rsid w:val="00862698"/>
    <w:rsid w:val="0088552B"/>
    <w:rsid w:val="00886434"/>
    <w:rsid w:val="008873D2"/>
    <w:rsid w:val="008A41DF"/>
    <w:rsid w:val="008A5E81"/>
    <w:rsid w:val="008A6AFF"/>
    <w:rsid w:val="008B68EF"/>
    <w:rsid w:val="008C1C3C"/>
    <w:rsid w:val="008C47C3"/>
    <w:rsid w:val="008C72AB"/>
    <w:rsid w:val="008D439B"/>
    <w:rsid w:val="008D4BB5"/>
    <w:rsid w:val="008D695E"/>
    <w:rsid w:val="008F1DDA"/>
    <w:rsid w:val="008F704C"/>
    <w:rsid w:val="00901566"/>
    <w:rsid w:val="0090276F"/>
    <w:rsid w:val="00903594"/>
    <w:rsid w:val="009056B7"/>
    <w:rsid w:val="009118F0"/>
    <w:rsid w:val="00912682"/>
    <w:rsid w:val="009141BF"/>
    <w:rsid w:val="00922947"/>
    <w:rsid w:val="00936E31"/>
    <w:rsid w:val="009428E8"/>
    <w:rsid w:val="0094546A"/>
    <w:rsid w:val="00950BEA"/>
    <w:rsid w:val="009613BF"/>
    <w:rsid w:val="00963744"/>
    <w:rsid w:val="00963D71"/>
    <w:rsid w:val="0096546E"/>
    <w:rsid w:val="0097129E"/>
    <w:rsid w:val="00977C93"/>
    <w:rsid w:val="0098541B"/>
    <w:rsid w:val="009920A3"/>
    <w:rsid w:val="0099485B"/>
    <w:rsid w:val="00997B33"/>
    <w:rsid w:val="009A3BEF"/>
    <w:rsid w:val="009A773E"/>
    <w:rsid w:val="009B0B67"/>
    <w:rsid w:val="009B288C"/>
    <w:rsid w:val="009B5F50"/>
    <w:rsid w:val="009C1D04"/>
    <w:rsid w:val="009C22DE"/>
    <w:rsid w:val="009C3AA4"/>
    <w:rsid w:val="009C64D7"/>
    <w:rsid w:val="009E3C87"/>
    <w:rsid w:val="00A02E60"/>
    <w:rsid w:val="00A13E3B"/>
    <w:rsid w:val="00A16BA6"/>
    <w:rsid w:val="00A33830"/>
    <w:rsid w:val="00A4319B"/>
    <w:rsid w:val="00A51385"/>
    <w:rsid w:val="00A854B9"/>
    <w:rsid w:val="00A87841"/>
    <w:rsid w:val="00AA465C"/>
    <w:rsid w:val="00AA51C4"/>
    <w:rsid w:val="00AA71E5"/>
    <w:rsid w:val="00AA7FA9"/>
    <w:rsid w:val="00AB0701"/>
    <w:rsid w:val="00AB6AF5"/>
    <w:rsid w:val="00AC003D"/>
    <w:rsid w:val="00AC155E"/>
    <w:rsid w:val="00AC498C"/>
    <w:rsid w:val="00AC4B39"/>
    <w:rsid w:val="00AD4B97"/>
    <w:rsid w:val="00AD5764"/>
    <w:rsid w:val="00AD727E"/>
    <w:rsid w:val="00AD784D"/>
    <w:rsid w:val="00AE369D"/>
    <w:rsid w:val="00AE75FB"/>
    <w:rsid w:val="00AF11E9"/>
    <w:rsid w:val="00AF15A7"/>
    <w:rsid w:val="00AF649E"/>
    <w:rsid w:val="00B001F5"/>
    <w:rsid w:val="00B06918"/>
    <w:rsid w:val="00B11A3F"/>
    <w:rsid w:val="00B16074"/>
    <w:rsid w:val="00B1745A"/>
    <w:rsid w:val="00B20C0B"/>
    <w:rsid w:val="00B2285A"/>
    <w:rsid w:val="00B24EBB"/>
    <w:rsid w:val="00B3131B"/>
    <w:rsid w:val="00B32674"/>
    <w:rsid w:val="00B354FB"/>
    <w:rsid w:val="00B42697"/>
    <w:rsid w:val="00B64329"/>
    <w:rsid w:val="00B65C22"/>
    <w:rsid w:val="00B661D5"/>
    <w:rsid w:val="00B87EBF"/>
    <w:rsid w:val="00B92615"/>
    <w:rsid w:val="00BA4361"/>
    <w:rsid w:val="00BB040C"/>
    <w:rsid w:val="00BB1032"/>
    <w:rsid w:val="00BB2976"/>
    <w:rsid w:val="00BB3993"/>
    <w:rsid w:val="00BC2C38"/>
    <w:rsid w:val="00BD3E20"/>
    <w:rsid w:val="00BE621B"/>
    <w:rsid w:val="00C06765"/>
    <w:rsid w:val="00C11680"/>
    <w:rsid w:val="00C11BD4"/>
    <w:rsid w:val="00C20D9C"/>
    <w:rsid w:val="00C25BB5"/>
    <w:rsid w:val="00C3056D"/>
    <w:rsid w:val="00C44671"/>
    <w:rsid w:val="00C44F68"/>
    <w:rsid w:val="00C4585F"/>
    <w:rsid w:val="00C4679E"/>
    <w:rsid w:val="00C778BA"/>
    <w:rsid w:val="00C91180"/>
    <w:rsid w:val="00C91C94"/>
    <w:rsid w:val="00C92E3C"/>
    <w:rsid w:val="00CB19A9"/>
    <w:rsid w:val="00CB3929"/>
    <w:rsid w:val="00CB5660"/>
    <w:rsid w:val="00CC16C1"/>
    <w:rsid w:val="00CC61D5"/>
    <w:rsid w:val="00CD4355"/>
    <w:rsid w:val="00CD4394"/>
    <w:rsid w:val="00CE0EE4"/>
    <w:rsid w:val="00CE653A"/>
    <w:rsid w:val="00CF0CDA"/>
    <w:rsid w:val="00CF197F"/>
    <w:rsid w:val="00CF2A3B"/>
    <w:rsid w:val="00D06871"/>
    <w:rsid w:val="00D12CAB"/>
    <w:rsid w:val="00D15E59"/>
    <w:rsid w:val="00D16895"/>
    <w:rsid w:val="00D25AE5"/>
    <w:rsid w:val="00D26113"/>
    <w:rsid w:val="00D3528F"/>
    <w:rsid w:val="00D37F0F"/>
    <w:rsid w:val="00D46DC3"/>
    <w:rsid w:val="00D543EA"/>
    <w:rsid w:val="00D57910"/>
    <w:rsid w:val="00D70CD3"/>
    <w:rsid w:val="00D70DEE"/>
    <w:rsid w:val="00D7633F"/>
    <w:rsid w:val="00D80625"/>
    <w:rsid w:val="00D819E3"/>
    <w:rsid w:val="00D84495"/>
    <w:rsid w:val="00D908CA"/>
    <w:rsid w:val="00D94341"/>
    <w:rsid w:val="00DA56A1"/>
    <w:rsid w:val="00DB2874"/>
    <w:rsid w:val="00DB3780"/>
    <w:rsid w:val="00DB5065"/>
    <w:rsid w:val="00DB5327"/>
    <w:rsid w:val="00DC437B"/>
    <w:rsid w:val="00DC5E17"/>
    <w:rsid w:val="00DD31A9"/>
    <w:rsid w:val="00DE37CE"/>
    <w:rsid w:val="00DF12C9"/>
    <w:rsid w:val="00DF3D61"/>
    <w:rsid w:val="00DF7109"/>
    <w:rsid w:val="00E061D7"/>
    <w:rsid w:val="00E14CF5"/>
    <w:rsid w:val="00E2681F"/>
    <w:rsid w:val="00E35CDB"/>
    <w:rsid w:val="00E35F3A"/>
    <w:rsid w:val="00E40DDC"/>
    <w:rsid w:val="00E42EB5"/>
    <w:rsid w:val="00E56C1C"/>
    <w:rsid w:val="00E61ACF"/>
    <w:rsid w:val="00E6343F"/>
    <w:rsid w:val="00E71B35"/>
    <w:rsid w:val="00EA0E32"/>
    <w:rsid w:val="00EA229B"/>
    <w:rsid w:val="00EA41E6"/>
    <w:rsid w:val="00EB4604"/>
    <w:rsid w:val="00EB4C89"/>
    <w:rsid w:val="00EB7ED1"/>
    <w:rsid w:val="00EC4890"/>
    <w:rsid w:val="00ED6691"/>
    <w:rsid w:val="00ED74E6"/>
    <w:rsid w:val="00F04F4E"/>
    <w:rsid w:val="00F066FB"/>
    <w:rsid w:val="00F07BC5"/>
    <w:rsid w:val="00F11456"/>
    <w:rsid w:val="00F43D80"/>
    <w:rsid w:val="00F44DC3"/>
    <w:rsid w:val="00F44F03"/>
    <w:rsid w:val="00F56432"/>
    <w:rsid w:val="00F6364C"/>
    <w:rsid w:val="00F718E9"/>
    <w:rsid w:val="00F770C4"/>
    <w:rsid w:val="00F77C46"/>
    <w:rsid w:val="00F84EAA"/>
    <w:rsid w:val="00FA1CE4"/>
    <w:rsid w:val="00FB6E26"/>
    <w:rsid w:val="00FC000D"/>
    <w:rsid w:val="00FC3EF7"/>
    <w:rsid w:val="00FC4A0B"/>
    <w:rsid w:val="00FD6ED2"/>
    <w:rsid w:val="00FE6178"/>
    <w:rsid w:val="00FF1E0B"/>
    <w:rsid w:val="00FF3F22"/>
    <w:rsid w:val="00FF54F6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E00C3E"/>
  <w15:docId w15:val="{3C249CE1-A66C-458B-9649-BC696F0F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C22"/>
  </w:style>
  <w:style w:type="paragraph" w:styleId="Heading1">
    <w:name w:val="heading 1"/>
    <w:basedOn w:val="Normal"/>
    <w:next w:val="BodyText"/>
    <w:link w:val="Heading1Char"/>
    <w:qFormat/>
    <w:rsid w:val="00B65C22"/>
    <w:pPr>
      <w:keepNext/>
      <w:keepLines/>
      <w:numPr>
        <w:numId w:val="18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Theme="majorHAnsi" w:hAnsiTheme="majorHAnsi"/>
      <w:bCs/>
      <w:color w:val="202C47" w:themeColor="text2"/>
      <w:spacing w:val="-6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B65C22"/>
    <w:pPr>
      <w:keepNext/>
      <w:keepLines/>
      <w:numPr>
        <w:ilvl w:val="1"/>
        <w:numId w:val="18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02C47" w:themeColor="text2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B65C22"/>
    <w:pPr>
      <w:keepNext/>
      <w:keepLines/>
      <w:tabs>
        <w:tab w:val="left" w:pos="1418"/>
        <w:tab w:val="left" w:pos="1701"/>
        <w:tab w:val="left" w:pos="1985"/>
      </w:tabs>
      <w:spacing w:before="470" w:after="227"/>
      <w:ind w:left="765" w:hanging="765"/>
      <w:outlineLvl w:val="2"/>
    </w:pPr>
    <w:rPr>
      <w:b/>
      <w:color w:val="202C47" w:themeColor="text2"/>
      <w:sz w:val="28"/>
    </w:rPr>
  </w:style>
  <w:style w:type="paragraph" w:styleId="Heading4">
    <w:name w:val="heading 4"/>
    <w:basedOn w:val="Normal"/>
    <w:next w:val="BodyText"/>
    <w:link w:val="Heading4Char"/>
    <w:qFormat/>
    <w:rsid w:val="00B65C22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/>
      <w:bCs/>
      <w:i/>
      <w:iCs/>
      <w:color w:val="202C47" w:themeColor="text2"/>
      <w:sz w:val="24"/>
    </w:rPr>
  </w:style>
  <w:style w:type="paragraph" w:styleId="Heading5">
    <w:name w:val="heading 5"/>
    <w:basedOn w:val="Normal"/>
    <w:next w:val="BodyText"/>
    <w:link w:val="Heading5Char"/>
    <w:qFormat/>
    <w:rsid w:val="00B65C22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qFormat/>
    <w:rsid w:val="00B65C22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02C47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12C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3F578D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12C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F578D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12C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F578D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26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6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BodyText"/>
    <w:qFormat/>
    <w:rsid w:val="00723F4C"/>
    <w:pPr>
      <w:keepNext/>
      <w:spacing w:before="340"/>
    </w:pPr>
    <w:rPr>
      <w:b/>
      <w:bCs/>
      <w:color w:val="202C47" w:themeColor="text2"/>
      <w:spacing w:val="-4"/>
    </w:rPr>
  </w:style>
  <w:style w:type="character" w:styleId="FootnoteReference">
    <w:name w:val="footnote reference"/>
    <w:basedOn w:val="DefaultParagraphFont"/>
    <w:uiPriority w:val="99"/>
    <w:unhideWhenUsed/>
    <w:rsid w:val="00F44F0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B65C22"/>
    <w:rPr>
      <w:rFonts w:asciiTheme="majorHAnsi" w:hAnsiTheme="majorHAnsi"/>
      <w:bCs/>
      <w:iCs/>
      <w:color w:val="202C47" w:themeColor="text2"/>
      <w:kern w:val="20"/>
      <w:sz w:val="32"/>
      <w:szCs w:val="28"/>
    </w:rPr>
  </w:style>
  <w:style w:type="character" w:customStyle="1" w:styleId="Heading1Char">
    <w:name w:val="Heading 1 Char"/>
    <w:basedOn w:val="DefaultParagraphFont"/>
    <w:link w:val="Heading1"/>
    <w:rsid w:val="00B65C22"/>
    <w:rPr>
      <w:rFonts w:asciiTheme="majorHAnsi" w:hAnsiTheme="majorHAnsi"/>
      <w:bCs/>
      <w:color w:val="202C47" w:themeColor="text2"/>
      <w:spacing w:val="-6"/>
      <w:kern w:val="32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696A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A4E"/>
  </w:style>
  <w:style w:type="paragraph" w:styleId="Footer">
    <w:name w:val="footer"/>
    <w:basedOn w:val="Normal"/>
    <w:link w:val="FooterChar"/>
    <w:uiPriority w:val="99"/>
    <w:unhideWhenUsed/>
    <w:rsid w:val="00696A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A4E"/>
  </w:style>
  <w:style w:type="paragraph" w:styleId="ListBullet">
    <w:name w:val="List Bullet"/>
    <w:basedOn w:val="Normal"/>
    <w:semiHidden/>
    <w:unhideWhenUsed/>
    <w:qFormat/>
    <w:rsid w:val="00B65C22"/>
    <w:pPr>
      <w:keepLines/>
      <w:numPr>
        <w:numId w:val="23"/>
      </w:numPr>
      <w:spacing w:after="113"/>
    </w:pPr>
    <w:rPr>
      <w:spacing w:val="-1"/>
    </w:rPr>
  </w:style>
  <w:style w:type="paragraph" w:styleId="FootnoteText">
    <w:name w:val="footnote text"/>
    <w:basedOn w:val="Normal"/>
    <w:link w:val="FootnoteTextChar"/>
    <w:uiPriority w:val="99"/>
    <w:unhideWhenUsed/>
    <w:rsid w:val="001634A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34A1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F4480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480"/>
    <w:rPr>
      <w:color w:val="000000"/>
      <w:u w:val="single"/>
    </w:rPr>
  </w:style>
  <w:style w:type="paragraph" w:customStyle="1" w:styleId="xl64">
    <w:name w:val="xl64"/>
    <w:basedOn w:val="Normal"/>
    <w:rsid w:val="000F448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65">
    <w:name w:val="xl65"/>
    <w:basedOn w:val="Normal"/>
    <w:rsid w:val="000F44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0F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0">
    <w:name w:val="xl70"/>
    <w:basedOn w:val="Normal"/>
    <w:rsid w:val="000F44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0F448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75">
    <w:name w:val="xl75"/>
    <w:basedOn w:val="Normal"/>
    <w:rsid w:val="000F448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76">
    <w:name w:val="xl76"/>
    <w:basedOn w:val="Normal"/>
    <w:rsid w:val="000F448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77">
    <w:name w:val="xl77"/>
    <w:basedOn w:val="Normal"/>
    <w:rsid w:val="000F448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D0D0D"/>
      <w:sz w:val="24"/>
      <w:szCs w:val="24"/>
      <w:lang w:eastAsia="en-AU"/>
    </w:rPr>
  </w:style>
  <w:style w:type="paragraph" w:customStyle="1" w:styleId="xl79">
    <w:name w:val="xl79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0F44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82">
    <w:name w:val="xl82"/>
    <w:basedOn w:val="Normal"/>
    <w:rsid w:val="000F4480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83">
    <w:name w:val="xl83"/>
    <w:basedOn w:val="Normal"/>
    <w:rsid w:val="000F44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4">
    <w:name w:val="xl84"/>
    <w:basedOn w:val="Normal"/>
    <w:rsid w:val="000F44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85">
    <w:name w:val="xl85"/>
    <w:basedOn w:val="Normal"/>
    <w:rsid w:val="000F448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6">
    <w:name w:val="xl86"/>
    <w:basedOn w:val="Normal"/>
    <w:rsid w:val="000F44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D0D0D"/>
      <w:sz w:val="24"/>
      <w:szCs w:val="24"/>
      <w:lang w:eastAsia="en-AU"/>
    </w:rPr>
  </w:style>
  <w:style w:type="paragraph" w:customStyle="1" w:styleId="xl87">
    <w:name w:val="xl87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8">
    <w:name w:val="xl88"/>
    <w:basedOn w:val="Normal"/>
    <w:rsid w:val="000F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AU"/>
    </w:rPr>
  </w:style>
  <w:style w:type="paragraph" w:customStyle="1" w:styleId="xl89">
    <w:name w:val="xl89"/>
    <w:basedOn w:val="Normal"/>
    <w:rsid w:val="000F44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0">
    <w:name w:val="xl90"/>
    <w:basedOn w:val="Normal"/>
    <w:rsid w:val="000F44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1">
    <w:name w:val="xl91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92">
    <w:name w:val="xl92"/>
    <w:basedOn w:val="Normal"/>
    <w:rsid w:val="000F4480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unhideWhenUsed/>
    <w:rsid w:val="00385B53"/>
    <w:pPr>
      <w:spacing w:line="240" w:lineRule="auto"/>
      <w:ind w:left="568" w:hanging="284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85B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5B53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65C22"/>
    <w:rPr>
      <w:b/>
      <w:color w:val="202C47" w:themeColor="text2"/>
      <w:sz w:val="28"/>
    </w:rPr>
  </w:style>
  <w:style w:type="paragraph" w:customStyle="1" w:styleId="TableHeading">
    <w:name w:val="Table Heading"/>
    <w:basedOn w:val="Normal"/>
    <w:qFormat/>
    <w:rsid w:val="00B65C22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B65C22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B65C22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B65C22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qFormat/>
    <w:rsid w:val="00B65C22"/>
    <w:pPr>
      <w:spacing w:before="113" w:after="113"/>
    </w:pPr>
    <w:rPr>
      <w:spacing w:val="-1"/>
    </w:rPr>
  </w:style>
  <w:style w:type="character" w:customStyle="1" w:styleId="BodyTextChar">
    <w:name w:val="Body Text Char"/>
    <w:basedOn w:val="DefaultParagraphFont"/>
    <w:link w:val="BodyText"/>
    <w:rsid w:val="00B65C22"/>
    <w:rPr>
      <w:spacing w:val="-1"/>
    </w:rPr>
  </w:style>
  <w:style w:type="paragraph" w:styleId="NormalWeb">
    <w:name w:val="Normal (Web)"/>
    <w:basedOn w:val="Normal"/>
    <w:uiPriority w:val="99"/>
    <w:semiHidden/>
    <w:unhideWhenUsed/>
    <w:rsid w:val="00CF0C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BodyText17ptAbove">
    <w:name w:val="Body Text 17pt Above"/>
    <w:basedOn w:val="BodyText"/>
    <w:next w:val="BodyText"/>
    <w:qFormat/>
    <w:rsid w:val="00B65C22"/>
    <w:pPr>
      <w:spacing w:before="340"/>
    </w:pPr>
    <w:rPr>
      <w:rFonts w:cs="Times New Roman"/>
    </w:rPr>
  </w:style>
  <w:style w:type="paragraph" w:customStyle="1" w:styleId="HighlightText">
    <w:name w:val="Highlight Text"/>
    <w:basedOn w:val="Normal"/>
    <w:qFormat/>
    <w:rsid w:val="00B65C22"/>
    <w:pPr>
      <w:spacing w:before="120" w:after="420"/>
    </w:pPr>
    <w:rPr>
      <w:i/>
      <w:color w:val="202C47" w:themeColor="text2"/>
      <w:spacing w:val="-1"/>
    </w:rPr>
  </w:style>
  <w:style w:type="paragraph" w:customStyle="1" w:styleId="Introduction">
    <w:name w:val="Introduction"/>
    <w:basedOn w:val="Normal"/>
    <w:next w:val="BodyText"/>
    <w:qFormat/>
    <w:rsid w:val="00B65C22"/>
    <w:pPr>
      <w:spacing w:after="180" w:line="360" w:lineRule="atLeast"/>
    </w:pPr>
    <w:rPr>
      <w:color w:val="202C47" w:themeColor="text2"/>
      <w:spacing w:val="-2"/>
      <w:sz w:val="30"/>
    </w:rPr>
  </w:style>
  <w:style w:type="paragraph" w:customStyle="1" w:styleId="PullOutBoxBodyText">
    <w:name w:val="Pull Out Box Body Text"/>
    <w:basedOn w:val="Normal"/>
    <w:qFormat/>
    <w:rsid w:val="00B65C22"/>
    <w:pPr>
      <w:spacing w:before="113" w:after="113"/>
      <w:ind w:left="227" w:right="170"/>
    </w:pPr>
    <w:rPr>
      <w:spacing w:val="-1"/>
    </w:rPr>
  </w:style>
  <w:style w:type="paragraph" w:customStyle="1" w:styleId="PullOutBoxBullet">
    <w:name w:val="Pull Out Box Bullet"/>
    <w:basedOn w:val="PullOutBoxBodyText"/>
    <w:qFormat/>
    <w:rsid w:val="00B65C22"/>
    <w:pPr>
      <w:numPr>
        <w:numId w:val="30"/>
      </w:numPr>
    </w:pPr>
  </w:style>
  <w:style w:type="paragraph" w:customStyle="1" w:styleId="PullOutBoxBullet2">
    <w:name w:val="Pull Out Box Bullet 2"/>
    <w:basedOn w:val="PullOutBoxBodyText"/>
    <w:qFormat/>
    <w:rsid w:val="00B65C22"/>
    <w:pPr>
      <w:numPr>
        <w:ilvl w:val="1"/>
        <w:numId w:val="30"/>
      </w:numPr>
    </w:pPr>
  </w:style>
  <w:style w:type="paragraph" w:customStyle="1" w:styleId="PullOutBoxBullet3">
    <w:name w:val="Pull Out Box Bullet 3"/>
    <w:basedOn w:val="PullOutBoxBodyText"/>
    <w:qFormat/>
    <w:rsid w:val="00B65C22"/>
    <w:pPr>
      <w:numPr>
        <w:ilvl w:val="2"/>
        <w:numId w:val="30"/>
      </w:numPr>
    </w:pPr>
  </w:style>
  <w:style w:type="paragraph" w:customStyle="1" w:styleId="PullOutBoxHeading">
    <w:name w:val="Pull Out Box Heading"/>
    <w:basedOn w:val="PullOutBoxBodyText"/>
    <w:qFormat/>
    <w:rsid w:val="00B65C22"/>
    <w:pPr>
      <w:keepNext/>
      <w:keepLines/>
      <w:spacing w:before="114" w:after="114" w:line="360" w:lineRule="atLeast"/>
    </w:pPr>
    <w:rPr>
      <w:b/>
      <w:color w:val="202C47" w:themeColor="text2"/>
      <w:sz w:val="28"/>
    </w:rPr>
  </w:style>
  <w:style w:type="paragraph" w:customStyle="1" w:styleId="PullOutBoxNumber">
    <w:name w:val="Pull Out Box Number"/>
    <w:basedOn w:val="PullOutBoxBodyText"/>
    <w:uiPriority w:val="99"/>
    <w:qFormat/>
    <w:rsid w:val="00B65C22"/>
    <w:pPr>
      <w:numPr>
        <w:numId w:val="33"/>
      </w:numPr>
    </w:pPr>
  </w:style>
  <w:style w:type="paragraph" w:customStyle="1" w:styleId="PullOutBoxNumber2">
    <w:name w:val="Pull Out Box Number 2"/>
    <w:basedOn w:val="PullOutBoxBodyText"/>
    <w:uiPriority w:val="99"/>
    <w:qFormat/>
    <w:rsid w:val="00B65C22"/>
    <w:pPr>
      <w:numPr>
        <w:ilvl w:val="1"/>
        <w:numId w:val="33"/>
      </w:numPr>
    </w:pPr>
  </w:style>
  <w:style w:type="paragraph" w:customStyle="1" w:styleId="PullOutBoxNumber3">
    <w:name w:val="Pull Out Box Number 3"/>
    <w:basedOn w:val="PullOutBoxBodyText"/>
    <w:uiPriority w:val="99"/>
    <w:qFormat/>
    <w:rsid w:val="00B65C22"/>
    <w:pPr>
      <w:numPr>
        <w:ilvl w:val="2"/>
        <w:numId w:val="33"/>
      </w:numPr>
    </w:pPr>
  </w:style>
  <w:style w:type="paragraph" w:customStyle="1" w:styleId="QuoteBullet">
    <w:name w:val="Quote Bullet"/>
    <w:basedOn w:val="Quote"/>
    <w:qFormat/>
    <w:rsid w:val="00B65C22"/>
    <w:pPr>
      <w:numPr>
        <w:numId w:val="35"/>
      </w:numPr>
    </w:pPr>
  </w:style>
  <w:style w:type="paragraph" w:styleId="Quote">
    <w:name w:val="Quote"/>
    <w:basedOn w:val="Normal"/>
    <w:link w:val="QuoteChar"/>
    <w:qFormat/>
    <w:rsid w:val="00B65C22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B65C22"/>
    <w:rPr>
      <w:i/>
      <w:iCs/>
    </w:rPr>
  </w:style>
  <w:style w:type="paragraph" w:customStyle="1" w:styleId="QuoteBullet2">
    <w:name w:val="Quote Bullet 2"/>
    <w:basedOn w:val="Quote"/>
    <w:qFormat/>
    <w:rsid w:val="00B65C22"/>
    <w:pPr>
      <w:numPr>
        <w:ilvl w:val="1"/>
        <w:numId w:val="35"/>
      </w:numPr>
      <w:tabs>
        <w:tab w:val="clear" w:pos="1134"/>
      </w:tabs>
    </w:pPr>
  </w:style>
  <w:style w:type="paragraph" w:customStyle="1" w:styleId="TableHeadingRight">
    <w:name w:val="Table Heading Right"/>
    <w:basedOn w:val="TableHeading"/>
    <w:qFormat/>
    <w:rsid w:val="00B65C22"/>
    <w:pPr>
      <w:jc w:val="right"/>
    </w:pPr>
  </w:style>
  <w:style w:type="paragraph" w:customStyle="1" w:styleId="TableTextBold">
    <w:name w:val="Table Text Bold"/>
    <w:basedOn w:val="TableText"/>
    <w:semiHidden/>
    <w:qFormat/>
    <w:rsid w:val="00B65C22"/>
    <w:rPr>
      <w:b/>
    </w:rPr>
  </w:style>
  <w:style w:type="paragraph" w:customStyle="1" w:styleId="TableTextBullet2">
    <w:name w:val="Table Text Bullet 2"/>
    <w:basedOn w:val="Normal"/>
    <w:qFormat/>
    <w:rsid w:val="00B65C22"/>
    <w:pPr>
      <w:numPr>
        <w:ilvl w:val="1"/>
        <w:numId w:val="37"/>
      </w:numPr>
      <w:spacing w:before="70" w:after="70" w:line="260" w:lineRule="atLeast"/>
      <w:ind w:right="113"/>
    </w:pPr>
    <w:rPr>
      <w:rFonts w:cs="Times New Roman"/>
      <w:bCs/>
      <w:sz w:val="20"/>
    </w:rPr>
  </w:style>
  <w:style w:type="paragraph" w:customStyle="1" w:styleId="TableTextBullet3">
    <w:name w:val="Table Text Bullet 3"/>
    <w:basedOn w:val="TableTextBullet2"/>
    <w:qFormat/>
    <w:rsid w:val="00B65C22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qFormat/>
    <w:rsid w:val="00B65C22"/>
    <w:pPr>
      <w:numPr>
        <w:numId w:val="40"/>
      </w:numPr>
    </w:pPr>
  </w:style>
  <w:style w:type="paragraph" w:customStyle="1" w:styleId="TableTextNumber2">
    <w:name w:val="Table Text Number 2"/>
    <w:basedOn w:val="TableTextNumber"/>
    <w:qFormat/>
    <w:rsid w:val="00B65C22"/>
    <w:pPr>
      <w:numPr>
        <w:ilvl w:val="1"/>
      </w:numPr>
    </w:pPr>
  </w:style>
  <w:style w:type="paragraph" w:customStyle="1" w:styleId="TableTextNumber3">
    <w:name w:val="Table Text Number 3"/>
    <w:basedOn w:val="TableTextNumber2"/>
    <w:qFormat/>
    <w:rsid w:val="00B65C2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B65C22"/>
    <w:pPr>
      <w:jc w:val="right"/>
    </w:pPr>
  </w:style>
  <w:style w:type="paragraph" w:customStyle="1" w:styleId="Heading1NoNumbering">
    <w:name w:val="Heading 1 No Numbering"/>
    <w:basedOn w:val="Heading1"/>
    <w:qFormat/>
    <w:rsid w:val="00B65C22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rsid w:val="00B65C22"/>
    <w:rPr>
      <w:rFonts w:eastAsiaTheme="majorEastAsia" w:cstheme="majorBidi"/>
      <w:b/>
      <w:bCs/>
      <w:i/>
      <w:iCs/>
      <w:color w:val="202C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B65C22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rsid w:val="00B65C22"/>
    <w:rPr>
      <w:rFonts w:asciiTheme="majorHAnsi" w:eastAsiaTheme="majorEastAsia" w:hAnsiTheme="majorHAnsi" w:cstheme="majorBidi"/>
      <w:i/>
      <w:iCs/>
      <w:color w:val="202C47" w:themeColor="text2"/>
      <w:sz w:val="24"/>
    </w:rPr>
  </w:style>
  <w:style w:type="paragraph" w:styleId="ListNumber">
    <w:name w:val="List Number"/>
    <w:basedOn w:val="Normal"/>
    <w:qFormat/>
    <w:rsid w:val="00B65C22"/>
    <w:pPr>
      <w:numPr>
        <w:numId w:val="27"/>
      </w:numPr>
      <w:spacing w:before="113" w:after="113"/>
    </w:pPr>
    <w:rPr>
      <w:spacing w:val="-1"/>
    </w:rPr>
  </w:style>
  <w:style w:type="paragraph" w:styleId="ListBullet2">
    <w:name w:val="List Bullet 2"/>
    <w:basedOn w:val="ListBullet"/>
    <w:semiHidden/>
    <w:unhideWhenUsed/>
    <w:qFormat/>
    <w:rsid w:val="00B65C22"/>
    <w:pPr>
      <w:numPr>
        <w:ilvl w:val="1"/>
      </w:numPr>
    </w:pPr>
  </w:style>
  <w:style w:type="paragraph" w:styleId="ListNumber2">
    <w:name w:val="List Number 2"/>
    <w:basedOn w:val="Normal"/>
    <w:qFormat/>
    <w:rsid w:val="00B65C22"/>
    <w:pPr>
      <w:numPr>
        <w:ilvl w:val="1"/>
        <w:numId w:val="27"/>
      </w:numPr>
      <w:spacing w:before="113" w:after="113"/>
    </w:pPr>
    <w:rPr>
      <w:spacing w:val="-1"/>
    </w:rPr>
  </w:style>
  <w:style w:type="paragraph" w:styleId="ListNumber3">
    <w:name w:val="List Number 3"/>
    <w:basedOn w:val="Normal"/>
    <w:qFormat/>
    <w:rsid w:val="00B65C22"/>
    <w:pPr>
      <w:numPr>
        <w:ilvl w:val="2"/>
        <w:numId w:val="27"/>
      </w:numPr>
      <w:spacing w:before="113" w:after="113"/>
    </w:pPr>
    <w:rPr>
      <w:spacing w:val="-1"/>
    </w:rPr>
  </w:style>
  <w:style w:type="paragraph" w:styleId="ListContinue">
    <w:name w:val="List Continue"/>
    <w:basedOn w:val="Normal"/>
    <w:semiHidden/>
    <w:qFormat/>
    <w:rsid w:val="00B65C22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B65C22"/>
    <w:pPr>
      <w:spacing w:before="220" w:after="220"/>
      <w:ind w:left="680"/>
    </w:pPr>
  </w:style>
  <w:style w:type="paragraph" w:styleId="ListParagraph">
    <w:name w:val="List Paragraph"/>
    <w:basedOn w:val="Normal"/>
    <w:uiPriority w:val="72"/>
    <w:qFormat/>
    <w:rsid w:val="00B65C22"/>
    <w:pPr>
      <w:ind w:left="720"/>
      <w:contextualSpacing/>
    </w:pPr>
    <w:rPr>
      <w:rFonts w:ascii="Cambria" w:eastAsia="Cambria" w:hAnsi="Cambria" w:cs="Times New Roman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2CAB"/>
  </w:style>
  <w:style w:type="paragraph" w:styleId="BlockText">
    <w:name w:val="Block Text"/>
    <w:basedOn w:val="Normal"/>
    <w:uiPriority w:val="99"/>
    <w:semiHidden/>
    <w:unhideWhenUsed/>
    <w:rsid w:val="00D12CAB"/>
    <w:pPr>
      <w:pBdr>
        <w:top w:val="single" w:sz="2" w:space="10" w:color="8D487F" w:themeColor="accent1" w:shadow="1" w:frame="1"/>
        <w:left w:val="single" w:sz="2" w:space="10" w:color="8D487F" w:themeColor="accent1" w:shadow="1" w:frame="1"/>
        <w:bottom w:val="single" w:sz="2" w:space="10" w:color="8D487F" w:themeColor="accent1" w:shadow="1" w:frame="1"/>
        <w:right w:val="single" w:sz="2" w:space="10" w:color="8D487F" w:themeColor="accent1" w:shadow="1" w:frame="1"/>
      </w:pBdr>
      <w:ind w:left="1152" w:right="1152"/>
    </w:pPr>
    <w:rPr>
      <w:rFonts w:eastAsiaTheme="minorEastAsia"/>
      <w:i/>
      <w:iCs/>
      <w:color w:val="8D487F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2C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2CAB"/>
  </w:style>
  <w:style w:type="paragraph" w:styleId="BodyText3">
    <w:name w:val="Body Text 3"/>
    <w:basedOn w:val="Normal"/>
    <w:link w:val="BodyText3Char"/>
    <w:uiPriority w:val="99"/>
    <w:semiHidden/>
    <w:unhideWhenUsed/>
    <w:rsid w:val="00D12C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2CA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12CAB"/>
    <w:pPr>
      <w:spacing w:before="0" w:after="0"/>
      <w:ind w:firstLine="360"/>
    </w:pPr>
    <w:rPr>
      <w:spacing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12CAB"/>
    <w:rPr>
      <w:spacing w:val="-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C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CA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12CA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12CA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2CA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2CA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12CA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12CAB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12CA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12CAB"/>
  </w:style>
  <w:style w:type="paragraph" w:styleId="CommentText">
    <w:name w:val="annotation text"/>
    <w:basedOn w:val="Normal"/>
    <w:link w:val="CommentTextChar"/>
    <w:uiPriority w:val="99"/>
    <w:semiHidden/>
    <w:unhideWhenUsed/>
    <w:rsid w:val="00D12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C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CA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2CAB"/>
  </w:style>
  <w:style w:type="character" w:customStyle="1" w:styleId="DateChar">
    <w:name w:val="Date Char"/>
    <w:basedOn w:val="DefaultParagraphFont"/>
    <w:link w:val="Date"/>
    <w:uiPriority w:val="99"/>
    <w:semiHidden/>
    <w:rsid w:val="00D12CAB"/>
  </w:style>
  <w:style w:type="paragraph" w:styleId="DocumentMap">
    <w:name w:val="Document Map"/>
    <w:basedOn w:val="Normal"/>
    <w:link w:val="DocumentMapChar"/>
    <w:uiPriority w:val="99"/>
    <w:semiHidden/>
    <w:unhideWhenUsed/>
    <w:rsid w:val="00D12C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2CA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12CA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12CAB"/>
  </w:style>
  <w:style w:type="paragraph" w:styleId="EnvelopeAddress">
    <w:name w:val="envelope address"/>
    <w:basedOn w:val="Normal"/>
    <w:uiPriority w:val="99"/>
    <w:semiHidden/>
    <w:unhideWhenUsed/>
    <w:rsid w:val="00D12CA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12CA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AB"/>
    <w:rPr>
      <w:rFonts w:asciiTheme="majorHAnsi" w:eastAsiaTheme="majorEastAsia" w:hAnsiTheme="majorHAnsi" w:cstheme="majorBidi"/>
      <w:i/>
      <w:iCs/>
      <w:color w:val="3F578D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AB"/>
    <w:rPr>
      <w:rFonts w:asciiTheme="majorHAnsi" w:eastAsiaTheme="majorEastAsia" w:hAnsiTheme="majorHAnsi" w:cstheme="majorBidi"/>
      <w:color w:val="3F578D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AB"/>
    <w:rPr>
      <w:rFonts w:asciiTheme="majorHAnsi" w:eastAsiaTheme="majorEastAsia" w:hAnsiTheme="majorHAnsi" w:cstheme="majorBidi"/>
      <w:i/>
      <w:iCs/>
      <w:color w:val="3F578D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12CA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12CA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2CA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2CA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12CA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12CA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12CA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12CA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12CA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12CA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12CA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12CA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12CA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12CA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D12CAB"/>
    <w:pPr>
      <w:pBdr>
        <w:bottom w:val="single" w:sz="4" w:space="4" w:color="8D487F" w:themeColor="accent1"/>
      </w:pBdr>
      <w:spacing w:before="200" w:after="280"/>
      <w:ind w:left="936" w:right="936"/>
    </w:pPr>
    <w:rPr>
      <w:b/>
      <w:bCs/>
      <w:i/>
      <w:iCs/>
      <w:color w:val="8D48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AB"/>
    <w:rPr>
      <w:b/>
      <w:bCs/>
      <w:i/>
      <w:iCs/>
      <w:color w:val="8D487F" w:themeColor="accent1"/>
    </w:rPr>
  </w:style>
  <w:style w:type="paragraph" w:styleId="List">
    <w:name w:val="List"/>
    <w:basedOn w:val="Normal"/>
    <w:uiPriority w:val="99"/>
    <w:semiHidden/>
    <w:unhideWhenUsed/>
    <w:rsid w:val="00D12CA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12CA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12CA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12CA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12CAB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D12CAB"/>
    <w:pPr>
      <w:numPr>
        <w:numId w:val="4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12CA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12CAB"/>
    <w:pPr>
      <w:numPr>
        <w:numId w:val="43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12CA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12CA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12CAB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D12CAB"/>
    <w:pPr>
      <w:numPr>
        <w:numId w:val="4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12CAB"/>
    <w:pPr>
      <w:numPr>
        <w:numId w:val="4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12C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12CA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12C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12C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sid w:val="00D12CAB"/>
    <w:pPr>
      <w:spacing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D12CA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12CA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12CAB"/>
  </w:style>
  <w:style w:type="paragraph" w:styleId="PlainText">
    <w:name w:val="Plain Text"/>
    <w:basedOn w:val="Normal"/>
    <w:link w:val="PlainTextChar"/>
    <w:uiPriority w:val="99"/>
    <w:semiHidden/>
    <w:unhideWhenUsed/>
    <w:rsid w:val="00D12CA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2CA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12CA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2CAB"/>
  </w:style>
  <w:style w:type="paragraph" w:styleId="Signature">
    <w:name w:val="Signature"/>
    <w:basedOn w:val="Normal"/>
    <w:link w:val="SignatureChar"/>
    <w:uiPriority w:val="99"/>
    <w:semiHidden/>
    <w:unhideWhenUsed/>
    <w:rsid w:val="00D12CA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12CAB"/>
  </w:style>
  <w:style w:type="paragraph" w:styleId="Subtitle">
    <w:name w:val="Subtitle"/>
    <w:basedOn w:val="Normal"/>
    <w:next w:val="Normal"/>
    <w:link w:val="SubtitleChar"/>
    <w:uiPriority w:val="11"/>
    <w:rsid w:val="00D12CAB"/>
    <w:pPr>
      <w:numPr>
        <w:ilvl w:val="1"/>
      </w:numPr>
    </w:pPr>
    <w:rPr>
      <w:rFonts w:asciiTheme="majorHAnsi" w:eastAsiaTheme="majorEastAsia" w:hAnsiTheme="majorHAnsi" w:cstheme="majorBidi"/>
      <w:i/>
      <w:iCs/>
      <w:color w:val="8D487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2CAB"/>
    <w:rPr>
      <w:rFonts w:asciiTheme="majorHAnsi" w:eastAsiaTheme="majorEastAsia" w:hAnsiTheme="majorHAnsi" w:cstheme="majorBidi"/>
      <w:i/>
      <w:iCs/>
      <w:color w:val="8D487F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12CA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12CAB"/>
  </w:style>
  <w:style w:type="paragraph" w:styleId="Title">
    <w:name w:val="Title"/>
    <w:basedOn w:val="Normal"/>
    <w:next w:val="Normal"/>
    <w:link w:val="TitleChar"/>
    <w:uiPriority w:val="10"/>
    <w:rsid w:val="00D12CAB"/>
    <w:pPr>
      <w:pBdr>
        <w:bottom w:val="single" w:sz="8" w:space="4" w:color="8D487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20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2CAB"/>
    <w:rPr>
      <w:rFonts w:asciiTheme="majorHAnsi" w:eastAsiaTheme="majorEastAsia" w:hAnsiTheme="majorHAnsi" w:cstheme="majorBidi"/>
      <w:color w:val="182035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D12C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12CA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12CA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12CA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12CA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12CA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12CA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12CA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12CA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12CA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D12CAB"/>
    <w:pPr>
      <w:numPr>
        <w:numId w:val="0"/>
      </w:numPr>
      <w:tabs>
        <w:tab w:val="clear" w:pos="1418"/>
        <w:tab w:val="clear" w:pos="1701"/>
        <w:tab w:val="clear" w:pos="1985"/>
      </w:tabs>
      <w:spacing w:after="0" w:line="300" w:lineRule="atLeast"/>
      <w:outlineLvl w:val="9"/>
    </w:pPr>
    <w:rPr>
      <w:rFonts w:eastAsiaTheme="majorEastAsia" w:cstheme="majorBidi"/>
      <w:b/>
      <w:color w:val="69365E" w:themeColor="accent1" w:themeShade="BF"/>
      <w:spacing w:val="0"/>
      <w:kern w:val="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37C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PBO colours">
  <a:themeElements>
    <a:clrScheme name="New PBO colours">
      <a:dk1>
        <a:srgbClr val="202C47"/>
      </a:dk1>
      <a:lt1>
        <a:srgbClr val="FFFFFF"/>
      </a:lt1>
      <a:dk2>
        <a:srgbClr val="202C47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4"/>
      </a:accent6>
      <a:hlink>
        <a:srgbClr val="000000"/>
      </a:hlink>
      <a:folHlink>
        <a:srgbClr val="000000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9393-7A9D-4287-BC09-577E883D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2018–19 Budget Snapshot</vt:lpstr>
    </vt:vector>
  </TitlesOfParts>
  <Company>Parliament of Australia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2018–19 Budget Snapshot</dc:title>
  <dc:creator>PBO@pbo.gov.au</dc:creator>
  <cp:lastModifiedBy>Wagner, Katherine (PBO)</cp:lastModifiedBy>
  <cp:revision>76</cp:revision>
  <cp:lastPrinted>2021-02-01T02:57:00Z</cp:lastPrinted>
  <dcterms:created xsi:type="dcterms:W3CDTF">2021-01-20T02:32:00Z</dcterms:created>
  <dcterms:modified xsi:type="dcterms:W3CDTF">2021-03-03T23:18:00Z</dcterms:modified>
</cp:coreProperties>
</file>