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D3" w:rsidRPr="001124F1" w:rsidRDefault="00145BD3" w:rsidP="00145BD3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24F1">
        <w:rPr>
          <w:rFonts w:ascii="Times New Roman" w:hAnsi="Times New Roman" w:cs="Times New Roman"/>
          <w:sz w:val="24"/>
          <w:szCs w:val="24"/>
        </w:rPr>
        <w:t xml:space="preserve">Senator Richard Di Natale </w:t>
      </w:r>
    </w:p>
    <w:p w:rsidR="00145BD3" w:rsidRPr="001124F1" w:rsidRDefault="00145BD3" w:rsidP="00145BD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124F1"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040DCE" w:rsidRPr="00002D5D" w:rsidRDefault="005C6967" w:rsidP="00372AEB">
      <w:pPr>
        <w:pStyle w:val="Lettertext"/>
        <w:spacing w:before="0"/>
      </w:pPr>
      <w:r>
        <w:t>Parliament House</w:t>
      </w:r>
    </w:p>
    <w:p w:rsidR="00040DCE" w:rsidRPr="00002D5D" w:rsidRDefault="005C6967" w:rsidP="00372AEB">
      <w:pPr>
        <w:pStyle w:val="Lettertext"/>
        <w:spacing w:before="0"/>
      </w:pPr>
      <w:r>
        <w:t>CANBERRA  ACT  2600</w:t>
      </w:r>
    </w:p>
    <w:p w:rsidR="00040DCE" w:rsidRPr="00002D5D" w:rsidRDefault="00040DCE" w:rsidP="00372AEB">
      <w:pPr>
        <w:pStyle w:val="Lettertext"/>
        <w:spacing w:before="480"/>
      </w:pPr>
      <w:r w:rsidRPr="00002D5D">
        <w:t xml:space="preserve">Dear </w:t>
      </w:r>
      <w:r w:rsidR="00145BD3" w:rsidRPr="001124F1">
        <w:t>Senator Di Natale</w:t>
      </w:r>
    </w:p>
    <w:p w:rsidR="00040DCE" w:rsidRPr="00002D5D" w:rsidRDefault="00040DCE" w:rsidP="00372AEB">
      <w:pPr>
        <w:pStyle w:val="Lettertext"/>
      </w:pPr>
      <w:r w:rsidRPr="00002D5D">
        <w:t xml:space="preserve">Please find attached a response to your costing request, </w:t>
      </w:r>
      <w:r w:rsidR="00145BD3" w:rsidRPr="00145BD3">
        <w:rPr>
          <w:i/>
        </w:rPr>
        <w:t>Boost TAFE Funding and establish VET Ombudsman</w:t>
      </w:r>
      <w:r w:rsidRPr="00002D5D">
        <w:t xml:space="preserve"> (letter of </w:t>
      </w:r>
      <w:r w:rsidR="00145BD3">
        <w:t>28 June </w:t>
      </w:r>
      <w:r w:rsidRPr="00002D5D">
        <w:t>2016).</w:t>
      </w:r>
    </w:p>
    <w:p w:rsidR="00040DCE" w:rsidRPr="00002D5D" w:rsidRDefault="00040DCE" w:rsidP="00372AEB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372AEB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372AEB">
      <w:pPr>
        <w:pStyle w:val="Lettertext"/>
      </w:pPr>
      <w:r w:rsidRPr="00002D5D">
        <w:t>Yours sincerely</w:t>
      </w:r>
    </w:p>
    <w:p w:rsidR="00040DCE" w:rsidRPr="00002D5D" w:rsidRDefault="00DA1C8A" w:rsidP="00372AEB">
      <w:pPr>
        <w:pStyle w:val="Lettertext"/>
        <w:spacing w:before="960"/>
      </w:pPr>
      <w:r w:rsidRPr="00002D5D">
        <w:t>Phil Bowen</w:t>
      </w:r>
    </w:p>
    <w:p w:rsidR="00096F3A" w:rsidRPr="00002D5D" w:rsidRDefault="002D13A9" w:rsidP="002D13A9">
      <w:pPr>
        <w:pStyle w:val="Lettertext"/>
        <w:spacing w:before="120"/>
      </w:pPr>
      <w:r>
        <w:t xml:space="preserve">28 </w:t>
      </w:r>
      <w:r w:rsidR="00145BD3">
        <w:t xml:space="preserve">June </w:t>
      </w:r>
      <w:r w:rsidR="00DA1C8A" w:rsidRPr="00002D5D"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RPr="00B97A09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B97A09" w:rsidRDefault="004D5525" w:rsidP="004D5525">
            <w:pPr>
              <w:pStyle w:val="BodyText"/>
              <w:rPr>
                <w:sz w:val="22"/>
              </w:rPr>
            </w:pPr>
            <w:r w:rsidRPr="00B97A09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B97A09" w:rsidRDefault="001F082F" w:rsidP="004D5525">
            <w:pPr>
              <w:pStyle w:val="BodyText"/>
              <w:rPr>
                <w:sz w:val="22"/>
              </w:rPr>
            </w:pPr>
            <w:r w:rsidRPr="00B97A09">
              <w:rPr>
                <w:sz w:val="22"/>
              </w:rPr>
              <w:t>Boost TAFE Funding and establish VET Ombudsman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B366C2" w:rsidRDefault="001F082F" w:rsidP="001F082F">
            <w:r>
              <w:t xml:space="preserve">The proposal would </w:t>
            </w:r>
            <w:r w:rsidR="00B366C2">
              <w:t>have two components:</w:t>
            </w:r>
          </w:p>
          <w:p w:rsidR="001F082F" w:rsidRDefault="00B366C2" w:rsidP="001F082F">
            <w:r w:rsidRPr="00B366C2">
              <w:rPr>
                <w:u w:val="single"/>
              </w:rPr>
              <w:t>Component 1</w:t>
            </w:r>
            <w:r>
              <w:t xml:space="preserve">: </w:t>
            </w:r>
            <w:r w:rsidR="001F082F">
              <w:t>provide an extra $400 million per year for TAFE to increase the proportion of the population that would attain a higher education qualification.</w:t>
            </w:r>
          </w:p>
          <w:p w:rsidR="001F082F" w:rsidRDefault="001F082F" w:rsidP="001F082F">
            <w:r>
              <w:t>The funding would be indexed annually by the Consumer Price Index (CPI).</w:t>
            </w:r>
          </w:p>
          <w:p w:rsidR="00B366C2" w:rsidRDefault="00B366C2" w:rsidP="001F082F">
            <w:r w:rsidRPr="00B366C2">
              <w:rPr>
                <w:u w:val="single"/>
              </w:rPr>
              <w:t>Component 2</w:t>
            </w:r>
            <w:r>
              <w:t xml:space="preserve">: </w:t>
            </w:r>
            <w:r w:rsidRPr="00B366C2">
              <w:t>provide $10 million</w:t>
            </w:r>
            <w:r>
              <w:t xml:space="preserve"> evenly split</w:t>
            </w:r>
            <w:r w:rsidRPr="00B366C2">
              <w:t xml:space="preserve"> over two years as seed funding to establish a VET Ombudsman to facilitate student complaints against private education providers.</w:t>
            </w:r>
          </w:p>
          <w:p w:rsidR="004D5525" w:rsidRDefault="001F082F" w:rsidP="001F082F">
            <w:pPr>
              <w:pStyle w:val="BodyText"/>
            </w:pPr>
            <w:r>
              <w:t>The proposal would have effect from 1 September 2016</w:t>
            </w:r>
            <w:r w:rsidR="00DC469C">
              <w:t xml:space="preserve"> with funding for 2016-17 to be based on pro-rating the first year of funding over the remaining 10 months of the financial year</w:t>
            </w:r>
            <w:r>
              <w:t>.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123312" w:rsidP="004D5525">
            <w:pPr>
              <w:pStyle w:val="BodyText"/>
            </w:pPr>
            <w:r w:rsidRPr="00123312">
              <w:t>Senator Richard Di Natale, Australian Greens</w:t>
            </w:r>
          </w:p>
        </w:tc>
      </w:tr>
      <w:tr w:rsidR="007D3577" w:rsidTr="00060F22">
        <w:tc>
          <w:tcPr>
            <w:tcW w:w="3005" w:type="dxa"/>
          </w:tcPr>
          <w:p w:rsidR="007D3577" w:rsidRDefault="007D3577" w:rsidP="00060F22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7D3577" w:rsidRPr="00C17112" w:rsidRDefault="00851A2A" w:rsidP="00060F22">
            <w:pPr>
              <w:pStyle w:val="BodyText"/>
            </w:pPr>
            <w:r>
              <w:t>15 June 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4D5525" w:rsidRDefault="00123312" w:rsidP="004D5525">
            <w:pPr>
              <w:pStyle w:val="BodyText"/>
            </w:pPr>
            <w:r>
              <w:t>28 June 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completed</w:t>
            </w:r>
          </w:p>
        </w:tc>
        <w:tc>
          <w:tcPr>
            <w:tcW w:w="5335" w:type="dxa"/>
          </w:tcPr>
          <w:p w:rsidR="004D5525" w:rsidRPr="00C17112" w:rsidRDefault="00123312" w:rsidP="004D5525">
            <w:pPr>
              <w:pStyle w:val="BodyText"/>
            </w:pPr>
            <w:r>
              <w:t>28 June 2016</w:t>
            </w:r>
          </w:p>
        </w:tc>
      </w:tr>
      <w:tr w:rsidR="004D5525" w:rsidTr="00D52D5F">
        <w:tc>
          <w:tcPr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F4535C" w:rsidP="00220BE5">
            <w:pPr>
              <w:pStyle w:val="BodyText"/>
            </w:pPr>
            <w:r>
              <w:t>Release of 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lastRenderedPageBreak/>
        <w:t>Costing overview</w:t>
      </w:r>
    </w:p>
    <w:p w:rsidR="004671F6" w:rsidRDefault="004671F6" w:rsidP="004671F6">
      <w:pPr>
        <w:keepNext/>
        <w:keepLines/>
      </w:pPr>
      <w:r>
        <w:t>This proposal would be expected to decrease the underlying c</w:t>
      </w:r>
      <w:r w:rsidR="00E54268">
        <w:t>ash and fiscal balances by $1,598.1 </w:t>
      </w:r>
      <w:r>
        <w:t>million over the 2016</w:t>
      </w:r>
      <w:r w:rsidR="00FA47CE">
        <w:t>-</w:t>
      </w:r>
      <w:r>
        <w:t xml:space="preserve">17 Budget forward estimates period.  This impact is due to an increase in administered </w:t>
      </w:r>
      <w:r w:rsidR="00E26878">
        <w:t xml:space="preserve">expenses of $1,588.1 million and an increase in departmental expenses of $10 million </w:t>
      </w:r>
      <w:r>
        <w:t>over this period.</w:t>
      </w:r>
    </w:p>
    <w:p w:rsidR="004671F6" w:rsidRDefault="004671F6" w:rsidP="004671F6">
      <w:pPr>
        <w:keepNext/>
        <w:keepLines/>
      </w:pPr>
      <w:r>
        <w:t xml:space="preserve">The proposal would have financial implications beyond the 2016-17 Budget forward estimates period, </w:t>
      </w:r>
      <w:r w:rsidR="00E26878">
        <w:t xml:space="preserve">with the annual impact after 2019-20 </w:t>
      </w:r>
      <w:r>
        <w:t>growing in line with growth in CPI.</w:t>
      </w:r>
      <w:r w:rsidR="00F043E8" w:rsidRPr="00F043E8">
        <w:t xml:space="preserve"> </w:t>
      </w:r>
      <w:r w:rsidR="00F043E8">
        <w:t xml:space="preserve"> </w:t>
      </w:r>
      <w:r w:rsidR="00960640" w:rsidRPr="00B93BEE">
        <w:t>A detailed breakdown of the financial impacts for the total (Table A1</w:t>
      </w:r>
      <w:r w:rsidR="00960640">
        <w:t>) and by component (Tables A2-3</w:t>
      </w:r>
      <w:r w:rsidR="00960640" w:rsidRPr="00B93BEE">
        <w:t xml:space="preserve">) is provided at </w:t>
      </w:r>
      <w:r w:rsidR="00960640" w:rsidRPr="00B93BEE">
        <w:rPr>
          <w:u w:val="single"/>
        </w:rPr>
        <w:t>Attachment A</w:t>
      </w:r>
      <w:r w:rsidR="00960640" w:rsidRPr="00B93BEE">
        <w:t>.</w:t>
      </w:r>
    </w:p>
    <w:p w:rsidR="00C117DF" w:rsidRDefault="00E26878" w:rsidP="004671F6">
      <w:pPr>
        <w:keepNext/>
        <w:keepLines/>
      </w:pPr>
      <w:r>
        <w:t>In relation to Component 1 d</w:t>
      </w:r>
      <w:r w:rsidR="004671F6">
        <w:t>epartmental costs are not expected to be material as the funding would be administered by state and territory governments.</w:t>
      </w:r>
      <w:r w:rsidR="00AD50AA">
        <w:t xml:space="preserve">  Funding for Component </w:t>
      </w:r>
      <w:r>
        <w:t>2 is considered to be entirely departmental funding.</w:t>
      </w:r>
    </w:p>
    <w:p w:rsidR="008D3909" w:rsidRPr="00002D5D" w:rsidRDefault="004671F6" w:rsidP="004671F6">
      <w:pPr>
        <w:keepNext/>
        <w:keepLines/>
        <w:rPr>
          <w:highlight w:val="yellow"/>
        </w:rPr>
      </w:pPr>
      <w:r>
        <w:t>This costing is considered to be of high reliability as it is based on specified capped amounts.</w:t>
      </w:r>
    </w:p>
    <w:p w:rsidR="005E3562" w:rsidRPr="00FC6579" w:rsidRDefault="005E3562" w:rsidP="00FC6579">
      <w:pPr>
        <w:pStyle w:val="Captionheading"/>
      </w:pPr>
      <w:r w:rsidRPr="00FC6579">
        <w:t xml:space="preserve">Table </w:t>
      </w:r>
      <w:r w:rsidR="001A02D1" w:rsidRPr="00FC6579">
        <w:t>1</w:t>
      </w:r>
      <w:r w:rsidRPr="00FC6579">
        <w:t>: Financial implications (outturn prices)</w:t>
      </w:r>
      <w:r w:rsidRPr="00844776">
        <w:rPr>
          <w:vertAlign w:val="superscript"/>
        </w:rPr>
        <w:t>(a)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636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  <w:vAlign w:val="center"/>
          </w:tcPr>
          <w:p w:rsidR="00CA5D42" w:rsidRPr="00B73AC8" w:rsidRDefault="00CA5D42" w:rsidP="0063661A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63661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63661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63661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63661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  <w:vAlign w:val="center"/>
          </w:tcPr>
          <w:p w:rsidR="00CA5D42" w:rsidRPr="00F97DFF" w:rsidRDefault="00CA5D42" w:rsidP="0063661A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EA265F" w:rsidRPr="00B73AC8" w:rsidTr="00636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EA265F" w:rsidRPr="00B73AC8" w:rsidRDefault="00EA265F" w:rsidP="0063661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EA265F" w:rsidRPr="00B73AC8" w:rsidRDefault="00F043E8" w:rsidP="0063661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-333.3</w:t>
            </w:r>
          </w:p>
        </w:tc>
        <w:tc>
          <w:tcPr>
            <w:tcW w:w="682" w:type="pct"/>
          </w:tcPr>
          <w:p w:rsidR="00EA265F" w:rsidRPr="00B73AC8" w:rsidRDefault="00F043E8" w:rsidP="0063661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-413</w:t>
            </w:r>
            <w:r w:rsidR="00CD1802">
              <w:rPr>
                <w:rFonts w:ascii="Calibri" w:hAnsi="Calibri"/>
                <w:szCs w:val="20"/>
              </w:rPr>
              <w:t>.0</w:t>
            </w:r>
          </w:p>
        </w:tc>
        <w:tc>
          <w:tcPr>
            <w:tcW w:w="682" w:type="pct"/>
          </w:tcPr>
          <w:p w:rsidR="00EA265F" w:rsidRPr="00B73AC8" w:rsidRDefault="00F043E8" w:rsidP="0063661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-423.1</w:t>
            </w:r>
          </w:p>
        </w:tc>
        <w:tc>
          <w:tcPr>
            <w:tcW w:w="682" w:type="pct"/>
          </w:tcPr>
          <w:p w:rsidR="00EA265F" w:rsidRPr="00B73AC8" w:rsidRDefault="00F043E8" w:rsidP="0063661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-428.6</w:t>
            </w:r>
          </w:p>
        </w:tc>
        <w:tc>
          <w:tcPr>
            <w:tcW w:w="681" w:type="pct"/>
          </w:tcPr>
          <w:p w:rsidR="00EA265F" w:rsidRPr="00F97DFF" w:rsidRDefault="00F043E8" w:rsidP="0063661A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-1,598.1</w:t>
            </w:r>
          </w:p>
        </w:tc>
      </w:tr>
      <w:tr w:rsidR="00F043E8" w:rsidRPr="00B73AC8" w:rsidTr="00636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F043E8" w:rsidRPr="00B73AC8" w:rsidRDefault="00F043E8" w:rsidP="0063661A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F043E8" w:rsidRPr="00B73AC8" w:rsidRDefault="00F043E8" w:rsidP="0063661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-333.3</w:t>
            </w:r>
          </w:p>
        </w:tc>
        <w:tc>
          <w:tcPr>
            <w:tcW w:w="682" w:type="pct"/>
          </w:tcPr>
          <w:p w:rsidR="00F043E8" w:rsidRPr="00B73AC8" w:rsidRDefault="00F043E8" w:rsidP="0063661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-413</w:t>
            </w:r>
            <w:r w:rsidR="00CD1802">
              <w:rPr>
                <w:rFonts w:ascii="Calibri" w:hAnsi="Calibri"/>
                <w:szCs w:val="20"/>
              </w:rPr>
              <w:t>.0</w:t>
            </w:r>
          </w:p>
        </w:tc>
        <w:tc>
          <w:tcPr>
            <w:tcW w:w="682" w:type="pct"/>
          </w:tcPr>
          <w:p w:rsidR="00F043E8" w:rsidRPr="00B73AC8" w:rsidRDefault="00F043E8" w:rsidP="0063661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-423.1</w:t>
            </w:r>
          </w:p>
        </w:tc>
        <w:tc>
          <w:tcPr>
            <w:tcW w:w="682" w:type="pct"/>
          </w:tcPr>
          <w:p w:rsidR="00F043E8" w:rsidRPr="00B73AC8" w:rsidRDefault="00F043E8" w:rsidP="0063661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-428.6</w:t>
            </w:r>
          </w:p>
        </w:tc>
        <w:tc>
          <w:tcPr>
            <w:tcW w:w="681" w:type="pct"/>
          </w:tcPr>
          <w:p w:rsidR="00F043E8" w:rsidRPr="00F97DFF" w:rsidRDefault="00F043E8" w:rsidP="0063661A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043E8">
              <w:rPr>
                <w:rFonts w:ascii="Calibri" w:hAnsi="Calibri"/>
                <w:b/>
                <w:szCs w:val="20"/>
              </w:rPr>
              <w:t>-1,598.1</w:t>
            </w:r>
          </w:p>
        </w:tc>
      </w:tr>
    </w:tbl>
    <w:p w:rsidR="009D4063" w:rsidRDefault="00D805AE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>A positive number represents an increase in the relevant budget balance, a negative number represents a decrease.</w:t>
      </w:r>
    </w:p>
    <w:p w:rsidR="00D747D2" w:rsidRDefault="00D747D2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>Figures may not sum to totals due to rounding.</w:t>
      </w:r>
    </w:p>
    <w:p w:rsidR="005E3562" w:rsidRPr="00FC6579" w:rsidRDefault="005E3562" w:rsidP="00E40B8B">
      <w:pPr>
        <w:pStyle w:val="Heading2"/>
      </w:pPr>
      <w:r w:rsidRPr="00FC6579">
        <w:t>Methodology</w:t>
      </w:r>
    </w:p>
    <w:p w:rsidR="00DC469C" w:rsidRPr="00645303" w:rsidRDefault="004671F6" w:rsidP="00645303">
      <w:r w:rsidRPr="004671F6">
        <w:t>Administered expenditure estimates</w:t>
      </w:r>
      <w:r w:rsidR="00160241">
        <w:t xml:space="preserve"> of component 1</w:t>
      </w:r>
      <w:r w:rsidR="00E26878">
        <w:t xml:space="preserve"> are the specified amount of $400 million for the first</w:t>
      </w:r>
      <w:r w:rsidR="00DC469C">
        <w:t xml:space="preserve"> year of the proposal (noting this amount is th</w:t>
      </w:r>
      <w:r w:rsidR="00645303">
        <w:t>e pro-rated for the 1 September </w:t>
      </w:r>
      <w:r w:rsidR="00DC469C">
        <w:t xml:space="preserve">2016 start date) with this amount </w:t>
      </w:r>
      <w:r w:rsidRPr="004671F6">
        <w:t>indexed annually based on the projected June quarter CPI.</w:t>
      </w:r>
    </w:p>
    <w:p w:rsidR="004671F6" w:rsidRPr="004671F6" w:rsidRDefault="00DC469C" w:rsidP="00EE5DCA">
      <w:r>
        <w:t>Departmental expenditure estimates for component 2 are as specified in the request.</w:t>
      </w:r>
    </w:p>
    <w:p w:rsidR="005E3562" w:rsidRPr="00FC6579" w:rsidRDefault="004671F6" w:rsidP="004671F6">
      <w:pPr>
        <w:pStyle w:val="Heading2"/>
      </w:pPr>
      <w:r>
        <w:t>Data source</w:t>
      </w:r>
    </w:p>
    <w:p w:rsidR="005E3562" w:rsidRPr="00002D5D" w:rsidRDefault="004671F6" w:rsidP="00E40B8B">
      <w:pPr>
        <w:keepNext/>
        <w:keepLines/>
        <w:rPr>
          <w:highlight w:val="yellow"/>
        </w:rPr>
      </w:pPr>
      <w:r w:rsidRPr="004671F6">
        <w:t>The Department of Finance provided indexation parameters</w:t>
      </w:r>
      <w:r w:rsidR="005E3562" w:rsidRPr="004671F6">
        <w:t>.</w:t>
      </w:r>
    </w:p>
    <w:p w:rsidR="00CA5D42" w:rsidRPr="00FC6579" w:rsidRDefault="00CA5D42" w:rsidP="00FC6579">
      <w:pPr>
        <w:pStyle w:val="Bullet3"/>
        <w:rPr>
          <w:highlight w:val="yellow"/>
        </w:rPr>
        <w:sectPr w:rsidR="00CA5D42" w:rsidRPr="00FC6579" w:rsidSect="00002D5D">
          <w:headerReference w:type="first" r:id="rId13"/>
          <w:footerReference w:type="first" r:id="rId14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516790" w:rsidRDefault="00516790" w:rsidP="00516790">
      <w:pPr>
        <w:pStyle w:val="Heading1"/>
      </w:pPr>
      <w:r w:rsidRPr="00FC6579">
        <w:lastRenderedPageBreak/>
        <w:t>Attachment A:</w:t>
      </w:r>
      <w:r>
        <w:t xml:space="preserve"> </w:t>
      </w:r>
      <w:r w:rsidR="00541F2D" w:rsidRPr="001F082F">
        <w:t>Boost TAFE Funding and establish VET Ombudsman</w:t>
      </w:r>
      <w:r>
        <w:t>—financial implications</w:t>
      </w:r>
    </w:p>
    <w:p w:rsidR="003217BB" w:rsidRDefault="00516790" w:rsidP="00A538C3">
      <w:pPr>
        <w:pStyle w:val="Captionheading"/>
        <w:spacing w:before="300"/>
      </w:pPr>
      <w:r w:rsidRPr="00FC6579">
        <w:t xml:space="preserve">Table </w:t>
      </w:r>
      <w:r>
        <w:t>A1</w:t>
      </w:r>
      <w:r w:rsidRPr="00FC6579">
        <w:t xml:space="preserve">: </w:t>
      </w:r>
      <w:r>
        <w:t>Combined impact of all components—F</w:t>
      </w:r>
      <w:r w:rsidRPr="00DE5D03">
        <w:t>inancial implications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3217BB" w:rsidRPr="00EF1D6A" w:rsidTr="000F6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3217BB" w:rsidRPr="000F68D4" w:rsidRDefault="003217BB" w:rsidP="000F68D4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0F68D4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3217BB" w:rsidRPr="000F68D4" w:rsidRDefault="003217BB" w:rsidP="000F68D4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F68D4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3217BB" w:rsidRPr="000F68D4" w:rsidRDefault="003217BB" w:rsidP="000F68D4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F68D4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3217BB" w:rsidRPr="000F68D4" w:rsidRDefault="003217BB" w:rsidP="000F68D4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F68D4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3217BB" w:rsidRPr="000F68D4" w:rsidRDefault="003217BB" w:rsidP="000F68D4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F68D4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3217BB" w:rsidRPr="00AE30B5" w:rsidRDefault="003217BB" w:rsidP="000F68D4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3217BB" w:rsidRPr="00EF1D6A" w:rsidTr="000F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3217BB" w:rsidRPr="00AE30B5" w:rsidRDefault="003217BB" w:rsidP="000F68D4">
            <w:pPr>
              <w:pStyle w:val="TableHeadingCentred"/>
              <w:jc w:val="left"/>
              <w:rPr>
                <w:b/>
              </w:rPr>
            </w:pPr>
            <w:r w:rsidRPr="00AE30B5">
              <w:rPr>
                <w:b/>
              </w:rPr>
              <w:t>Fiscal and underlying cash balances – expenses/payments</w:t>
            </w:r>
          </w:p>
        </w:tc>
      </w:tr>
      <w:tr w:rsidR="003217BB" w:rsidRPr="0066665A" w:rsidTr="000F68D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217BB" w:rsidRPr="005D3847" w:rsidRDefault="003217BB" w:rsidP="000F68D4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5D3847">
              <w:rPr>
                <w:szCs w:val="20"/>
              </w:rP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217BB" w:rsidRPr="005D3847" w:rsidRDefault="003217BB" w:rsidP="000F68D4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847">
              <w:t>-333.3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217BB" w:rsidRPr="005D3847" w:rsidRDefault="00D63477" w:rsidP="000F68D4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847">
              <w:t>-408</w:t>
            </w:r>
            <w:r w:rsidR="003217BB" w:rsidRPr="005D3847"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217BB" w:rsidRPr="005D3847" w:rsidRDefault="00D63477" w:rsidP="000F68D4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847">
              <w:t>-418</w:t>
            </w:r>
            <w:r w:rsidR="003217BB" w:rsidRPr="005D3847">
              <w:t>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217BB" w:rsidRPr="005D3847" w:rsidRDefault="003217BB" w:rsidP="000F68D4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847">
              <w:t>-428.6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217BB" w:rsidRPr="005D3847" w:rsidRDefault="003217BB" w:rsidP="000F68D4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3847">
              <w:rPr>
                <w:b/>
              </w:rPr>
              <w:t>-1,598.1</w:t>
            </w:r>
          </w:p>
        </w:tc>
      </w:tr>
      <w:tr w:rsidR="003217BB" w:rsidRPr="005536BE" w:rsidTr="000F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217BB" w:rsidRPr="005D3847" w:rsidRDefault="003217BB" w:rsidP="000F68D4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5D3847">
              <w:rPr>
                <w:szCs w:val="20"/>
              </w:rPr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217BB" w:rsidRPr="005D3847" w:rsidRDefault="003217BB" w:rsidP="000F68D4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D3847">
              <w:rPr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217BB" w:rsidRPr="005D3847" w:rsidRDefault="003217BB" w:rsidP="000F68D4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847">
              <w:rPr>
                <w:szCs w:val="20"/>
              </w:rPr>
              <w:t>-</w:t>
            </w:r>
            <w:r w:rsidR="00D63477" w:rsidRPr="005D3847">
              <w:rPr>
                <w:szCs w:val="20"/>
              </w:rPr>
              <w:t>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217BB" w:rsidRPr="005D3847" w:rsidRDefault="003217BB" w:rsidP="000F68D4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847">
              <w:rPr>
                <w:szCs w:val="20"/>
              </w:rPr>
              <w:t>-</w:t>
            </w:r>
            <w:r w:rsidR="00D63477" w:rsidRPr="005D3847">
              <w:rPr>
                <w:szCs w:val="20"/>
              </w:rPr>
              <w:t>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217BB" w:rsidRPr="005D3847" w:rsidRDefault="003217BB" w:rsidP="000F68D4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847">
              <w:rPr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217BB" w:rsidRPr="005D3847" w:rsidRDefault="003217BB" w:rsidP="000F68D4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D3847">
              <w:rPr>
                <w:b/>
                <w:szCs w:val="20"/>
              </w:rPr>
              <w:t>-</w:t>
            </w:r>
          </w:p>
        </w:tc>
      </w:tr>
      <w:tr w:rsidR="003217BB" w:rsidRPr="0055406D" w:rsidTr="000F68D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3217BB" w:rsidRPr="0055406D" w:rsidRDefault="003217BB" w:rsidP="000F68D4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3217BB" w:rsidRPr="001B667B" w:rsidRDefault="003217BB" w:rsidP="000F68D4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667B">
              <w:rPr>
                <w:b/>
              </w:rPr>
              <w:t>-333.3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3217BB" w:rsidRPr="001B667B" w:rsidRDefault="003217BB" w:rsidP="000F68D4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667B">
              <w:rPr>
                <w:b/>
              </w:rPr>
              <w:t>-413.0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3217BB" w:rsidRPr="001B667B" w:rsidRDefault="003217BB" w:rsidP="000F68D4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667B">
              <w:rPr>
                <w:b/>
              </w:rPr>
              <w:t>-423.1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3217BB" w:rsidRPr="001B667B" w:rsidRDefault="003217BB" w:rsidP="000F68D4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667B">
              <w:rPr>
                <w:b/>
              </w:rPr>
              <w:t>-428.6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3217BB" w:rsidRPr="001B667B" w:rsidRDefault="003217BB" w:rsidP="000F68D4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667B">
              <w:rPr>
                <w:b/>
              </w:rPr>
              <w:t>-1,598.1</w:t>
            </w:r>
          </w:p>
        </w:tc>
      </w:tr>
    </w:tbl>
    <w:p w:rsidR="003217BB" w:rsidRPr="00D57CA3" w:rsidRDefault="003217BB" w:rsidP="00D57CA3">
      <w:pPr>
        <w:pStyle w:val="Footnotes"/>
        <w:numPr>
          <w:ilvl w:val="0"/>
          <w:numId w:val="17"/>
        </w:numPr>
      </w:pPr>
      <w:r w:rsidRPr="00D57CA3">
        <w:t>A negative number indicates a decrease in revenue or an increase in expenses or net capital investment in accrual and cash terms.</w:t>
      </w:r>
    </w:p>
    <w:p w:rsidR="003217BB" w:rsidRPr="00D57CA3" w:rsidRDefault="003217BB" w:rsidP="00D57CA3">
      <w:pPr>
        <w:pStyle w:val="Footnotes"/>
      </w:pPr>
      <w:r w:rsidRPr="00D57CA3">
        <w:t>Figures may not sum to totals due to rounding.</w:t>
      </w:r>
    </w:p>
    <w:p w:rsidR="003217BB" w:rsidRPr="00CA5D42" w:rsidRDefault="003217BB" w:rsidP="00D57CA3">
      <w:pPr>
        <w:pStyle w:val="Footnotes"/>
        <w:numPr>
          <w:ilvl w:val="0"/>
          <w:numId w:val="22"/>
        </w:numPr>
        <w:spacing w:line="240" w:lineRule="atLeast"/>
        <w:ind w:left="284" w:hanging="284"/>
      </w:pPr>
      <w:r>
        <w:t>Indicates nil.</w:t>
      </w:r>
    </w:p>
    <w:p w:rsidR="000E5921" w:rsidRDefault="00541F2D" w:rsidP="00A538C3">
      <w:pPr>
        <w:pStyle w:val="Captionheading"/>
        <w:spacing w:before="300"/>
      </w:pPr>
      <w:r w:rsidRPr="00FC6579">
        <w:t xml:space="preserve">Table </w:t>
      </w:r>
      <w:r>
        <w:t>A2</w:t>
      </w:r>
      <w:r w:rsidRPr="00FC6579">
        <w:t xml:space="preserve">: </w:t>
      </w:r>
      <w:r w:rsidR="00D63477">
        <w:t>C</w:t>
      </w:r>
      <w:r>
        <w:t>omponent 1—F</w:t>
      </w:r>
      <w:r w:rsidRPr="00DE5D03">
        <w:t>inancial implications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A538C3" w:rsidRPr="00EF1D6A" w:rsidTr="00553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A538C3" w:rsidRPr="005536BE" w:rsidRDefault="00A538C3" w:rsidP="005536BE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5536BE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A538C3" w:rsidRPr="005536BE" w:rsidRDefault="00A538C3" w:rsidP="005536B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5536BE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A538C3" w:rsidRPr="005536BE" w:rsidRDefault="00A538C3" w:rsidP="005536B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5536BE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A538C3" w:rsidRPr="005536BE" w:rsidRDefault="00A538C3" w:rsidP="005536B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5536BE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A538C3" w:rsidRPr="005536BE" w:rsidRDefault="00A538C3" w:rsidP="005536B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5536BE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A538C3" w:rsidRPr="00AE30B5" w:rsidRDefault="00A538C3" w:rsidP="005536B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A538C3" w:rsidRPr="00EF1D6A" w:rsidTr="00553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A538C3" w:rsidRPr="00AE30B5" w:rsidRDefault="00A538C3" w:rsidP="00793F6E">
            <w:pPr>
              <w:pStyle w:val="TableHeadingCentred"/>
              <w:jc w:val="left"/>
              <w:rPr>
                <w:b/>
              </w:rPr>
            </w:pPr>
            <w:r w:rsidRPr="00AE30B5">
              <w:rPr>
                <w:b/>
              </w:rPr>
              <w:t>Fiscal and underlying cash balances – expenses/payments</w:t>
            </w:r>
          </w:p>
        </w:tc>
      </w:tr>
      <w:tr w:rsidR="00A538C3" w:rsidRPr="0066665A" w:rsidTr="005536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538C3" w:rsidRPr="00AD50AA" w:rsidRDefault="00A538C3" w:rsidP="005536BE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AD50AA">
              <w:rPr>
                <w:szCs w:val="20"/>
              </w:rP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538C3" w:rsidRPr="005D3847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24"/>
                <w:szCs w:val="24"/>
              </w:rPr>
            </w:pPr>
            <w:r w:rsidRPr="005D3847">
              <w:t>-333.3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538C3" w:rsidRPr="005D3847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24"/>
                <w:szCs w:val="24"/>
              </w:rPr>
            </w:pPr>
            <w:r w:rsidRPr="005D3847">
              <w:t>-408.0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538C3" w:rsidRPr="005D3847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24"/>
                <w:szCs w:val="24"/>
              </w:rPr>
            </w:pPr>
            <w:r w:rsidRPr="005D3847">
              <w:t>-418.1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538C3" w:rsidRPr="005D3847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Cs w:val="20"/>
              </w:rPr>
            </w:pPr>
            <w:r w:rsidRPr="005D3847">
              <w:rPr>
                <w:szCs w:val="20"/>
              </w:rPr>
              <w:t>-428.6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538C3" w:rsidRPr="005D3847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000000"/>
                <w:sz w:val="24"/>
                <w:szCs w:val="24"/>
              </w:rPr>
            </w:pPr>
            <w:r w:rsidRPr="005D3847">
              <w:rPr>
                <w:b/>
              </w:rPr>
              <w:t>-1,588.1</w:t>
            </w:r>
          </w:p>
        </w:tc>
      </w:tr>
      <w:tr w:rsidR="00A538C3" w:rsidRPr="0066665A" w:rsidTr="00553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538C3" w:rsidRPr="00AD50AA" w:rsidRDefault="00A538C3" w:rsidP="005536BE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AD50AA">
              <w:rPr>
                <w:szCs w:val="20"/>
              </w:rPr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538C3" w:rsidRPr="005536BE" w:rsidRDefault="00A538C3" w:rsidP="005536B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0"/>
              </w:rPr>
            </w:pPr>
            <w:r w:rsidRPr="005536BE">
              <w:rPr>
                <w:i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538C3" w:rsidRPr="005536BE" w:rsidRDefault="00A538C3" w:rsidP="005536B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536BE">
              <w:rPr>
                <w:i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538C3" w:rsidRPr="005536BE" w:rsidRDefault="00A538C3" w:rsidP="005536B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536BE">
              <w:rPr>
                <w:i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538C3" w:rsidRPr="005536BE" w:rsidRDefault="00A538C3" w:rsidP="005536B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536BE">
              <w:rPr>
                <w:i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538C3" w:rsidRPr="005536BE" w:rsidRDefault="00A538C3" w:rsidP="005536B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536BE">
              <w:rPr>
                <w:b/>
                <w:i/>
                <w:szCs w:val="20"/>
              </w:rPr>
              <w:t>-</w:t>
            </w:r>
          </w:p>
        </w:tc>
      </w:tr>
      <w:tr w:rsidR="00A538C3" w:rsidRPr="0055406D" w:rsidTr="005536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A538C3" w:rsidRPr="0055406D" w:rsidRDefault="00A538C3" w:rsidP="005536BE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A538C3" w:rsidRPr="006D0798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000000"/>
                <w:sz w:val="24"/>
                <w:szCs w:val="24"/>
              </w:rPr>
            </w:pPr>
            <w:r w:rsidRPr="000E5921">
              <w:rPr>
                <w:b/>
              </w:rPr>
              <w:t>-333.3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A538C3" w:rsidRPr="006D0798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000000"/>
                <w:sz w:val="24"/>
                <w:szCs w:val="24"/>
              </w:rPr>
            </w:pPr>
            <w:r w:rsidRPr="000E5921">
              <w:rPr>
                <w:b/>
              </w:rPr>
              <w:t>-408.0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A538C3" w:rsidRPr="006D0798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000000"/>
                <w:sz w:val="24"/>
                <w:szCs w:val="24"/>
              </w:rPr>
            </w:pPr>
            <w:r w:rsidRPr="000E5921">
              <w:rPr>
                <w:b/>
              </w:rPr>
              <w:t>-418.1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A538C3" w:rsidRPr="006D0798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000000"/>
                <w:sz w:val="24"/>
                <w:szCs w:val="24"/>
              </w:rPr>
            </w:pPr>
            <w:r w:rsidRPr="000E5921">
              <w:rPr>
                <w:b/>
              </w:rPr>
              <w:t>-428.6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A538C3" w:rsidRPr="006D0798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000000"/>
                <w:sz w:val="24"/>
                <w:szCs w:val="24"/>
              </w:rPr>
            </w:pPr>
            <w:r w:rsidRPr="000E5921">
              <w:rPr>
                <w:b/>
              </w:rPr>
              <w:t>-1,588.1</w:t>
            </w:r>
          </w:p>
        </w:tc>
      </w:tr>
    </w:tbl>
    <w:p w:rsidR="00A538C3" w:rsidRPr="00B77A9E" w:rsidRDefault="00A538C3" w:rsidP="00D94844">
      <w:pPr>
        <w:pStyle w:val="Footnotes"/>
        <w:numPr>
          <w:ilvl w:val="0"/>
          <w:numId w:val="20"/>
        </w:numPr>
        <w:spacing w:before="70" w:line="240" w:lineRule="exact"/>
      </w:pPr>
      <w:r w:rsidRPr="00DB3B7E">
        <w:t xml:space="preserve">A </w:t>
      </w:r>
      <w:r w:rsidRPr="00B77A9E">
        <w:t>negative number indicates a decrease in revenue or an increase in expenses or net capital investment in accrual and cash terms.</w:t>
      </w:r>
    </w:p>
    <w:p w:rsidR="00A538C3" w:rsidRDefault="00A538C3" w:rsidP="00F33FA9">
      <w:pPr>
        <w:pStyle w:val="Footnotes"/>
        <w:numPr>
          <w:ilvl w:val="0"/>
          <w:numId w:val="20"/>
        </w:numPr>
        <w:spacing w:before="70" w:line="240" w:lineRule="exact"/>
      </w:pPr>
      <w:r w:rsidRPr="00B77A9E">
        <w:t>Figures ma</w:t>
      </w:r>
      <w:r>
        <w:t>y not sum to totals due to rounding.</w:t>
      </w:r>
    </w:p>
    <w:p w:rsidR="00F33FA9" w:rsidRPr="00CA5D42" w:rsidRDefault="00F33FA9" w:rsidP="00F33FA9">
      <w:pPr>
        <w:pStyle w:val="Footnotes"/>
        <w:numPr>
          <w:ilvl w:val="0"/>
          <w:numId w:val="22"/>
        </w:numPr>
        <w:spacing w:line="240" w:lineRule="atLeast"/>
        <w:ind w:left="284" w:hanging="284"/>
      </w:pPr>
      <w:r>
        <w:t>Indicates nil.</w:t>
      </w:r>
    </w:p>
    <w:p w:rsidR="001F7D6A" w:rsidRDefault="00234DC2" w:rsidP="00A538C3">
      <w:pPr>
        <w:pStyle w:val="Captionheading"/>
        <w:spacing w:before="300"/>
      </w:pPr>
      <w:r w:rsidRPr="00FC6579">
        <w:t xml:space="preserve">Table </w:t>
      </w:r>
      <w:r>
        <w:t>A3</w:t>
      </w:r>
      <w:r w:rsidRPr="00FC6579">
        <w:t xml:space="preserve">: </w:t>
      </w:r>
      <w:r w:rsidR="00D63477">
        <w:t>C</w:t>
      </w:r>
      <w:r>
        <w:t>omponent 2—F</w:t>
      </w:r>
      <w:r w:rsidRPr="00DE5D03">
        <w:t>inancial implications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A538C3" w:rsidRPr="005536BE" w:rsidTr="00553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A538C3" w:rsidRPr="005536BE" w:rsidRDefault="00A538C3" w:rsidP="005536BE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5536BE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A538C3" w:rsidRPr="005536BE" w:rsidRDefault="00A538C3" w:rsidP="005536B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5536BE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A538C3" w:rsidRPr="005536BE" w:rsidRDefault="00A538C3" w:rsidP="005536B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5536BE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A538C3" w:rsidRPr="005536BE" w:rsidRDefault="00A538C3" w:rsidP="005536B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5536BE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A538C3" w:rsidRPr="005536BE" w:rsidRDefault="00A538C3" w:rsidP="005536B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5536BE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A538C3" w:rsidRPr="005536BE" w:rsidRDefault="00A538C3" w:rsidP="005536B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5536BE">
              <w:rPr>
                <w:b/>
              </w:rPr>
              <w:t>Total</w:t>
            </w:r>
            <w:r w:rsidRPr="005536BE">
              <w:rPr>
                <w:b/>
                <w:szCs w:val="20"/>
              </w:rPr>
              <w:t xml:space="preserve"> to 2019–20</w:t>
            </w:r>
          </w:p>
        </w:tc>
      </w:tr>
      <w:tr w:rsidR="00A538C3" w:rsidRPr="00EF1D6A" w:rsidTr="00553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A538C3" w:rsidRPr="005536BE" w:rsidRDefault="00A538C3" w:rsidP="005536BE">
            <w:pPr>
              <w:pStyle w:val="TableHeadingCentred"/>
              <w:jc w:val="left"/>
              <w:rPr>
                <w:b/>
              </w:rPr>
            </w:pPr>
            <w:r w:rsidRPr="005536BE">
              <w:rPr>
                <w:b/>
              </w:rPr>
              <w:t>Fiscal and underlying cash balances – expenses/payments</w:t>
            </w:r>
          </w:p>
        </w:tc>
      </w:tr>
      <w:tr w:rsidR="00A538C3" w:rsidRPr="0066665A" w:rsidTr="005536B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538C3" w:rsidRPr="00AD50AA" w:rsidRDefault="00A538C3" w:rsidP="005536BE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AD50AA">
              <w:rPr>
                <w:szCs w:val="20"/>
              </w:rP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538C3" w:rsidRPr="005536BE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0"/>
              </w:rPr>
            </w:pPr>
            <w:r w:rsidRPr="005536BE">
              <w:rPr>
                <w:i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538C3" w:rsidRPr="005536BE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536BE">
              <w:rPr>
                <w:i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538C3" w:rsidRPr="005536BE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536BE">
              <w:rPr>
                <w:i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538C3" w:rsidRPr="005536BE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536BE">
              <w:rPr>
                <w:i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538C3" w:rsidRPr="005536BE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536BE">
              <w:rPr>
                <w:b/>
                <w:i/>
                <w:szCs w:val="20"/>
              </w:rPr>
              <w:t>-</w:t>
            </w:r>
          </w:p>
        </w:tc>
      </w:tr>
      <w:tr w:rsidR="00845DD0" w:rsidRPr="0066665A" w:rsidTr="00553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45DD0" w:rsidRPr="00AD50AA" w:rsidRDefault="00845DD0" w:rsidP="005536BE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AD50AA">
              <w:rPr>
                <w:szCs w:val="20"/>
              </w:rPr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45DD0" w:rsidRPr="005536BE" w:rsidRDefault="00845DD0" w:rsidP="005536B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0"/>
              </w:rPr>
            </w:pPr>
            <w:r w:rsidRPr="005536BE">
              <w:rPr>
                <w:i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45DD0" w:rsidRPr="005D3847" w:rsidRDefault="00845DD0" w:rsidP="005536B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847">
              <w:rPr>
                <w:szCs w:val="20"/>
              </w:rPr>
              <w:t>-5.0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45DD0" w:rsidRPr="005D3847" w:rsidRDefault="00845DD0" w:rsidP="005536B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847">
              <w:rPr>
                <w:szCs w:val="20"/>
              </w:rPr>
              <w:t>-5.0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45DD0" w:rsidRPr="005D3847" w:rsidRDefault="00845DD0" w:rsidP="005536B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847">
              <w:rPr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45DD0" w:rsidRPr="005D3847" w:rsidRDefault="00845DD0" w:rsidP="005536B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D3847">
              <w:rPr>
                <w:b/>
                <w:szCs w:val="20"/>
              </w:rPr>
              <w:t>-10.0</w:t>
            </w:r>
          </w:p>
        </w:tc>
      </w:tr>
      <w:tr w:rsidR="00A538C3" w:rsidRPr="0055406D" w:rsidTr="005536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A538C3" w:rsidRPr="0055406D" w:rsidRDefault="00A538C3" w:rsidP="005536BE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A538C3" w:rsidRPr="00234DC2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234DC2">
              <w:rPr>
                <w:b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A538C3" w:rsidRPr="00234DC2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4DC2">
              <w:rPr>
                <w:b/>
                <w:szCs w:val="20"/>
              </w:rPr>
              <w:t>-5.0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A538C3" w:rsidRPr="00234DC2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4DC2">
              <w:rPr>
                <w:b/>
                <w:szCs w:val="20"/>
              </w:rPr>
              <w:t>-5.0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A538C3" w:rsidRPr="00234DC2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4DC2">
              <w:rPr>
                <w:b/>
                <w:szCs w:val="2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A538C3" w:rsidRPr="005536BE" w:rsidRDefault="00A538C3" w:rsidP="005536B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536BE">
              <w:rPr>
                <w:b/>
                <w:szCs w:val="20"/>
              </w:rPr>
              <w:t>-10.0</w:t>
            </w:r>
          </w:p>
        </w:tc>
      </w:tr>
    </w:tbl>
    <w:p w:rsidR="00A538C3" w:rsidRPr="00B77A9E" w:rsidRDefault="00A538C3" w:rsidP="00D94844">
      <w:pPr>
        <w:pStyle w:val="Footnotes"/>
        <w:numPr>
          <w:ilvl w:val="0"/>
          <w:numId w:val="21"/>
        </w:numPr>
        <w:spacing w:before="70" w:line="240" w:lineRule="exact"/>
      </w:pPr>
      <w:r w:rsidRPr="00DB3B7E">
        <w:t xml:space="preserve">A </w:t>
      </w:r>
      <w:r w:rsidRPr="00B77A9E">
        <w:t>negative number indicates a decrease in revenue or an increase in expenses or net capital investment in accrual and cash terms.</w:t>
      </w:r>
    </w:p>
    <w:p w:rsidR="00A538C3" w:rsidRDefault="00A538C3" w:rsidP="00D94844">
      <w:pPr>
        <w:pStyle w:val="Footnotes"/>
        <w:numPr>
          <w:ilvl w:val="0"/>
          <w:numId w:val="21"/>
        </w:numPr>
        <w:spacing w:before="70" w:line="240" w:lineRule="exact"/>
      </w:pPr>
      <w:r w:rsidRPr="00B77A9E">
        <w:t>Figures ma</w:t>
      </w:r>
      <w:r>
        <w:t>y not sum to totals due to rounding.</w:t>
      </w:r>
    </w:p>
    <w:p w:rsidR="005536BE" w:rsidRPr="00CA5D42" w:rsidRDefault="005536BE" w:rsidP="005536BE">
      <w:pPr>
        <w:pStyle w:val="Footnotes"/>
        <w:numPr>
          <w:ilvl w:val="0"/>
          <w:numId w:val="22"/>
        </w:numPr>
        <w:spacing w:line="240" w:lineRule="atLeast"/>
        <w:ind w:left="284" w:hanging="284"/>
      </w:pPr>
      <w:r>
        <w:t>Indicates nil.</w:t>
      </w:r>
    </w:p>
    <w:sectPr w:rsidR="005536BE" w:rsidRPr="00CA5D42" w:rsidSect="00FD5AF7">
      <w:headerReference w:type="first" r:id="rId15"/>
      <w:footerReference w:type="first" r:id="rId16"/>
      <w:pgSz w:w="11906" w:h="16838" w:code="9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2F" w:rsidRDefault="001F082F" w:rsidP="008F588A">
      <w:pPr>
        <w:spacing w:line="240" w:lineRule="auto"/>
      </w:pPr>
      <w:r>
        <w:separator/>
      </w:r>
    </w:p>
    <w:p w:rsidR="001F082F" w:rsidRDefault="001F082F"/>
  </w:endnote>
  <w:endnote w:type="continuationSeparator" w:id="0">
    <w:p w:rsidR="001F082F" w:rsidRDefault="001F082F" w:rsidP="008F588A">
      <w:pPr>
        <w:spacing w:line="240" w:lineRule="auto"/>
      </w:pPr>
      <w:r>
        <w:continuationSeparator/>
      </w:r>
    </w:p>
    <w:p w:rsidR="001F082F" w:rsidRDefault="001F0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2F" w:rsidRPr="00C24267" w:rsidRDefault="001F082F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297E11">
      <w:rPr>
        <w:noProof/>
      </w:rPr>
      <w:t>3</w:t>
    </w:r>
    <w:r w:rsidRPr="00C24267">
      <w:fldChar w:fldCharType="end"/>
    </w:r>
    <w:r w:rsidRPr="00C24267">
      <w:t xml:space="preserve"> of </w:t>
    </w:r>
    <w:r w:rsidR="00297E11">
      <w:fldChar w:fldCharType="begin"/>
    </w:r>
    <w:r w:rsidR="00297E11">
      <w:instrText xml:space="preserve"> NUMPAGES  \* Arabic  \* MERGEFORMAT </w:instrText>
    </w:r>
    <w:r w:rsidR="00297E11">
      <w:fldChar w:fldCharType="separate"/>
    </w:r>
    <w:r w:rsidR="00297E11">
      <w:rPr>
        <w:noProof/>
      </w:rPr>
      <w:t>3</w:t>
    </w:r>
    <w:r w:rsidR="00297E1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2F" w:rsidRPr="00C24267" w:rsidRDefault="001F082F" w:rsidP="00C24267">
    <w:pPr>
      <w:pStyle w:val="Letterfooter"/>
    </w:pPr>
    <w:r w:rsidRPr="00C24267">
      <w:t>Parliamentary Budget Office   PO Box 6010   Parliament House   Canberra ACT 2600</w:t>
    </w:r>
  </w:p>
  <w:p w:rsidR="001F082F" w:rsidRPr="00C24267" w:rsidRDefault="001F082F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2F" w:rsidRPr="00C24267" w:rsidRDefault="001F082F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297E11">
      <w:rPr>
        <w:noProof/>
      </w:rPr>
      <w:t>2</w:t>
    </w:r>
    <w:r w:rsidRPr="00C24267">
      <w:fldChar w:fldCharType="end"/>
    </w:r>
    <w:r w:rsidRPr="00C24267">
      <w:t xml:space="preserve"> of </w:t>
    </w:r>
    <w:r w:rsidR="00297E11">
      <w:fldChar w:fldCharType="begin"/>
    </w:r>
    <w:r w:rsidR="00297E11">
      <w:instrText xml:space="preserve"> NUMPAGES  \* Arabic  \* MERGEFORMAT </w:instrText>
    </w:r>
    <w:r w:rsidR="00297E11">
      <w:fldChar w:fldCharType="separate"/>
    </w:r>
    <w:r w:rsidR="00297E11">
      <w:rPr>
        <w:noProof/>
      </w:rPr>
      <w:t>2</w:t>
    </w:r>
    <w:r w:rsidR="00297E11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2F" w:rsidRPr="00C24267" w:rsidRDefault="001F082F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297E11">
      <w:rPr>
        <w:noProof/>
      </w:rPr>
      <w:t>4</w:t>
    </w:r>
    <w:r w:rsidRPr="00C24267">
      <w:fldChar w:fldCharType="end"/>
    </w:r>
    <w:r w:rsidRPr="00C24267">
      <w:t xml:space="preserve"> of </w:t>
    </w:r>
    <w:r w:rsidR="00297E11">
      <w:fldChar w:fldCharType="begin"/>
    </w:r>
    <w:r w:rsidR="00297E11">
      <w:instrText xml:space="preserve"> NUMPAGES  \* Arabic  \* MERGEFORMAT </w:instrText>
    </w:r>
    <w:r w:rsidR="00297E11">
      <w:fldChar w:fldCharType="separate"/>
    </w:r>
    <w:r w:rsidR="00297E11">
      <w:rPr>
        <w:noProof/>
      </w:rPr>
      <w:t>4</w:t>
    </w:r>
    <w:r w:rsidR="00297E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2F" w:rsidRDefault="001F082F" w:rsidP="008F588A">
      <w:pPr>
        <w:spacing w:line="240" w:lineRule="auto"/>
      </w:pPr>
      <w:r>
        <w:separator/>
      </w:r>
    </w:p>
    <w:p w:rsidR="001F082F" w:rsidRDefault="001F082F"/>
  </w:footnote>
  <w:footnote w:type="continuationSeparator" w:id="0">
    <w:p w:rsidR="001F082F" w:rsidRDefault="001F082F" w:rsidP="008F588A">
      <w:pPr>
        <w:spacing w:line="240" w:lineRule="auto"/>
      </w:pPr>
      <w:r>
        <w:continuationSeparator/>
      </w:r>
    </w:p>
    <w:p w:rsidR="001F082F" w:rsidRDefault="001F08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2F" w:rsidRDefault="001F082F" w:rsidP="00CB40E1">
    <w:pPr>
      <w:pStyle w:val="Header"/>
    </w:pPr>
    <w:r>
      <w:rPr>
        <w:noProof/>
        <w:lang w:eastAsia="en-AU"/>
      </w:rPr>
      <w:drawing>
        <wp:inline distT="0" distB="0" distL="0" distR="0" wp14:anchorId="1138B183" wp14:editId="46FEB0E7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082F" w:rsidRPr="00DA1C8A" w:rsidRDefault="001F082F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2F" w:rsidRPr="00C17112" w:rsidRDefault="001F082F" w:rsidP="00C17112">
    <w:pPr>
      <w:pStyle w:val="Header"/>
    </w:pPr>
    <w:r>
      <w:rPr>
        <w:noProof/>
        <w:lang w:eastAsia="en-AU"/>
      </w:rPr>
      <w:drawing>
        <wp:inline distT="0" distB="0" distL="0" distR="0" wp14:anchorId="732464FF" wp14:editId="5643836C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2F" w:rsidRPr="00B97A09" w:rsidRDefault="001F082F" w:rsidP="00B97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7" w:hanging="360"/>
      </w:pPr>
    </w:lvl>
    <w:lvl w:ilvl="2" w:tplc="0C09001B" w:tentative="1">
      <w:start w:val="1"/>
      <w:numFmt w:val="lowerRoman"/>
      <w:lvlText w:val="%3."/>
      <w:lvlJc w:val="right"/>
      <w:pPr>
        <w:ind w:left="1687" w:hanging="180"/>
      </w:pPr>
    </w:lvl>
    <w:lvl w:ilvl="3" w:tplc="0C09000F" w:tentative="1">
      <w:start w:val="1"/>
      <w:numFmt w:val="decimal"/>
      <w:lvlText w:val="%4."/>
      <w:lvlJc w:val="left"/>
      <w:pPr>
        <w:ind w:left="2407" w:hanging="360"/>
      </w:pPr>
    </w:lvl>
    <w:lvl w:ilvl="4" w:tplc="0C090019" w:tentative="1">
      <w:start w:val="1"/>
      <w:numFmt w:val="lowerLetter"/>
      <w:lvlText w:val="%5."/>
      <w:lvlJc w:val="left"/>
      <w:pPr>
        <w:ind w:left="3127" w:hanging="360"/>
      </w:pPr>
    </w:lvl>
    <w:lvl w:ilvl="5" w:tplc="0C09001B" w:tentative="1">
      <w:start w:val="1"/>
      <w:numFmt w:val="lowerRoman"/>
      <w:lvlText w:val="%6."/>
      <w:lvlJc w:val="right"/>
      <w:pPr>
        <w:ind w:left="3847" w:hanging="180"/>
      </w:pPr>
    </w:lvl>
    <w:lvl w:ilvl="6" w:tplc="0C09000F" w:tentative="1">
      <w:start w:val="1"/>
      <w:numFmt w:val="decimal"/>
      <w:lvlText w:val="%7."/>
      <w:lvlJc w:val="left"/>
      <w:pPr>
        <w:ind w:left="4567" w:hanging="360"/>
      </w:pPr>
    </w:lvl>
    <w:lvl w:ilvl="7" w:tplc="0C090019" w:tentative="1">
      <w:start w:val="1"/>
      <w:numFmt w:val="lowerLetter"/>
      <w:lvlText w:val="%8."/>
      <w:lvlJc w:val="left"/>
      <w:pPr>
        <w:ind w:left="5287" w:hanging="360"/>
      </w:pPr>
    </w:lvl>
    <w:lvl w:ilvl="8" w:tplc="0C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4E4C00B0"/>
    <w:multiLevelType w:val="hybridMultilevel"/>
    <w:tmpl w:val="1BBC6A7C"/>
    <w:lvl w:ilvl="0" w:tplc="30C09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11"/>
    <w:rsid w:val="00002D5D"/>
    <w:rsid w:val="000118BB"/>
    <w:rsid w:val="00015FB2"/>
    <w:rsid w:val="00024933"/>
    <w:rsid w:val="00040DCE"/>
    <w:rsid w:val="00060F22"/>
    <w:rsid w:val="00075011"/>
    <w:rsid w:val="00096F3A"/>
    <w:rsid w:val="000C1A75"/>
    <w:rsid w:val="000E5921"/>
    <w:rsid w:val="000F68D4"/>
    <w:rsid w:val="00123312"/>
    <w:rsid w:val="001278D0"/>
    <w:rsid w:val="0014239B"/>
    <w:rsid w:val="00145BD3"/>
    <w:rsid w:val="00160241"/>
    <w:rsid w:val="001A02D1"/>
    <w:rsid w:val="001B667B"/>
    <w:rsid w:val="001F082F"/>
    <w:rsid w:val="001F7D6A"/>
    <w:rsid w:val="00220BE5"/>
    <w:rsid w:val="00234DC2"/>
    <w:rsid w:val="002359BA"/>
    <w:rsid w:val="002422A3"/>
    <w:rsid w:val="00297E11"/>
    <w:rsid w:val="002A31A2"/>
    <w:rsid w:val="002B4184"/>
    <w:rsid w:val="002D13A9"/>
    <w:rsid w:val="00315E34"/>
    <w:rsid w:val="003217BB"/>
    <w:rsid w:val="00326DE2"/>
    <w:rsid w:val="00372AEB"/>
    <w:rsid w:val="003B474B"/>
    <w:rsid w:val="003D7744"/>
    <w:rsid w:val="003E4F5F"/>
    <w:rsid w:val="003F73CA"/>
    <w:rsid w:val="00410A2C"/>
    <w:rsid w:val="00440E32"/>
    <w:rsid w:val="00461597"/>
    <w:rsid w:val="004671F6"/>
    <w:rsid w:val="00485374"/>
    <w:rsid w:val="004C283B"/>
    <w:rsid w:val="004D13ED"/>
    <w:rsid w:val="004D5525"/>
    <w:rsid w:val="005035DA"/>
    <w:rsid w:val="00507897"/>
    <w:rsid w:val="00515A85"/>
    <w:rsid w:val="00516790"/>
    <w:rsid w:val="00541F2D"/>
    <w:rsid w:val="00545F24"/>
    <w:rsid w:val="005536BE"/>
    <w:rsid w:val="0055581F"/>
    <w:rsid w:val="0056229A"/>
    <w:rsid w:val="00570154"/>
    <w:rsid w:val="00570B5A"/>
    <w:rsid w:val="00587422"/>
    <w:rsid w:val="005A4F79"/>
    <w:rsid w:val="005B1A4A"/>
    <w:rsid w:val="005B7B75"/>
    <w:rsid w:val="005C6967"/>
    <w:rsid w:val="005D3847"/>
    <w:rsid w:val="005E3562"/>
    <w:rsid w:val="005F7DE0"/>
    <w:rsid w:val="0063661A"/>
    <w:rsid w:val="00640346"/>
    <w:rsid w:val="00645303"/>
    <w:rsid w:val="00660385"/>
    <w:rsid w:val="00662E65"/>
    <w:rsid w:val="0066665A"/>
    <w:rsid w:val="00692DD8"/>
    <w:rsid w:val="006C703F"/>
    <w:rsid w:val="006D0798"/>
    <w:rsid w:val="006F0CE9"/>
    <w:rsid w:val="007202A8"/>
    <w:rsid w:val="007229A9"/>
    <w:rsid w:val="00793F6E"/>
    <w:rsid w:val="007B029A"/>
    <w:rsid w:val="007D33AA"/>
    <w:rsid w:val="007D3577"/>
    <w:rsid w:val="007D64CD"/>
    <w:rsid w:val="007F7BCF"/>
    <w:rsid w:val="008030EC"/>
    <w:rsid w:val="00811D6D"/>
    <w:rsid w:val="00817E8E"/>
    <w:rsid w:val="00841C3A"/>
    <w:rsid w:val="00844776"/>
    <w:rsid w:val="00845DD0"/>
    <w:rsid w:val="00851A2A"/>
    <w:rsid w:val="008850D9"/>
    <w:rsid w:val="008908AF"/>
    <w:rsid w:val="008A4578"/>
    <w:rsid w:val="008C03C3"/>
    <w:rsid w:val="008D3909"/>
    <w:rsid w:val="008D6ECA"/>
    <w:rsid w:val="008F16AC"/>
    <w:rsid w:val="008F588A"/>
    <w:rsid w:val="00902D2D"/>
    <w:rsid w:val="009074EA"/>
    <w:rsid w:val="00915804"/>
    <w:rsid w:val="00957285"/>
    <w:rsid w:val="009573AF"/>
    <w:rsid w:val="00960640"/>
    <w:rsid w:val="00977D7B"/>
    <w:rsid w:val="009963ED"/>
    <w:rsid w:val="009D4063"/>
    <w:rsid w:val="00A41BD3"/>
    <w:rsid w:val="00A449C2"/>
    <w:rsid w:val="00A538C3"/>
    <w:rsid w:val="00A65EA3"/>
    <w:rsid w:val="00A7322F"/>
    <w:rsid w:val="00AA3D6F"/>
    <w:rsid w:val="00AB55AE"/>
    <w:rsid w:val="00AB6F7D"/>
    <w:rsid w:val="00AC7878"/>
    <w:rsid w:val="00AD493E"/>
    <w:rsid w:val="00AD50AA"/>
    <w:rsid w:val="00AD5692"/>
    <w:rsid w:val="00AE30B5"/>
    <w:rsid w:val="00AE5755"/>
    <w:rsid w:val="00B06055"/>
    <w:rsid w:val="00B366C2"/>
    <w:rsid w:val="00B44D8A"/>
    <w:rsid w:val="00B73AC8"/>
    <w:rsid w:val="00B747A7"/>
    <w:rsid w:val="00B7560F"/>
    <w:rsid w:val="00B97A09"/>
    <w:rsid w:val="00BA2BBF"/>
    <w:rsid w:val="00BC559C"/>
    <w:rsid w:val="00C117DF"/>
    <w:rsid w:val="00C17112"/>
    <w:rsid w:val="00C24267"/>
    <w:rsid w:val="00CA12A0"/>
    <w:rsid w:val="00CA5D42"/>
    <w:rsid w:val="00CB40E1"/>
    <w:rsid w:val="00CD1802"/>
    <w:rsid w:val="00CF6DB6"/>
    <w:rsid w:val="00CF7D9A"/>
    <w:rsid w:val="00D134CA"/>
    <w:rsid w:val="00D45586"/>
    <w:rsid w:val="00D52D5F"/>
    <w:rsid w:val="00D57CA3"/>
    <w:rsid w:val="00D63477"/>
    <w:rsid w:val="00D747D2"/>
    <w:rsid w:val="00D805AE"/>
    <w:rsid w:val="00D94844"/>
    <w:rsid w:val="00D949A3"/>
    <w:rsid w:val="00DA1506"/>
    <w:rsid w:val="00DA1C8A"/>
    <w:rsid w:val="00DA3B55"/>
    <w:rsid w:val="00DB44F0"/>
    <w:rsid w:val="00DC469C"/>
    <w:rsid w:val="00DD109E"/>
    <w:rsid w:val="00DD3E18"/>
    <w:rsid w:val="00E12103"/>
    <w:rsid w:val="00E1283C"/>
    <w:rsid w:val="00E15AAE"/>
    <w:rsid w:val="00E21184"/>
    <w:rsid w:val="00E26878"/>
    <w:rsid w:val="00E40B8B"/>
    <w:rsid w:val="00E54268"/>
    <w:rsid w:val="00E5742E"/>
    <w:rsid w:val="00EA265F"/>
    <w:rsid w:val="00EA5685"/>
    <w:rsid w:val="00ED43FF"/>
    <w:rsid w:val="00EE5DCA"/>
    <w:rsid w:val="00EE6600"/>
    <w:rsid w:val="00EF1D6A"/>
    <w:rsid w:val="00EF2E51"/>
    <w:rsid w:val="00F043E8"/>
    <w:rsid w:val="00F21865"/>
    <w:rsid w:val="00F31E24"/>
    <w:rsid w:val="00F33FA9"/>
    <w:rsid w:val="00F4535C"/>
    <w:rsid w:val="00F52474"/>
    <w:rsid w:val="00F5529D"/>
    <w:rsid w:val="00F5669E"/>
    <w:rsid w:val="00F75D33"/>
    <w:rsid w:val="00F954CF"/>
    <w:rsid w:val="00F97DFF"/>
    <w:rsid w:val="00FA2CA2"/>
    <w:rsid w:val="00FA47CE"/>
    <w:rsid w:val="00FC6579"/>
    <w:rsid w:val="00FD3FB3"/>
    <w:rsid w:val="00FD5AF7"/>
    <w:rsid w:val="00FE105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8F16AC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8F16AC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8F16AC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8F16AC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8F16AC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8F16AC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C4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6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8F16AC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8F16AC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8F16AC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8F16AC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8F16AC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8F16AC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C4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6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4A8232B-9783-4B57-9E17-1490FC0C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2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PBO- GRN035 - Boost TAFE funding and establish VET Ombudsman - 28 June 2016</vt:lpstr>
    </vt:vector>
  </TitlesOfParts>
  <Company>Parliament of Australia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PBO- GRN035 - Boost TAFE funding and establish VET Ombudsman - 28 June 2016</dc:title>
  <dc:creator>Parliamentary Budget Office</dc:creator>
  <cp:lastModifiedBy>Milligan, Louise (PBO)</cp:lastModifiedBy>
  <cp:revision>9</cp:revision>
  <cp:lastPrinted>2016-06-29T02:40:00Z</cp:lastPrinted>
  <dcterms:created xsi:type="dcterms:W3CDTF">2016-06-29T02:37:00Z</dcterms:created>
  <dcterms:modified xsi:type="dcterms:W3CDTF">2016-06-29T03:27:00Z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