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3425C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Reversing Harsh &amp; Harmful Abbott and Turnbull </w:t>
            </w:r>
            <w:r w:rsidR="00BC2014">
              <w:rPr>
                <w:sz w:val="22"/>
              </w:rPr>
              <w:t xml:space="preserve">Budget </w:t>
            </w:r>
            <w:r>
              <w:rPr>
                <w:sz w:val="22"/>
              </w:rPr>
              <w:t>Measures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3425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C201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Multiplicity of measures opposed in the Senate.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63425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oppose budget measures from the 44th Parliament. See appendix below.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ensure a fair and equal Australian society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12A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-120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12A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-4597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12A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-4677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12AE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-5053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$16.1 billion of collective budget measures are to be reversed from the government’s past budgets.</w:t>
            </w:r>
          </w:p>
          <w:p w:rsidR="0063425C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3425C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claimed savings are to be reversed on 1 July 2017 and spread evenly across the three estimates years.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3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Remove the government’s budget repair strategy off the back of vulnerable</w:t>
            </w:r>
            <w:r w:rsidR="009C391A">
              <w:rPr>
                <w:sz w:val="22"/>
              </w:rPr>
              <w:t xml:space="preserve"> people who rely on government support.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391A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Government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391A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9C391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C391A">
              <w:rPr>
                <w:sz w:val="22"/>
              </w:rPr>
              <w:t>July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C2014" w:rsidP="00BC2014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Various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391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391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p w:rsidR="00BC2014" w:rsidRDefault="00BC2014">
      <w:pPr>
        <w:rPr>
          <w:b/>
        </w:rPr>
      </w:pPr>
      <w:r>
        <w:rPr>
          <w:b/>
        </w:rPr>
        <w:t>Appendix: List of Government Budget Measures to be opposed</w:t>
      </w:r>
    </w:p>
    <w:p w:rsidR="00BC2014" w:rsidRDefault="00BC2014">
      <w:pPr>
        <w:rPr>
          <w:b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8000"/>
      </w:tblGrid>
      <w:tr w:rsidR="00BC2014" w:rsidRPr="00BC2014" w:rsidTr="00BC2014">
        <w:trPr>
          <w:trHeight w:val="315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Improved Animal Welfare Programme 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Animal Welfare Strategy — cessation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ABC and SBS - efficiency savings (2014-15 Budget)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Broadcasting Corporation and Special Broadcasting Service - additional efficiency savings (2014-15 MYEFO)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Arts and Cultural Programmes — efficiencies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Communications and the Arts Portfolio — efficiencies 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Cuts to Screen Australia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Efficiency Dividend - a further temporary increase of 0.25%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Restore Department of Social Services job cuts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Restore Department of the Environment job cuts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2,3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Institute for Teaching and School Leadership - reduced funding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Bureau of Meteorology — improved efficiency 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Grants to Voluntary Environment, Sustainability and Heritage Organisations — cessation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Sustainable Rural Water Use and Infrastructure Programme — reduced funding (Budget 2014-15)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Sustainable Rural Water Use and Infrastructure Programme — reduced funding (Budget 2015-16)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Diplomatic presence in Africa (Senegal embassy)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PBS increase in co-payments and safety net thresholds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MBS indexation of some Medicare Benefits Schedule fees and the Medicare Levy Surcharge and Private Health Insurance Rebate thresholds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5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National Partnership Agreement on Improving Public Hospital Services — cessation 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National Partnership Agreement on Preventive Health — cessation 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Smaller Government — Australian National Preventive Health Agency — abolish 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Medicare Benefits Schedule — changes to diagnostic imaging and pathology services bulk-billing incentives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Recommit funding left over in Clean Technology Investment Program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6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Local Government Financial Assistance Grants — pause indexation for three years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Aged Care Payroll Tax Supplement - cessation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Apply the One-Week Ordinary Waiting Period (Budget 2014-15 and Budget 15-16 Measures)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4,7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Growing jobs and small business - youth employment strategy - revised waiting period for youth income support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4,7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Maintain eligibility thresholds for Australian Government payments for three years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4,7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Discretionary Grant Programme Reform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Cessation of social security benefits for certain people confined in a psychiatric institution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Pensioner Education Supplement – cessation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Employment Services – Changes to Service Fees and Cessation of Personal Contact Interviews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8,9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Working Life Residence — tightening proportionality requirements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4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Reprioritising the Aged Care Workforce Supplement (extent of savings)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10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Applying a General Interest Charge to the Debts of Ex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noBreakHyphen/>
              <w:t>recipients of Social Security and Family Assistance Payments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Job Seeker Services — streamlining arrangements</w:t>
            </w:r>
          </w:p>
        </w:tc>
      </w:tr>
      <w:tr w:rsidR="00BC2014" w:rsidRPr="00BC2014" w:rsidTr="00BC2014">
        <w:trPr>
          <w:trHeight w:val="6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Aged Care Provider Funding — revision to the Aged Care Funding Instrument Complex Health Care Domain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11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Streamlining Health and Aged Care Workforce Programme funding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Indigenous Advancement Strategy – indexation pause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Remote School Attendance Strategy - continuation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12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Disability Support Pension — compulsory participation requirements for recipients aged under 35 years13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Disability Support Pension — review recipients aged under 35 years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14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Disability Support Pension — reduced portability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15</w:t>
            </w:r>
          </w:p>
        </w:tc>
      </w:tr>
      <w:tr w:rsidR="00BC2014" w:rsidRPr="00BC2014" w:rsidTr="00BC2014">
        <w:trPr>
          <w:trHeight w:val="3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Disability Support Pension — revised assessment process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9,16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National Homelessness Research Strategy — reduced funding 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 New Remote Indigenous Housing Strategy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17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Abolish the Seafarer Tax Offset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Reversal of Banking and Life Insurance unclaimed provisions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18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Insurance Reform Advisory Group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19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Animals Welfare Advisory Committee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20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Steering Committee on Corporate Wrongdoing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21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Antarctic Animal Ethics Committee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20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Housing Supply Council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Policy Commission on Indigenous Housing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22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Prime Minister's Council on Homelessness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23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Major Cities Unit (Department of Infrastructure)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20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Urban Policy Unit (Department of Infrastructure)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24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Restore funding to the Office of the Information Commissioner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25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Health Flexible Funds - Pausing Indexation and achieving efficiencies (Budget 2014-15)</w:t>
            </w:r>
          </w:p>
        </w:tc>
      </w:tr>
      <w:tr w:rsidR="00BC2014" w:rsidRPr="00BC2014" w:rsidTr="00BC2014">
        <w:trPr>
          <w:trHeight w:val="623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Health Flexible Funds - Pausing Indexation and achieving efficiencies (Budget 2016-17)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Trans-Pacific Partnership Agreement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26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Establishment of the Northern Australia Infrastructure Facility (NAIF)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27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Securities and Investments Commission Registry Further Market Testing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Radioactive Waste Management Project — community benefits package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Higher Education Participation Program — efficiencies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Healthier Medicare - trial of health care homes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Public Sector Transformation and the Efficiency Dividend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Cashless debit card — third trial site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29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Compulsory Rent Deduction Scheme — establishment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29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Department of Human Services — administrative efficiencies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Backdating provisions for carers allowance (National Disability Insurance Scheme Savings Fund)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9,30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Disability Support Pension recipients review (National Disability Insurance Scheme Savings Fund)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9,30</w:t>
            </w:r>
          </w:p>
        </w:tc>
      </w:tr>
      <w:tr w:rsidR="00BC2014" w:rsidRPr="00BC2014" w:rsidTr="00BC2014">
        <w:trPr>
          <w:trHeight w:val="672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Not proceeding with the NDIS advertising campaign (National Disability Insurance Scheme Savings Fund)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31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National Resources Development Strategy — exploring for the future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</w:t>
            </w:r>
          </w:p>
        </w:tc>
      </w:tr>
      <w:tr w:rsidR="00BC2014" w:rsidRPr="00BC2014" w:rsidTr="00BC2014">
        <w:trPr>
          <w:trHeight w:val="818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Military engagement against terrorism in Afghanistan, Iraq, Syria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28,32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Foreign Affairs and Trade Portfolio — efficiencies</w:t>
            </w:r>
          </w:p>
        </w:tc>
      </w:tr>
      <w:tr w:rsidR="00BC2014" w:rsidRPr="00BC2014" w:rsidTr="00BC2014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Australian International Education — enabling growth and innovation</w:t>
            </w: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28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Promotion of Excellence in Learning and Teaching in Higher Education — efficiencies </w:t>
            </w:r>
          </w:p>
        </w:tc>
      </w:tr>
      <w:tr w:rsidR="00BC2014" w:rsidRPr="00BC2014" w:rsidTr="00BC2014">
        <w:trPr>
          <w:trHeight w:val="63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Personal Income Tax - Changes to tax residency rules for temporary working holiday makers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(Backpacker Tax)</w:t>
            </w:r>
          </w:p>
        </w:tc>
      </w:tr>
      <w:tr w:rsidR="00BC2014" w:rsidRPr="00BC2014" w:rsidTr="00BC2014">
        <w:trPr>
          <w:trHeight w:val="31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C2014" w:rsidRPr="00BC2014" w:rsidRDefault="00BC2014" w:rsidP="00BC2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C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Aged care provider funding - further revision of funding instrument</w:t>
            </w:r>
          </w:p>
        </w:tc>
      </w:tr>
    </w:tbl>
    <w:p w:rsidR="00BC2014" w:rsidRPr="00BC2014" w:rsidRDefault="00BC2014" w:rsidP="00BC2014">
      <w:pPr>
        <w:spacing w:line="240" w:lineRule="auto"/>
        <w:rPr>
          <w:b/>
        </w:rPr>
      </w:pPr>
    </w:p>
    <w:sectPr w:rsidR="00BC2014" w:rsidRPr="00BC2014" w:rsidSect="00BC5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4E" w:rsidRDefault="00B3444E" w:rsidP="008F588A">
      <w:pPr>
        <w:spacing w:line="240" w:lineRule="auto"/>
      </w:pPr>
      <w:r>
        <w:separator/>
      </w:r>
    </w:p>
  </w:endnote>
  <w:endnote w:type="continuationSeparator" w:id="0">
    <w:p w:rsidR="00B3444E" w:rsidRDefault="00B3444E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5308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6F8F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6F8F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5308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6F8F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F6F8F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4E" w:rsidRDefault="00B3444E" w:rsidP="008F588A">
      <w:pPr>
        <w:spacing w:line="240" w:lineRule="auto"/>
      </w:pPr>
      <w:r>
        <w:separator/>
      </w:r>
    </w:p>
  </w:footnote>
  <w:footnote w:type="continuationSeparator" w:id="0">
    <w:p w:rsidR="00B3444E" w:rsidRDefault="00B3444E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2312AE"/>
    <w:rsid w:val="003F6F8F"/>
    <w:rsid w:val="004C5CC2"/>
    <w:rsid w:val="00515A85"/>
    <w:rsid w:val="0055581F"/>
    <w:rsid w:val="005F7DE0"/>
    <w:rsid w:val="0063425C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C391A"/>
    <w:rsid w:val="009E5FB7"/>
    <w:rsid w:val="00A63FF0"/>
    <w:rsid w:val="00B3444E"/>
    <w:rsid w:val="00BC2014"/>
    <w:rsid w:val="00BC559C"/>
    <w:rsid w:val="00C5308E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GRN100 - Policy costing request - 1 July 2016</dc:title>
  <dc:creator>Australian Greens</dc:creator>
  <cp:lastModifiedBy>Milligan, Louise (PBO)</cp:lastModifiedBy>
  <cp:revision>6</cp:revision>
  <cp:lastPrinted>2016-04-20T06:27:00Z</cp:lastPrinted>
  <dcterms:created xsi:type="dcterms:W3CDTF">2016-06-30T06:48:00Z</dcterms:created>
  <dcterms:modified xsi:type="dcterms:W3CDTF">2016-07-01T07:00:00Z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