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042"/>
        <w:gridCol w:w="570"/>
        <w:gridCol w:w="1210"/>
        <w:gridCol w:w="1885"/>
        <w:gridCol w:w="1883"/>
        <w:gridCol w:w="1886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F47D3F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Coal Export Levy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0206C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90AE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F47D3F" w:rsidRPr="00A25470">
                <w:rPr>
                  <w:rStyle w:val="Hyperlink"/>
                  <w:sz w:val="22"/>
                </w:rPr>
                <w:t>http://greens.org.au/sites/greens.org.au/files/20160428_Living%20Reefs-Dying%20Coal.pdf</w:t>
              </w:r>
            </w:hyperlink>
            <w:r w:rsidR="00F47D3F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 apply a $3 per tonne levy on the export of thermal coal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F47D3F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47D3F">
              <w:rPr>
                <w:sz w:val="22"/>
              </w:rPr>
              <w:t>To remove a negative externality by placing a cost on the export of coal</w:t>
            </w:r>
            <w:r>
              <w:rPr>
                <w:sz w:val="22"/>
              </w:rPr>
              <w:t>,</w:t>
            </w:r>
            <w:r w:rsidRPr="00F47D3F">
              <w:rPr>
                <w:sz w:val="22"/>
              </w:rPr>
              <w:t xml:space="preserve"> </w:t>
            </w:r>
            <w:proofErr w:type="gramStart"/>
            <w:r w:rsidRPr="00F47D3F">
              <w:rPr>
                <w:sz w:val="22"/>
              </w:rPr>
              <w:t>which is contributing to rapidly increasing global warming.</w:t>
            </w:r>
            <w:proofErr w:type="gramEnd"/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F47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47D3F">
              <w:rPr>
                <w:sz w:val="22"/>
              </w:rPr>
              <w:t>It will slightly impact on the collection of company tax and have an even smaller incidental effect by reducing franked dividends. Money paid by a firm under the levy is not deductible against earnings.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87C8C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Government </w:t>
            </w:r>
            <w:r w:rsidR="0070206C">
              <w:rPr>
                <w:sz w:val="22"/>
              </w:rPr>
              <w:t xml:space="preserve">thermal coal </w:t>
            </w:r>
            <w:r>
              <w:rPr>
                <w:sz w:val="22"/>
              </w:rPr>
              <w:t>export data</w:t>
            </w:r>
            <w:r w:rsidR="0070206C">
              <w:rPr>
                <w:sz w:val="22"/>
              </w:rPr>
              <w:t xml:space="preserve"> and projections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7D3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F47D3F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47D3F">
              <w:rPr>
                <w:sz w:val="22"/>
              </w:rPr>
              <w:t>It will impact those companies (and their shareholders) involved in Australia’s coal production and export supply chain.</w:t>
            </w:r>
          </w:p>
          <w:p w:rsidR="00F47D3F" w:rsidRPr="00F47D3F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F47D3F" w:rsidRPr="00CB40E1" w:rsidRDefault="00F47D3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47D3F">
              <w:rPr>
                <w:sz w:val="22"/>
              </w:rPr>
              <w:t>Marginal producers may be forced to cease or suspend operations.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87C8C" w:rsidRDefault="00D87C8C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87C8C">
              <w:rPr>
                <w:sz w:val="22"/>
              </w:rPr>
              <w:t>The Australian Tax Office, Australian Customs and Border Protection Service, Department of Industry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87C8C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87C8C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87C8C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87C8C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87C8C" w:rsidRDefault="00D87C8C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87C8C">
              <w:rPr>
                <w:sz w:val="22"/>
              </w:rPr>
              <w:t>The levy applies only to thermal coal, not to be applied to metallurgical (coking) coal.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2D" w:rsidRDefault="007C4F2D" w:rsidP="008F588A">
      <w:pPr>
        <w:spacing w:line="240" w:lineRule="auto"/>
      </w:pPr>
      <w:r>
        <w:separator/>
      </w:r>
    </w:p>
  </w:endnote>
  <w:endnote w:type="continuationSeparator" w:id="0">
    <w:p w:rsidR="007C4F2D" w:rsidRDefault="007C4F2D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9D" w:rsidRDefault="009F1B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F1B9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bookmarkStart w:id="0" w:name="_GoBack"/>
          <w:bookmarkEnd w:id="0"/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90AEC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90AEC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F1B9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90AEC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90AEC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2D" w:rsidRDefault="007C4F2D" w:rsidP="008F588A">
      <w:pPr>
        <w:spacing w:line="240" w:lineRule="auto"/>
      </w:pPr>
      <w:r>
        <w:separator/>
      </w:r>
    </w:p>
  </w:footnote>
  <w:footnote w:type="continuationSeparator" w:id="0">
    <w:p w:rsidR="007C4F2D" w:rsidRDefault="007C4F2D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9D" w:rsidRDefault="009F1B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14239B"/>
    <w:rsid w:val="00515A85"/>
    <w:rsid w:val="0055581F"/>
    <w:rsid w:val="005F7DE0"/>
    <w:rsid w:val="00640346"/>
    <w:rsid w:val="00660385"/>
    <w:rsid w:val="0070206C"/>
    <w:rsid w:val="007202A8"/>
    <w:rsid w:val="007B029A"/>
    <w:rsid w:val="007C4F2D"/>
    <w:rsid w:val="00890AEC"/>
    <w:rsid w:val="008B1774"/>
    <w:rsid w:val="008F588A"/>
    <w:rsid w:val="00902D2D"/>
    <w:rsid w:val="009F1B9D"/>
    <w:rsid w:val="00BC559C"/>
    <w:rsid w:val="00CB40E1"/>
    <w:rsid w:val="00CF6DB6"/>
    <w:rsid w:val="00D134CA"/>
    <w:rsid w:val="00D87C8C"/>
    <w:rsid w:val="00E15AAE"/>
    <w:rsid w:val="00F47D3F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ites/greens.org.au/files/20160428_Living%20Reefs-Dying%20Coal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GRN092 - Policy costing request - 1 July 2016</dc:title>
  <dc:creator>Australian Greens</dc:creator>
  <cp:lastModifiedBy>Milligan, Louise (PBO)</cp:lastModifiedBy>
  <cp:revision>5</cp:revision>
  <cp:lastPrinted>2016-04-20T06:27:00Z</cp:lastPrinted>
  <dcterms:created xsi:type="dcterms:W3CDTF">2016-06-22T21:15:00Z</dcterms:created>
  <dcterms:modified xsi:type="dcterms:W3CDTF">2016-07-01T07:05:00Z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