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003"/>
        <w:gridCol w:w="421"/>
        <w:gridCol w:w="1420"/>
        <w:gridCol w:w="2211"/>
        <w:gridCol w:w="2208"/>
        <w:gridCol w:w="2213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485140" w:rsidP="009C4742">
            <w:pPr>
              <w:pStyle w:val="TableHeadingCentred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 xml:space="preserve"> National </w:t>
            </w:r>
            <w:r w:rsidR="009C4742">
              <w:rPr>
                <w:sz w:val="22"/>
              </w:rPr>
              <w:t xml:space="preserve">Community Infrastructure Fund 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62716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July</w:t>
            </w:r>
            <w:r w:rsidR="00485140">
              <w:rPr>
                <w:sz w:val="22"/>
              </w:rPr>
              <w:t xml:space="preserve"> 2016 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62716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2716"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485140" w:rsidP="00485140">
            <w:pPr>
              <w:pStyle w:val="TableTextCentred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Thursday 30</w:t>
            </w:r>
            <w:r w:rsidRPr="0048514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June 2016 </w:t>
            </w:r>
          </w:p>
          <w:p w:rsidR="00762716" w:rsidRDefault="00762716" w:rsidP="00485140">
            <w:pPr>
              <w:pStyle w:val="TableTextCentred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762716" w:rsidRPr="00CB40E1" w:rsidRDefault="007C6D48" w:rsidP="00485140">
            <w:pPr>
              <w:pStyle w:val="TableTextCentred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762716" w:rsidRPr="002C3D72">
                <w:rPr>
                  <w:rStyle w:val="Hyperlink"/>
                  <w:sz w:val="22"/>
                </w:rPr>
                <w:t>http://greens.org.au/news/wa/greens-launch-national-community-infrastructure-fund</w:t>
              </w:r>
            </w:hyperlink>
            <w:r w:rsidR="00762716">
              <w:rPr>
                <w:sz w:val="22"/>
              </w:rPr>
              <w:t xml:space="preserve"> </w:t>
            </w:r>
          </w:p>
        </w:tc>
      </w:tr>
      <w:tr w:rsidR="008F588A" w:rsidRPr="00903231" w:rsidTr="00A8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A8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9C4742" w:rsidRPr="009C4742" w:rsidRDefault="009C4742" w:rsidP="009C4742">
            <w:pPr>
              <w:pStyle w:val="ListParagraph"/>
              <w:spacing w:line="240" w:lineRule="auto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We propose</w:t>
            </w:r>
            <w:r w:rsidRPr="009C4742">
              <w:rPr>
                <w:szCs w:val="20"/>
              </w:rPr>
              <w:t xml:space="preserve"> a National Community Infrastructure Fund that commits $100 million over four years, with grants available for eligible communities that can demonstrate a critical need for community facilities including:</w:t>
            </w:r>
          </w:p>
          <w:p w:rsidR="009C4742" w:rsidRPr="009C4742" w:rsidRDefault="009C4742" w:rsidP="009C4742">
            <w:pPr>
              <w:pStyle w:val="ListParagraph"/>
              <w:spacing w:line="240" w:lineRule="auto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C4742">
              <w:rPr>
                <w:szCs w:val="20"/>
              </w:rPr>
              <w:t>- Placemaking and social spaces</w:t>
            </w:r>
          </w:p>
          <w:p w:rsidR="009C4742" w:rsidRPr="009C4742" w:rsidRDefault="009C4742" w:rsidP="009C4742">
            <w:pPr>
              <w:pStyle w:val="ListParagraph"/>
              <w:spacing w:line="240" w:lineRule="auto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C4742">
              <w:rPr>
                <w:szCs w:val="20"/>
              </w:rPr>
              <w:t>- Community gardens</w:t>
            </w:r>
          </w:p>
          <w:p w:rsidR="009C4742" w:rsidRPr="009C4742" w:rsidRDefault="009C4742" w:rsidP="009C4742">
            <w:pPr>
              <w:pStyle w:val="ListParagraph"/>
              <w:spacing w:line="240" w:lineRule="auto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C4742">
              <w:rPr>
                <w:szCs w:val="20"/>
              </w:rPr>
              <w:t>- Hubs for education and training and small business support</w:t>
            </w:r>
          </w:p>
          <w:p w:rsidR="009C4742" w:rsidRPr="009C4742" w:rsidRDefault="009C4742" w:rsidP="009C4742">
            <w:pPr>
              <w:pStyle w:val="ListParagraph"/>
              <w:spacing w:line="240" w:lineRule="auto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C4742">
              <w:rPr>
                <w:szCs w:val="20"/>
              </w:rPr>
              <w:t>- Recreation and exercise infrastructure including gym and aquatic facilities</w:t>
            </w:r>
          </w:p>
          <w:p w:rsidR="009C4742" w:rsidRPr="009C4742" w:rsidRDefault="009C4742" w:rsidP="009C4742">
            <w:pPr>
              <w:pStyle w:val="ListParagraph"/>
              <w:spacing w:line="240" w:lineRule="auto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C4742">
              <w:rPr>
                <w:szCs w:val="20"/>
              </w:rPr>
              <w:t>- Spaces that support services to young people</w:t>
            </w:r>
          </w:p>
          <w:p w:rsidR="009C4742" w:rsidRPr="009C4742" w:rsidRDefault="009C4742" w:rsidP="009C4742">
            <w:pPr>
              <w:pStyle w:val="ListParagraph"/>
              <w:spacing w:line="240" w:lineRule="auto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C4742">
              <w:rPr>
                <w:szCs w:val="20"/>
              </w:rPr>
              <w:t>- Spaces to provide services including childcare and healthcare; and</w:t>
            </w:r>
          </w:p>
          <w:p w:rsidR="009C4742" w:rsidRPr="009C4742" w:rsidRDefault="009C4742" w:rsidP="009C4742">
            <w:pPr>
              <w:pStyle w:val="ListParagraph"/>
              <w:spacing w:line="240" w:lineRule="auto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C4742">
              <w:rPr>
                <w:szCs w:val="20"/>
              </w:rPr>
              <w:t>- Creative hubs, co-working spaces, and meeting places.</w:t>
            </w:r>
          </w:p>
          <w:p w:rsidR="00640346" w:rsidRPr="00762716" w:rsidRDefault="009C4742" w:rsidP="00762716">
            <w:pPr>
              <w:pStyle w:val="ListParagraph"/>
              <w:spacing w:after="0" w:line="240" w:lineRule="auto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C4742">
              <w:rPr>
                <w:szCs w:val="20"/>
              </w:rPr>
              <w:t>The Fund will provide grants through merit-based funding rounds, with 70% dedicated to outer metropolitan growth areas.</w:t>
            </w:r>
          </w:p>
        </w:tc>
      </w:tr>
      <w:tr w:rsidR="00640346" w:rsidTr="009C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9C4742" w:rsidRPr="009C4742" w:rsidRDefault="009C4742" w:rsidP="009C474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C4742">
              <w:rPr>
                <w:sz w:val="22"/>
              </w:rPr>
              <w:t>The benefits of well-planned and appropriately located community infrastructure are widely recognised and quantified.</w:t>
            </w:r>
          </w:p>
          <w:p w:rsidR="009C4742" w:rsidRPr="009C4742" w:rsidRDefault="009C4742" w:rsidP="009C474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C4742">
              <w:rPr>
                <w:sz w:val="22"/>
              </w:rPr>
              <w:t>Enhancing access to cultural, sporting and recreational activity contributes to improved community health and has a number of benefits, including enhanced academic outcomes, increased self-esteem and social confidence, development of life skills such as team work, fair play and strategic thinking, community building and social cohesion, social inclusion of minority and disadvantaged groups; and enhanced mental and physical well-being</w:t>
            </w:r>
            <w:r>
              <w:rPr>
                <w:sz w:val="22"/>
              </w:rPr>
              <w:t>.</w:t>
            </w:r>
          </w:p>
          <w:p w:rsidR="00640346" w:rsidRPr="00CB40E1" w:rsidRDefault="009C4742" w:rsidP="009C474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C4742">
              <w:rPr>
                <w:sz w:val="22"/>
              </w:rPr>
              <w:t xml:space="preserve">There is also an increasing body of evidence that investing in adequate community </w:t>
            </w:r>
            <w:r w:rsidRPr="009C4742">
              <w:rPr>
                <w:sz w:val="22"/>
              </w:rPr>
              <w:lastRenderedPageBreak/>
              <w:t>infrastructure brings real cost savings over time, and the economic benefits of providing community infrastructure far out-weighed the costs of provision and resulted in</w:t>
            </w:r>
            <w:r>
              <w:rPr>
                <w:sz w:val="22"/>
              </w:rPr>
              <w:t xml:space="preserve"> a net return on investment.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9269CE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C4742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 capped amount worth $25m a year for four years. </w:t>
            </w:r>
            <w:r w:rsidR="004C1147">
              <w:rPr>
                <w:sz w:val="22"/>
              </w:rPr>
              <w:t xml:space="preserve"> 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9269CE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269CE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269CE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269CE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9C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269CE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9C4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9C4742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9C4742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9C4742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9C4742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</w:tr>
      <w:tr w:rsidR="009C4742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9C4742" w:rsidRPr="00CB40E1" w:rsidRDefault="009C4742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9C4742" w:rsidRPr="00CB40E1" w:rsidRDefault="009C4742" w:rsidP="00FE60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9C4742" w:rsidRPr="00CB40E1" w:rsidRDefault="009C4742" w:rsidP="00FE60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9C4742" w:rsidRPr="00CB40E1" w:rsidRDefault="009C4742" w:rsidP="00FE60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9C4742" w:rsidRPr="00CB40E1" w:rsidRDefault="009C4742" w:rsidP="00FE60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269CE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92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4C1147" w:rsidRPr="004C1147" w:rsidRDefault="004C1147" w:rsidP="004C1147">
            <w:pPr>
              <w:spacing w:line="24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4C1147">
              <w:rPr>
                <w:rFonts w:ascii="Calibri" w:hAnsi="Calibri" w:cs="Calibri"/>
                <w:szCs w:val="20"/>
              </w:rPr>
              <w:lastRenderedPageBreak/>
              <w:t xml:space="preserve">The opportunity is significant. </w:t>
            </w:r>
          </w:p>
          <w:p w:rsidR="004C1147" w:rsidRDefault="004C1147" w:rsidP="004C1147">
            <w:pPr>
              <w:spacing w:line="24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  <w:p w:rsidR="004C1147" w:rsidRPr="000D1D6E" w:rsidRDefault="009C4742" w:rsidP="004C1147">
            <w:pPr>
              <w:spacing w:line="24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Our outer growth suburbs (home to 5 million Australians) rural and regional communities, and remote communities lack community infrastructure, and the concept is not even recognised by the federal government.</w:t>
            </w:r>
          </w:p>
          <w:p w:rsidR="00640346" w:rsidRPr="00CB40E1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F6DB6" w:rsidTr="00926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Administration of policy:</w:t>
            </w:r>
          </w:p>
        </w:tc>
      </w:tr>
      <w:tr w:rsidR="00640346" w:rsidTr="0092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C4742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The Australian government – </w:t>
            </w:r>
            <w:proofErr w:type="spellStart"/>
            <w:r>
              <w:rPr>
                <w:sz w:val="22"/>
              </w:rPr>
              <w:t>Dept</w:t>
            </w:r>
            <w:proofErr w:type="spellEnd"/>
            <w:r>
              <w:rPr>
                <w:sz w:val="22"/>
              </w:rPr>
              <w:t xml:space="preserve"> of Infrastructure 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A178A9" w:rsidRPr="00A178A9" w:rsidRDefault="00A178A9" w:rsidP="00A178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r w:rsidRPr="00A178A9">
              <w:rPr>
                <w:color w:val="0000FF"/>
                <w:sz w:val="20"/>
                <w:szCs w:val="20"/>
              </w:rPr>
              <w:t xml:space="preserve">http://alga.asn.au/site/misc/alga/downloads/publications/ALGA_State_Of_The_Assets_Report_2015.pdf </w:t>
            </w:r>
          </w:p>
          <w:p w:rsidR="00A178A9" w:rsidRPr="00A178A9" w:rsidRDefault="00A178A9" w:rsidP="00A178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r w:rsidRPr="00A178A9">
              <w:rPr>
                <w:color w:val="0000FF"/>
                <w:sz w:val="20"/>
                <w:szCs w:val="20"/>
              </w:rPr>
              <w:t xml:space="preserve">https://infrastructure.gov.au/infrastructure/pab/files/Our_Cities_National_Urban_Policy_Paper_2011.pdf </w:t>
            </w:r>
          </w:p>
          <w:p w:rsidR="00A178A9" w:rsidRPr="00A178A9" w:rsidRDefault="00A178A9" w:rsidP="00A178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C1D"/>
                <w:sz w:val="20"/>
                <w:szCs w:val="20"/>
              </w:rPr>
            </w:pPr>
            <w:r w:rsidRPr="00A178A9">
              <w:rPr>
                <w:color w:val="1F1C1D"/>
                <w:sz w:val="20"/>
                <w:szCs w:val="20"/>
              </w:rPr>
              <w:t xml:space="preserve">Elton Consulting (2012) </w:t>
            </w:r>
            <w:r w:rsidRPr="00A178A9">
              <w:rPr>
                <w:i/>
                <w:iCs/>
                <w:color w:val="1F1C1D"/>
                <w:sz w:val="20"/>
                <w:szCs w:val="20"/>
              </w:rPr>
              <w:t xml:space="preserve">Tomorrow’s healthy and productive communities – The case for community infrastructure in outer metropolitan growth areas. Prepared for National Growth Areas Alliance, </w:t>
            </w:r>
            <w:r w:rsidRPr="00A178A9">
              <w:rPr>
                <w:color w:val="1F1C1D"/>
                <w:sz w:val="20"/>
                <w:szCs w:val="20"/>
              </w:rPr>
              <w:t xml:space="preserve">November 2012 </w:t>
            </w:r>
          </w:p>
          <w:p w:rsidR="00A178A9" w:rsidRPr="00A178A9" w:rsidRDefault="00A178A9" w:rsidP="00A178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r w:rsidRPr="00A178A9">
              <w:rPr>
                <w:sz w:val="20"/>
                <w:szCs w:val="20"/>
              </w:rPr>
              <w:t xml:space="preserve"> Dropping off the Edge Report (2015) </w:t>
            </w:r>
            <w:r w:rsidRPr="00A178A9">
              <w:rPr>
                <w:color w:val="0000FF"/>
                <w:sz w:val="20"/>
                <w:szCs w:val="20"/>
              </w:rPr>
              <w:t xml:space="preserve">http://k46cs13u1432b9asz49wnhcx.wpengine.netdna-cdn.com/wp-content/uploads/0001_dote_2015.pdf </w:t>
            </w:r>
          </w:p>
          <w:p w:rsidR="00A178A9" w:rsidRPr="00A178A9" w:rsidRDefault="00A178A9" w:rsidP="00A178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r w:rsidRPr="00A178A9">
              <w:rPr>
                <w:sz w:val="20"/>
                <w:szCs w:val="20"/>
              </w:rPr>
              <w:t xml:space="preserve"> </w:t>
            </w:r>
            <w:r w:rsidRPr="00A178A9">
              <w:rPr>
                <w:color w:val="0000FF"/>
                <w:sz w:val="20"/>
                <w:szCs w:val="20"/>
              </w:rPr>
              <w:t xml:space="preserve">http://www.regionalaustralia.org.au/wp-content/uploads/2013/06/RAI-Renewal-of-Local-Infrastructure-in-Regional-Australia.pdf </w:t>
            </w:r>
          </w:p>
          <w:p w:rsidR="00640346" w:rsidRPr="00CB40E1" w:rsidRDefault="00A178A9" w:rsidP="00A178A9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178A9">
              <w:rPr>
                <w:szCs w:val="20"/>
              </w:rPr>
              <w:t xml:space="preserve"> </w:t>
            </w:r>
            <w:hyperlink r:id="rId9" w:history="1">
              <w:r w:rsidRPr="004D7A20">
                <w:rPr>
                  <w:rStyle w:val="Hyperlink"/>
                  <w:szCs w:val="20"/>
                </w:rPr>
                <w:t>http://www.abc.net.au/news/2016-05-22/</w:t>
              </w:r>
            </w:hyperlink>
            <w:r>
              <w:rPr>
                <w:szCs w:val="20"/>
              </w:rPr>
              <w:t xml:space="preserve"> 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61555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7C6D48">
            <w:rPr>
              <w:noProof/>
              <w:color w:val="788184"/>
              <w:szCs w:val="20"/>
            </w:rPr>
            <w:t>5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7C6D48">
            <w:rPr>
              <w:noProof/>
              <w:color w:val="788184"/>
              <w:szCs w:val="20"/>
            </w:rPr>
            <w:t>5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61555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7C6D48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7C6D48">
            <w:rPr>
              <w:noProof/>
              <w:color w:val="788184"/>
              <w:szCs w:val="20"/>
            </w:rPr>
            <w:t>5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332F5AFB"/>
    <w:multiLevelType w:val="hybridMultilevel"/>
    <w:tmpl w:val="01E627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4D38AC"/>
    <w:multiLevelType w:val="hybridMultilevel"/>
    <w:tmpl w:val="C75EDE4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4239B"/>
    <w:rsid w:val="00406F4D"/>
    <w:rsid w:val="00485140"/>
    <w:rsid w:val="004B4683"/>
    <w:rsid w:val="004C1147"/>
    <w:rsid w:val="004C5CC2"/>
    <w:rsid w:val="00515A85"/>
    <w:rsid w:val="0055581F"/>
    <w:rsid w:val="005F7DE0"/>
    <w:rsid w:val="0061555D"/>
    <w:rsid w:val="00640346"/>
    <w:rsid w:val="00660385"/>
    <w:rsid w:val="007202A8"/>
    <w:rsid w:val="007616C6"/>
    <w:rsid w:val="00762716"/>
    <w:rsid w:val="007854E4"/>
    <w:rsid w:val="007B029A"/>
    <w:rsid w:val="007C4F2D"/>
    <w:rsid w:val="007C6D48"/>
    <w:rsid w:val="00834885"/>
    <w:rsid w:val="008B1774"/>
    <w:rsid w:val="008F588A"/>
    <w:rsid w:val="00902D2D"/>
    <w:rsid w:val="009269CE"/>
    <w:rsid w:val="009C4742"/>
    <w:rsid w:val="009E5FB7"/>
    <w:rsid w:val="00A178A9"/>
    <w:rsid w:val="00A85F06"/>
    <w:rsid w:val="00BC559C"/>
    <w:rsid w:val="00CB40E1"/>
    <w:rsid w:val="00CF6DB6"/>
    <w:rsid w:val="00D134CA"/>
    <w:rsid w:val="00E15AAE"/>
    <w:rsid w:val="00F954CF"/>
    <w:rsid w:val="00FC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A85F06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34"/>
    <w:locked/>
    <w:rsid w:val="00A85F06"/>
    <w:rPr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4C114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C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unhideWhenUsed/>
    <w:rsid w:val="004C11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C1147"/>
    <w:rPr>
      <w:sz w:val="20"/>
      <w:szCs w:val="20"/>
    </w:rPr>
  </w:style>
  <w:style w:type="paragraph" w:customStyle="1" w:styleId="Default">
    <w:name w:val="Default"/>
    <w:rsid w:val="00A17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A85F06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34"/>
    <w:locked/>
    <w:rsid w:val="00A85F06"/>
    <w:rPr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4C114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C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unhideWhenUsed/>
    <w:rsid w:val="004C11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C1147"/>
    <w:rPr>
      <w:sz w:val="20"/>
      <w:szCs w:val="20"/>
    </w:rPr>
  </w:style>
  <w:style w:type="paragraph" w:customStyle="1" w:styleId="Default">
    <w:name w:val="Default"/>
    <w:rsid w:val="00A17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news/wa/greens-launch-national-community-infrastructure-fund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bc.net.au/news/2016-05-22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GRN087 - Policy costing request - 1 July 2016</dc:title>
  <dc:creator>Australian Greens</dc:creator>
  <cp:lastModifiedBy>Milligan, Louise (PBO)</cp:lastModifiedBy>
  <cp:revision>4</cp:revision>
  <cp:lastPrinted>2016-04-20T06:27:00Z</cp:lastPrinted>
  <dcterms:created xsi:type="dcterms:W3CDTF">2016-07-01T01:41:00Z</dcterms:created>
  <dcterms:modified xsi:type="dcterms:W3CDTF">2016-07-01T02:58:00Z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