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A24786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Tackling Obesity: Sugar Sweetened Beverages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90AA2" w:rsidP="00790AA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</w:t>
            </w:r>
            <w:r w:rsidR="00E7105B">
              <w:rPr>
                <w:sz w:val="22"/>
              </w:rPr>
              <w:t xml:space="preserve">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E7105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22 June 2016; Richard Di Natale</w:t>
            </w:r>
          </w:p>
          <w:p w:rsidR="00E7105B" w:rsidRPr="00CB40E1" w:rsidRDefault="00D2781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E7105B" w:rsidRPr="00885283">
                <w:rPr>
                  <w:rStyle w:val="Hyperlink"/>
                  <w:sz w:val="22"/>
                </w:rPr>
                <w:t>http://greens.org.au/sugar-tax</w:t>
              </w:r>
            </w:hyperlink>
            <w:r w:rsidR="00E7105B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7105B" w:rsidRPr="00790AA2" w:rsidRDefault="00E7105B" w:rsidP="00E7105B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0AA2">
              <w:rPr>
                <w:sz w:val="22"/>
              </w:rPr>
              <w:t xml:space="preserve">Excise of 20% of retail value on sugar-sweetened beverages (water-based, ready-to-drink soft drinks, sports drinks, iced tea, mineral water) with  greater than 5g sugar per 100ml, </w:t>
            </w:r>
          </w:p>
          <w:p w:rsidR="00640346" w:rsidRPr="00CB40E1" w:rsidRDefault="00E7105B" w:rsidP="00E7105B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0AA2">
              <w:rPr>
                <w:sz w:val="22"/>
              </w:rPr>
              <w:t>Paid by manufacturers/producers and importers (with an excise-equivalent import duty)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7105B">
              <w:rPr>
                <w:sz w:val="22"/>
              </w:rPr>
              <w:t>To change consumer behaviour and reduce the consumption of sugary drinks and therefore calories consumed – an anti-obesity policy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790AA2" w:rsidP="00790AA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No, federal responsibility for excise duties.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90AA2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An</w:t>
            </w:r>
            <w:r w:rsidR="00E7105B" w:rsidRPr="00E7105B">
              <w:rPr>
                <w:sz w:val="22"/>
              </w:rPr>
              <w:t xml:space="preserve"> incremental long-term benefit to the health system.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E7105B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790AA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That the producers of sugar sweetened beverages pass costs on to customers.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7105B">
              <w:rPr>
                <w:sz w:val="22"/>
              </w:rPr>
              <w:t>International examples suggest a reduction in the consumption of SSBs of order a few percent.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Treasury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7105B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7105B">
              <w:rPr>
                <w:sz w:val="22"/>
              </w:rPr>
              <w:t>Excise paid by manufacturers/producers or importers, not by retailers.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A2478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 w:rsidR="00A24786">
              <w:rPr>
                <w:sz w:val="22"/>
              </w:rPr>
              <w:t>September</w:t>
            </w:r>
            <w:r w:rsidR="00E7105B">
              <w:rPr>
                <w:sz w:val="22"/>
              </w:rPr>
              <w:t xml:space="preserve">  2</w:t>
            </w:r>
            <w:r>
              <w:rPr>
                <w:sz w:val="22"/>
              </w:rPr>
              <w:t>01</w:t>
            </w:r>
            <w:r w:rsidR="00E7105B">
              <w:rPr>
                <w:sz w:val="22"/>
              </w:rPr>
              <w:t>7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C77D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3C77D7" w:rsidRDefault="003C77D7" w:rsidP="003C77D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See, for example: </w:t>
            </w:r>
          </w:p>
          <w:p w:rsidR="003C77D7" w:rsidRPr="002249B6" w:rsidRDefault="003C77D7" w:rsidP="003C77D7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49B6">
              <w:rPr>
                <w:i/>
                <w:iCs/>
              </w:rPr>
              <w:t xml:space="preserve">Nutrients </w:t>
            </w:r>
            <w:r w:rsidRPr="002249B6">
              <w:t xml:space="preserve">2015, </w:t>
            </w:r>
            <w:r w:rsidRPr="002249B6">
              <w:rPr>
                <w:i/>
                <w:iCs/>
              </w:rPr>
              <w:t>7</w:t>
            </w:r>
            <w:r w:rsidRPr="002249B6">
              <w:t xml:space="preserve">, 8189-8198; doi:10.3390/nu7095390 </w:t>
            </w:r>
          </w:p>
          <w:p w:rsidR="003C77D7" w:rsidRDefault="00D2781B" w:rsidP="003C77D7">
            <w:p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3C77D7" w:rsidRPr="009525C5">
                <w:rPr>
                  <w:rStyle w:val="Hyperlink"/>
                </w:rPr>
                <w:t>http://foodresearch.org.uk/wp-content/uploads/2015/06/Food-and-beverages-taxes-final-amended.pdf</w:t>
              </w:r>
            </w:hyperlink>
          </w:p>
          <w:p w:rsidR="00640346" w:rsidRPr="00CB40E1" w:rsidRDefault="003C77D7" w:rsidP="003C77D7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79F8">
              <w:t>Beverage purchases from stores in Mexico under the excise tax on sugar sweetened beverages: observational study.</w:t>
            </w:r>
            <w:r>
              <w:t xml:space="preserve"> </w:t>
            </w:r>
            <w:r w:rsidRPr="001E79F8">
              <w:t>BMJ. 2016 Jan 6</w:t>
            </w:r>
            <w:proofErr w:type="gramStart"/>
            <w:r w:rsidRPr="001E79F8">
              <w:t>;352:h6704</w:t>
            </w:r>
            <w:proofErr w:type="gramEnd"/>
            <w:r w:rsidRPr="001E79F8">
              <w:t xml:space="preserve">. </w:t>
            </w:r>
            <w:proofErr w:type="spellStart"/>
            <w:proofErr w:type="gramStart"/>
            <w:r w:rsidRPr="001E79F8">
              <w:t>doi</w:t>
            </w:r>
            <w:proofErr w:type="spellEnd"/>
            <w:proofErr w:type="gramEnd"/>
            <w:r w:rsidRPr="001E79F8">
              <w:t xml:space="preserve">: 10.1136/bmj.h6704.  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3C77D7" w:rsidP="003C77D7">
            <w:pPr>
              <w:pStyle w:val="TableTextCentred"/>
              <w:tabs>
                <w:tab w:val="left" w:pos="49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>We assume the elasticity in demand for SSBs is similar to other OECD countries.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347C3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2781B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2781B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347C3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2781B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2781B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607A62E7"/>
    <w:multiLevelType w:val="hybridMultilevel"/>
    <w:tmpl w:val="306CEF2A"/>
    <w:lvl w:ilvl="0" w:tplc="91AE3C50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347C35"/>
    <w:rsid w:val="003C77D7"/>
    <w:rsid w:val="004C5CC2"/>
    <w:rsid w:val="00515A85"/>
    <w:rsid w:val="0055581F"/>
    <w:rsid w:val="005F7DE0"/>
    <w:rsid w:val="00640346"/>
    <w:rsid w:val="00660385"/>
    <w:rsid w:val="007202A8"/>
    <w:rsid w:val="007616C6"/>
    <w:rsid w:val="00790AA2"/>
    <w:rsid w:val="007B029A"/>
    <w:rsid w:val="007C4F2D"/>
    <w:rsid w:val="008B1774"/>
    <w:rsid w:val="008F588A"/>
    <w:rsid w:val="00902D2D"/>
    <w:rsid w:val="009E5FB7"/>
    <w:rsid w:val="00A24786"/>
    <w:rsid w:val="00BC559C"/>
    <w:rsid w:val="00CB40E1"/>
    <w:rsid w:val="00CF6DB6"/>
    <w:rsid w:val="00D134CA"/>
    <w:rsid w:val="00D2781B"/>
    <w:rsid w:val="00E15AAE"/>
    <w:rsid w:val="00E7105B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7105B"/>
    <w:pPr>
      <w:widowControl w:val="0"/>
      <w:spacing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7105B"/>
    <w:pPr>
      <w:widowControl w:val="0"/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ugar-ta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oodresearch.org.uk/wp-content/uploads/2015/06/Food-and-beverages-taxes-final-amended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GRN084 - Policy costing request - 1 July 2016</dc:title>
  <dc:creator>Australian Greens</dc:creator>
  <cp:lastModifiedBy>Milligan, Louise (PBO)</cp:lastModifiedBy>
  <cp:revision>5</cp:revision>
  <cp:lastPrinted>2016-04-20T06:27:00Z</cp:lastPrinted>
  <dcterms:created xsi:type="dcterms:W3CDTF">2016-06-29T03:49:00Z</dcterms:created>
  <dcterms:modified xsi:type="dcterms:W3CDTF">2016-07-01T02:53:00Z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