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588A" w:rsidRPr="00BC559C" w:rsidRDefault="008F588A" w:rsidP="00BC559C">
      <w:pPr>
        <w:pStyle w:val="Heading1"/>
      </w:pPr>
      <w:r w:rsidRPr="00BC559C">
        <w:t>Policy costing request—during the caretaker period for a general election</w:t>
      </w:r>
    </w:p>
    <w:tbl>
      <w:tblPr>
        <w:tblW w:w="5000" w:type="pct"/>
        <w:tblBorders>
          <w:top w:val="single" w:sz="4" w:space="0" w:color="D7DDE9"/>
          <w:left w:val="single" w:sz="4" w:space="0" w:color="D7DDE9"/>
          <w:bottom w:val="single" w:sz="4" w:space="0" w:color="D7DDE9"/>
          <w:right w:val="single" w:sz="4" w:space="0" w:color="D7DDE9"/>
          <w:insideH w:val="single" w:sz="4" w:space="0" w:color="D7DDE9"/>
          <w:insideV w:val="single" w:sz="4" w:space="0" w:color="D7DDE9"/>
        </w:tblBorders>
        <w:tblCellMar>
          <w:left w:w="0" w:type="dxa"/>
          <w:right w:w="0" w:type="dxa"/>
        </w:tblCellMar>
        <w:tblLook w:val="04A0" w:firstRow="1" w:lastRow="0" w:firstColumn="1" w:lastColumn="0" w:noHBand="0" w:noVBand="1"/>
      </w:tblPr>
      <w:tblGrid>
        <w:gridCol w:w="2119"/>
        <w:gridCol w:w="445"/>
        <w:gridCol w:w="1395"/>
        <w:gridCol w:w="2173"/>
        <w:gridCol w:w="2170"/>
        <w:gridCol w:w="2174"/>
      </w:tblGrid>
      <w:tr w:rsidR="008F588A" w:rsidRPr="0021706F" w:rsidTr="0021706F">
        <w:trPr>
          <w:cantSplit/>
        </w:trPr>
        <w:tc>
          <w:tcPr>
            <w:tcW w:w="1806" w:type="pct"/>
            <w:gridSpan w:val="2"/>
            <w:tcBorders>
              <w:top w:val="single" w:sz="4" w:space="0" w:color="788184"/>
              <w:left w:val="single" w:sz="4" w:space="0" w:color="788184"/>
              <w:bottom w:val="single" w:sz="4" w:space="0" w:color="788184"/>
              <w:right w:val="single" w:sz="4" w:space="0" w:color="788184"/>
            </w:tcBorders>
            <w:shd w:val="clear" w:color="auto" w:fill="D7DDE9"/>
          </w:tcPr>
          <w:p w:rsidR="008F588A" w:rsidRPr="0021706F" w:rsidRDefault="008F588A" w:rsidP="003157D3">
            <w:pPr>
              <w:pStyle w:val="TableHeading"/>
              <w:rPr>
                <w:rFonts w:eastAsia="Times New Roman"/>
                <w:color w:val="auto"/>
                <w:sz w:val="22"/>
                <w:lang w:eastAsia="en-AU"/>
              </w:rPr>
            </w:pPr>
            <w:r w:rsidRPr="0021706F">
              <w:rPr>
                <w:rFonts w:eastAsia="Times New Roman"/>
                <w:color w:val="auto"/>
                <w:sz w:val="22"/>
                <w:lang w:eastAsia="en-AU"/>
              </w:rPr>
              <w:t>Name of policy:</w:t>
            </w:r>
          </w:p>
        </w:tc>
        <w:tc>
          <w:tcPr>
            <w:tcW w:w="3194" w:type="pct"/>
            <w:gridSpan w:val="4"/>
            <w:tcBorders>
              <w:top w:val="single" w:sz="4" w:space="0" w:color="788184"/>
              <w:left w:val="single" w:sz="4" w:space="0" w:color="788184"/>
              <w:bottom w:val="single" w:sz="4" w:space="0" w:color="788184"/>
              <w:right w:val="single" w:sz="4" w:space="0" w:color="788184"/>
            </w:tcBorders>
            <w:shd w:val="clear" w:color="auto" w:fill="D7DDE9"/>
          </w:tcPr>
          <w:p w:rsidR="008F588A" w:rsidRPr="0021706F" w:rsidRDefault="00FC6B0D" w:rsidP="00D86381">
            <w:pPr>
              <w:pStyle w:val="TableHeadingCentred"/>
              <w:jc w:val="left"/>
              <w:rPr>
                <w:rFonts w:eastAsia="Times New Roman"/>
                <w:sz w:val="22"/>
                <w:lang w:eastAsia="en-AU"/>
              </w:rPr>
            </w:pPr>
            <w:r>
              <w:rPr>
                <w:rFonts w:eastAsia="Times New Roman"/>
                <w:b w:val="0"/>
                <w:sz w:val="22"/>
                <w:lang w:eastAsia="en-AU"/>
              </w:rPr>
              <w:t xml:space="preserve">A </w:t>
            </w:r>
            <w:r w:rsidR="00D86381">
              <w:rPr>
                <w:rFonts w:eastAsia="Times New Roman"/>
                <w:b w:val="0"/>
                <w:sz w:val="22"/>
                <w:lang w:eastAsia="en-AU"/>
              </w:rPr>
              <w:t>N</w:t>
            </w:r>
            <w:r>
              <w:rPr>
                <w:rFonts w:eastAsia="Times New Roman"/>
                <w:b w:val="0"/>
                <w:sz w:val="22"/>
                <w:lang w:eastAsia="en-AU"/>
              </w:rPr>
              <w:t xml:space="preserve">ational </w:t>
            </w:r>
            <w:r w:rsidR="00D86381">
              <w:rPr>
                <w:rFonts w:eastAsia="Times New Roman"/>
                <w:b w:val="0"/>
                <w:sz w:val="22"/>
                <w:lang w:eastAsia="en-AU"/>
              </w:rPr>
              <w:t>B</w:t>
            </w:r>
            <w:r>
              <w:rPr>
                <w:rFonts w:eastAsia="Times New Roman"/>
                <w:b w:val="0"/>
                <w:sz w:val="22"/>
                <w:lang w:eastAsia="en-AU"/>
              </w:rPr>
              <w:t xml:space="preserve">iosecurity </w:t>
            </w:r>
            <w:r w:rsidR="00D86381">
              <w:rPr>
                <w:rFonts w:eastAsia="Times New Roman"/>
                <w:b w:val="0"/>
                <w:sz w:val="22"/>
                <w:lang w:eastAsia="en-AU"/>
              </w:rPr>
              <w:t>A</w:t>
            </w:r>
            <w:r>
              <w:rPr>
                <w:rFonts w:eastAsia="Times New Roman"/>
                <w:b w:val="0"/>
                <w:sz w:val="22"/>
                <w:lang w:eastAsia="en-AU"/>
              </w:rPr>
              <w:t>uthority</w:t>
            </w:r>
          </w:p>
        </w:tc>
      </w:tr>
      <w:tr w:rsidR="008F588A" w:rsidRPr="0021706F" w:rsidTr="0021706F">
        <w:trPr>
          <w:cantSplit/>
        </w:trPr>
        <w:tc>
          <w:tcPr>
            <w:tcW w:w="1806" w:type="pct"/>
            <w:gridSpan w:val="2"/>
            <w:tcBorders>
              <w:top w:val="single" w:sz="4" w:space="0" w:color="788184"/>
              <w:left w:val="single" w:sz="4" w:space="0" w:color="788184"/>
              <w:bottom w:val="single" w:sz="4" w:space="0" w:color="788184"/>
              <w:right w:val="single" w:sz="4" w:space="0" w:color="788184"/>
            </w:tcBorders>
            <w:shd w:val="clear" w:color="auto" w:fill="auto"/>
            <w:vAlign w:val="center"/>
          </w:tcPr>
          <w:p w:rsidR="008F588A" w:rsidRPr="0021706F" w:rsidRDefault="008F588A" w:rsidP="003157D3">
            <w:pPr>
              <w:pStyle w:val="TableText"/>
              <w:rPr>
                <w:rFonts w:eastAsia="Times New Roman"/>
                <w:sz w:val="22"/>
                <w:lang w:eastAsia="en-AU"/>
              </w:rPr>
            </w:pPr>
            <w:r w:rsidRPr="0021706F">
              <w:rPr>
                <w:rFonts w:eastAsia="Times New Roman"/>
                <w:sz w:val="22"/>
                <w:lang w:eastAsia="en-AU"/>
              </w:rPr>
              <w:t>Person requesting costing:</w:t>
            </w:r>
          </w:p>
        </w:tc>
        <w:tc>
          <w:tcPr>
            <w:tcW w:w="3194" w:type="pct"/>
            <w:gridSpan w:val="4"/>
            <w:tcBorders>
              <w:top w:val="single" w:sz="4" w:space="0" w:color="788184"/>
              <w:left w:val="single" w:sz="4" w:space="0" w:color="788184"/>
              <w:bottom w:val="single" w:sz="4" w:space="0" w:color="788184"/>
              <w:right w:val="single" w:sz="4" w:space="0" w:color="788184"/>
            </w:tcBorders>
            <w:shd w:val="clear" w:color="auto" w:fill="auto"/>
          </w:tcPr>
          <w:p w:rsidR="008F588A" w:rsidRPr="0021706F" w:rsidRDefault="001F1975" w:rsidP="0021706F">
            <w:pPr>
              <w:pStyle w:val="TableTextCentred"/>
              <w:jc w:val="left"/>
              <w:rPr>
                <w:sz w:val="22"/>
              </w:rPr>
            </w:pPr>
            <w:r>
              <w:rPr>
                <w:sz w:val="22"/>
              </w:rPr>
              <w:t>Senator Richard di Natale</w:t>
            </w:r>
          </w:p>
        </w:tc>
      </w:tr>
      <w:tr w:rsidR="00F954CF" w:rsidRPr="0021706F" w:rsidTr="0021706F">
        <w:trPr>
          <w:cantSplit/>
        </w:trPr>
        <w:tc>
          <w:tcPr>
            <w:tcW w:w="1806" w:type="pct"/>
            <w:gridSpan w:val="2"/>
            <w:tcBorders>
              <w:top w:val="single" w:sz="4" w:space="0" w:color="788184"/>
              <w:left w:val="single" w:sz="4" w:space="0" w:color="788184"/>
              <w:bottom w:val="single" w:sz="4" w:space="0" w:color="788184"/>
              <w:right w:val="single" w:sz="4" w:space="0" w:color="788184"/>
            </w:tcBorders>
            <w:shd w:val="clear" w:color="auto" w:fill="auto"/>
            <w:vAlign w:val="center"/>
          </w:tcPr>
          <w:p w:rsidR="00F954CF" w:rsidRPr="0021706F" w:rsidRDefault="00F954CF" w:rsidP="003157D3">
            <w:pPr>
              <w:pStyle w:val="TableText"/>
              <w:rPr>
                <w:rFonts w:eastAsia="Times New Roman"/>
                <w:sz w:val="22"/>
                <w:lang w:eastAsia="en-AU"/>
              </w:rPr>
            </w:pPr>
            <w:r w:rsidRPr="0021706F">
              <w:rPr>
                <w:rFonts w:eastAsia="Times New Roman"/>
                <w:sz w:val="22"/>
                <w:lang w:eastAsia="en-AU"/>
              </w:rPr>
              <w:t>P</w:t>
            </w:r>
            <w:r w:rsidR="00515A85" w:rsidRPr="0021706F">
              <w:rPr>
                <w:rFonts w:eastAsia="Times New Roman"/>
                <w:sz w:val="22"/>
                <w:lang w:eastAsia="en-AU"/>
              </w:rPr>
              <w:t>arliamentary p</w:t>
            </w:r>
            <w:r w:rsidRPr="0021706F">
              <w:rPr>
                <w:rFonts w:eastAsia="Times New Roman"/>
                <w:sz w:val="22"/>
                <w:lang w:eastAsia="en-AU"/>
              </w:rPr>
              <w:t>arty</w:t>
            </w:r>
            <w:r w:rsidR="00515A85" w:rsidRPr="0021706F">
              <w:rPr>
                <w:rFonts w:eastAsia="Times New Roman"/>
                <w:sz w:val="22"/>
                <w:lang w:eastAsia="en-AU"/>
              </w:rPr>
              <w:t>:</w:t>
            </w:r>
            <w:r w:rsidRPr="0021706F">
              <w:rPr>
                <w:rFonts w:eastAsia="Times New Roman"/>
                <w:sz w:val="22"/>
                <w:lang w:eastAsia="en-AU"/>
              </w:rPr>
              <w:t xml:space="preserve"> </w:t>
            </w:r>
          </w:p>
        </w:tc>
        <w:tc>
          <w:tcPr>
            <w:tcW w:w="3194" w:type="pct"/>
            <w:gridSpan w:val="4"/>
            <w:tcBorders>
              <w:top w:val="single" w:sz="4" w:space="0" w:color="788184"/>
              <w:left w:val="single" w:sz="4" w:space="0" w:color="788184"/>
              <w:bottom w:val="single" w:sz="4" w:space="0" w:color="788184"/>
              <w:right w:val="single" w:sz="4" w:space="0" w:color="788184"/>
            </w:tcBorders>
            <w:shd w:val="clear" w:color="auto" w:fill="auto"/>
          </w:tcPr>
          <w:p w:rsidR="00F954CF" w:rsidRPr="0021706F" w:rsidRDefault="0021706F" w:rsidP="0021706F">
            <w:pPr>
              <w:pStyle w:val="TableTextCentred"/>
              <w:jc w:val="left"/>
              <w:rPr>
                <w:sz w:val="22"/>
              </w:rPr>
            </w:pPr>
            <w:r w:rsidRPr="0021706F">
              <w:rPr>
                <w:sz w:val="22"/>
              </w:rPr>
              <w:t>Australian Greens</w:t>
            </w:r>
          </w:p>
        </w:tc>
      </w:tr>
      <w:tr w:rsidR="008F588A" w:rsidRPr="0021706F" w:rsidTr="0021706F">
        <w:trPr>
          <w:cantSplit/>
        </w:trPr>
        <w:tc>
          <w:tcPr>
            <w:tcW w:w="1806" w:type="pct"/>
            <w:gridSpan w:val="2"/>
            <w:tcBorders>
              <w:top w:val="single" w:sz="4" w:space="0" w:color="788184"/>
              <w:left w:val="single" w:sz="4" w:space="0" w:color="788184"/>
              <w:bottom w:val="single" w:sz="4" w:space="0" w:color="788184"/>
              <w:right w:val="single" w:sz="4" w:space="0" w:color="788184"/>
            </w:tcBorders>
            <w:shd w:val="clear" w:color="auto" w:fill="auto"/>
            <w:vAlign w:val="center"/>
          </w:tcPr>
          <w:p w:rsidR="008F588A" w:rsidRPr="0021706F" w:rsidRDefault="008F588A" w:rsidP="003157D3">
            <w:pPr>
              <w:pStyle w:val="TableText"/>
              <w:rPr>
                <w:rFonts w:eastAsia="Times New Roman"/>
                <w:sz w:val="22"/>
                <w:lang w:eastAsia="en-AU"/>
              </w:rPr>
            </w:pPr>
            <w:r w:rsidRPr="0021706F">
              <w:rPr>
                <w:rFonts w:eastAsia="Times New Roman"/>
                <w:sz w:val="22"/>
                <w:lang w:eastAsia="en-AU"/>
              </w:rPr>
              <w:t>Date of request to cost the policy:</w:t>
            </w:r>
          </w:p>
        </w:tc>
        <w:tc>
          <w:tcPr>
            <w:tcW w:w="3194" w:type="pct"/>
            <w:gridSpan w:val="4"/>
            <w:tcBorders>
              <w:top w:val="single" w:sz="4" w:space="0" w:color="788184"/>
              <w:left w:val="single" w:sz="4" w:space="0" w:color="788184"/>
              <w:bottom w:val="single" w:sz="4" w:space="0" w:color="788184"/>
              <w:right w:val="single" w:sz="4" w:space="0" w:color="788184"/>
            </w:tcBorders>
            <w:shd w:val="clear" w:color="auto" w:fill="auto"/>
          </w:tcPr>
          <w:p w:rsidR="008F588A" w:rsidRPr="0021706F" w:rsidRDefault="00D86381" w:rsidP="0021706F">
            <w:pPr>
              <w:pStyle w:val="TableTextCentred"/>
              <w:jc w:val="left"/>
              <w:rPr>
                <w:sz w:val="22"/>
              </w:rPr>
            </w:pPr>
            <w:r>
              <w:rPr>
                <w:sz w:val="22"/>
              </w:rPr>
              <w:t>29 June 2016</w:t>
            </w:r>
          </w:p>
        </w:tc>
      </w:tr>
      <w:tr w:rsidR="008F588A" w:rsidRPr="0021706F" w:rsidTr="0021706F">
        <w:trPr>
          <w:cantSplit/>
        </w:trPr>
        <w:tc>
          <w:tcPr>
            <w:tcW w:w="5000" w:type="pct"/>
            <w:gridSpan w:val="6"/>
            <w:tcBorders>
              <w:top w:val="single" w:sz="4" w:space="0" w:color="788184"/>
              <w:left w:val="single" w:sz="4" w:space="0" w:color="788184"/>
              <w:bottom w:val="single" w:sz="4" w:space="0" w:color="788184"/>
              <w:right w:val="single" w:sz="4" w:space="0" w:color="788184"/>
            </w:tcBorders>
            <w:shd w:val="clear" w:color="auto" w:fill="auto"/>
          </w:tcPr>
          <w:p w:rsidR="008F588A" w:rsidRPr="0021706F" w:rsidRDefault="008F588A" w:rsidP="0021706F">
            <w:pPr>
              <w:pStyle w:val="TableTextCentred"/>
              <w:jc w:val="left"/>
              <w:rPr>
                <w:i/>
                <w:sz w:val="22"/>
              </w:rPr>
            </w:pPr>
            <w:r w:rsidRPr="0021706F">
              <w:rPr>
                <w:i/>
                <w:sz w:val="22"/>
              </w:rPr>
              <w:t>Note:  This policy costing request and the response to this request will be made publicly available.</w:t>
            </w:r>
          </w:p>
        </w:tc>
      </w:tr>
      <w:tr w:rsidR="008F588A" w:rsidRPr="0021706F" w:rsidTr="0021706F">
        <w:trPr>
          <w:cantSplit/>
        </w:trPr>
        <w:tc>
          <w:tcPr>
            <w:tcW w:w="1806" w:type="pct"/>
            <w:gridSpan w:val="2"/>
            <w:tcBorders>
              <w:top w:val="single" w:sz="4" w:space="0" w:color="788184"/>
              <w:left w:val="single" w:sz="4" w:space="0" w:color="788184"/>
              <w:bottom w:val="single" w:sz="4" w:space="0" w:color="788184"/>
              <w:right w:val="single" w:sz="4" w:space="0" w:color="788184"/>
            </w:tcBorders>
            <w:shd w:val="clear" w:color="auto" w:fill="auto"/>
            <w:vAlign w:val="center"/>
          </w:tcPr>
          <w:p w:rsidR="008F588A" w:rsidRPr="0021706F" w:rsidRDefault="00640346" w:rsidP="003157D3">
            <w:pPr>
              <w:pStyle w:val="TableText"/>
              <w:rPr>
                <w:rFonts w:eastAsia="Times New Roman"/>
                <w:sz w:val="22"/>
                <w:lang w:eastAsia="en-AU"/>
              </w:rPr>
            </w:pPr>
            <w:r w:rsidRPr="0021706F">
              <w:rPr>
                <w:rFonts w:eastAsia="Times New Roman"/>
                <w:sz w:val="22"/>
                <w:lang w:eastAsia="en-AU"/>
              </w:rPr>
              <w:t>Has a costing of this policy been requested under Section 29 of the Charter of Budget Honesty (ie from the Treasury or the Department of Finance)?</w:t>
            </w:r>
          </w:p>
        </w:tc>
        <w:tc>
          <w:tcPr>
            <w:tcW w:w="3194" w:type="pct"/>
            <w:gridSpan w:val="4"/>
            <w:tcBorders>
              <w:top w:val="single" w:sz="4" w:space="0" w:color="788184"/>
              <w:left w:val="single" w:sz="4" w:space="0" w:color="788184"/>
              <w:bottom w:val="single" w:sz="4" w:space="0" w:color="788184"/>
              <w:right w:val="single" w:sz="4" w:space="0" w:color="788184"/>
            </w:tcBorders>
            <w:shd w:val="clear" w:color="auto" w:fill="auto"/>
          </w:tcPr>
          <w:p w:rsidR="008F588A" w:rsidRPr="0021706F" w:rsidRDefault="0021706F" w:rsidP="0021706F">
            <w:pPr>
              <w:pStyle w:val="TableTextCentred"/>
              <w:jc w:val="left"/>
              <w:rPr>
                <w:sz w:val="22"/>
              </w:rPr>
            </w:pPr>
            <w:r w:rsidRPr="0021706F">
              <w:rPr>
                <w:sz w:val="22"/>
              </w:rPr>
              <w:t>No</w:t>
            </w:r>
          </w:p>
        </w:tc>
      </w:tr>
      <w:tr w:rsidR="00640346" w:rsidRPr="0021706F" w:rsidTr="0021706F">
        <w:trPr>
          <w:cantSplit/>
        </w:trPr>
        <w:tc>
          <w:tcPr>
            <w:tcW w:w="1806" w:type="pct"/>
            <w:gridSpan w:val="2"/>
            <w:tcBorders>
              <w:top w:val="single" w:sz="4" w:space="0" w:color="788184"/>
              <w:left w:val="single" w:sz="4" w:space="0" w:color="788184"/>
              <w:bottom w:val="single" w:sz="4" w:space="0" w:color="788184"/>
              <w:right w:val="single" w:sz="4" w:space="0" w:color="788184"/>
            </w:tcBorders>
            <w:shd w:val="clear" w:color="auto" w:fill="auto"/>
            <w:vAlign w:val="center"/>
          </w:tcPr>
          <w:p w:rsidR="00640346" w:rsidRPr="0021706F" w:rsidRDefault="00640346" w:rsidP="003157D3">
            <w:pPr>
              <w:pStyle w:val="TableText"/>
              <w:rPr>
                <w:rFonts w:eastAsia="Times New Roman"/>
                <w:sz w:val="22"/>
                <w:lang w:eastAsia="en-AU"/>
              </w:rPr>
            </w:pPr>
            <w:r w:rsidRPr="0021706F">
              <w:rPr>
                <w:rFonts w:eastAsia="Times New Roman"/>
                <w:sz w:val="22"/>
                <w:lang w:eastAsia="en-AU"/>
              </w:rPr>
              <w:t>Details of the public release of this policy (Date, by whom and a reference to that release):</w:t>
            </w:r>
          </w:p>
        </w:tc>
        <w:tc>
          <w:tcPr>
            <w:tcW w:w="3194" w:type="pct"/>
            <w:gridSpan w:val="4"/>
            <w:tcBorders>
              <w:top w:val="single" w:sz="4" w:space="0" w:color="788184"/>
              <w:left w:val="single" w:sz="4" w:space="0" w:color="788184"/>
              <w:bottom w:val="single" w:sz="4" w:space="0" w:color="788184"/>
              <w:right w:val="single" w:sz="4" w:space="0" w:color="788184"/>
            </w:tcBorders>
            <w:shd w:val="clear" w:color="auto" w:fill="auto"/>
          </w:tcPr>
          <w:p w:rsidR="00640346" w:rsidRPr="0021706F" w:rsidRDefault="0025670B" w:rsidP="0021706F">
            <w:pPr>
              <w:pStyle w:val="TableTextCentred"/>
              <w:jc w:val="left"/>
              <w:rPr>
                <w:sz w:val="22"/>
              </w:rPr>
            </w:pPr>
            <w:r>
              <w:rPr>
                <w:sz w:val="22"/>
              </w:rPr>
              <w:t xml:space="preserve">Released by the Australian Greens 29 June 2016: </w:t>
            </w:r>
            <w:hyperlink r:id="rId8" w:history="1">
              <w:r w:rsidRPr="000C560F">
                <w:rPr>
                  <w:rStyle w:val="Hyperlink"/>
                  <w:sz w:val="22"/>
                </w:rPr>
                <w:t>http://greens.org.au/innovative-ag</w:t>
              </w:r>
            </w:hyperlink>
            <w:r>
              <w:rPr>
                <w:sz w:val="22"/>
              </w:rPr>
              <w:t xml:space="preserve">; </w:t>
            </w:r>
            <w:hyperlink r:id="rId9" w:history="1">
              <w:r w:rsidRPr="000C560F">
                <w:rPr>
                  <w:rStyle w:val="Hyperlink"/>
                  <w:sz w:val="22"/>
                </w:rPr>
                <w:t>http://greens.org.au/sites/greens.org.au/files/20160622%20Biosecurity%20initiative.pdf</w:t>
              </w:r>
            </w:hyperlink>
            <w:r>
              <w:rPr>
                <w:sz w:val="22"/>
              </w:rPr>
              <w:t xml:space="preserve">. </w:t>
            </w:r>
          </w:p>
        </w:tc>
      </w:tr>
      <w:tr w:rsidR="008F588A" w:rsidRPr="0021706F" w:rsidTr="0021706F">
        <w:trPr>
          <w:cantSplit/>
        </w:trPr>
        <w:tc>
          <w:tcPr>
            <w:tcW w:w="5000" w:type="pct"/>
            <w:gridSpan w:val="6"/>
            <w:tcBorders>
              <w:top w:val="single" w:sz="4" w:space="0" w:color="788184"/>
              <w:left w:val="single" w:sz="4" w:space="0" w:color="788184"/>
              <w:bottom w:val="single" w:sz="4" w:space="0" w:color="788184"/>
              <w:right w:val="single" w:sz="4" w:space="0" w:color="788184"/>
            </w:tcBorders>
            <w:shd w:val="clear" w:color="auto" w:fill="D7DDE9"/>
          </w:tcPr>
          <w:p w:rsidR="008F588A" w:rsidRPr="0021706F" w:rsidRDefault="008F588A" w:rsidP="00FA526B">
            <w:pPr>
              <w:pStyle w:val="TableTextCentred"/>
              <w:keepNext/>
              <w:keepLines/>
              <w:jc w:val="left"/>
              <w:rPr>
                <w:sz w:val="22"/>
              </w:rPr>
            </w:pPr>
            <w:bookmarkStart w:id="0" w:name="_GoBack"/>
            <w:r w:rsidRPr="0021706F">
              <w:rPr>
                <w:b/>
                <w:sz w:val="22"/>
              </w:rPr>
              <w:lastRenderedPageBreak/>
              <w:t>Description of policy</w:t>
            </w:r>
          </w:p>
        </w:tc>
      </w:tr>
      <w:bookmarkEnd w:id="0"/>
      <w:tr w:rsidR="00640346" w:rsidRPr="0021706F" w:rsidTr="0021706F">
        <w:trPr>
          <w:cantSplit/>
        </w:trPr>
        <w:tc>
          <w:tcPr>
            <w:tcW w:w="1806" w:type="pct"/>
            <w:gridSpan w:val="2"/>
            <w:tcBorders>
              <w:top w:val="single" w:sz="4" w:space="0" w:color="788184"/>
              <w:left w:val="single" w:sz="4" w:space="0" w:color="788184"/>
              <w:bottom w:val="single" w:sz="4" w:space="0" w:color="788184"/>
              <w:right w:val="single" w:sz="4" w:space="0" w:color="788184"/>
            </w:tcBorders>
            <w:shd w:val="clear" w:color="auto" w:fill="auto"/>
            <w:vAlign w:val="center"/>
          </w:tcPr>
          <w:p w:rsidR="00640346" w:rsidRPr="0021706F" w:rsidRDefault="00640346" w:rsidP="003157D3">
            <w:pPr>
              <w:pStyle w:val="TableText"/>
              <w:rPr>
                <w:rFonts w:eastAsia="Times New Roman"/>
                <w:sz w:val="22"/>
                <w:lang w:eastAsia="en-AU"/>
              </w:rPr>
            </w:pPr>
            <w:r w:rsidRPr="0021706F">
              <w:rPr>
                <w:rFonts w:eastAsia="Times New Roman"/>
                <w:sz w:val="22"/>
                <w:lang w:eastAsia="en-AU"/>
              </w:rPr>
              <w:t>Summary of policy (as applicable, please attach copies of relevant policy documents):</w:t>
            </w:r>
          </w:p>
        </w:tc>
        <w:tc>
          <w:tcPr>
            <w:tcW w:w="3194" w:type="pct"/>
            <w:gridSpan w:val="4"/>
            <w:tcBorders>
              <w:top w:val="single" w:sz="4" w:space="0" w:color="788184"/>
              <w:left w:val="single" w:sz="4" w:space="0" w:color="788184"/>
              <w:bottom w:val="single" w:sz="4" w:space="0" w:color="788184"/>
              <w:right w:val="single" w:sz="4" w:space="0" w:color="788184"/>
            </w:tcBorders>
            <w:shd w:val="clear" w:color="auto" w:fill="auto"/>
          </w:tcPr>
          <w:p w:rsidR="00FC6B0D" w:rsidRDefault="0025670B" w:rsidP="00FC6B0D">
            <w:pPr>
              <w:spacing w:before="120" w:after="120"/>
              <w:ind w:left="57" w:right="57"/>
            </w:pPr>
            <w:r>
              <w:t>C</w:t>
            </w:r>
            <w:r w:rsidR="00FC6B0D">
              <w:t xml:space="preserve">hanges to the current biosecurity system to adopt an approach involving: </w:t>
            </w:r>
          </w:p>
          <w:p w:rsidR="00FC6B0D" w:rsidRDefault="00FC6B0D" w:rsidP="00FC6B0D">
            <w:pPr>
              <w:pStyle w:val="ListParagraph"/>
              <w:numPr>
                <w:ilvl w:val="0"/>
                <w:numId w:val="6"/>
              </w:numPr>
              <w:spacing w:before="120" w:after="120"/>
              <w:ind w:right="57"/>
              <w:rPr>
                <w:lang w:val="en-AU"/>
              </w:rPr>
            </w:pPr>
            <w:r>
              <w:rPr>
                <w:lang w:val="en-AU"/>
              </w:rPr>
              <w:t xml:space="preserve">A national biosecurity commission, an independent expert panel as per the recommendation of the </w:t>
            </w:r>
            <w:hyperlink r:id="rId10" w:history="1">
              <w:r>
                <w:rPr>
                  <w:rStyle w:val="Hyperlink"/>
                  <w:lang w:val="en-AU"/>
                </w:rPr>
                <w:t>2008 Beale review</w:t>
              </w:r>
            </w:hyperlink>
            <w:r>
              <w:rPr>
                <w:lang w:val="en-AU"/>
              </w:rPr>
              <w:t xml:space="preserve"> (recommendations 12-15).</w:t>
            </w:r>
          </w:p>
          <w:p w:rsidR="00FC6B0D" w:rsidRDefault="00FC6B0D" w:rsidP="00FC6B0D">
            <w:pPr>
              <w:pStyle w:val="ListParagraph"/>
              <w:numPr>
                <w:ilvl w:val="0"/>
                <w:numId w:val="6"/>
              </w:numPr>
              <w:spacing w:before="120" w:after="120"/>
              <w:ind w:right="57"/>
              <w:rPr>
                <w:lang w:val="en-AU"/>
              </w:rPr>
            </w:pPr>
            <w:r>
              <w:rPr>
                <w:lang w:val="en-AU"/>
              </w:rPr>
              <w:t xml:space="preserve">A national biosecurity authority, a regulatory agency, as per the recommendations in the </w:t>
            </w:r>
            <w:hyperlink r:id="rId11" w:history="1">
              <w:r>
                <w:rPr>
                  <w:rStyle w:val="Hyperlink"/>
                  <w:lang w:val="en-AU"/>
                </w:rPr>
                <w:t>2008 Beale review</w:t>
              </w:r>
            </w:hyperlink>
            <w:r>
              <w:rPr>
                <w:lang w:val="en-AU"/>
              </w:rPr>
              <w:t xml:space="preserve"> (recommendations 16-22). </w:t>
            </w:r>
          </w:p>
          <w:p w:rsidR="00FC6B0D" w:rsidRDefault="00FC6B0D" w:rsidP="00FC6B0D">
            <w:pPr>
              <w:pStyle w:val="ListParagraph"/>
              <w:numPr>
                <w:ilvl w:val="0"/>
                <w:numId w:val="6"/>
              </w:numPr>
              <w:spacing w:before="120" w:after="120"/>
              <w:ind w:right="57"/>
              <w:rPr>
                <w:lang w:val="en-AU"/>
              </w:rPr>
            </w:pPr>
            <w:r>
              <w:rPr>
                <w:lang w:val="en-AU"/>
              </w:rPr>
              <w:t xml:space="preserve">Appropriate resourcing for the Commonwealth to fully implement the </w:t>
            </w:r>
            <w:hyperlink r:id="rId12" w:history="1">
              <w:r>
                <w:rPr>
                  <w:rStyle w:val="Hyperlink"/>
                  <w:lang w:val="en-AU"/>
                </w:rPr>
                <w:t>recommendations</w:t>
              </w:r>
            </w:hyperlink>
            <w:r>
              <w:rPr>
                <w:lang w:val="en-AU"/>
              </w:rPr>
              <w:t xml:space="preserve"> of the </w:t>
            </w:r>
            <w:hyperlink r:id="rId13" w:history="1">
              <w:r>
                <w:rPr>
                  <w:rStyle w:val="Hyperlink"/>
                  <w:lang w:val="en-AU"/>
                </w:rPr>
                <w:t>Senate inquiry into Environmental Biosecurity</w:t>
              </w:r>
            </w:hyperlink>
            <w:r>
              <w:rPr>
                <w:lang w:val="en-AU"/>
              </w:rPr>
              <w:t>. This is expected to involve:</w:t>
            </w:r>
          </w:p>
          <w:p w:rsidR="00FC6B0D" w:rsidRDefault="00FC6B0D" w:rsidP="00FC6B0D">
            <w:pPr>
              <w:pStyle w:val="ListParagraph"/>
              <w:numPr>
                <w:ilvl w:val="1"/>
                <w:numId w:val="6"/>
              </w:numPr>
              <w:spacing w:before="120" w:after="120"/>
              <w:ind w:right="57"/>
              <w:rPr>
                <w:lang w:val="en-AU"/>
              </w:rPr>
            </w:pPr>
            <w:r>
              <w:rPr>
                <w:lang w:val="en-AU"/>
              </w:rPr>
              <w:t>Minimal additional public service resourcing for recommendations 2-5, 14</w:t>
            </w:r>
            <w:proofErr w:type="gramStart"/>
            <w:r>
              <w:rPr>
                <w:lang w:val="en-AU"/>
              </w:rPr>
              <w:t>,18</w:t>
            </w:r>
            <w:proofErr w:type="gramEnd"/>
            <w:r>
              <w:rPr>
                <w:lang w:val="en-AU"/>
              </w:rPr>
              <w:t xml:space="preserve">, 24, and 26 which involve the Commonwealth working with states and territories to adjust the biosecurity regulatory framework. </w:t>
            </w:r>
          </w:p>
          <w:p w:rsidR="00FC6B0D" w:rsidRDefault="00FC6B0D" w:rsidP="00FC6B0D">
            <w:pPr>
              <w:pStyle w:val="ListParagraph"/>
              <w:numPr>
                <w:ilvl w:val="1"/>
                <w:numId w:val="6"/>
              </w:numPr>
              <w:spacing w:before="120" w:after="120"/>
              <w:ind w:right="57"/>
              <w:rPr>
                <w:lang w:val="en-AU"/>
              </w:rPr>
            </w:pPr>
            <w:r>
              <w:rPr>
                <w:lang w:val="en-AU"/>
              </w:rPr>
              <w:t xml:space="preserve">Additional resourcing for Commonwealth agencies to implement recommendations 1, 6, 8-13, 15-17, 19-22, which largely involve reviewing specific aspects of existing systems. </w:t>
            </w:r>
          </w:p>
          <w:p w:rsidR="00FC6B0D" w:rsidRDefault="00FC6B0D" w:rsidP="00FC6B0D">
            <w:pPr>
              <w:pStyle w:val="ListParagraph"/>
              <w:numPr>
                <w:ilvl w:val="1"/>
                <w:numId w:val="6"/>
              </w:numPr>
              <w:spacing w:before="120" w:after="120"/>
              <w:ind w:right="57"/>
              <w:rPr>
                <w:lang w:val="en-AU"/>
              </w:rPr>
            </w:pPr>
            <w:r>
              <w:rPr>
                <w:lang w:val="en-AU"/>
              </w:rPr>
              <w:t xml:space="preserve">The Department of Agriculture to undertake more regulator ship inspections targeted at biofouling, and improve surveillance of freshwater fish imports (23). </w:t>
            </w:r>
          </w:p>
          <w:p w:rsidR="00FC6B0D" w:rsidRDefault="00FC6B0D" w:rsidP="00FC6B0D">
            <w:pPr>
              <w:pStyle w:val="ListParagraph"/>
              <w:numPr>
                <w:ilvl w:val="0"/>
                <w:numId w:val="6"/>
              </w:numPr>
              <w:spacing w:before="120" w:after="120"/>
              <w:ind w:right="57"/>
              <w:rPr>
                <w:lang w:val="en-AU"/>
              </w:rPr>
            </w:pPr>
            <w:r>
              <w:rPr>
                <w:lang w:val="en-AU"/>
              </w:rPr>
              <w:t xml:space="preserve">Funding the </w:t>
            </w:r>
            <w:hyperlink r:id="rId14" w:history="1">
              <w:r>
                <w:rPr>
                  <w:rStyle w:val="Hyperlink"/>
                  <w:lang w:val="en-AU"/>
                </w:rPr>
                <w:t>Centre for Invasive Species Solutions as recommended</w:t>
              </w:r>
            </w:hyperlink>
            <w:r>
              <w:rPr>
                <w:lang w:val="en-AU"/>
              </w:rPr>
              <w:t xml:space="preserve"> by the current Invasive Animals Cooperative Research Centre (from 1 July 2017 to 2021). The funding level is expected to be similar to the </w:t>
            </w:r>
            <w:hyperlink r:id="rId15" w:history="1">
              <w:r>
                <w:rPr>
                  <w:rStyle w:val="Hyperlink"/>
                  <w:lang w:val="en-AU"/>
                </w:rPr>
                <w:t>Invasive Animals CRC 5 year extension program</w:t>
              </w:r>
            </w:hyperlink>
            <w:r>
              <w:rPr>
                <w:lang w:val="en-AU"/>
              </w:rPr>
              <w:t>, which appears to have involved $72 million over 5 years.</w:t>
            </w:r>
          </w:p>
          <w:p w:rsidR="00FC6B0D" w:rsidRDefault="00FC6B0D" w:rsidP="00FC6B0D">
            <w:pPr>
              <w:pStyle w:val="ListParagraph"/>
              <w:numPr>
                <w:ilvl w:val="0"/>
                <w:numId w:val="6"/>
              </w:numPr>
              <w:spacing w:before="120" w:after="120"/>
              <w:ind w:right="57"/>
              <w:rPr>
                <w:lang w:val="en-AU"/>
              </w:rPr>
            </w:pPr>
            <w:r>
              <w:rPr>
                <w:lang w:val="en-AU"/>
              </w:rPr>
              <w:t xml:space="preserve">Funding the establishment and ongoing functioning of a new Environmental Health Australia, in line with proposals by the Invasive Species Council (see attached documents).  </w:t>
            </w:r>
          </w:p>
          <w:p w:rsidR="00FC6B0D" w:rsidRDefault="00FC6B0D" w:rsidP="00FC6B0D">
            <w:pPr>
              <w:pStyle w:val="ListParagraph"/>
              <w:numPr>
                <w:ilvl w:val="0"/>
                <w:numId w:val="6"/>
              </w:numPr>
              <w:spacing w:before="120" w:after="120"/>
              <w:ind w:right="57"/>
              <w:rPr>
                <w:lang w:val="en-AU"/>
              </w:rPr>
            </w:pPr>
            <w:r>
              <w:rPr>
                <w:lang w:val="en-AU"/>
              </w:rPr>
              <w:t xml:space="preserve">$8m over four years (2016-17 to 2019-20) to develop an invasive species target and plan, and a separate plan to reduce the risks from exotic pets. </w:t>
            </w:r>
          </w:p>
          <w:p w:rsidR="00FC6B0D" w:rsidRDefault="00FC6B0D" w:rsidP="00FC6B0D">
            <w:pPr>
              <w:pStyle w:val="ListParagraph"/>
              <w:numPr>
                <w:ilvl w:val="0"/>
                <w:numId w:val="6"/>
              </w:numPr>
              <w:spacing w:before="120" w:after="120"/>
              <w:ind w:right="57"/>
              <w:rPr>
                <w:lang w:val="en-AU"/>
              </w:rPr>
            </w:pPr>
            <w:r>
              <w:rPr>
                <w:lang w:val="en-AU"/>
              </w:rPr>
              <w:t xml:space="preserve">Work through the Council of Australian Governments to limit the movement of potentially damaging exotic species (this is expected to have minimal impacts). </w:t>
            </w:r>
          </w:p>
          <w:p w:rsidR="00FC6B0D" w:rsidRDefault="00FC6B0D" w:rsidP="00FC6B0D">
            <w:pPr>
              <w:pStyle w:val="ListParagraph"/>
              <w:numPr>
                <w:ilvl w:val="0"/>
                <w:numId w:val="6"/>
              </w:numPr>
              <w:spacing w:before="120" w:after="120"/>
              <w:ind w:right="57"/>
              <w:rPr>
                <w:lang w:val="en-AU"/>
              </w:rPr>
            </w:pPr>
            <w:r>
              <w:rPr>
                <w:lang w:val="en-AU"/>
              </w:rPr>
              <w:t xml:space="preserve">$5m a year in funding (ongoing) for a national strategy to protect islands from biosecurity risks. </w:t>
            </w:r>
          </w:p>
          <w:p w:rsidR="00640346" w:rsidRPr="0021706F" w:rsidRDefault="00640346" w:rsidP="0021706F">
            <w:pPr>
              <w:pStyle w:val="TableTextCentred"/>
              <w:jc w:val="left"/>
              <w:rPr>
                <w:sz w:val="22"/>
              </w:rPr>
            </w:pPr>
          </w:p>
        </w:tc>
      </w:tr>
      <w:tr w:rsidR="00640346" w:rsidRPr="0021706F" w:rsidTr="0021706F">
        <w:trPr>
          <w:cantSplit/>
        </w:trPr>
        <w:tc>
          <w:tcPr>
            <w:tcW w:w="1806" w:type="pct"/>
            <w:gridSpan w:val="2"/>
            <w:tcBorders>
              <w:top w:val="single" w:sz="4" w:space="0" w:color="788184"/>
              <w:left w:val="single" w:sz="4" w:space="0" w:color="788184"/>
              <w:bottom w:val="single" w:sz="4" w:space="0" w:color="788184"/>
              <w:right w:val="single" w:sz="4" w:space="0" w:color="788184"/>
            </w:tcBorders>
            <w:shd w:val="clear" w:color="auto" w:fill="FFFFFF"/>
          </w:tcPr>
          <w:p w:rsidR="00640346" w:rsidRPr="0021706F" w:rsidRDefault="00640346" w:rsidP="003157D3">
            <w:pPr>
              <w:pStyle w:val="TableText"/>
              <w:rPr>
                <w:rFonts w:eastAsia="Times New Roman"/>
                <w:sz w:val="22"/>
                <w:lang w:eastAsia="en-AU"/>
              </w:rPr>
            </w:pPr>
            <w:r w:rsidRPr="0021706F">
              <w:rPr>
                <w:rFonts w:eastAsia="Times New Roman"/>
                <w:sz w:val="22"/>
                <w:lang w:eastAsia="en-AU"/>
              </w:rPr>
              <w:t>What is the purpose or intention of the policy?</w:t>
            </w:r>
          </w:p>
        </w:tc>
        <w:tc>
          <w:tcPr>
            <w:tcW w:w="3194" w:type="pct"/>
            <w:gridSpan w:val="4"/>
            <w:tcBorders>
              <w:top w:val="single" w:sz="4" w:space="0" w:color="788184"/>
              <w:left w:val="single" w:sz="4" w:space="0" w:color="788184"/>
              <w:bottom w:val="single" w:sz="4" w:space="0" w:color="788184"/>
              <w:right w:val="single" w:sz="4" w:space="0" w:color="788184"/>
            </w:tcBorders>
            <w:shd w:val="clear" w:color="auto" w:fill="FFFFFF"/>
          </w:tcPr>
          <w:p w:rsidR="00640346" w:rsidRPr="0021706F" w:rsidRDefault="00FC6B0D" w:rsidP="0021706F">
            <w:pPr>
              <w:pStyle w:val="TableTextCentred"/>
              <w:jc w:val="left"/>
              <w:rPr>
                <w:sz w:val="22"/>
              </w:rPr>
            </w:pPr>
            <w:r>
              <w:t>To reduce environmental, health, community and economic risks posed by invasive species.</w:t>
            </w:r>
          </w:p>
        </w:tc>
      </w:tr>
      <w:tr w:rsidR="008F588A" w:rsidRPr="0021706F" w:rsidTr="0021706F">
        <w:trPr>
          <w:cantSplit/>
        </w:trPr>
        <w:tc>
          <w:tcPr>
            <w:tcW w:w="5000" w:type="pct"/>
            <w:gridSpan w:val="6"/>
            <w:tcBorders>
              <w:top w:val="single" w:sz="4" w:space="0" w:color="788184"/>
              <w:left w:val="single" w:sz="4" w:space="0" w:color="788184"/>
              <w:bottom w:val="single" w:sz="4" w:space="0" w:color="788184"/>
              <w:right w:val="single" w:sz="4" w:space="0" w:color="788184"/>
            </w:tcBorders>
            <w:shd w:val="clear" w:color="auto" w:fill="D7DDE9"/>
          </w:tcPr>
          <w:p w:rsidR="008F588A" w:rsidRPr="0021706F" w:rsidRDefault="00640346" w:rsidP="0021706F">
            <w:pPr>
              <w:pStyle w:val="TableTextCentred"/>
              <w:jc w:val="left"/>
              <w:rPr>
                <w:sz w:val="22"/>
              </w:rPr>
            </w:pPr>
            <w:r w:rsidRPr="0021706F">
              <w:rPr>
                <w:b/>
                <w:sz w:val="22"/>
              </w:rPr>
              <w:t>What are the key assumptions that have been made in the policy, including:</w:t>
            </w:r>
          </w:p>
        </w:tc>
      </w:tr>
      <w:tr w:rsidR="00640346" w:rsidRPr="0021706F" w:rsidTr="0021706F">
        <w:trPr>
          <w:cantSplit/>
        </w:trPr>
        <w:tc>
          <w:tcPr>
            <w:tcW w:w="1806" w:type="pct"/>
            <w:gridSpan w:val="2"/>
            <w:tcBorders>
              <w:top w:val="single" w:sz="4" w:space="0" w:color="788184"/>
              <w:left w:val="single" w:sz="4" w:space="0" w:color="788184"/>
              <w:bottom w:val="single" w:sz="4" w:space="0" w:color="788184"/>
              <w:right w:val="single" w:sz="4" w:space="0" w:color="788184"/>
            </w:tcBorders>
            <w:shd w:val="clear" w:color="auto" w:fill="FFFFFF"/>
          </w:tcPr>
          <w:p w:rsidR="00640346" w:rsidRPr="0021706F" w:rsidRDefault="00640346" w:rsidP="00640346">
            <w:pPr>
              <w:pStyle w:val="TableText"/>
              <w:rPr>
                <w:rFonts w:eastAsia="Times New Roman"/>
                <w:sz w:val="22"/>
                <w:lang w:eastAsia="en-AU"/>
              </w:rPr>
            </w:pPr>
            <w:r w:rsidRPr="0021706F">
              <w:rPr>
                <w:rFonts w:eastAsia="Times New Roman"/>
                <w:sz w:val="22"/>
                <w:lang w:eastAsia="en-AU"/>
              </w:rPr>
              <w:t>Is the policy part of a package?</w:t>
            </w:r>
          </w:p>
          <w:p w:rsidR="00640346" w:rsidRPr="0021706F" w:rsidRDefault="00640346" w:rsidP="00640346">
            <w:pPr>
              <w:pStyle w:val="TableText"/>
              <w:rPr>
                <w:rFonts w:eastAsia="Times New Roman"/>
                <w:sz w:val="22"/>
                <w:lang w:eastAsia="en-AU"/>
              </w:rPr>
            </w:pPr>
            <w:r w:rsidRPr="0021706F">
              <w:rPr>
                <w:rFonts w:eastAsia="Times New Roman"/>
                <w:sz w:val="22"/>
                <w:lang w:eastAsia="en-AU"/>
              </w:rPr>
              <w:t>If yes, list the components and interactions with proposed or existing policies.</w:t>
            </w:r>
          </w:p>
        </w:tc>
        <w:tc>
          <w:tcPr>
            <w:tcW w:w="3194" w:type="pct"/>
            <w:gridSpan w:val="4"/>
            <w:tcBorders>
              <w:top w:val="single" w:sz="4" w:space="0" w:color="788184"/>
              <w:left w:val="single" w:sz="4" w:space="0" w:color="788184"/>
              <w:bottom w:val="single" w:sz="4" w:space="0" w:color="788184"/>
              <w:right w:val="single" w:sz="4" w:space="0" w:color="788184"/>
            </w:tcBorders>
            <w:shd w:val="clear" w:color="auto" w:fill="FFFFFF"/>
          </w:tcPr>
          <w:p w:rsidR="00640346" w:rsidRPr="0021706F" w:rsidRDefault="00FC6B0D" w:rsidP="0021706F">
            <w:pPr>
              <w:pStyle w:val="TableTextCentred"/>
              <w:jc w:val="left"/>
              <w:rPr>
                <w:sz w:val="22"/>
              </w:rPr>
            </w:pPr>
            <w:r>
              <w:rPr>
                <w:sz w:val="22"/>
              </w:rPr>
              <w:t>-</w:t>
            </w:r>
          </w:p>
        </w:tc>
      </w:tr>
      <w:tr w:rsidR="00640346" w:rsidRPr="0021706F" w:rsidTr="0021706F">
        <w:trPr>
          <w:cantSplit/>
        </w:trPr>
        <w:tc>
          <w:tcPr>
            <w:tcW w:w="1806" w:type="pct"/>
            <w:gridSpan w:val="2"/>
            <w:tcBorders>
              <w:top w:val="single" w:sz="4" w:space="0" w:color="788184"/>
              <w:left w:val="single" w:sz="4" w:space="0" w:color="788184"/>
              <w:bottom w:val="single" w:sz="4" w:space="0" w:color="788184"/>
              <w:right w:val="single" w:sz="4" w:space="0" w:color="788184"/>
            </w:tcBorders>
            <w:shd w:val="clear" w:color="auto" w:fill="auto"/>
            <w:vAlign w:val="center"/>
          </w:tcPr>
          <w:p w:rsidR="00640346" w:rsidRPr="0021706F" w:rsidRDefault="00640346" w:rsidP="003157D3">
            <w:pPr>
              <w:pStyle w:val="TableText"/>
              <w:rPr>
                <w:rFonts w:eastAsia="Times New Roman"/>
                <w:sz w:val="22"/>
                <w:lang w:eastAsia="en-AU"/>
              </w:rPr>
            </w:pPr>
            <w:r w:rsidRPr="0021706F">
              <w:rPr>
                <w:rFonts w:eastAsia="Times New Roman"/>
                <w:sz w:val="22"/>
                <w:lang w:eastAsia="en-AU"/>
              </w:rPr>
              <w:lastRenderedPageBreak/>
              <w:t>Where relevant, is funding for the policy to be demand driven or a capped amount? If a capped amount, are the costs of administering the policy to be included within the capped amount or additional to the capped amount?</w:t>
            </w:r>
          </w:p>
        </w:tc>
        <w:tc>
          <w:tcPr>
            <w:tcW w:w="3194" w:type="pct"/>
            <w:gridSpan w:val="4"/>
            <w:tcBorders>
              <w:top w:val="single" w:sz="4" w:space="0" w:color="788184"/>
              <w:left w:val="single" w:sz="4" w:space="0" w:color="788184"/>
              <w:bottom w:val="single" w:sz="4" w:space="0" w:color="788184"/>
              <w:right w:val="single" w:sz="4" w:space="0" w:color="788184"/>
            </w:tcBorders>
            <w:shd w:val="clear" w:color="auto" w:fill="auto"/>
          </w:tcPr>
          <w:p w:rsidR="00FC6B0D" w:rsidRDefault="00FC6B0D" w:rsidP="00FC6B0D">
            <w:pPr>
              <w:widowControl w:val="0"/>
              <w:spacing w:before="120" w:after="120"/>
              <w:ind w:left="57" w:right="57"/>
            </w:pPr>
            <w:r>
              <w:t xml:space="preserve">Demand driven or as needed, except for funding for the invasive species target and plan, and the separate plan to reduce risks from exotic pets, and the funding for islands to protect from biodiversity risks – these are capped amounts. </w:t>
            </w:r>
          </w:p>
          <w:p w:rsidR="00640346" w:rsidRPr="0021706F" w:rsidRDefault="00640346" w:rsidP="0021706F">
            <w:pPr>
              <w:pStyle w:val="TableTextCentred"/>
              <w:jc w:val="left"/>
              <w:rPr>
                <w:sz w:val="22"/>
              </w:rPr>
            </w:pPr>
          </w:p>
        </w:tc>
      </w:tr>
      <w:tr w:rsidR="00640346" w:rsidRPr="0021706F" w:rsidTr="0021706F">
        <w:trPr>
          <w:cantSplit/>
        </w:trPr>
        <w:tc>
          <w:tcPr>
            <w:tcW w:w="1806" w:type="pct"/>
            <w:gridSpan w:val="2"/>
            <w:tcBorders>
              <w:top w:val="single" w:sz="4" w:space="0" w:color="788184"/>
              <w:left w:val="single" w:sz="4" w:space="0" w:color="788184"/>
              <w:bottom w:val="single" w:sz="4" w:space="0" w:color="788184"/>
              <w:right w:val="single" w:sz="4" w:space="0" w:color="788184"/>
            </w:tcBorders>
            <w:shd w:val="clear" w:color="auto" w:fill="FFFFFF"/>
          </w:tcPr>
          <w:p w:rsidR="00640346" w:rsidRPr="0021706F" w:rsidRDefault="00640346" w:rsidP="00640346">
            <w:pPr>
              <w:pStyle w:val="TableText"/>
              <w:rPr>
                <w:rFonts w:eastAsia="Times New Roman"/>
                <w:sz w:val="22"/>
                <w:lang w:eastAsia="en-AU"/>
              </w:rPr>
            </w:pPr>
            <w:r w:rsidRPr="0021706F">
              <w:rPr>
                <w:rFonts w:eastAsia="Times New Roman"/>
                <w:sz w:val="22"/>
                <w:lang w:eastAsia="en-AU"/>
              </w:rPr>
              <w:t>Will third parties (for instance the States/Territories) have a role in funding or delivering the policy?</w:t>
            </w:r>
          </w:p>
          <w:p w:rsidR="00640346" w:rsidRPr="0021706F" w:rsidRDefault="00640346" w:rsidP="00640346">
            <w:pPr>
              <w:pStyle w:val="TableText"/>
              <w:rPr>
                <w:rFonts w:eastAsia="Times New Roman"/>
                <w:sz w:val="22"/>
                <w:lang w:eastAsia="en-AU"/>
              </w:rPr>
            </w:pPr>
            <w:r w:rsidRPr="0021706F">
              <w:rPr>
                <w:rFonts w:eastAsia="Times New Roman"/>
                <w:sz w:val="22"/>
                <w:lang w:eastAsia="en-AU"/>
              </w:rPr>
              <w:t>If yes, is the Australian Government contribution capped, with additional costs to be met by third parties, or is another funding formula envisaged?</w:t>
            </w:r>
          </w:p>
        </w:tc>
        <w:tc>
          <w:tcPr>
            <w:tcW w:w="3194" w:type="pct"/>
            <w:gridSpan w:val="4"/>
            <w:tcBorders>
              <w:top w:val="single" w:sz="4" w:space="0" w:color="788184"/>
              <w:left w:val="single" w:sz="4" w:space="0" w:color="788184"/>
              <w:bottom w:val="single" w:sz="4" w:space="0" w:color="788184"/>
              <w:right w:val="single" w:sz="4" w:space="0" w:color="788184"/>
            </w:tcBorders>
            <w:shd w:val="clear" w:color="auto" w:fill="FFFFFF"/>
          </w:tcPr>
          <w:p w:rsidR="00640346" w:rsidRPr="0021706F" w:rsidRDefault="00FC6B0D" w:rsidP="0021706F">
            <w:pPr>
              <w:pStyle w:val="TableTextCentred"/>
              <w:jc w:val="left"/>
              <w:rPr>
                <w:sz w:val="22"/>
              </w:rPr>
            </w:pPr>
            <w:r>
              <w:t>Significant engagement through COAG – however delivery primarily through Commonwealth.</w:t>
            </w:r>
          </w:p>
        </w:tc>
      </w:tr>
      <w:tr w:rsidR="00640346" w:rsidRPr="0021706F" w:rsidTr="0021706F">
        <w:trPr>
          <w:cantSplit/>
        </w:trPr>
        <w:tc>
          <w:tcPr>
            <w:tcW w:w="1806" w:type="pct"/>
            <w:gridSpan w:val="2"/>
            <w:tcBorders>
              <w:top w:val="single" w:sz="4" w:space="0" w:color="788184"/>
              <w:left w:val="single" w:sz="4" w:space="0" w:color="788184"/>
              <w:bottom w:val="single" w:sz="4" w:space="0" w:color="788184"/>
              <w:right w:val="single" w:sz="4" w:space="0" w:color="788184"/>
            </w:tcBorders>
            <w:shd w:val="clear" w:color="auto" w:fill="auto"/>
            <w:vAlign w:val="center"/>
          </w:tcPr>
          <w:p w:rsidR="00640346" w:rsidRPr="0021706F" w:rsidRDefault="00640346" w:rsidP="00640346">
            <w:pPr>
              <w:pStyle w:val="TableText"/>
              <w:rPr>
                <w:rFonts w:eastAsia="Times New Roman"/>
                <w:sz w:val="22"/>
                <w:lang w:eastAsia="en-AU"/>
              </w:rPr>
            </w:pPr>
            <w:r w:rsidRPr="0021706F">
              <w:rPr>
                <w:rFonts w:eastAsia="Times New Roman"/>
                <w:sz w:val="22"/>
                <w:lang w:eastAsia="en-AU"/>
              </w:rPr>
              <w:t>Are there associated savings, offsets or expenses?</w:t>
            </w:r>
          </w:p>
          <w:p w:rsidR="00640346" w:rsidRPr="0021706F" w:rsidRDefault="00640346" w:rsidP="00640346">
            <w:pPr>
              <w:pStyle w:val="TableText"/>
              <w:rPr>
                <w:rFonts w:eastAsia="Times New Roman"/>
                <w:sz w:val="22"/>
                <w:lang w:eastAsia="en-AU"/>
              </w:rPr>
            </w:pPr>
            <w:r w:rsidRPr="0021706F">
              <w:rPr>
                <w:rFonts w:eastAsia="Times New Roman"/>
                <w:sz w:val="22"/>
                <w:lang w:eastAsia="en-AU"/>
              </w:rPr>
              <w:t>If yes, please provide details.</w:t>
            </w:r>
          </w:p>
        </w:tc>
        <w:tc>
          <w:tcPr>
            <w:tcW w:w="3194" w:type="pct"/>
            <w:gridSpan w:val="4"/>
            <w:tcBorders>
              <w:top w:val="single" w:sz="4" w:space="0" w:color="788184"/>
              <w:left w:val="single" w:sz="4" w:space="0" w:color="788184"/>
              <w:bottom w:val="single" w:sz="4" w:space="0" w:color="788184"/>
              <w:right w:val="single" w:sz="4" w:space="0" w:color="788184"/>
            </w:tcBorders>
            <w:shd w:val="clear" w:color="auto" w:fill="auto"/>
          </w:tcPr>
          <w:p w:rsidR="00640346" w:rsidRPr="0021706F" w:rsidRDefault="00FC6B0D" w:rsidP="0021706F">
            <w:pPr>
              <w:pStyle w:val="TableTextCentred"/>
              <w:jc w:val="left"/>
              <w:rPr>
                <w:sz w:val="22"/>
              </w:rPr>
            </w:pPr>
            <w:r>
              <w:t>Existing resources dedicated to biosecurity in the Department of Agriculture and the Department of the Environment are expected to be redirected to operations through the National Biosecurity Authority.</w:t>
            </w:r>
          </w:p>
        </w:tc>
      </w:tr>
      <w:tr w:rsidR="00640346" w:rsidRPr="0021706F" w:rsidTr="0021706F">
        <w:trPr>
          <w:cantSplit/>
        </w:trPr>
        <w:tc>
          <w:tcPr>
            <w:tcW w:w="1806" w:type="pct"/>
            <w:gridSpan w:val="2"/>
            <w:tcBorders>
              <w:top w:val="single" w:sz="4" w:space="0" w:color="788184"/>
              <w:left w:val="single" w:sz="4" w:space="0" w:color="788184"/>
              <w:bottom w:val="single" w:sz="4" w:space="0" w:color="788184"/>
              <w:right w:val="single" w:sz="4" w:space="0" w:color="788184"/>
            </w:tcBorders>
            <w:shd w:val="clear" w:color="auto" w:fill="auto"/>
            <w:vAlign w:val="center"/>
          </w:tcPr>
          <w:p w:rsidR="00640346" w:rsidRPr="0021706F" w:rsidRDefault="00640346" w:rsidP="00640346">
            <w:pPr>
              <w:pStyle w:val="TableText"/>
              <w:rPr>
                <w:rFonts w:eastAsia="Times New Roman"/>
                <w:sz w:val="22"/>
                <w:lang w:eastAsia="en-AU"/>
              </w:rPr>
            </w:pPr>
            <w:r w:rsidRPr="0021706F">
              <w:rPr>
                <w:rFonts w:eastAsia="Times New Roman"/>
                <w:sz w:val="22"/>
                <w:lang w:eastAsia="en-AU"/>
              </w:rPr>
              <w:t xml:space="preserve">Does the policy relate to a previous budget measure? </w:t>
            </w:r>
          </w:p>
          <w:p w:rsidR="00640346" w:rsidRPr="0021706F" w:rsidRDefault="00640346" w:rsidP="00640346">
            <w:pPr>
              <w:pStyle w:val="TableText"/>
              <w:rPr>
                <w:rFonts w:eastAsia="Times New Roman"/>
                <w:sz w:val="22"/>
                <w:lang w:eastAsia="en-AU"/>
              </w:rPr>
            </w:pPr>
            <w:r w:rsidRPr="0021706F">
              <w:rPr>
                <w:rFonts w:eastAsia="Times New Roman"/>
                <w:sz w:val="22"/>
                <w:lang w:eastAsia="en-AU"/>
              </w:rPr>
              <w:t>If yes, which measure?</w:t>
            </w:r>
          </w:p>
        </w:tc>
        <w:tc>
          <w:tcPr>
            <w:tcW w:w="3194" w:type="pct"/>
            <w:gridSpan w:val="4"/>
            <w:tcBorders>
              <w:top w:val="single" w:sz="4" w:space="0" w:color="788184"/>
              <w:left w:val="single" w:sz="4" w:space="0" w:color="788184"/>
              <w:bottom w:val="single" w:sz="4" w:space="0" w:color="788184"/>
              <w:right w:val="single" w:sz="4" w:space="0" w:color="788184"/>
            </w:tcBorders>
            <w:shd w:val="clear" w:color="auto" w:fill="auto"/>
          </w:tcPr>
          <w:p w:rsidR="00640346" w:rsidRPr="0021706F" w:rsidRDefault="00FC6B0D" w:rsidP="0021706F">
            <w:pPr>
              <w:pStyle w:val="TableTextCentred"/>
              <w:jc w:val="left"/>
              <w:rPr>
                <w:sz w:val="22"/>
              </w:rPr>
            </w:pPr>
            <w:r>
              <w:rPr>
                <w:sz w:val="22"/>
              </w:rPr>
              <w:t>-</w:t>
            </w:r>
          </w:p>
        </w:tc>
      </w:tr>
      <w:tr w:rsidR="00640346" w:rsidRPr="0021706F" w:rsidTr="0021706F">
        <w:trPr>
          <w:cantSplit/>
        </w:trPr>
        <w:tc>
          <w:tcPr>
            <w:tcW w:w="1806" w:type="pct"/>
            <w:gridSpan w:val="2"/>
            <w:tcBorders>
              <w:top w:val="single" w:sz="4" w:space="0" w:color="788184"/>
              <w:left w:val="single" w:sz="4" w:space="0" w:color="788184"/>
              <w:bottom w:val="single" w:sz="4" w:space="0" w:color="788184"/>
              <w:right w:val="single" w:sz="4" w:space="0" w:color="788184"/>
            </w:tcBorders>
            <w:shd w:val="clear" w:color="auto" w:fill="auto"/>
            <w:vAlign w:val="center"/>
          </w:tcPr>
          <w:p w:rsidR="00640346" w:rsidRPr="0021706F" w:rsidRDefault="00640346" w:rsidP="003157D3">
            <w:pPr>
              <w:pStyle w:val="TableText"/>
              <w:rPr>
                <w:rFonts w:eastAsia="Times New Roman"/>
                <w:sz w:val="22"/>
                <w:lang w:eastAsia="en-AU"/>
              </w:rPr>
            </w:pPr>
            <w:r w:rsidRPr="0021706F">
              <w:rPr>
                <w:rFonts w:eastAsia="Times New Roman"/>
                <w:sz w:val="22"/>
                <w:lang w:eastAsia="en-AU"/>
              </w:rPr>
              <w:t>If the proposal would change an existing measure, are savings expected from the departmental costs of implementing the program?</w:t>
            </w:r>
          </w:p>
        </w:tc>
        <w:tc>
          <w:tcPr>
            <w:tcW w:w="3194" w:type="pct"/>
            <w:gridSpan w:val="4"/>
            <w:tcBorders>
              <w:top w:val="single" w:sz="4" w:space="0" w:color="788184"/>
              <w:left w:val="single" w:sz="4" w:space="0" w:color="788184"/>
              <w:bottom w:val="single" w:sz="4" w:space="0" w:color="788184"/>
              <w:right w:val="single" w:sz="4" w:space="0" w:color="788184"/>
            </w:tcBorders>
            <w:shd w:val="clear" w:color="auto" w:fill="auto"/>
          </w:tcPr>
          <w:p w:rsidR="00640346" w:rsidRPr="0021706F" w:rsidRDefault="00FC6B0D" w:rsidP="0021706F">
            <w:pPr>
              <w:pStyle w:val="TableTextCentred"/>
              <w:jc w:val="left"/>
              <w:rPr>
                <w:sz w:val="22"/>
              </w:rPr>
            </w:pPr>
            <w:r>
              <w:rPr>
                <w:sz w:val="22"/>
              </w:rPr>
              <w:t>-</w:t>
            </w:r>
          </w:p>
        </w:tc>
      </w:tr>
      <w:tr w:rsidR="00640346" w:rsidRPr="0021706F" w:rsidTr="0021706F">
        <w:trPr>
          <w:cantSplit/>
        </w:trPr>
        <w:tc>
          <w:tcPr>
            <w:tcW w:w="1806" w:type="pct"/>
            <w:gridSpan w:val="2"/>
            <w:tcBorders>
              <w:top w:val="single" w:sz="4" w:space="0" w:color="788184"/>
              <w:left w:val="single" w:sz="4" w:space="0" w:color="788184"/>
              <w:bottom w:val="single" w:sz="4" w:space="0" w:color="788184"/>
              <w:right w:val="single" w:sz="4" w:space="0" w:color="788184"/>
            </w:tcBorders>
            <w:shd w:val="clear" w:color="auto" w:fill="auto"/>
            <w:vAlign w:val="center"/>
          </w:tcPr>
          <w:p w:rsidR="00640346" w:rsidRPr="0021706F" w:rsidRDefault="00640346" w:rsidP="00640346">
            <w:pPr>
              <w:pStyle w:val="TableText"/>
              <w:rPr>
                <w:rFonts w:eastAsia="Times New Roman"/>
                <w:sz w:val="22"/>
                <w:lang w:eastAsia="en-AU"/>
              </w:rPr>
            </w:pPr>
            <w:r w:rsidRPr="0021706F">
              <w:rPr>
                <w:rFonts w:eastAsia="Times New Roman"/>
                <w:sz w:val="22"/>
                <w:lang w:eastAsia="en-AU"/>
              </w:rPr>
              <w:t>Will the funding/program cost require indexation?</w:t>
            </w:r>
          </w:p>
          <w:p w:rsidR="00640346" w:rsidRPr="0021706F" w:rsidRDefault="00640346" w:rsidP="00640346">
            <w:pPr>
              <w:pStyle w:val="TableText"/>
              <w:rPr>
                <w:rFonts w:eastAsia="Times New Roman"/>
                <w:sz w:val="22"/>
                <w:lang w:eastAsia="en-AU"/>
              </w:rPr>
            </w:pPr>
            <w:r w:rsidRPr="0021706F">
              <w:rPr>
                <w:rFonts w:eastAsia="Times New Roman"/>
                <w:sz w:val="22"/>
                <w:lang w:eastAsia="en-AU"/>
              </w:rPr>
              <w:t>If yes, list factors to be used.</w:t>
            </w:r>
          </w:p>
        </w:tc>
        <w:tc>
          <w:tcPr>
            <w:tcW w:w="3194" w:type="pct"/>
            <w:gridSpan w:val="4"/>
            <w:tcBorders>
              <w:top w:val="single" w:sz="4" w:space="0" w:color="788184"/>
              <w:left w:val="single" w:sz="4" w:space="0" w:color="788184"/>
              <w:bottom w:val="single" w:sz="4" w:space="0" w:color="788184"/>
              <w:right w:val="single" w:sz="4" w:space="0" w:color="788184"/>
            </w:tcBorders>
            <w:shd w:val="clear" w:color="auto" w:fill="auto"/>
          </w:tcPr>
          <w:p w:rsidR="00640346" w:rsidRPr="0021706F" w:rsidRDefault="00FC6B0D" w:rsidP="0021706F">
            <w:pPr>
              <w:pStyle w:val="TableTextCentred"/>
              <w:jc w:val="left"/>
              <w:rPr>
                <w:sz w:val="22"/>
              </w:rPr>
            </w:pPr>
            <w:r>
              <w:rPr>
                <w:sz w:val="22"/>
              </w:rPr>
              <w:t>-</w:t>
            </w:r>
          </w:p>
        </w:tc>
      </w:tr>
      <w:tr w:rsidR="008F588A" w:rsidRPr="0021706F" w:rsidTr="0021706F">
        <w:trPr>
          <w:cantSplit/>
        </w:trPr>
        <w:tc>
          <w:tcPr>
            <w:tcW w:w="5000" w:type="pct"/>
            <w:gridSpan w:val="6"/>
            <w:tcBorders>
              <w:top w:val="single" w:sz="4" w:space="0" w:color="788184"/>
              <w:left w:val="single" w:sz="4" w:space="0" w:color="788184"/>
              <w:bottom w:val="single" w:sz="4" w:space="0" w:color="788184"/>
              <w:right w:val="single" w:sz="4" w:space="0" w:color="788184"/>
            </w:tcBorders>
            <w:shd w:val="clear" w:color="auto" w:fill="D7DDE9"/>
          </w:tcPr>
          <w:p w:rsidR="008F588A" w:rsidRPr="0021706F" w:rsidRDefault="008F588A" w:rsidP="0021706F">
            <w:pPr>
              <w:pStyle w:val="TableTextCentred"/>
              <w:keepNext/>
              <w:keepLines/>
              <w:jc w:val="left"/>
              <w:rPr>
                <w:sz w:val="22"/>
              </w:rPr>
            </w:pPr>
            <w:r w:rsidRPr="0021706F">
              <w:rPr>
                <w:b/>
                <w:sz w:val="22"/>
              </w:rPr>
              <w:lastRenderedPageBreak/>
              <w:t>Expected impacts of the proposal</w:t>
            </w:r>
          </w:p>
        </w:tc>
      </w:tr>
      <w:tr w:rsidR="008F588A" w:rsidRPr="0021706F" w:rsidTr="0021706F">
        <w:trPr>
          <w:cantSplit/>
        </w:trPr>
        <w:tc>
          <w:tcPr>
            <w:tcW w:w="5000" w:type="pct"/>
            <w:gridSpan w:val="6"/>
            <w:tcBorders>
              <w:top w:val="single" w:sz="4" w:space="0" w:color="788184"/>
              <w:left w:val="single" w:sz="4" w:space="0" w:color="788184"/>
              <w:bottom w:val="single" w:sz="4" w:space="0" w:color="788184"/>
              <w:right w:val="single" w:sz="4" w:space="0" w:color="788184"/>
            </w:tcBorders>
            <w:shd w:val="clear" w:color="auto" w:fill="auto"/>
          </w:tcPr>
          <w:p w:rsidR="008F588A" w:rsidRPr="0021706F" w:rsidRDefault="00640346" w:rsidP="0021706F">
            <w:pPr>
              <w:pStyle w:val="TableTextCentred"/>
              <w:keepNext/>
              <w:keepLines/>
              <w:jc w:val="left"/>
              <w:rPr>
                <w:sz w:val="22"/>
              </w:rPr>
            </w:pPr>
            <w:r w:rsidRPr="0021706F">
              <w:rPr>
                <w:sz w:val="22"/>
              </w:rPr>
              <w:t>If applicable, what are the estimated costs each year? If available, please provide details in the table below.  Are these provided on an underlying cash balance or fiscal balance basis?</w:t>
            </w:r>
          </w:p>
        </w:tc>
      </w:tr>
      <w:tr w:rsidR="00640346" w:rsidRPr="0021706F" w:rsidTr="0021706F">
        <w:trPr>
          <w:cantSplit/>
        </w:trPr>
        <w:tc>
          <w:tcPr>
            <w:tcW w:w="5000" w:type="pct"/>
            <w:gridSpan w:val="6"/>
            <w:tcBorders>
              <w:top w:val="single" w:sz="4" w:space="0" w:color="788184"/>
              <w:left w:val="single" w:sz="4" w:space="0" w:color="788184"/>
              <w:bottom w:val="single" w:sz="4" w:space="0" w:color="788184"/>
              <w:right w:val="single" w:sz="4" w:space="0" w:color="788184"/>
            </w:tcBorders>
            <w:shd w:val="clear" w:color="auto" w:fill="auto"/>
          </w:tcPr>
          <w:p w:rsidR="008F588A" w:rsidRPr="0021706F" w:rsidRDefault="008F588A" w:rsidP="0021706F">
            <w:pPr>
              <w:pStyle w:val="TableTextCentred"/>
              <w:keepNext/>
              <w:keepLines/>
              <w:jc w:val="left"/>
              <w:rPr>
                <w:b/>
                <w:sz w:val="22"/>
                <w:vertAlign w:val="superscript"/>
              </w:rPr>
            </w:pPr>
            <w:r w:rsidRPr="0021706F">
              <w:rPr>
                <w:b/>
                <w:sz w:val="22"/>
              </w:rPr>
              <w:t>Estimated financial implications (outturn prices)</w:t>
            </w:r>
            <w:r w:rsidRPr="0021706F">
              <w:rPr>
                <w:b/>
                <w:sz w:val="22"/>
                <w:vertAlign w:val="superscript"/>
              </w:rPr>
              <w:t>(a)</w:t>
            </w:r>
          </w:p>
        </w:tc>
      </w:tr>
      <w:tr w:rsidR="00640346" w:rsidRPr="0021706F" w:rsidTr="0021706F">
        <w:trPr>
          <w:cantSplit/>
        </w:trPr>
        <w:tc>
          <w:tcPr>
            <w:tcW w:w="1493" w:type="pct"/>
            <w:tcBorders>
              <w:top w:val="single" w:sz="4" w:space="0" w:color="788184"/>
              <w:left w:val="single" w:sz="4" w:space="0" w:color="788184"/>
              <w:bottom w:val="single" w:sz="4" w:space="0" w:color="788184"/>
              <w:right w:val="single" w:sz="4" w:space="0" w:color="788184"/>
            </w:tcBorders>
            <w:shd w:val="clear" w:color="auto" w:fill="D7DDE9"/>
            <w:vAlign w:val="center"/>
          </w:tcPr>
          <w:p w:rsidR="00640346" w:rsidRPr="0021706F" w:rsidRDefault="00640346" w:rsidP="0021706F">
            <w:pPr>
              <w:pStyle w:val="TableText"/>
              <w:keepNext/>
              <w:keepLines/>
              <w:rPr>
                <w:rFonts w:eastAsia="Times New Roman"/>
                <w:sz w:val="22"/>
                <w:lang w:eastAsia="en-AU"/>
              </w:rPr>
            </w:pPr>
          </w:p>
        </w:tc>
        <w:tc>
          <w:tcPr>
            <w:tcW w:w="876" w:type="pct"/>
            <w:gridSpan w:val="2"/>
            <w:tcBorders>
              <w:top w:val="single" w:sz="4" w:space="0" w:color="788184"/>
              <w:left w:val="single" w:sz="4" w:space="0" w:color="788184"/>
              <w:bottom w:val="single" w:sz="4" w:space="0" w:color="788184"/>
              <w:right w:val="single" w:sz="4" w:space="0" w:color="788184"/>
            </w:tcBorders>
            <w:shd w:val="clear" w:color="auto" w:fill="D7DDE9"/>
          </w:tcPr>
          <w:p w:rsidR="00640346" w:rsidRPr="0021706F" w:rsidRDefault="00640346" w:rsidP="0021706F">
            <w:pPr>
              <w:keepNext/>
              <w:keepLines/>
              <w:spacing w:before="70" w:after="70"/>
              <w:ind w:left="113" w:right="113"/>
              <w:jc w:val="right"/>
              <w:rPr>
                <w:rFonts w:eastAsia="Times New Roman"/>
                <w:lang w:eastAsia="en-AU"/>
              </w:rPr>
            </w:pPr>
            <w:r w:rsidRPr="0021706F">
              <w:rPr>
                <w:rFonts w:eastAsia="Times New Roman"/>
                <w:lang w:eastAsia="en-AU"/>
              </w:rPr>
              <w:t>2016–17</w:t>
            </w:r>
          </w:p>
        </w:tc>
        <w:tc>
          <w:tcPr>
            <w:tcW w:w="877" w:type="pct"/>
            <w:tcBorders>
              <w:top w:val="single" w:sz="4" w:space="0" w:color="788184"/>
              <w:left w:val="single" w:sz="4" w:space="0" w:color="788184"/>
              <w:bottom w:val="single" w:sz="4" w:space="0" w:color="788184"/>
              <w:right w:val="single" w:sz="4" w:space="0" w:color="788184"/>
            </w:tcBorders>
            <w:shd w:val="clear" w:color="auto" w:fill="D7DDE9"/>
          </w:tcPr>
          <w:p w:rsidR="00640346" w:rsidRPr="0021706F" w:rsidRDefault="00640346" w:rsidP="0021706F">
            <w:pPr>
              <w:keepNext/>
              <w:keepLines/>
              <w:spacing w:before="70" w:after="70"/>
              <w:ind w:left="113" w:right="113"/>
              <w:jc w:val="right"/>
              <w:rPr>
                <w:rFonts w:eastAsia="Times New Roman"/>
                <w:lang w:eastAsia="en-AU"/>
              </w:rPr>
            </w:pPr>
            <w:r w:rsidRPr="0021706F">
              <w:rPr>
                <w:rFonts w:eastAsia="Times New Roman"/>
                <w:lang w:eastAsia="en-AU"/>
              </w:rPr>
              <w:t>2017–18</w:t>
            </w:r>
          </w:p>
        </w:tc>
        <w:tc>
          <w:tcPr>
            <w:tcW w:w="876" w:type="pct"/>
            <w:tcBorders>
              <w:top w:val="single" w:sz="4" w:space="0" w:color="788184"/>
              <w:left w:val="single" w:sz="4" w:space="0" w:color="788184"/>
              <w:bottom w:val="single" w:sz="4" w:space="0" w:color="788184"/>
              <w:right w:val="single" w:sz="4" w:space="0" w:color="788184"/>
            </w:tcBorders>
            <w:shd w:val="clear" w:color="auto" w:fill="D7DDE9"/>
          </w:tcPr>
          <w:p w:rsidR="00640346" w:rsidRPr="0021706F" w:rsidRDefault="00640346" w:rsidP="0021706F">
            <w:pPr>
              <w:keepNext/>
              <w:keepLines/>
              <w:spacing w:before="70" w:after="70"/>
              <w:ind w:left="113" w:right="113"/>
              <w:jc w:val="right"/>
              <w:rPr>
                <w:rFonts w:eastAsia="Times New Roman"/>
                <w:lang w:eastAsia="en-AU"/>
              </w:rPr>
            </w:pPr>
            <w:r w:rsidRPr="0021706F">
              <w:rPr>
                <w:rFonts w:eastAsia="Times New Roman"/>
                <w:lang w:eastAsia="en-AU"/>
              </w:rPr>
              <w:t>2018–19</w:t>
            </w:r>
          </w:p>
        </w:tc>
        <w:tc>
          <w:tcPr>
            <w:tcW w:w="878" w:type="pct"/>
            <w:tcBorders>
              <w:top w:val="single" w:sz="4" w:space="0" w:color="788184"/>
              <w:left w:val="single" w:sz="4" w:space="0" w:color="788184"/>
              <w:bottom w:val="single" w:sz="4" w:space="0" w:color="788184"/>
              <w:right w:val="single" w:sz="4" w:space="0" w:color="788184"/>
            </w:tcBorders>
            <w:shd w:val="clear" w:color="auto" w:fill="D7DDE9"/>
          </w:tcPr>
          <w:p w:rsidR="00640346" w:rsidRPr="0021706F" w:rsidRDefault="00640346" w:rsidP="0021706F">
            <w:pPr>
              <w:keepNext/>
              <w:keepLines/>
              <w:spacing w:before="70" w:after="70"/>
              <w:ind w:left="113" w:right="113"/>
              <w:jc w:val="right"/>
              <w:rPr>
                <w:rFonts w:eastAsia="Times New Roman"/>
                <w:lang w:eastAsia="en-AU"/>
              </w:rPr>
            </w:pPr>
            <w:r w:rsidRPr="0021706F">
              <w:rPr>
                <w:rFonts w:eastAsia="Times New Roman"/>
                <w:lang w:eastAsia="en-AU"/>
              </w:rPr>
              <w:t>2019–20</w:t>
            </w:r>
          </w:p>
        </w:tc>
      </w:tr>
      <w:tr w:rsidR="00CF6DB6" w:rsidRPr="0021706F" w:rsidTr="0021706F">
        <w:trPr>
          <w:cantSplit/>
        </w:trPr>
        <w:tc>
          <w:tcPr>
            <w:tcW w:w="1493" w:type="pct"/>
            <w:tcBorders>
              <w:top w:val="single" w:sz="4" w:space="0" w:color="788184"/>
              <w:left w:val="single" w:sz="4" w:space="0" w:color="788184"/>
              <w:bottom w:val="single" w:sz="4" w:space="0" w:color="788184"/>
              <w:right w:val="single" w:sz="4" w:space="0" w:color="788184"/>
            </w:tcBorders>
            <w:shd w:val="clear" w:color="auto" w:fill="auto"/>
            <w:vAlign w:val="center"/>
          </w:tcPr>
          <w:p w:rsidR="00CF6DB6" w:rsidRPr="0021706F" w:rsidRDefault="00CF6DB6" w:rsidP="0021706F">
            <w:pPr>
              <w:pStyle w:val="TableTextCentred"/>
              <w:keepNext/>
              <w:keepLines/>
              <w:jc w:val="left"/>
              <w:rPr>
                <w:sz w:val="22"/>
              </w:rPr>
            </w:pPr>
            <w:r w:rsidRPr="0021706F">
              <w:rPr>
                <w:sz w:val="22"/>
              </w:rPr>
              <w:t>Underlying cash balance ($m)</w:t>
            </w:r>
          </w:p>
        </w:tc>
        <w:tc>
          <w:tcPr>
            <w:tcW w:w="876" w:type="pct"/>
            <w:gridSpan w:val="2"/>
            <w:tcBorders>
              <w:top w:val="single" w:sz="4" w:space="0" w:color="788184"/>
              <w:left w:val="single" w:sz="4" w:space="0" w:color="788184"/>
              <w:bottom w:val="single" w:sz="4" w:space="0" w:color="788184"/>
              <w:right w:val="single" w:sz="4" w:space="0" w:color="788184"/>
            </w:tcBorders>
            <w:shd w:val="clear" w:color="auto" w:fill="auto"/>
            <w:vAlign w:val="center"/>
          </w:tcPr>
          <w:p w:rsidR="00CF6DB6" w:rsidRPr="0021706F" w:rsidRDefault="00FC6B0D" w:rsidP="0021706F">
            <w:pPr>
              <w:pStyle w:val="TableTextCentred"/>
              <w:keepNext/>
              <w:keepLines/>
              <w:jc w:val="right"/>
              <w:rPr>
                <w:sz w:val="22"/>
              </w:rPr>
            </w:pPr>
            <w:r>
              <w:rPr>
                <w:sz w:val="22"/>
              </w:rPr>
              <w:t>-</w:t>
            </w:r>
          </w:p>
        </w:tc>
        <w:tc>
          <w:tcPr>
            <w:tcW w:w="877" w:type="pct"/>
            <w:tcBorders>
              <w:top w:val="single" w:sz="4" w:space="0" w:color="788184"/>
              <w:left w:val="single" w:sz="4" w:space="0" w:color="788184"/>
              <w:bottom w:val="single" w:sz="4" w:space="0" w:color="788184"/>
              <w:right w:val="single" w:sz="4" w:space="0" w:color="788184"/>
            </w:tcBorders>
            <w:shd w:val="clear" w:color="auto" w:fill="auto"/>
            <w:vAlign w:val="center"/>
          </w:tcPr>
          <w:p w:rsidR="00CF6DB6" w:rsidRPr="0021706F" w:rsidRDefault="00FC6B0D" w:rsidP="0021706F">
            <w:pPr>
              <w:pStyle w:val="TableTextCentred"/>
              <w:keepNext/>
              <w:keepLines/>
              <w:jc w:val="right"/>
              <w:rPr>
                <w:sz w:val="22"/>
              </w:rPr>
            </w:pPr>
            <w:r>
              <w:rPr>
                <w:sz w:val="22"/>
              </w:rPr>
              <w:t>62.4</w:t>
            </w:r>
          </w:p>
        </w:tc>
        <w:tc>
          <w:tcPr>
            <w:tcW w:w="876" w:type="pct"/>
            <w:tcBorders>
              <w:top w:val="single" w:sz="4" w:space="0" w:color="788184"/>
              <w:left w:val="single" w:sz="4" w:space="0" w:color="788184"/>
              <w:bottom w:val="single" w:sz="4" w:space="0" w:color="788184"/>
              <w:right w:val="single" w:sz="4" w:space="0" w:color="788184"/>
            </w:tcBorders>
            <w:shd w:val="clear" w:color="auto" w:fill="auto"/>
            <w:vAlign w:val="center"/>
          </w:tcPr>
          <w:p w:rsidR="00CF6DB6" w:rsidRPr="0021706F" w:rsidRDefault="00FC6B0D" w:rsidP="0021706F">
            <w:pPr>
              <w:pStyle w:val="TableTextCentred"/>
              <w:keepNext/>
              <w:keepLines/>
              <w:jc w:val="right"/>
              <w:rPr>
                <w:sz w:val="22"/>
              </w:rPr>
            </w:pPr>
            <w:r>
              <w:rPr>
                <w:sz w:val="22"/>
              </w:rPr>
              <w:t>61.4</w:t>
            </w:r>
          </w:p>
        </w:tc>
        <w:tc>
          <w:tcPr>
            <w:tcW w:w="878" w:type="pct"/>
            <w:tcBorders>
              <w:top w:val="single" w:sz="4" w:space="0" w:color="788184"/>
              <w:left w:val="single" w:sz="4" w:space="0" w:color="788184"/>
              <w:bottom w:val="single" w:sz="4" w:space="0" w:color="788184"/>
              <w:right w:val="single" w:sz="4" w:space="0" w:color="788184"/>
            </w:tcBorders>
            <w:shd w:val="clear" w:color="auto" w:fill="auto"/>
            <w:vAlign w:val="center"/>
          </w:tcPr>
          <w:p w:rsidR="00CF6DB6" w:rsidRPr="0021706F" w:rsidRDefault="00FC6B0D" w:rsidP="0021706F">
            <w:pPr>
              <w:pStyle w:val="TableTextCentred"/>
              <w:keepNext/>
              <w:keepLines/>
              <w:jc w:val="right"/>
              <w:rPr>
                <w:sz w:val="22"/>
              </w:rPr>
            </w:pPr>
            <w:r>
              <w:rPr>
                <w:sz w:val="22"/>
              </w:rPr>
              <w:t>61.4</w:t>
            </w:r>
          </w:p>
        </w:tc>
      </w:tr>
      <w:tr w:rsidR="00FC6B0D" w:rsidRPr="0021706F" w:rsidTr="0021706F">
        <w:trPr>
          <w:cantSplit/>
        </w:trPr>
        <w:tc>
          <w:tcPr>
            <w:tcW w:w="1493" w:type="pct"/>
            <w:tcBorders>
              <w:top w:val="single" w:sz="4" w:space="0" w:color="788184"/>
              <w:left w:val="single" w:sz="4" w:space="0" w:color="788184"/>
              <w:bottom w:val="single" w:sz="4" w:space="0" w:color="788184"/>
              <w:right w:val="single" w:sz="4" w:space="0" w:color="788184"/>
            </w:tcBorders>
            <w:shd w:val="clear" w:color="auto" w:fill="auto"/>
            <w:vAlign w:val="center"/>
          </w:tcPr>
          <w:p w:rsidR="00FC6B0D" w:rsidRPr="0021706F" w:rsidRDefault="00FC6B0D" w:rsidP="0021706F">
            <w:pPr>
              <w:pStyle w:val="TableTextCentred"/>
              <w:keepNext/>
              <w:keepLines/>
              <w:jc w:val="left"/>
              <w:rPr>
                <w:sz w:val="22"/>
              </w:rPr>
            </w:pPr>
            <w:r w:rsidRPr="0021706F">
              <w:rPr>
                <w:sz w:val="22"/>
              </w:rPr>
              <w:t>Fiscal balance ($m)</w:t>
            </w:r>
          </w:p>
        </w:tc>
        <w:tc>
          <w:tcPr>
            <w:tcW w:w="876" w:type="pct"/>
            <w:gridSpan w:val="2"/>
            <w:tcBorders>
              <w:top w:val="single" w:sz="4" w:space="0" w:color="788184"/>
              <w:left w:val="single" w:sz="4" w:space="0" w:color="788184"/>
              <w:bottom w:val="single" w:sz="4" w:space="0" w:color="788184"/>
              <w:right w:val="single" w:sz="4" w:space="0" w:color="788184"/>
            </w:tcBorders>
            <w:shd w:val="clear" w:color="auto" w:fill="auto"/>
            <w:vAlign w:val="center"/>
          </w:tcPr>
          <w:p w:rsidR="00FC6B0D" w:rsidRPr="0021706F" w:rsidRDefault="00FC6B0D" w:rsidP="0021706F">
            <w:pPr>
              <w:pStyle w:val="TableTextCentred"/>
              <w:keepNext/>
              <w:keepLines/>
              <w:jc w:val="right"/>
              <w:rPr>
                <w:sz w:val="22"/>
              </w:rPr>
            </w:pPr>
            <w:r>
              <w:rPr>
                <w:sz w:val="22"/>
              </w:rPr>
              <w:t>-</w:t>
            </w:r>
          </w:p>
        </w:tc>
        <w:tc>
          <w:tcPr>
            <w:tcW w:w="877" w:type="pct"/>
            <w:tcBorders>
              <w:top w:val="single" w:sz="4" w:space="0" w:color="788184"/>
              <w:left w:val="single" w:sz="4" w:space="0" w:color="788184"/>
              <w:bottom w:val="single" w:sz="4" w:space="0" w:color="788184"/>
              <w:right w:val="single" w:sz="4" w:space="0" w:color="788184"/>
            </w:tcBorders>
            <w:shd w:val="clear" w:color="auto" w:fill="auto"/>
            <w:vAlign w:val="center"/>
          </w:tcPr>
          <w:p w:rsidR="00FC6B0D" w:rsidRPr="0021706F" w:rsidRDefault="00FC6B0D" w:rsidP="00E446FD">
            <w:pPr>
              <w:pStyle w:val="TableTextCentred"/>
              <w:keepNext/>
              <w:keepLines/>
              <w:jc w:val="right"/>
              <w:rPr>
                <w:sz w:val="22"/>
              </w:rPr>
            </w:pPr>
            <w:r>
              <w:rPr>
                <w:sz w:val="22"/>
              </w:rPr>
              <w:t>62.4</w:t>
            </w:r>
          </w:p>
        </w:tc>
        <w:tc>
          <w:tcPr>
            <w:tcW w:w="876" w:type="pct"/>
            <w:tcBorders>
              <w:top w:val="single" w:sz="4" w:space="0" w:color="788184"/>
              <w:left w:val="single" w:sz="4" w:space="0" w:color="788184"/>
              <w:bottom w:val="single" w:sz="4" w:space="0" w:color="788184"/>
              <w:right w:val="single" w:sz="4" w:space="0" w:color="788184"/>
            </w:tcBorders>
            <w:shd w:val="clear" w:color="auto" w:fill="auto"/>
            <w:vAlign w:val="center"/>
          </w:tcPr>
          <w:p w:rsidR="00FC6B0D" w:rsidRPr="0021706F" w:rsidRDefault="00FC6B0D" w:rsidP="00E446FD">
            <w:pPr>
              <w:pStyle w:val="TableTextCentred"/>
              <w:keepNext/>
              <w:keepLines/>
              <w:jc w:val="right"/>
              <w:rPr>
                <w:sz w:val="22"/>
              </w:rPr>
            </w:pPr>
            <w:r>
              <w:rPr>
                <w:sz w:val="22"/>
              </w:rPr>
              <w:t>61.4</w:t>
            </w:r>
          </w:p>
        </w:tc>
        <w:tc>
          <w:tcPr>
            <w:tcW w:w="878" w:type="pct"/>
            <w:tcBorders>
              <w:top w:val="single" w:sz="4" w:space="0" w:color="788184"/>
              <w:left w:val="single" w:sz="4" w:space="0" w:color="788184"/>
              <w:bottom w:val="single" w:sz="4" w:space="0" w:color="788184"/>
              <w:right w:val="single" w:sz="4" w:space="0" w:color="788184"/>
            </w:tcBorders>
            <w:shd w:val="clear" w:color="auto" w:fill="auto"/>
            <w:vAlign w:val="center"/>
          </w:tcPr>
          <w:p w:rsidR="00FC6B0D" w:rsidRPr="0021706F" w:rsidRDefault="00FC6B0D" w:rsidP="00E446FD">
            <w:pPr>
              <w:pStyle w:val="TableTextCentred"/>
              <w:keepNext/>
              <w:keepLines/>
              <w:jc w:val="right"/>
              <w:rPr>
                <w:sz w:val="22"/>
              </w:rPr>
            </w:pPr>
            <w:r>
              <w:rPr>
                <w:sz w:val="22"/>
              </w:rPr>
              <w:t>61.4</w:t>
            </w:r>
          </w:p>
        </w:tc>
      </w:tr>
      <w:tr w:rsidR="00CF6DB6" w:rsidRPr="0021706F" w:rsidTr="0021706F">
        <w:trPr>
          <w:cantSplit/>
        </w:trPr>
        <w:tc>
          <w:tcPr>
            <w:tcW w:w="5000" w:type="pct"/>
            <w:gridSpan w:val="6"/>
            <w:tcBorders>
              <w:top w:val="single" w:sz="4" w:space="0" w:color="788184"/>
              <w:left w:val="single" w:sz="4" w:space="0" w:color="788184"/>
              <w:bottom w:val="single" w:sz="4" w:space="0" w:color="788184"/>
              <w:right w:val="single" w:sz="4" w:space="0" w:color="788184"/>
            </w:tcBorders>
            <w:shd w:val="clear" w:color="auto" w:fill="auto"/>
          </w:tcPr>
          <w:p w:rsidR="00CF6DB6" w:rsidRPr="0021706F" w:rsidRDefault="007202A8" w:rsidP="0021706F">
            <w:pPr>
              <w:pStyle w:val="TableTextCentred"/>
              <w:keepNext/>
              <w:keepLines/>
              <w:numPr>
                <w:ilvl w:val="0"/>
                <w:numId w:val="4"/>
              </w:numPr>
              <w:ind w:left="284" w:hanging="284"/>
              <w:jc w:val="left"/>
              <w:rPr>
                <w:sz w:val="22"/>
              </w:rPr>
            </w:pPr>
            <w:r w:rsidRPr="0021706F">
              <w:rPr>
                <w:sz w:val="22"/>
              </w:rPr>
              <w:t>A positive number for the fiscal balance indicates an increase in revenue or a decrease in expenses or net capital investment in accrual terms.  A positive number in the underlying cash balance indicates an increase in revenue or a decrease in expenses or net capital investment in cash terms.</w:t>
            </w:r>
          </w:p>
        </w:tc>
      </w:tr>
      <w:tr w:rsidR="00640346" w:rsidRPr="0021706F" w:rsidTr="0021706F">
        <w:trPr>
          <w:cantSplit/>
        </w:trPr>
        <w:tc>
          <w:tcPr>
            <w:tcW w:w="1806" w:type="pct"/>
            <w:gridSpan w:val="2"/>
            <w:tcBorders>
              <w:top w:val="single" w:sz="4" w:space="0" w:color="788184"/>
              <w:left w:val="single" w:sz="4" w:space="0" w:color="788184"/>
              <w:bottom w:val="single" w:sz="4" w:space="0" w:color="788184"/>
              <w:right w:val="single" w:sz="4" w:space="0" w:color="788184"/>
            </w:tcBorders>
            <w:shd w:val="clear" w:color="auto" w:fill="auto"/>
            <w:vAlign w:val="center"/>
          </w:tcPr>
          <w:p w:rsidR="00640346" w:rsidRPr="0021706F" w:rsidRDefault="00E15AAE" w:rsidP="003157D3">
            <w:pPr>
              <w:pStyle w:val="TableText"/>
              <w:rPr>
                <w:rFonts w:eastAsia="Times New Roman"/>
                <w:sz w:val="22"/>
                <w:lang w:eastAsia="en-AU"/>
              </w:rPr>
            </w:pPr>
            <w:r w:rsidRPr="0021706F">
              <w:rPr>
                <w:rFonts w:eastAsia="Times New Roman"/>
                <w:sz w:val="22"/>
                <w:lang w:eastAsia="en-AU"/>
              </w:rPr>
              <w:t>What assumptions have been made in deriving the expected financial impact in the party costing (please provide information on the data sources used to develop the policy)?</w:t>
            </w:r>
          </w:p>
        </w:tc>
        <w:tc>
          <w:tcPr>
            <w:tcW w:w="3194" w:type="pct"/>
            <w:gridSpan w:val="4"/>
            <w:tcBorders>
              <w:top w:val="single" w:sz="4" w:space="0" w:color="788184"/>
              <w:left w:val="single" w:sz="4" w:space="0" w:color="788184"/>
              <w:bottom w:val="single" w:sz="4" w:space="0" w:color="788184"/>
              <w:right w:val="single" w:sz="4" w:space="0" w:color="788184"/>
            </w:tcBorders>
            <w:shd w:val="clear" w:color="auto" w:fill="auto"/>
          </w:tcPr>
          <w:p w:rsidR="00640346" w:rsidRDefault="00FC6B0D" w:rsidP="0021706F">
            <w:pPr>
              <w:pStyle w:val="TableTextCentred"/>
              <w:jc w:val="left"/>
              <w:rPr>
                <w:sz w:val="22"/>
              </w:rPr>
            </w:pPr>
            <w:r>
              <w:rPr>
                <w:sz w:val="22"/>
              </w:rPr>
              <w:t xml:space="preserve">Secretariat support for the National Biosecurity Commission would be provided by the new National Biosecurity Authority. </w:t>
            </w:r>
          </w:p>
          <w:p w:rsidR="00FC6B0D" w:rsidRDefault="00FC6B0D" w:rsidP="0021706F">
            <w:pPr>
              <w:pStyle w:val="TableTextCentred"/>
              <w:jc w:val="left"/>
              <w:rPr>
                <w:sz w:val="22"/>
              </w:rPr>
            </w:pPr>
            <w:r>
              <w:rPr>
                <w:sz w:val="22"/>
              </w:rPr>
              <w:t xml:space="preserve">Costs for the new National Biosecurity Authority would be partially offset by funding for existing activities to be transferred to the authority from DAWR. </w:t>
            </w:r>
          </w:p>
          <w:p w:rsidR="00FC6B0D" w:rsidRPr="0021706F" w:rsidRDefault="00FC6B0D" w:rsidP="0021706F">
            <w:pPr>
              <w:pStyle w:val="TableTextCentred"/>
              <w:jc w:val="left"/>
              <w:rPr>
                <w:sz w:val="22"/>
              </w:rPr>
            </w:pPr>
            <w:r>
              <w:rPr>
                <w:sz w:val="22"/>
              </w:rPr>
              <w:t xml:space="preserve">Development of plans and strategies would take two years to complete. </w:t>
            </w:r>
          </w:p>
        </w:tc>
      </w:tr>
      <w:tr w:rsidR="00640346" w:rsidRPr="0021706F" w:rsidTr="0021706F">
        <w:trPr>
          <w:cantSplit/>
        </w:trPr>
        <w:tc>
          <w:tcPr>
            <w:tcW w:w="1806" w:type="pct"/>
            <w:gridSpan w:val="2"/>
            <w:tcBorders>
              <w:top w:val="single" w:sz="4" w:space="0" w:color="788184"/>
              <w:left w:val="single" w:sz="4" w:space="0" w:color="788184"/>
              <w:bottom w:val="single" w:sz="4" w:space="0" w:color="788184"/>
              <w:right w:val="single" w:sz="4" w:space="0" w:color="788184"/>
            </w:tcBorders>
            <w:shd w:val="clear" w:color="auto" w:fill="auto"/>
            <w:vAlign w:val="center"/>
          </w:tcPr>
          <w:p w:rsidR="00E15AAE" w:rsidRPr="0021706F" w:rsidRDefault="00E15AAE" w:rsidP="00E15AAE">
            <w:pPr>
              <w:pStyle w:val="TableText"/>
              <w:rPr>
                <w:rFonts w:eastAsia="Times New Roman"/>
                <w:sz w:val="22"/>
                <w:lang w:eastAsia="en-AU"/>
              </w:rPr>
            </w:pPr>
            <w:r w:rsidRPr="0021706F">
              <w:rPr>
                <w:rFonts w:eastAsia="Times New Roman"/>
                <w:sz w:val="22"/>
                <w:lang w:eastAsia="en-AU"/>
              </w:rPr>
              <w:t>Has the policy been costed by a third party?</w:t>
            </w:r>
          </w:p>
          <w:p w:rsidR="00640346" w:rsidRPr="0021706F" w:rsidRDefault="00E15AAE" w:rsidP="00E15AAE">
            <w:pPr>
              <w:pStyle w:val="TableText"/>
              <w:rPr>
                <w:rFonts w:eastAsia="Times New Roman"/>
                <w:sz w:val="22"/>
                <w:lang w:eastAsia="en-AU"/>
              </w:rPr>
            </w:pPr>
            <w:r w:rsidRPr="0021706F">
              <w:rPr>
                <w:rFonts w:eastAsia="Times New Roman"/>
                <w:sz w:val="22"/>
                <w:lang w:eastAsia="en-AU"/>
              </w:rPr>
              <w:t>If yes, can you provide a copy of this costing and its assumptions?</w:t>
            </w:r>
          </w:p>
        </w:tc>
        <w:tc>
          <w:tcPr>
            <w:tcW w:w="3194" w:type="pct"/>
            <w:gridSpan w:val="4"/>
            <w:tcBorders>
              <w:top w:val="single" w:sz="4" w:space="0" w:color="788184"/>
              <w:left w:val="single" w:sz="4" w:space="0" w:color="788184"/>
              <w:bottom w:val="single" w:sz="4" w:space="0" w:color="788184"/>
              <w:right w:val="single" w:sz="4" w:space="0" w:color="788184"/>
            </w:tcBorders>
            <w:shd w:val="clear" w:color="auto" w:fill="auto"/>
          </w:tcPr>
          <w:p w:rsidR="00640346" w:rsidRPr="0021706F" w:rsidRDefault="0025670B" w:rsidP="0021706F">
            <w:pPr>
              <w:pStyle w:val="TableTextCentred"/>
              <w:jc w:val="left"/>
              <w:rPr>
                <w:sz w:val="22"/>
              </w:rPr>
            </w:pPr>
            <w:r>
              <w:rPr>
                <w:sz w:val="22"/>
              </w:rPr>
              <w:t>-</w:t>
            </w:r>
          </w:p>
        </w:tc>
      </w:tr>
      <w:tr w:rsidR="00640346" w:rsidRPr="0021706F" w:rsidTr="0021706F">
        <w:trPr>
          <w:cantSplit/>
        </w:trPr>
        <w:tc>
          <w:tcPr>
            <w:tcW w:w="1806" w:type="pct"/>
            <w:gridSpan w:val="2"/>
            <w:tcBorders>
              <w:top w:val="single" w:sz="4" w:space="0" w:color="788184"/>
              <w:left w:val="single" w:sz="4" w:space="0" w:color="788184"/>
              <w:bottom w:val="single" w:sz="4" w:space="0" w:color="788184"/>
              <w:right w:val="single" w:sz="4" w:space="0" w:color="788184"/>
            </w:tcBorders>
            <w:shd w:val="clear" w:color="auto" w:fill="auto"/>
            <w:vAlign w:val="center"/>
          </w:tcPr>
          <w:p w:rsidR="00E15AAE" w:rsidRPr="0021706F" w:rsidRDefault="00E15AAE" w:rsidP="00E15AAE">
            <w:pPr>
              <w:pStyle w:val="TableText"/>
              <w:rPr>
                <w:rFonts w:eastAsia="Times New Roman"/>
                <w:sz w:val="22"/>
                <w:lang w:eastAsia="en-AU"/>
              </w:rPr>
            </w:pPr>
            <w:r w:rsidRPr="0021706F">
              <w:rPr>
                <w:rFonts w:eastAsia="Times New Roman"/>
                <w:sz w:val="22"/>
                <w:lang w:eastAsia="en-AU"/>
              </w:rPr>
              <w:t>What is the expected community impact of the policy?</w:t>
            </w:r>
          </w:p>
          <w:p w:rsidR="00E15AAE" w:rsidRPr="0021706F" w:rsidRDefault="00E15AAE" w:rsidP="00E15AAE">
            <w:pPr>
              <w:pStyle w:val="TableText"/>
              <w:rPr>
                <w:rFonts w:eastAsia="Times New Roman"/>
                <w:sz w:val="22"/>
                <w:lang w:eastAsia="en-AU"/>
              </w:rPr>
            </w:pPr>
            <w:r w:rsidRPr="0021706F">
              <w:rPr>
                <w:rFonts w:eastAsia="Times New Roman"/>
                <w:sz w:val="22"/>
                <w:lang w:eastAsia="en-AU"/>
              </w:rPr>
              <w:t>How many people will be affected by the policy?</w:t>
            </w:r>
          </w:p>
          <w:p w:rsidR="00E15AAE" w:rsidRPr="0021706F" w:rsidRDefault="00E15AAE" w:rsidP="00E15AAE">
            <w:pPr>
              <w:pStyle w:val="TableText"/>
              <w:rPr>
                <w:rFonts w:eastAsia="Times New Roman"/>
                <w:sz w:val="22"/>
                <w:lang w:eastAsia="en-AU"/>
              </w:rPr>
            </w:pPr>
            <w:r w:rsidRPr="0021706F">
              <w:rPr>
                <w:rFonts w:eastAsia="Times New Roman"/>
                <w:sz w:val="22"/>
                <w:lang w:eastAsia="en-AU"/>
              </w:rPr>
              <w:t>What is the likely take up?</w:t>
            </w:r>
          </w:p>
          <w:p w:rsidR="00640346" w:rsidRPr="0021706F" w:rsidRDefault="00E15AAE" w:rsidP="00E15AAE">
            <w:pPr>
              <w:pStyle w:val="TableText"/>
              <w:rPr>
                <w:rFonts w:eastAsia="Times New Roman"/>
                <w:sz w:val="22"/>
                <w:lang w:eastAsia="en-AU"/>
              </w:rPr>
            </w:pPr>
            <w:r w:rsidRPr="0021706F">
              <w:rPr>
                <w:rFonts w:eastAsia="Times New Roman"/>
                <w:sz w:val="22"/>
                <w:lang w:eastAsia="en-AU"/>
              </w:rPr>
              <w:t>What is the basis for these impact assessments/assumptions?</w:t>
            </w:r>
          </w:p>
        </w:tc>
        <w:tc>
          <w:tcPr>
            <w:tcW w:w="3194" w:type="pct"/>
            <w:gridSpan w:val="4"/>
            <w:tcBorders>
              <w:top w:val="single" w:sz="4" w:space="0" w:color="788184"/>
              <w:left w:val="single" w:sz="4" w:space="0" w:color="788184"/>
              <w:bottom w:val="single" w:sz="4" w:space="0" w:color="788184"/>
              <w:right w:val="single" w:sz="4" w:space="0" w:color="788184"/>
            </w:tcBorders>
            <w:shd w:val="clear" w:color="auto" w:fill="auto"/>
          </w:tcPr>
          <w:p w:rsidR="00640346" w:rsidRPr="0021706F" w:rsidRDefault="007B5F3F" w:rsidP="0021706F">
            <w:pPr>
              <w:pStyle w:val="TableTextCentred"/>
              <w:jc w:val="left"/>
              <w:rPr>
                <w:sz w:val="22"/>
              </w:rPr>
            </w:pPr>
            <w:r>
              <w:t>Improved biosecurity.</w:t>
            </w:r>
          </w:p>
        </w:tc>
      </w:tr>
      <w:tr w:rsidR="00CF6DB6" w:rsidRPr="0021706F" w:rsidTr="0021706F">
        <w:trPr>
          <w:cantSplit/>
        </w:trPr>
        <w:tc>
          <w:tcPr>
            <w:tcW w:w="5000" w:type="pct"/>
            <w:gridSpan w:val="6"/>
            <w:tcBorders>
              <w:top w:val="single" w:sz="4" w:space="0" w:color="788184"/>
              <w:left w:val="single" w:sz="4" w:space="0" w:color="788184"/>
              <w:bottom w:val="single" w:sz="4" w:space="0" w:color="788184"/>
              <w:right w:val="single" w:sz="4" w:space="0" w:color="788184"/>
            </w:tcBorders>
            <w:shd w:val="clear" w:color="auto" w:fill="D7DDE9"/>
          </w:tcPr>
          <w:p w:rsidR="00CF6DB6" w:rsidRPr="0021706F" w:rsidRDefault="00CF6DB6" w:rsidP="0021706F">
            <w:pPr>
              <w:pStyle w:val="TableTextCentred"/>
              <w:keepNext/>
              <w:keepLines/>
              <w:jc w:val="left"/>
              <w:rPr>
                <w:sz w:val="22"/>
              </w:rPr>
            </w:pPr>
            <w:r w:rsidRPr="0021706F">
              <w:rPr>
                <w:b/>
                <w:sz w:val="22"/>
              </w:rPr>
              <w:lastRenderedPageBreak/>
              <w:t>Administration of policy:</w:t>
            </w:r>
          </w:p>
        </w:tc>
      </w:tr>
      <w:tr w:rsidR="00640346" w:rsidRPr="0021706F" w:rsidTr="0021706F">
        <w:trPr>
          <w:cantSplit/>
        </w:trPr>
        <w:tc>
          <w:tcPr>
            <w:tcW w:w="1806" w:type="pct"/>
            <w:gridSpan w:val="2"/>
            <w:tcBorders>
              <w:top w:val="single" w:sz="4" w:space="0" w:color="788184"/>
              <w:left w:val="single" w:sz="4" w:space="0" w:color="788184"/>
              <w:bottom w:val="single" w:sz="4" w:space="0" w:color="788184"/>
              <w:right w:val="single" w:sz="4" w:space="0" w:color="788184"/>
            </w:tcBorders>
            <w:shd w:val="clear" w:color="auto" w:fill="auto"/>
            <w:vAlign w:val="center"/>
          </w:tcPr>
          <w:p w:rsidR="00640346" w:rsidRPr="0021706F" w:rsidRDefault="00CB40E1" w:rsidP="0021706F">
            <w:pPr>
              <w:pStyle w:val="TableText"/>
              <w:keepNext/>
              <w:keepLines/>
              <w:rPr>
                <w:rFonts w:eastAsia="Times New Roman"/>
                <w:sz w:val="22"/>
                <w:lang w:eastAsia="en-AU"/>
              </w:rPr>
            </w:pPr>
            <w:r w:rsidRPr="0021706F">
              <w:rPr>
                <w:rFonts w:eastAsia="Times New Roman"/>
                <w:sz w:val="22"/>
                <w:lang w:eastAsia="en-AU"/>
              </w:rPr>
              <w:t>Who will administer the policy (for example, Australian Government entity, the States, non</w:t>
            </w:r>
            <w:r w:rsidRPr="0021706F">
              <w:rPr>
                <w:rFonts w:eastAsia="Times New Roman"/>
                <w:sz w:val="22"/>
                <w:lang w:eastAsia="en-AU"/>
              </w:rPr>
              <w:noBreakHyphen/>
              <w:t>government organisation, etc)?</w:t>
            </w:r>
          </w:p>
        </w:tc>
        <w:tc>
          <w:tcPr>
            <w:tcW w:w="3194" w:type="pct"/>
            <w:gridSpan w:val="4"/>
            <w:tcBorders>
              <w:top w:val="single" w:sz="4" w:space="0" w:color="788184"/>
              <w:left w:val="single" w:sz="4" w:space="0" w:color="788184"/>
              <w:bottom w:val="single" w:sz="4" w:space="0" w:color="788184"/>
              <w:right w:val="single" w:sz="4" w:space="0" w:color="788184"/>
            </w:tcBorders>
            <w:shd w:val="clear" w:color="auto" w:fill="auto"/>
          </w:tcPr>
          <w:p w:rsidR="00640346" w:rsidRPr="0021706F" w:rsidRDefault="007B5F3F" w:rsidP="0021706F">
            <w:pPr>
              <w:pStyle w:val="TableTextCentred"/>
              <w:keepNext/>
              <w:keepLines/>
              <w:jc w:val="left"/>
              <w:rPr>
                <w:sz w:val="22"/>
              </w:rPr>
            </w:pPr>
            <w:r>
              <w:rPr>
                <w:sz w:val="22"/>
              </w:rPr>
              <w:t>Australian Government</w:t>
            </w:r>
          </w:p>
        </w:tc>
      </w:tr>
      <w:tr w:rsidR="00640346" w:rsidRPr="0021706F" w:rsidTr="0021706F">
        <w:trPr>
          <w:cantSplit/>
        </w:trPr>
        <w:tc>
          <w:tcPr>
            <w:tcW w:w="1806" w:type="pct"/>
            <w:gridSpan w:val="2"/>
            <w:tcBorders>
              <w:top w:val="single" w:sz="4" w:space="0" w:color="788184"/>
              <w:left w:val="single" w:sz="4" w:space="0" w:color="788184"/>
              <w:bottom w:val="single" w:sz="4" w:space="0" w:color="788184"/>
              <w:right w:val="single" w:sz="4" w:space="0" w:color="788184"/>
            </w:tcBorders>
            <w:shd w:val="clear" w:color="auto" w:fill="auto"/>
            <w:vAlign w:val="center"/>
          </w:tcPr>
          <w:p w:rsidR="00640346" w:rsidRPr="0021706F" w:rsidRDefault="00CB40E1" w:rsidP="0021706F">
            <w:pPr>
              <w:pStyle w:val="TableText"/>
              <w:keepNext/>
              <w:keepLines/>
              <w:rPr>
                <w:rFonts w:eastAsia="Times New Roman"/>
                <w:sz w:val="22"/>
                <w:lang w:eastAsia="en-AU"/>
              </w:rPr>
            </w:pPr>
            <w:r w:rsidRPr="0021706F">
              <w:rPr>
                <w:rFonts w:eastAsia="Times New Roman"/>
                <w:sz w:val="22"/>
                <w:lang w:eastAsia="en-AU"/>
              </w:rPr>
              <w:t>Please specify whether any special administrative arrangements are proposed for the policy and whether these are expected to involve additional transactions/processing (by service delivery agencies).</w:t>
            </w:r>
          </w:p>
        </w:tc>
        <w:tc>
          <w:tcPr>
            <w:tcW w:w="3194" w:type="pct"/>
            <w:gridSpan w:val="4"/>
            <w:tcBorders>
              <w:top w:val="single" w:sz="4" w:space="0" w:color="788184"/>
              <w:left w:val="single" w:sz="4" w:space="0" w:color="788184"/>
              <w:bottom w:val="single" w:sz="4" w:space="0" w:color="788184"/>
              <w:right w:val="single" w:sz="4" w:space="0" w:color="788184"/>
            </w:tcBorders>
            <w:shd w:val="clear" w:color="auto" w:fill="auto"/>
          </w:tcPr>
          <w:p w:rsidR="00640346" w:rsidRPr="0021706F" w:rsidRDefault="007B5F3F" w:rsidP="0021706F">
            <w:pPr>
              <w:pStyle w:val="TableTextCentred"/>
              <w:keepNext/>
              <w:keepLines/>
              <w:jc w:val="left"/>
              <w:rPr>
                <w:sz w:val="22"/>
              </w:rPr>
            </w:pPr>
            <w:r>
              <w:rPr>
                <w:sz w:val="22"/>
              </w:rPr>
              <w:t>-</w:t>
            </w:r>
          </w:p>
        </w:tc>
      </w:tr>
      <w:tr w:rsidR="00640346" w:rsidRPr="0021706F" w:rsidTr="0021706F">
        <w:trPr>
          <w:cantSplit/>
        </w:trPr>
        <w:tc>
          <w:tcPr>
            <w:tcW w:w="1806" w:type="pct"/>
            <w:gridSpan w:val="2"/>
            <w:tcBorders>
              <w:top w:val="single" w:sz="4" w:space="0" w:color="788184"/>
              <w:left w:val="single" w:sz="4" w:space="0" w:color="788184"/>
              <w:bottom w:val="single" w:sz="4" w:space="0" w:color="788184"/>
              <w:right w:val="single" w:sz="4" w:space="0" w:color="788184"/>
            </w:tcBorders>
            <w:shd w:val="clear" w:color="auto" w:fill="auto"/>
            <w:vAlign w:val="center"/>
          </w:tcPr>
          <w:p w:rsidR="00640346" w:rsidRPr="0021706F" w:rsidRDefault="00CB40E1" w:rsidP="00660385">
            <w:pPr>
              <w:pStyle w:val="TableText"/>
              <w:rPr>
                <w:rFonts w:eastAsia="Times New Roman"/>
                <w:sz w:val="22"/>
                <w:lang w:eastAsia="en-AU"/>
              </w:rPr>
            </w:pPr>
            <w:r w:rsidRPr="0021706F">
              <w:rPr>
                <w:rFonts w:eastAsia="Times New Roman"/>
                <w:sz w:val="22"/>
                <w:lang w:eastAsia="en-AU"/>
              </w:rPr>
              <w:t>Intended date of implementation:</w:t>
            </w:r>
          </w:p>
        </w:tc>
        <w:tc>
          <w:tcPr>
            <w:tcW w:w="3194" w:type="pct"/>
            <w:gridSpan w:val="4"/>
            <w:tcBorders>
              <w:top w:val="single" w:sz="4" w:space="0" w:color="788184"/>
              <w:left w:val="single" w:sz="4" w:space="0" w:color="788184"/>
              <w:bottom w:val="single" w:sz="4" w:space="0" w:color="788184"/>
              <w:right w:val="single" w:sz="4" w:space="0" w:color="788184"/>
            </w:tcBorders>
            <w:shd w:val="clear" w:color="auto" w:fill="auto"/>
          </w:tcPr>
          <w:p w:rsidR="00640346" w:rsidRPr="0021706F" w:rsidRDefault="00FC6B0D" w:rsidP="0021706F">
            <w:pPr>
              <w:pStyle w:val="TableTextCentred"/>
              <w:jc w:val="left"/>
              <w:rPr>
                <w:sz w:val="22"/>
              </w:rPr>
            </w:pPr>
            <w:r>
              <w:rPr>
                <w:sz w:val="22"/>
              </w:rPr>
              <w:t>1 July 2017</w:t>
            </w:r>
          </w:p>
        </w:tc>
      </w:tr>
      <w:tr w:rsidR="00640346" w:rsidRPr="0021706F" w:rsidTr="0021706F">
        <w:trPr>
          <w:cantSplit/>
        </w:trPr>
        <w:tc>
          <w:tcPr>
            <w:tcW w:w="1806" w:type="pct"/>
            <w:gridSpan w:val="2"/>
            <w:tcBorders>
              <w:top w:val="single" w:sz="4" w:space="0" w:color="788184"/>
              <w:left w:val="single" w:sz="4" w:space="0" w:color="788184"/>
              <w:bottom w:val="single" w:sz="4" w:space="0" w:color="788184"/>
              <w:right w:val="single" w:sz="4" w:space="0" w:color="788184"/>
            </w:tcBorders>
            <w:shd w:val="clear" w:color="auto" w:fill="auto"/>
            <w:vAlign w:val="center"/>
          </w:tcPr>
          <w:p w:rsidR="00640346" w:rsidRPr="0021706F" w:rsidRDefault="00CB40E1" w:rsidP="00660385">
            <w:pPr>
              <w:pStyle w:val="TableText"/>
              <w:rPr>
                <w:rFonts w:eastAsia="Times New Roman"/>
                <w:sz w:val="22"/>
                <w:lang w:eastAsia="en-AU"/>
              </w:rPr>
            </w:pPr>
            <w:r w:rsidRPr="0021706F">
              <w:rPr>
                <w:rFonts w:eastAsia="Times New Roman"/>
                <w:sz w:val="22"/>
                <w:lang w:eastAsia="en-AU"/>
              </w:rPr>
              <w:t>Intended duration of policy:</w:t>
            </w:r>
          </w:p>
        </w:tc>
        <w:tc>
          <w:tcPr>
            <w:tcW w:w="3194" w:type="pct"/>
            <w:gridSpan w:val="4"/>
            <w:tcBorders>
              <w:top w:val="single" w:sz="4" w:space="0" w:color="788184"/>
              <w:left w:val="single" w:sz="4" w:space="0" w:color="788184"/>
              <w:bottom w:val="single" w:sz="4" w:space="0" w:color="788184"/>
              <w:right w:val="single" w:sz="4" w:space="0" w:color="788184"/>
            </w:tcBorders>
            <w:shd w:val="clear" w:color="auto" w:fill="auto"/>
          </w:tcPr>
          <w:p w:rsidR="00640346" w:rsidRPr="0021706F" w:rsidRDefault="00FC6B0D" w:rsidP="0021706F">
            <w:pPr>
              <w:pStyle w:val="TableTextCentred"/>
              <w:jc w:val="left"/>
              <w:rPr>
                <w:sz w:val="22"/>
              </w:rPr>
            </w:pPr>
            <w:r>
              <w:rPr>
                <w:sz w:val="22"/>
              </w:rPr>
              <w:t xml:space="preserve">Ongoing unless otherwise specified </w:t>
            </w:r>
          </w:p>
        </w:tc>
      </w:tr>
      <w:tr w:rsidR="00640346" w:rsidRPr="0021706F" w:rsidTr="0021706F">
        <w:trPr>
          <w:cantSplit/>
        </w:trPr>
        <w:tc>
          <w:tcPr>
            <w:tcW w:w="1806" w:type="pct"/>
            <w:gridSpan w:val="2"/>
            <w:tcBorders>
              <w:top w:val="single" w:sz="4" w:space="0" w:color="788184"/>
              <w:left w:val="single" w:sz="4" w:space="0" w:color="788184"/>
              <w:bottom w:val="single" w:sz="4" w:space="0" w:color="788184"/>
              <w:right w:val="single" w:sz="4" w:space="0" w:color="788184"/>
            </w:tcBorders>
            <w:shd w:val="clear" w:color="auto" w:fill="auto"/>
            <w:vAlign w:val="center"/>
          </w:tcPr>
          <w:p w:rsidR="00640346" w:rsidRPr="0021706F" w:rsidRDefault="00CB40E1" w:rsidP="00660385">
            <w:pPr>
              <w:pStyle w:val="TableText"/>
              <w:rPr>
                <w:rFonts w:eastAsia="Times New Roman"/>
                <w:sz w:val="22"/>
                <w:lang w:eastAsia="en-AU"/>
              </w:rPr>
            </w:pPr>
            <w:r w:rsidRPr="0021706F">
              <w:rPr>
                <w:rFonts w:eastAsia="Times New Roman"/>
                <w:sz w:val="22"/>
                <w:lang w:eastAsia="en-AU"/>
              </w:rPr>
              <w:t>Are there transitional arrangements associated with policy implementation?</w:t>
            </w:r>
          </w:p>
        </w:tc>
        <w:tc>
          <w:tcPr>
            <w:tcW w:w="3194" w:type="pct"/>
            <w:gridSpan w:val="4"/>
            <w:tcBorders>
              <w:top w:val="single" w:sz="4" w:space="0" w:color="788184"/>
              <w:left w:val="single" w:sz="4" w:space="0" w:color="788184"/>
              <w:bottom w:val="single" w:sz="4" w:space="0" w:color="788184"/>
              <w:right w:val="single" w:sz="4" w:space="0" w:color="788184"/>
            </w:tcBorders>
            <w:shd w:val="clear" w:color="auto" w:fill="auto"/>
          </w:tcPr>
          <w:p w:rsidR="00640346" w:rsidRPr="0021706F" w:rsidRDefault="00FC6B0D" w:rsidP="0021706F">
            <w:pPr>
              <w:pStyle w:val="TableTextCentred"/>
              <w:jc w:val="left"/>
              <w:rPr>
                <w:sz w:val="22"/>
              </w:rPr>
            </w:pPr>
            <w:r>
              <w:rPr>
                <w:sz w:val="22"/>
              </w:rPr>
              <w:t>-</w:t>
            </w:r>
          </w:p>
        </w:tc>
      </w:tr>
      <w:tr w:rsidR="00640346" w:rsidRPr="0021706F" w:rsidTr="0021706F">
        <w:trPr>
          <w:cantSplit/>
        </w:trPr>
        <w:tc>
          <w:tcPr>
            <w:tcW w:w="1806" w:type="pct"/>
            <w:gridSpan w:val="2"/>
            <w:tcBorders>
              <w:top w:val="single" w:sz="4" w:space="0" w:color="788184"/>
              <w:left w:val="single" w:sz="4" w:space="0" w:color="788184"/>
              <w:bottom w:val="single" w:sz="4" w:space="0" w:color="788184"/>
              <w:right w:val="single" w:sz="4" w:space="0" w:color="788184"/>
            </w:tcBorders>
            <w:shd w:val="clear" w:color="auto" w:fill="auto"/>
            <w:vAlign w:val="center"/>
          </w:tcPr>
          <w:p w:rsidR="00640346" w:rsidRPr="0021706F" w:rsidRDefault="00CB40E1" w:rsidP="00660385">
            <w:pPr>
              <w:pStyle w:val="TableText"/>
              <w:rPr>
                <w:rFonts w:eastAsia="Times New Roman"/>
                <w:sz w:val="22"/>
                <w:lang w:eastAsia="en-AU"/>
              </w:rPr>
            </w:pPr>
            <w:r w:rsidRPr="0021706F">
              <w:rPr>
                <w:rFonts w:eastAsia="Times New Roman"/>
                <w:sz w:val="22"/>
                <w:lang w:eastAsia="en-AU"/>
              </w:rPr>
              <w:t>List major data sources utilised to develop policy (for example, ABS catalogue number 3201.0).</w:t>
            </w:r>
          </w:p>
        </w:tc>
        <w:tc>
          <w:tcPr>
            <w:tcW w:w="3194" w:type="pct"/>
            <w:gridSpan w:val="4"/>
            <w:tcBorders>
              <w:top w:val="single" w:sz="4" w:space="0" w:color="788184"/>
              <w:left w:val="single" w:sz="4" w:space="0" w:color="788184"/>
              <w:bottom w:val="single" w:sz="4" w:space="0" w:color="788184"/>
              <w:right w:val="single" w:sz="4" w:space="0" w:color="788184"/>
            </w:tcBorders>
            <w:shd w:val="clear" w:color="auto" w:fill="auto"/>
          </w:tcPr>
          <w:p w:rsidR="00640346" w:rsidRDefault="00FC6B0D" w:rsidP="0021706F">
            <w:pPr>
              <w:pStyle w:val="TableTextCentred"/>
              <w:jc w:val="left"/>
              <w:rPr>
                <w:sz w:val="22"/>
              </w:rPr>
            </w:pPr>
            <w:r>
              <w:rPr>
                <w:sz w:val="22"/>
              </w:rPr>
              <w:t xml:space="preserve">The following documents have been drawn on in developing the policy, as well as inquiries listed above: </w:t>
            </w:r>
          </w:p>
          <w:p w:rsidR="007B5F3F" w:rsidRDefault="007B5F3F" w:rsidP="00FC6B0D">
            <w:pPr>
              <w:spacing w:before="120" w:after="120"/>
              <w:ind w:right="57"/>
            </w:pPr>
            <w:r w:rsidRPr="00FC6B0D">
              <w:object w:dxaOrig="2040" w:dyaOrig="1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1.7pt;height:65.7pt" o:ole="">
                  <v:imagedata r:id="rId16" o:title=""/>
                </v:shape>
                <o:OLEObject Type="Embed" ProgID="Acrobat.Document.2015" ShapeID="_x0000_i1026" DrawAspect="Icon" ObjectID="_1528723849" r:id="rId17"/>
              </w:object>
            </w:r>
            <w:r w:rsidRPr="00FC6B0D">
              <w:object w:dxaOrig="2040" w:dyaOrig="1320">
                <v:shape id="_x0000_i1027" type="#_x0000_t75" style="width:101.7pt;height:65.7pt" o:ole="">
                  <v:imagedata r:id="rId18" o:title=""/>
                </v:shape>
                <o:OLEObject Type="Embed" ProgID="Acrobat.Document.2015" ShapeID="_x0000_i1027" DrawAspect="Icon" ObjectID="_1528723850" r:id="rId19"/>
              </w:object>
            </w:r>
            <w:r w:rsidRPr="00FC6B0D">
              <w:object w:dxaOrig="2040" w:dyaOrig="1320">
                <v:shape id="_x0000_i1028" type="#_x0000_t75" style="width:101.7pt;height:65.7pt" o:ole="">
                  <v:imagedata r:id="rId20" o:title=""/>
                </v:shape>
                <o:OLEObject Type="Embed" ProgID="Acrobat.Document.2015" ShapeID="_x0000_i1028" DrawAspect="Icon" ObjectID="_1528723851" r:id="rId21"/>
              </w:object>
            </w:r>
            <w:r w:rsidRPr="00FC6B0D">
              <w:object w:dxaOrig="2040" w:dyaOrig="1320">
                <v:shape id="_x0000_i1029" type="#_x0000_t75" style="width:101.7pt;height:65.7pt" o:ole="">
                  <v:imagedata r:id="rId22" o:title=""/>
                </v:shape>
                <o:OLEObject Type="Embed" ProgID="Acrobat.Document.2015" ShapeID="_x0000_i1029" DrawAspect="Icon" ObjectID="_1528723852" r:id="rId23"/>
              </w:object>
            </w:r>
          </w:p>
          <w:p w:rsidR="00FC6B0D" w:rsidRDefault="00FC6B0D" w:rsidP="00FC6B0D">
            <w:pPr>
              <w:spacing w:before="120" w:after="120"/>
              <w:ind w:right="57"/>
            </w:pPr>
            <w:r w:rsidRPr="00FC6B0D">
              <w:object w:dxaOrig="1530" w:dyaOrig="990">
                <v:shape id="_x0000_i1030" type="#_x0000_t75" style="width:76.5pt;height:49.5pt" o:ole="">
                  <v:imagedata r:id="rId24" o:title=""/>
                </v:shape>
                <o:OLEObject Type="Embed" ProgID="Acrobat.Document.2015" ShapeID="_x0000_i1030" DrawAspect="Icon" ObjectID="_1528723853" r:id="rId25"/>
              </w:object>
            </w:r>
            <w:r w:rsidR="007B5F3F" w:rsidRPr="007B5F3F">
              <w:object w:dxaOrig="2040" w:dyaOrig="1320">
                <v:shape id="_x0000_i1031" type="#_x0000_t75" style="width:101.7pt;height:65.7pt" o:ole="">
                  <v:imagedata r:id="rId26" o:title=""/>
                </v:shape>
                <o:OLEObject Type="Embed" ProgID="Acrobat.Document.2015" ShapeID="_x0000_i1031" DrawAspect="Icon" ObjectID="_1528723854" r:id="rId27"/>
              </w:object>
            </w:r>
          </w:p>
          <w:p w:rsidR="00FC6B0D" w:rsidRDefault="00FC6B0D" w:rsidP="00FC6B0D">
            <w:pPr>
              <w:spacing w:before="120" w:after="120"/>
              <w:ind w:right="57"/>
            </w:pPr>
          </w:p>
          <w:p w:rsidR="00FC6B0D" w:rsidRPr="0021706F" w:rsidRDefault="00FC6B0D" w:rsidP="0021706F">
            <w:pPr>
              <w:pStyle w:val="TableTextCentred"/>
              <w:jc w:val="left"/>
              <w:rPr>
                <w:sz w:val="22"/>
              </w:rPr>
            </w:pPr>
          </w:p>
        </w:tc>
      </w:tr>
      <w:tr w:rsidR="00640346" w:rsidRPr="0021706F" w:rsidTr="0021706F">
        <w:trPr>
          <w:cantSplit/>
        </w:trPr>
        <w:tc>
          <w:tcPr>
            <w:tcW w:w="1806" w:type="pct"/>
            <w:gridSpan w:val="2"/>
            <w:tcBorders>
              <w:top w:val="single" w:sz="4" w:space="0" w:color="788184"/>
              <w:left w:val="single" w:sz="4" w:space="0" w:color="788184"/>
              <w:bottom w:val="single" w:sz="4" w:space="0" w:color="788184"/>
              <w:right w:val="single" w:sz="4" w:space="0" w:color="788184"/>
            </w:tcBorders>
            <w:shd w:val="clear" w:color="auto" w:fill="auto"/>
            <w:vAlign w:val="center"/>
          </w:tcPr>
          <w:p w:rsidR="00640346" w:rsidRPr="0021706F" w:rsidRDefault="00CB40E1" w:rsidP="00660385">
            <w:pPr>
              <w:pStyle w:val="TableText"/>
              <w:rPr>
                <w:rFonts w:eastAsia="Times New Roman"/>
                <w:sz w:val="22"/>
                <w:lang w:eastAsia="en-AU"/>
              </w:rPr>
            </w:pPr>
            <w:r w:rsidRPr="0021706F">
              <w:rPr>
                <w:rFonts w:eastAsia="Times New Roman"/>
                <w:sz w:val="22"/>
                <w:lang w:eastAsia="en-AU"/>
              </w:rPr>
              <w:lastRenderedPageBreak/>
              <w:t>Are there any other assumptions that need to be considered?</w:t>
            </w:r>
          </w:p>
        </w:tc>
        <w:tc>
          <w:tcPr>
            <w:tcW w:w="3194" w:type="pct"/>
            <w:gridSpan w:val="4"/>
            <w:tcBorders>
              <w:top w:val="single" w:sz="4" w:space="0" w:color="788184"/>
              <w:left w:val="single" w:sz="4" w:space="0" w:color="788184"/>
              <w:bottom w:val="single" w:sz="4" w:space="0" w:color="788184"/>
              <w:right w:val="single" w:sz="4" w:space="0" w:color="788184"/>
            </w:tcBorders>
            <w:shd w:val="clear" w:color="auto" w:fill="auto"/>
          </w:tcPr>
          <w:p w:rsidR="00640346" w:rsidRPr="0021706F" w:rsidRDefault="00FC6B0D" w:rsidP="0021706F">
            <w:pPr>
              <w:pStyle w:val="TableTextCentred"/>
              <w:jc w:val="left"/>
              <w:rPr>
                <w:sz w:val="22"/>
              </w:rPr>
            </w:pPr>
            <w:r>
              <w:rPr>
                <w:sz w:val="22"/>
              </w:rPr>
              <w:t>-</w:t>
            </w:r>
          </w:p>
        </w:tc>
      </w:tr>
      <w:tr w:rsidR="00640346" w:rsidRPr="0021706F" w:rsidTr="0021706F">
        <w:trPr>
          <w:cantSplit/>
        </w:trPr>
        <w:tc>
          <w:tcPr>
            <w:tcW w:w="5000" w:type="pct"/>
            <w:gridSpan w:val="6"/>
            <w:tcBorders>
              <w:top w:val="single" w:sz="4" w:space="0" w:color="788184"/>
              <w:left w:val="single" w:sz="4" w:space="0" w:color="788184"/>
              <w:bottom w:val="single" w:sz="4" w:space="0" w:color="788184"/>
              <w:right w:val="single" w:sz="4" w:space="0" w:color="788184"/>
            </w:tcBorders>
            <w:shd w:val="clear" w:color="auto" w:fill="auto"/>
          </w:tcPr>
          <w:p w:rsidR="00640346" w:rsidRPr="0021706F" w:rsidRDefault="00640346" w:rsidP="0021706F">
            <w:pPr>
              <w:pStyle w:val="TableTextCentred"/>
              <w:jc w:val="left"/>
              <w:rPr>
                <w:b/>
                <w:sz w:val="22"/>
              </w:rPr>
            </w:pPr>
            <w:r w:rsidRPr="0021706F">
              <w:rPr>
                <w:b/>
                <w:sz w:val="22"/>
              </w:rPr>
              <w:t>NOTE:</w:t>
            </w:r>
          </w:p>
          <w:p w:rsidR="00640346" w:rsidRPr="0021706F" w:rsidRDefault="00640346" w:rsidP="0021706F">
            <w:pPr>
              <w:pStyle w:val="TableTextCentred"/>
              <w:jc w:val="left"/>
              <w:rPr>
                <w:i/>
                <w:sz w:val="22"/>
              </w:rPr>
            </w:pPr>
            <w:r w:rsidRPr="0021706F">
              <w:rPr>
                <w:i/>
                <w:sz w:val="22"/>
              </w:rPr>
              <w:t>Please note that:</w:t>
            </w:r>
          </w:p>
          <w:p w:rsidR="00CB40E1" w:rsidRPr="0021706F" w:rsidRDefault="00CB40E1" w:rsidP="0021706F">
            <w:pPr>
              <w:pStyle w:val="TableTextBullet1"/>
              <w:numPr>
                <w:ilvl w:val="0"/>
                <w:numId w:val="0"/>
              </w:numPr>
              <w:spacing w:before="70" w:after="70" w:line="260" w:lineRule="atLeast"/>
              <w:ind w:left="113" w:right="113"/>
              <w:rPr>
                <w:i/>
                <w:sz w:val="22"/>
              </w:rPr>
            </w:pPr>
            <w:r w:rsidRPr="0021706F">
              <w:rPr>
                <w:i/>
                <w:sz w:val="22"/>
              </w:rPr>
              <w:t>The costing will be on the basis of information provided in this costing request.</w:t>
            </w:r>
          </w:p>
          <w:p w:rsidR="00640346" w:rsidRPr="0021706F" w:rsidRDefault="00CB40E1" w:rsidP="0021706F">
            <w:pPr>
              <w:pStyle w:val="TableTextBullet1"/>
              <w:numPr>
                <w:ilvl w:val="0"/>
                <w:numId w:val="0"/>
              </w:numPr>
              <w:spacing w:before="70" w:after="70" w:line="260" w:lineRule="atLeast"/>
              <w:ind w:left="113" w:right="113"/>
              <w:rPr>
                <w:sz w:val="22"/>
              </w:rPr>
            </w:pPr>
            <w:r w:rsidRPr="0021706F">
              <w:rPr>
                <w:i/>
                <w:sz w:val="22"/>
              </w:rPr>
              <w:t>The PBO is not bound to accept the assumptions provided by the requestor.  If there is a material difference in the assumptions used by the PBO, the PBO will consult with the requestor in advance of the costing being completed.</w:t>
            </w:r>
          </w:p>
        </w:tc>
      </w:tr>
    </w:tbl>
    <w:p w:rsidR="0055581F" w:rsidRDefault="0055581F"/>
    <w:sectPr w:rsidR="0055581F" w:rsidSect="00BC559C">
      <w:headerReference w:type="even" r:id="rId28"/>
      <w:headerReference w:type="default" r:id="rId29"/>
      <w:footerReference w:type="even" r:id="rId30"/>
      <w:footerReference w:type="default" r:id="rId31"/>
      <w:headerReference w:type="first" r:id="rId32"/>
      <w:footerReference w:type="first" r:id="rId33"/>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0DB4" w:rsidRDefault="00880DB4" w:rsidP="008F588A">
      <w:pPr>
        <w:spacing w:line="240" w:lineRule="auto"/>
      </w:pPr>
      <w:r>
        <w:separator/>
      </w:r>
    </w:p>
  </w:endnote>
  <w:endnote w:type="continuationSeparator" w:id="0">
    <w:p w:rsidR="00880DB4" w:rsidRDefault="00880DB4" w:rsidP="008F58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C7D" w:rsidRDefault="000B2C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90" w:type="dxa"/>
      <w:tblCellMar>
        <w:left w:w="0" w:type="dxa"/>
        <w:right w:w="0" w:type="dxa"/>
      </w:tblCellMar>
      <w:tblLook w:val="04A0" w:firstRow="1" w:lastRow="0" w:firstColumn="1" w:lastColumn="0" w:noHBand="0" w:noVBand="1"/>
    </w:tblPr>
    <w:tblGrid>
      <w:gridCol w:w="8080"/>
      <w:gridCol w:w="2410"/>
    </w:tblGrid>
    <w:tr w:rsidR="008F588A" w:rsidRPr="0021706F" w:rsidTr="0021706F">
      <w:tc>
        <w:tcPr>
          <w:tcW w:w="8080" w:type="dxa"/>
          <w:shd w:val="clear" w:color="auto" w:fill="auto"/>
        </w:tcPr>
        <w:p w:rsidR="008F588A" w:rsidRPr="0021706F" w:rsidRDefault="008F588A" w:rsidP="0021706F">
          <w:pPr>
            <w:pStyle w:val="Footer"/>
            <w:spacing w:before="180" w:after="60"/>
            <w:rPr>
              <w:rFonts w:eastAsia="Times New Roman"/>
              <w:b/>
              <w:sz w:val="20"/>
              <w:lang w:eastAsia="en-AU"/>
            </w:rPr>
          </w:pPr>
        </w:p>
      </w:tc>
      <w:tc>
        <w:tcPr>
          <w:tcW w:w="2410" w:type="dxa"/>
          <w:shd w:val="clear" w:color="auto" w:fill="auto"/>
        </w:tcPr>
        <w:p w:rsidR="008F588A" w:rsidRPr="0021706F" w:rsidRDefault="008F588A" w:rsidP="0021706F">
          <w:pPr>
            <w:pStyle w:val="Footer"/>
            <w:spacing w:before="180" w:after="60"/>
            <w:jc w:val="right"/>
            <w:rPr>
              <w:rFonts w:eastAsia="Times New Roman"/>
              <w:b/>
              <w:color w:val="788184"/>
              <w:sz w:val="20"/>
              <w:lang w:eastAsia="en-AU"/>
            </w:rPr>
          </w:pPr>
          <w:r w:rsidRPr="0021706F">
            <w:rPr>
              <w:rFonts w:eastAsia="Times New Roman"/>
              <w:b/>
              <w:color w:val="788184"/>
              <w:sz w:val="20"/>
              <w:szCs w:val="20"/>
              <w:lang w:eastAsia="en-AU"/>
            </w:rPr>
            <w:t xml:space="preserve">Page </w:t>
          </w:r>
          <w:r w:rsidRPr="0021706F">
            <w:rPr>
              <w:rFonts w:eastAsia="Times New Roman"/>
              <w:b/>
              <w:color w:val="788184"/>
              <w:sz w:val="20"/>
              <w:szCs w:val="20"/>
              <w:lang w:eastAsia="en-AU"/>
            </w:rPr>
            <w:fldChar w:fldCharType="begin"/>
          </w:r>
          <w:r w:rsidRPr="0021706F">
            <w:rPr>
              <w:rFonts w:eastAsia="Times New Roman"/>
              <w:b/>
              <w:color w:val="788184"/>
              <w:sz w:val="20"/>
              <w:szCs w:val="20"/>
              <w:lang w:eastAsia="en-AU"/>
            </w:rPr>
            <w:instrText xml:space="preserve"> PAGE  \* Arabic  \* MERGEFORMAT </w:instrText>
          </w:r>
          <w:r w:rsidRPr="0021706F">
            <w:rPr>
              <w:rFonts w:eastAsia="Times New Roman"/>
              <w:b/>
              <w:color w:val="788184"/>
              <w:sz w:val="20"/>
              <w:szCs w:val="20"/>
              <w:lang w:eastAsia="en-AU"/>
            </w:rPr>
            <w:fldChar w:fldCharType="separate"/>
          </w:r>
          <w:r w:rsidR="008801A1">
            <w:rPr>
              <w:rFonts w:eastAsia="Times New Roman"/>
              <w:b/>
              <w:noProof/>
              <w:color w:val="788184"/>
              <w:sz w:val="20"/>
              <w:szCs w:val="20"/>
              <w:lang w:eastAsia="en-AU"/>
            </w:rPr>
            <w:t>6</w:t>
          </w:r>
          <w:r w:rsidRPr="0021706F">
            <w:rPr>
              <w:rFonts w:eastAsia="Times New Roman"/>
              <w:b/>
              <w:color w:val="788184"/>
              <w:sz w:val="20"/>
              <w:szCs w:val="20"/>
              <w:lang w:eastAsia="en-AU"/>
            </w:rPr>
            <w:fldChar w:fldCharType="end"/>
          </w:r>
          <w:r w:rsidRPr="0021706F">
            <w:rPr>
              <w:rFonts w:eastAsia="Times New Roman"/>
              <w:b/>
              <w:color w:val="788184"/>
              <w:sz w:val="20"/>
              <w:szCs w:val="20"/>
              <w:lang w:eastAsia="en-AU"/>
            </w:rPr>
            <w:t xml:space="preserve"> of </w:t>
          </w:r>
          <w:r w:rsidRPr="0021706F">
            <w:rPr>
              <w:rFonts w:eastAsia="Times New Roman"/>
              <w:b/>
              <w:color w:val="788184"/>
              <w:sz w:val="20"/>
              <w:szCs w:val="20"/>
              <w:lang w:eastAsia="en-AU"/>
            </w:rPr>
            <w:fldChar w:fldCharType="begin"/>
          </w:r>
          <w:r w:rsidRPr="0021706F">
            <w:rPr>
              <w:rFonts w:eastAsia="Times New Roman"/>
              <w:b/>
              <w:color w:val="788184"/>
              <w:sz w:val="20"/>
              <w:szCs w:val="20"/>
              <w:lang w:eastAsia="en-AU"/>
            </w:rPr>
            <w:instrText xml:space="preserve"> NUMPAGES  \* Arabic  \* MERGEFORMAT </w:instrText>
          </w:r>
          <w:r w:rsidRPr="0021706F">
            <w:rPr>
              <w:rFonts w:eastAsia="Times New Roman"/>
              <w:b/>
              <w:color w:val="788184"/>
              <w:sz w:val="20"/>
              <w:szCs w:val="20"/>
              <w:lang w:eastAsia="en-AU"/>
            </w:rPr>
            <w:fldChar w:fldCharType="separate"/>
          </w:r>
          <w:r w:rsidR="008801A1">
            <w:rPr>
              <w:rFonts w:eastAsia="Times New Roman"/>
              <w:b/>
              <w:noProof/>
              <w:color w:val="788184"/>
              <w:sz w:val="20"/>
              <w:szCs w:val="20"/>
              <w:lang w:eastAsia="en-AU"/>
            </w:rPr>
            <w:t>6</w:t>
          </w:r>
          <w:r w:rsidRPr="0021706F">
            <w:rPr>
              <w:rFonts w:eastAsia="Times New Roman"/>
              <w:b/>
              <w:color w:val="788184"/>
              <w:sz w:val="20"/>
              <w:szCs w:val="20"/>
              <w:lang w:eastAsia="en-AU"/>
            </w:rPr>
            <w:fldChar w:fldCharType="end"/>
          </w:r>
        </w:p>
      </w:tc>
    </w:tr>
  </w:tbl>
  <w:p w:rsidR="008F588A" w:rsidRPr="00CB40E1" w:rsidRDefault="008F588A" w:rsidP="008F588A">
    <w:pPr>
      <w:pStyle w:val="Footer"/>
      <w:rPr>
        <w:sz w:val="4"/>
        <w:szCs w:val="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90" w:type="dxa"/>
      <w:tblCellMar>
        <w:left w:w="0" w:type="dxa"/>
        <w:right w:w="0" w:type="dxa"/>
      </w:tblCellMar>
      <w:tblLook w:val="04A0" w:firstRow="1" w:lastRow="0" w:firstColumn="1" w:lastColumn="0" w:noHBand="0" w:noVBand="1"/>
    </w:tblPr>
    <w:tblGrid>
      <w:gridCol w:w="8080"/>
      <w:gridCol w:w="2410"/>
    </w:tblGrid>
    <w:tr w:rsidR="008F588A" w:rsidRPr="0021706F" w:rsidTr="0021706F">
      <w:tc>
        <w:tcPr>
          <w:tcW w:w="8080" w:type="dxa"/>
          <w:shd w:val="clear" w:color="auto" w:fill="auto"/>
        </w:tcPr>
        <w:p w:rsidR="008F588A" w:rsidRPr="0021706F" w:rsidRDefault="00CF6DB6" w:rsidP="0021706F">
          <w:pPr>
            <w:pStyle w:val="Footer"/>
            <w:spacing w:before="180" w:after="60"/>
            <w:rPr>
              <w:rFonts w:eastAsia="Times New Roman"/>
              <w:b/>
              <w:sz w:val="20"/>
              <w:lang w:eastAsia="en-AU"/>
            </w:rPr>
          </w:pPr>
          <w:r w:rsidRPr="0021706F">
            <w:rPr>
              <w:rFonts w:eastAsia="Times New Roman"/>
              <w:b/>
              <w:color w:val="788184"/>
              <w:sz w:val="20"/>
              <w:szCs w:val="20"/>
              <w:lang w:eastAsia="en-AU"/>
            </w:rPr>
            <w:t xml:space="preserve">Parliamentary Budget Office   </w:t>
          </w:r>
          <w:r w:rsidR="008F588A" w:rsidRPr="0021706F">
            <w:rPr>
              <w:rFonts w:eastAsia="Times New Roman"/>
              <w:b/>
              <w:color w:val="788184"/>
              <w:sz w:val="20"/>
              <w:szCs w:val="20"/>
              <w:lang w:eastAsia="en-AU"/>
            </w:rPr>
            <w:t>PO Box 6010</w:t>
          </w:r>
          <w:r w:rsidRPr="0021706F">
            <w:rPr>
              <w:rFonts w:eastAsia="Times New Roman"/>
              <w:b/>
              <w:color w:val="788184"/>
              <w:sz w:val="20"/>
              <w:szCs w:val="20"/>
              <w:lang w:eastAsia="en-AU"/>
            </w:rPr>
            <w:t xml:space="preserve"> </w:t>
          </w:r>
          <w:r w:rsidR="008F588A" w:rsidRPr="0021706F">
            <w:rPr>
              <w:rFonts w:eastAsia="Times New Roman"/>
              <w:b/>
              <w:color w:val="788184"/>
              <w:sz w:val="20"/>
              <w:szCs w:val="20"/>
              <w:lang w:eastAsia="en-AU"/>
            </w:rPr>
            <w:t xml:space="preserve">  Parliament House </w:t>
          </w:r>
          <w:r w:rsidRPr="0021706F">
            <w:rPr>
              <w:rFonts w:eastAsia="Times New Roman"/>
              <w:b/>
              <w:color w:val="788184"/>
              <w:sz w:val="20"/>
              <w:szCs w:val="20"/>
              <w:lang w:eastAsia="en-AU"/>
            </w:rPr>
            <w:t xml:space="preserve"> </w:t>
          </w:r>
          <w:r w:rsidR="008F588A" w:rsidRPr="0021706F">
            <w:rPr>
              <w:rFonts w:eastAsia="Times New Roman"/>
              <w:b/>
              <w:color w:val="788184"/>
              <w:sz w:val="20"/>
              <w:szCs w:val="20"/>
              <w:lang w:eastAsia="en-AU"/>
            </w:rPr>
            <w:t xml:space="preserve"> Canberra ACT 2600</w:t>
          </w:r>
          <w:r w:rsidRPr="0021706F">
            <w:rPr>
              <w:rFonts w:eastAsia="Times New Roman"/>
              <w:b/>
              <w:color w:val="788184"/>
              <w:sz w:val="20"/>
              <w:szCs w:val="20"/>
              <w:lang w:eastAsia="en-AU"/>
            </w:rPr>
            <w:br/>
            <w:t xml:space="preserve">Tel: 02 6277 9500   Email: pbo@pbo.gov.au   </w:t>
          </w:r>
          <w:r w:rsidR="008F588A" w:rsidRPr="0021706F">
            <w:rPr>
              <w:rFonts w:eastAsia="Times New Roman"/>
              <w:b/>
              <w:color w:val="788184"/>
              <w:sz w:val="20"/>
              <w:szCs w:val="20"/>
              <w:lang w:eastAsia="en-AU"/>
            </w:rPr>
            <w:t>Web: www.pbo.gov.au</w:t>
          </w:r>
        </w:p>
      </w:tc>
      <w:tc>
        <w:tcPr>
          <w:tcW w:w="2410" w:type="dxa"/>
          <w:shd w:val="clear" w:color="auto" w:fill="auto"/>
          <w:vAlign w:val="center"/>
        </w:tcPr>
        <w:p w:rsidR="008F588A" w:rsidRPr="0021706F" w:rsidRDefault="008F588A" w:rsidP="0021706F">
          <w:pPr>
            <w:pStyle w:val="Footer"/>
            <w:spacing w:before="180" w:after="60"/>
            <w:jc w:val="right"/>
            <w:rPr>
              <w:rFonts w:eastAsia="Times New Roman"/>
              <w:b/>
              <w:color w:val="788184"/>
              <w:sz w:val="20"/>
              <w:lang w:eastAsia="en-AU"/>
            </w:rPr>
          </w:pPr>
          <w:r w:rsidRPr="0021706F">
            <w:rPr>
              <w:rFonts w:eastAsia="Times New Roman"/>
              <w:b/>
              <w:color w:val="788184"/>
              <w:sz w:val="20"/>
              <w:szCs w:val="20"/>
              <w:lang w:eastAsia="en-AU"/>
            </w:rPr>
            <w:t xml:space="preserve">Page </w:t>
          </w:r>
          <w:r w:rsidRPr="0021706F">
            <w:rPr>
              <w:rFonts w:eastAsia="Times New Roman"/>
              <w:b/>
              <w:color w:val="788184"/>
              <w:sz w:val="20"/>
              <w:szCs w:val="20"/>
              <w:lang w:eastAsia="en-AU"/>
            </w:rPr>
            <w:fldChar w:fldCharType="begin"/>
          </w:r>
          <w:r w:rsidRPr="0021706F">
            <w:rPr>
              <w:rFonts w:eastAsia="Times New Roman"/>
              <w:b/>
              <w:color w:val="788184"/>
              <w:sz w:val="20"/>
              <w:szCs w:val="20"/>
              <w:lang w:eastAsia="en-AU"/>
            </w:rPr>
            <w:instrText xml:space="preserve"> PAGE  \* Arabic  \* MERGEFORMAT </w:instrText>
          </w:r>
          <w:r w:rsidRPr="0021706F">
            <w:rPr>
              <w:rFonts w:eastAsia="Times New Roman"/>
              <w:b/>
              <w:color w:val="788184"/>
              <w:sz w:val="20"/>
              <w:szCs w:val="20"/>
              <w:lang w:eastAsia="en-AU"/>
            </w:rPr>
            <w:fldChar w:fldCharType="separate"/>
          </w:r>
          <w:r w:rsidR="008801A1">
            <w:rPr>
              <w:rFonts w:eastAsia="Times New Roman"/>
              <w:b/>
              <w:noProof/>
              <w:color w:val="788184"/>
              <w:sz w:val="20"/>
              <w:szCs w:val="20"/>
              <w:lang w:eastAsia="en-AU"/>
            </w:rPr>
            <w:t>1</w:t>
          </w:r>
          <w:r w:rsidRPr="0021706F">
            <w:rPr>
              <w:rFonts w:eastAsia="Times New Roman"/>
              <w:b/>
              <w:color w:val="788184"/>
              <w:sz w:val="20"/>
              <w:szCs w:val="20"/>
              <w:lang w:eastAsia="en-AU"/>
            </w:rPr>
            <w:fldChar w:fldCharType="end"/>
          </w:r>
          <w:r w:rsidRPr="0021706F">
            <w:rPr>
              <w:rFonts w:eastAsia="Times New Roman"/>
              <w:b/>
              <w:color w:val="788184"/>
              <w:sz w:val="20"/>
              <w:szCs w:val="20"/>
              <w:lang w:eastAsia="en-AU"/>
            </w:rPr>
            <w:t xml:space="preserve"> of </w:t>
          </w:r>
          <w:r w:rsidRPr="0021706F">
            <w:rPr>
              <w:rFonts w:eastAsia="Times New Roman"/>
              <w:b/>
              <w:color w:val="788184"/>
              <w:sz w:val="20"/>
              <w:szCs w:val="20"/>
              <w:lang w:eastAsia="en-AU"/>
            </w:rPr>
            <w:fldChar w:fldCharType="begin"/>
          </w:r>
          <w:r w:rsidRPr="0021706F">
            <w:rPr>
              <w:rFonts w:eastAsia="Times New Roman"/>
              <w:b/>
              <w:color w:val="788184"/>
              <w:sz w:val="20"/>
              <w:szCs w:val="20"/>
              <w:lang w:eastAsia="en-AU"/>
            </w:rPr>
            <w:instrText xml:space="preserve"> NUMPAGES  \* Arabic  \* MERGEFORMAT </w:instrText>
          </w:r>
          <w:r w:rsidRPr="0021706F">
            <w:rPr>
              <w:rFonts w:eastAsia="Times New Roman"/>
              <w:b/>
              <w:color w:val="788184"/>
              <w:sz w:val="20"/>
              <w:szCs w:val="20"/>
              <w:lang w:eastAsia="en-AU"/>
            </w:rPr>
            <w:fldChar w:fldCharType="separate"/>
          </w:r>
          <w:r w:rsidR="008801A1">
            <w:rPr>
              <w:rFonts w:eastAsia="Times New Roman"/>
              <w:b/>
              <w:noProof/>
              <w:color w:val="788184"/>
              <w:sz w:val="20"/>
              <w:szCs w:val="20"/>
              <w:lang w:eastAsia="en-AU"/>
            </w:rPr>
            <w:t>6</w:t>
          </w:r>
          <w:r w:rsidRPr="0021706F">
            <w:rPr>
              <w:rFonts w:eastAsia="Times New Roman"/>
              <w:b/>
              <w:color w:val="788184"/>
              <w:sz w:val="20"/>
              <w:szCs w:val="20"/>
              <w:lang w:eastAsia="en-AU"/>
            </w:rPr>
            <w:fldChar w:fldCharType="end"/>
          </w:r>
        </w:p>
      </w:tc>
    </w:tr>
  </w:tbl>
  <w:p w:rsidR="008F588A" w:rsidRPr="00CB40E1" w:rsidRDefault="008F588A">
    <w:pPr>
      <w:pStyle w:val="Footer"/>
      <w:rPr>
        <w:sz w:val="4"/>
        <w:szCs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0DB4" w:rsidRDefault="00880DB4" w:rsidP="008F588A">
      <w:pPr>
        <w:spacing w:line="240" w:lineRule="auto"/>
      </w:pPr>
      <w:r>
        <w:separator/>
      </w:r>
    </w:p>
  </w:footnote>
  <w:footnote w:type="continuationSeparator" w:id="0">
    <w:p w:rsidR="00880DB4" w:rsidRDefault="00880DB4" w:rsidP="008F588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C7D" w:rsidRDefault="000B2C7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588A" w:rsidRPr="008F588A" w:rsidRDefault="008F588A" w:rsidP="00CB40E1">
    <w:pPr>
      <w:pStyle w:val="Header"/>
      <w:spacing w:before="360" w:after="280"/>
      <w:rPr>
        <w:color w:val="788184"/>
      </w:rPr>
    </w:pPr>
    <w:r w:rsidRPr="008F588A">
      <w:rPr>
        <w:b/>
        <w:color w:val="788184"/>
        <w:sz w:val="20"/>
        <w:szCs w:val="20"/>
      </w:rPr>
      <w:t>PBO Policy costing request—during the caretaker period for a general election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588A" w:rsidRDefault="00A62CE7" w:rsidP="00CB40E1">
    <w:pPr>
      <w:pStyle w:val="Header"/>
    </w:pPr>
    <w:r>
      <w:rPr>
        <w:noProof/>
        <w:lang w:eastAsia="en-AU"/>
      </w:rPr>
      <w:drawing>
        <wp:inline distT="0" distB="0" distL="0" distR="0">
          <wp:extent cx="2697480" cy="571500"/>
          <wp:effectExtent l="0" t="0" r="7620" b="0"/>
          <wp:docPr id="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97480" cy="5715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745448"/>
    <w:multiLevelType w:val="multilevel"/>
    <w:tmpl w:val="30D6E9B2"/>
    <w:name w:val="PBOHeadings"/>
    <w:lvl w:ilvl="0">
      <w:start w:val="1"/>
      <w:numFmt w:val="none"/>
      <w:lvlRestart w:val="0"/>
      <w:pStyle w:val="Heading1"/>
      <w:suff w:val="nothing"/>
      <w:lvlText w:val=""/>
      <w:lvlJc w:val="left"/>
      <w:pPr>
        <w:tabs>
          <w:tab w:val="num" w:pos="0"/>
        </w:tabs>
        <w:ind w:left="0" w:firstLine="0"/>
      </w:pPr>
      <w:rPr>
        <w:rFonts w:hint="default"/>
      </w:rPr>
    </w:lvl>
    <w:lvl w:ilvl="1">
      <w:start w:val="1"/>
      <w:numFmt w:val="none"/>
      <w:pStyle w:val="Heading2"/>
      <w:suff w:val="nothing"/>
      <w:lvlText w:val=""/>
      <w:lvlJc w:val="left"/>
      <w:pPr>
        <w:tabs>
          <w:tab w:val="num" w:pos="0"/>
        </w:tabs>
        <w:ind w:left="0" w:firstLine="0"/>
      </w:pPr>
      <w:rPr>
        <w:rFonts w:hint="default"/>
      </w:rPr>
    </w:lvl>
    <w:lvl w:ilvl="2">
      <w:start w:val="1"/>
      <w:numFmt w:val="none"/>
      <w:pStyle w:val="Heading3"/>
      <w:suff w:val="nothing"/>
      <w:lvlText w:val=""/>
      <w:lvlJc w:val="left"/>
      <w:pPr>
        <w:tabs>
          <w:tab w:val="num" w:pos="0"/>
        </w:tabs>
        <w:ind w:left="0" w:firstLine="0"/>
      </w:pPr>
      <w:rPr>
        <w:rFonts w:hint="default"/>
      </w:rPr>
    </w:lvl>
    <w:lvl w:ilvl="3">
      <w:start w:val="1"/>
      <w:numFmt w:val="none"/>
      <w:lvlText w:val=""/>
      <w:lvlJc w:val="left"/>
      <w:pPr>
        <w:ind w:left="765" w:hanging="765"/>
      </w:pPr>
      <w:rPr>
        <w:rFonts w:hint="default"/>
      </w:rPr>
    </w:lvl>
    <w:lvl w:ilvl="4">
      <w:start w:val="1"/>
      <w:numFmt w:val="none"/>
      <w:lvlText w:val=""/>
      <w:lvlJc w:val="left"/>
      <w:pPr>
        <w:ind w:left="765" w:hanging="765"/>
      </w:pPr>
      <w:rPr>
        <w:rFonts w:hint="default"/>
      </w:rPr>
    </w:lvl>
    <w:lvl w:ilvl="5">
      <w:start w:val="1"/>
      <w:numFmt w:val="none"/>
      <w:lvlText w:val=""/>
      <w:lvlJc w:val="left"/>
      <w:pPr>
        <w:ind w:left="765" w:hanging="765"/>
      </w:pPr>
      <w:rPr>
        <w:rFonts w:hint="default"/>
      </w:rPr>
    </w:lvl>
    <w:lvl w:ilvl="6">
      <w:start w:val="1"/>
      <w:numFmt w:val="none"/>
      <w:lvlText w:val=""/>
      <w:lvlJc w:val="left"/>
      <w:pPr>
        <w:ind w:left="765" w:hanging="765"/>
      </w:pPr>
      <w:rPr>
        <w:rFonts w:hint="default"/>
      </w:rPr>
    </w:lvl>
    <w:lvl w:ilvl="7">
      <w:start w:val="1"/>
      <w:numFmt w:val="none"/>
      <w:lvlText w:val=""/>
      <w:lvlJc w:val="left"/>
      <w:pPr>
        <w:ind w:left="765" w:hanging="765"/>
      </w:pPr>
      <w:rPr>
        <w:rFonts w:hint="default"/>
      </w:rPr>
    </w:lvl>
    <w:lvl w:ilvl="8">
      <w:start w:val="1"/>
      <w:numFmt w:val="none"/>
      <w:lvlText w:val=""/>
      <w:lvlJc w:val="left"/>
      <w:pPr>
        <w:ind w:left="765" w:hanging="765"/>
      </w:pPr>
      <w:rPr>
        <w:rFonts w:hint="default"/>
      </w:rPr>
    </w:lvl>
  </w:abstractNum>
  <w:abstractNum w:abstractNumId="1">
    <w:nsid w:val="194A695C"/>
    <w:multiLevelType w:val="multilevel"/>
    <w:tmpl w:val="9710D28A"/>
    <w:name w:val="TableBullets"/>
    <w:lvl w:ilvl="0">
      <w:start w:val="1"/>
      <w:numFmt w:val="bullet"/>
      <w:pStyle w:val="TableTextBullet"/>
      <w:lvlText w:val="•"/>
      <w:lvlJc w:val="left"/>
      <w:pPr>
        <w:tabs>
          <w:tab w:val="num" w:pos="284"/>
        </w:tabs>
        <w:ind w:left="284" w:hanging="171"/>
      </w:pPr>
      <w:rPr>
        <w:rFonts w:ascii="Calibri" w:hAnsi="Calibri" w:hint="default"/>
        <w:color w:val="auto"/>
        <w:position w:val="2"/>
        <w:sz w:val="20"/>
        <w:szCs w:val="12"/>
      </w:rPr>
    </w:lvl>
    <w:lvl w:ilvl="1">
      <w:start w:val="1"/>
      <w:numFmt w:val="bullet"/>
      <w:pStyle w:val="TableTextBullet2"/>
      <w:lvlText w:val="–"/>
      <w:lvlJc w:val="left"/>
      <w:pPr>
        <w:tabs>
          <w:tab w:val="num" w:pos="454"/>
        </w:tabs>
        <w:ind w:left="454" w:hanging="170"/>
      </w:pPr>
      <w:rPr>
        <w:rFonts w:ascii="Times New Roman" w:hAnsi="Times New Roman" w:cs="Times New Roman" w:hint="default"/>
        <w:b w:val="0"/>
        <w:i w:val="0"/>
        <w:color w:val="auto"/>
        <w:sz w:val="20"/>
        <w:szCs w:val="18"/>
      </w:rPr>
    </w:lvl>
    <w:lvl w:ilvl="2">
      <w:start w:val="1"/>
      <w:numFmt w:val="bullet"/>
      <w:pStyle w:val="TableTextBullet3"/>
      <w:lvlText w:val=""/>
      <w:lvlJc w:val="left"/>
      <w:pPr>
        <w:tabs>
          <w:tab w:val="num" w:pos="624"/>
        </w:tabs>
        <w:ind w:left="624" w:hanging="170"/>
      </w:pPr>
      <w:rPr>
        <w:rFonts w:ascii="Wingdings" w:hAnsi="Wingdings" w:hint="default"/>
        <w:color w:val="auto"/>
        <w:position w:val="1"/>
        <w:sz w:val="20"/>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2">
    <w:nsid w:val="19DE2101"/>
    <w:multiLevelType w:val="hybridMultilevel"/>
    <w:tmpl w:val="C518DC58"/>
    <w:lvl w:ilvl="0" w:tplc="C5946D62">
      <w:start w:val="1"/>
      <w:numFmt w:val="lowerLetter"/>
      <w:lvlText w:val="(%1)"/>
      <w:lvlJc w:val="left"/>
      <w:pPr>
        <w:ind w:left="833" w:hanging="360"/>
      </w:pPr>
      <w:rPr>
        <w:rFonts w:hint="default"/>
      </w:r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3">
    <w:nsid w:val="1C5A6BE0"/>
    <w:multiLevelType w:val="hybridMultilevel"/>
    <w:tmpl w:val="7EDAD71E"/>
    <w:lvl w:ilvl="0" w:tplc="C5946D62">
      <w:start w:val="1"/>
      <w:numFmt w:val="lowerLetter"/>
      <w:lvlText w:val="(%1)"/>
      <w:lvlJc w:val="left"/>
      <w:pPr>
        <w:ind w:left="946" w:hanging="360"/>
      </w:pPr>
      <w:rPr>
        <w:rFonts w:hint="default"/>
      </w:rPr>
    </w:lvl>
    <w:lvl w:ilvl="1" w:tplc="0C090019" w:tentative="1">
      <w:start w:val="1"/>
      <w:numFmt w:val="lowerLetter"/>
      <w:lvlText w:val="%2."/>
      <w:lvlJc w:val="left"/>
      <w:pPr>
        <w:ind w:left="1666" w:hanging="360"/>
      </w:pPr>
    </w:lvl>
    <w:lvl w:ilvl="2" w:tplc="0C09001B" w:tentative="1">
      <w:start w:val="1"/>
      <w:numFmt w:val="lowerRoman"/>
      <w:lvlText w:val="%3."/>
      <w:lvlJc w:val="right"/>
      <w:pPr>
        <w:ind w:left="2386" w:hanging="180"/>
      </w:pPr>
    </w:lvl>
    <w:lvl w:ilvl="3" w:tplc="0C09000F" w:tentative="1">
      <w:start w:val="1"/>
      <w:numFmt w:val="decimal"/>
      <w:lvlText w:val="%4."/>
      <w:lvlJc w:val="left"/>
      <w:pPr>
        <w:ind w:left="3106" w:hanging="360"/>
      </w:pPr>
    </w:lvl>
    <w:lvl w:ilvl="4" w:tplc="0C090019" w:tentative="1">
      <w:start w:val="1"/>
      <w:numFmt w:val="lowerLetter"/>
      <w:lvlText w:val="%5."/>
      <w:lvlJc w:val="left"/>
      <w:pPr>
        <w:ind w:left="3826" w:hanging="360"/>
      </w:pPr>
    </w:lvl>
    <w:lvl w:ilvl="5" w:tplc="0C09001B" w:tentative="1">
      <w:start w:val="1"/>
      <w:numFmt w:val="lowerRoman"/>
      <w:lvlText w:val="%6."/>
      <w:lvlJc w:val="right"/>
      <w:pPr>
        <w:ind w:left="4546" w:hanging="180"/>
      </w:pPr>
    </w:lvl>
    <w:lvl w:ilvl="6" w:tplc="0C09000F" w:tentative="1">
      <w:start w:val="1"/>
      <w:numFmt w:val="decimal"/>
      <w:lvlText w:val="%7."/>
      <w:lvlJc w:val="left"/>
      <w:pPr>
        <w:ind w:left="5266" w:hanging="360"/>
      </w:pPr>
    </w:lvl>
    <w:lvl w:ilvl="7" w:tplc="0C090019" w:tentative="1">
      <w:start w:val="1"/>
      <w:numFmt w:val="lowerLetter"/>
      <w:lvlText w:val="%8."/>
      <w:lvlJc w:val="left"/>
      <w:pPr>
        <w:ind w:left="5986" w:hanging="360"/>
      </w:pPr>
    </w:lvl>
    <w:lvl w:ilvl="8" w:tplc="0C09001B" w:tentative="1">
      <w:start w:val="1"/>
      <w:numFmt w:val="lowerRoman"/>
      <w:lvlText w:val="%9."/>
      <w:lvlJc w:val="right"/>
      <w:pPr>
        <w:ind w:left="6706" w:hanging="180"/>
      </w:pPr>
    </w:lvl>
  </w:abstractNum>
  <w:abstractNum w:abstractNumId="4">
    <w:nsid w:val="687062F8"/>
    <w:multiLevelType w:val="hybridMultilevel"/>
    <w:tmpl w:val="31227618"/>
    <w:lvl w:ilvl="0" w:tplc="0C090001">
      <w:start w:val="1"/>
      <w:numFmt w:val="bullet"/>
      <w:lvlText w:val=""/>
      <w:lvlJc w:val="left"/>
      <w:pPr>
        <w:ind w:left="777" w:hanging="360"/>
      </w:pPr>
      <w:rPr>
        <w:rFonts w:ascii="Symbol" w:hAnsi="Symbol" w:hint="default"/>
      </w:rPr>
    </w:lvl>
    <w:lvl w:ilvl="1" w:tplc="0C090003">
      <w:start w:val="1"/>
      <w:numFmt w:val="bullet"/>
      <w:lvlText w:val="o"/>
      <w:lvlJc w:val="left"/>
      <w:pPr>
        <w:ind w:left="1497" w:hanging="360"/>
      </w:pPr>
      <w:rPr>
        <w:rFonts w:ascii="Courier New" w:hAnsi="Courier New" w:cs="Courier New" w:hint="default"/>
      </w:rPr>
    </w:lvl>
    <w:lvl w:ilvl="2" w:tplc="0C090005">
      <w:start w:val="1"/>
      <w:numFmt w:val="bullet"/>
      <w:lvlText w:val=""/>
      <w:lvlJc w:val="left"/>
      <w:pPr>
        <w:ind w:left="2217" w:hanging="360"/>
      </w:pPr>
      <w:rPr>
        <w:rFonts w:ascii="Wingdings" w:hAnsi="Wingdings" w:hint="default"/>
      </w:rPr>
    </w:lvl>
    <w:lvl w:ilvl="3" w:tplc="0C090001">
      <w:start w:val="1"/>
      <w:numFmt w:val="bullet"/>
      <w:lvlText w:val=""/>
      <w:lvlJc w:val="left"/>
      <w:pPr>
        <w:ind w:left="2937" w:hanging="360"/>
      </w:pPr>
      <w:rPr>
        <w:rFonts w:ascii="Symbol" w:hAnsi="Symbol" w:hint="default"/>
      </w:rPr>
    </w:lvl>
    <w:lvl w:ilvl="4" w:tplc="0C090003">
      <w:start w:val="1"/>
      <w:numFmt w:val="bullet"/>
      <w:lvlText w:val="o"/>
      <w:lvlJc w:val="left"/>
      <w:pPr>
        <w:ind w:left="3657" w:hanging="360"/>
      </w:pPr>
      <w:rPr>
        <w:rFonts w:ascii="Courier New" w:hAnsi="Courier New" w:cs="Courier New" w:hint="default"/>
      </w:rPr>
    </w:lvl>
    <w:lvl w:ilvl="5" w:tplc="0C090005">
      <w:start w:val="1"/>
      <w:numFmt w:val="bullet"/>
      <w:lvlText w:val=""/>
      <w:lvlJc w:val="left"/>
      <w:pPr>
        <w:ind w:left="4377" w:hanging="360"/>
      </w:pPr>
      <w:rPr>
        <w:rFonts w:ascii="Wingdings" w:hAnsi="Wingdings" w:hint="default"/>
      </w:rPr>
    </w:lvl>
    <w:lvl w:ilvl="6" w:tplc="0C090001">
      <w:start w:val="1"/>
      <w:numFmt w:val="bullet"/>
      <w:lvlText w:val=""/>
      <w:lvlJc w:val="left"/>
      <w:pPr>
        <w:ind w:left="5097" w:hanging="360"/>
      </w:pPr>
      <w:rPr>
        <w:rFonts w:ascii="Symbol" w:hAnsi="Symbol" w:hint="default"/>
      </w:rPr>
    </w:lvl>
    <w:lvl w:ilvl="7" w:tplc="0C090003">
      <w:start w:val="1"/>
      <w:numFmt w:val="bullet"/>
      <w:lvlText w:val="o"/>
      <w:lvlJc w:val="left"/>
      <w:pPr>
        <w:ind w:left="5817" w:hanging="360"/>
      </w:pPr>
      <w:rPr>
        <w:rFonts w:ascii="Courier New" w:hAnsi="Courier New" w:cs="Courier New" w:hint="default"/>
      </w:rPr>
    </w:lvl>
    <w:lvl w:ilvl="8" w:tplc="0C090005">
      <w:start w:val="1"/>
      <w:numFmt w:val="bullet"/>
      <w:lvlText w:val=""/>
      <w:lvlJc w:val="left"/>
      <w:pPr>
        <w:ind w:left="6537" w:hanging="360"/>
      </w:pPr>
      <w:rPr>
        <w:rFonts w:ascii="Wingdings" w:hAnsi="Wingdings" w:hint="default"/>
      </w:rPr>
    </w:lvl>
  </w:abstractNum>
  <w:abstractNum w:abstractNumId="5">
    <w:nsid w:val="71CE2F93"/>
    <w:multiLevelType w:val="multilevel"/>
    <w:tmpl w:val="9A7284A0"/>
    <w:lvl w:ilvl="0">
      <w:start w:val="1"/>
      <w:numFmt w:val="bullet"/>
      <w:lvlText w:val="•"/>
      <w:lvlJc w:val="left"/>
      <w:pPr>
        <w:tabs>
          <w:tab w:val="num" w:pos="284"/>
        </w:tabs>
        <w:ind w:left="284" w:hanging="171"/>
      </w:pPr>
      <w:rPr>
        <w:rFonts w:ascii="Calibri" w:hAnsi="Calibri" w:hint="default"/>
        <w:color w:val="auto"/>
        <w:position w:val="2"/>
        <w:sz w:val="20"/>
        <w:szCs w:val="12"/>
      </w:rPr>
    </w:lvl>
    <w:lvl w:ilvl="1">
      <w:start w:val="1"/>
      <w:numFmt w:val="bullet"/>
      <w:lvlText w:val="–"/>
      <w:lvlJc w:val="left"/>
      <w:pPr>
        <w:tabs>
          <w:tab w:val="num" w:pos="454"/>
        </w:tabs>
        <w:ind w:left="454" w:hanging="170"/>
      </w:pPr>
      <w:rPr>
        <w:rFonts w:ascii="Times New Roman" w:hAnsi="Times New Roman" w:cs="Times New Roman" w:hint="default"/>
        <w:b w:val="0"/>
        <w:i w:val="0"/>
        <w:color w:val="auto"/>
        <w:sz w:val="20"/>
        <w:szCs w:val="18"/>
      </w:rPr>
    </w:lvl>
    <w:lvl w:ilvl="2">
      <w:start w:val="1"/>
      <w:numFmt w:val="bullet"/>
      <w:pStyle w:val="TableTextBullet1"/>
      <w:lvlText w:val=""/>
      <w:lvlJc w:val="left"/>
      <w:pPr>
        <w:tabs>
          <w:tab w:val="num" w:pos="624"/>
        </w:tabs>
        <w:ind w:left="624" w:hanging="170"/>
      </w:pPr>
      <w:rPr>
        <w:rFonts w:ascii="Symbol" w:hAnsi="Symbol" w:hint="default"/>
        <w:color w:val="auto"/>
        <w:position w:val="1"/>
        <w:sz w:val="20"/>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num w:numId="1">
    <w:abstractNumId w:val="0"/>
  </w:num>
  <w:num w:numId="2">
    <w:abstractNumId w:val="3"/>
  </w:num>
  <w:num w:numId="3">
    <w:abstractNumId w:val="1"/>
  </w:num>
  <w:num w:numId="4">
    <w:abstractNumId w:val="2"/>
  </w:num>
  <w:num w:numId="5">
    <w:abstractNumId w:val="5"/>
  </w:num>
  <w:num w:numId="6">
    <w:abstractNumId w:val="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proofState w:grammar="clean"/>
  <w:attachedTemplate r:id="rId1"/>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2C7D"/>
    <w:rsid w:val="000068BC"/>
    <w:rsid w:val="000B2C7D"/>
    <w:rsid w:val="0014239B"/>
    <w:rsid w:val="001F1975"/>
    <w:rsid w:val="0020088E"/>
    <w:rsid w:val="0021706F"/>
    <w:rsid w:val="0025670B"/>
    <w:rsid w:val="003157D3"/>
    <w:rsid w:val="00515A85"/>
    <w:rsid w:val="0055581F"/>
    <w:rsid w:val="005F7DE0"/>
    <w:rsid w:val="00640346"/>
    <w:rsid w:val="00660385"/>
    <w:rsid w:val="007202A8"/>
    <w:rsid w:val="007B029A"/>
    <w:rsid w:val="007B5F3F"/>
    <w:rsid w:val="008801A1"/>
    <w:rsid w:val="00880DB4"/>
    <w:rsid w:val="008F588A"/>
    <w:rsid w:val="00902D2D"/>
    <w:rsid w:val="00A62CE7"/>
    <w:rsid w:val="00BC559C"/>
    <w:rsid w:val="00CB40E1"/>
    <w:rsid w:val="00CF6DB6"/>
    <w:rsid w:val="00D134CA"/>
    <w:rsid w:val="00D86381"/>
    <w:rsid w:val="00E15AAE"/>
    <w:rsid w:val="00E446FD"/>
    <w:rsid w:val="00F954CF"/>
    <w:rsid w:val="00FA526B"/>
    <w:rsid w:val="00FC6B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F588A"/>
    <w:pPr>
      <w:spacing w:line="300" w:lineRule="atLeast"/>
    </w:pPr>
    <w:rPr>
      <w:sz w:val="22"/>
      <w:szCs w:val="22"/>
      <w:lang w:eastAsia="en-US"/>
    </w:rPr>
  </w:style>
  <w:style w:type="paragraph" w:styleId="Heading1">
    <w:name w:val="heading 1"/>
    <w:basedOn w:val="Normal"/>
    <w:next w:val="BodyText"/>
    <w:link w:val="Heading1Char"/>
    <w:qFormat/>
    <w:rsid w:val="00BC559C"/>
    <w:pPr>
      <w:keepNext/>
      <w:keepLines/>
      <w:numPr>
        <w:numId w:val="1"/>
      </w:numPr>
      <w:tabs>
        <w:tab w:val="right" w:pos="1418"/>
        <w:tab w:val="right" w:pos="1701"/>
        <w:tab w:val="right" w:pos="1985"/>
      </w:tabs>
      <w:spacing w:before="480" w:after="340" w:line="240" w:lineRule="auto"/>
      <w:outlineLvl w:val="0"/>
    </w:pPr>
    <w:rPr>
      <w:rFonts w:ascii="Georgia" w:hAnsi="Georgia"/>
      <w:bCs/>
      <w:color w:val="2B3B5F"/>
      <w:spacing w:val="-6"/>
      <w:kern w:val="32"/>
      <w:sz w:val="32"/>
      <w:szCs w:val="32"/>
    </w:rPr>
  </w:style>
  <w:style w:type="paragraph" w:styleId="Heading2">
    <w:name w:val="heading 2"/>
    <w:basedOn w:val="Normal"/>
    <w:next w:val="BodyText"/>
    <w:link w:val="Heading2Char"/>
    <w:qFormat/>
    <w:rsid w:val="00CF6DB6"/>
    <w:pPr>
      <w:keepNext/>
      <w:keepLines/>
      <w:numPr>
        <w:ilvl w:val="1"/>
        <w:numId w:val="1"/>
      </w:numPr>
      <w:tabs>
        <w:tab w:val="left" w:pos="1418"/>
        <w:tab w:val="left" w:pos="1701"/>
        <w:tab w:val="left" w:pos="1985"/>
      </w:tabs>
      <w:spacing w:before="470" w:after="227"/>
      <w:outlineLvl w:val="1"/>
    </w:pPr>
    <w:rPr>
      <w:rFonts w:ascii="Cambria" w:hAnsi="Cambria"/>
      <w:bCs/>
      <w:iCs/>
      <w:color w:val="2B3B5F"/>
      <w:kern w:val="20"/>
      <w:sz w:val="32"/>
      <w:szCs w:val="28"/>
    </w:rPr>
  </w:style>
  <w:style w:type="paragraph" w:styleId="Heading3">
    <w:name w:val="heading 3"/>
    <w:basedOn w:val="Normal"/>
    <w:next w:val="BodyText"/>
    <w:link w:val="Heading3Char"/>
    <w:qFormat/>
    <w:rsid w:val="00CF6DB6"/>
    <w:pPr>
      <w:keepNext/>
      <w:keepLines/>
      <w:numPr>
        <w:ilvl w:val="2"/>
        <w:numId w:val="1"/>
      </w:numPr>
      <w:tabs>
        <w:tab w:val="left" w:pos="1418"/>
        <w:tab w:val="left" w:pos="1701"/>
        <w:tab w:val="left" w:pos="1985"/>
      </w:tabs>
      <w:spacing w:before="470" w:after="227"/>
      <w:outlineLvl w:val="2"/>
    </w:pPr>
    <w:rPr>
      <w:b/>
      <w:color w:val="2B3B5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BC559C"/>
    <w:rPr>
      <w:rFonts w:ascii="Georgia" w:hAnsi="Georgia"/>
      <w:bCs/>
      <w:color w:val="2B3B5F"/>
      <w:spacing w:val="-6"/>
      <w:kern w:val="32"/>
      <w:sz w:val="32"/>
      <w:szCs w:val="32"/>
    </w:rPr>
  </w:style>
  <w:style w:type="character" w:customStyle="1" w:styleId="Heading2Char">
    <w:name w:val="Heading 2 Char"/>
    <w:link w:val="Heading2"/>
    <w:rsid w:val="00CF6DB6"/>
    <w:rPr>
      <w:rFonts w:ascii="Cambria" w:hAnsi="Cambria"/>
      <w:bCs/>
      <w:iCs/>
      <w:color w:val="2B3B5F"/>
      <w:kern w:val="20"/>
      <w:sz w:val="32"/>
      <w:szCs w:val="28"/>
    </w:rPr>
  </w:style>
  <w:style w:type="character" w:customStyle="1" w:styleId="Heading3Char">
    <w:name w:val="Heading 3 Char"/>
    <w:link w:val="Heading3"/>
    <w:rsid w:val="00CF6DB6"/>
    <w:rPr>
      <w:b/>
      <w:color w:val="2B3B5F"/>
      <w:sz w:val="28"/>
    </w:rPr>
  </w:style>
  <w:style w:type="table" w:styleId="TableGrid">
    <w:name w:val="Table Grid"/>
    <w:basedOn w:val="TableNormal"/>
    <w:rsid w:val="00515A85"/>
    <w:pPr>
      <w:spacing w:before="70" w:after="70" w:line="260" w:lineRule="atLeast"/>
      <w:ind w:left="113" w:right="113"/>
    </w:pPr>
    <w:rPr>
      <w:rFonts w:eastAsia="Times New Roman"/>
    </w:rPr>
    <w:tblPr>
      <w:tblStyleRowBandSize w:val="1"/>
      <w:tblStyleColBandSize w:val="1"/>
      <w:tblCellMar>
        <w:left w:w="0" w:type="dxa"/>
        <w:right w:w="0" w:type="dxa"/>
      </w:tblCellMar>
    </w:tblPr>
    <w:tcPr>
      <w:shd w:val="clear" w:color="auto" w:fill="FFFFFF"/>
      <w:vAlign w:val="center"/>
    </w:tcPr>
    <w:tblStylePr w:type="firstRow">
      <w:pPr>
        <w:wordWrap/>
        <w:spacing w:beforeLines="0" w:before="70" w:beforeAutospacing="0" w:afterLines="0" w:after="70" w:afterAutospacing="0" w:line="260" w:lineRule="atLeast"/>
        <w:ind w:leftChars="0" w:left="113" w:rightChars="0" w:right="113"/>
        <w:jc w:val="center"/>
      </w:pPr>
      <w:rPr>
        <w:rFonts w:ascii="Calibri" w:hAnsi="Calibri"/>
        <w:b/>
        <w:i w:val="0"/>
        <w:color w:val="auto"/>
        <w:sz w:val="20"/>
      </w:rPr>
      <w:tblPr/>
      <w:tcPr>
        <w:shd w:val="clear" w:color="auto" w:fill="D7DDE9"/>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shd w:val="clear" w:color="auto" w:fill="FFFFFF"/>
      </w:tcPr>
    </w:tblStylePr>
    <w:tblStylePr w:type="nwCell">
      <w:pPr>
        <w:jc w:val="left"/>
      </w:pPr>
      <w:tblPr/>
      <w:tcPr>
        <w:vAlign w:val="top"/>
      </w:tcPr>
    </w:tblStylePr>
  </w:style>
  <w:style w:type="paragraph" w:customStyle="1" w:styleId="TableHeading">
    <w:name w:val="Table Heading"/>
    <w:basedOn w:val="Normal"/>
    <w:qFormat/>
    <w:rsid w:val="008F588A"/>
    <w:pPr>
      <w:keepNext/>
      <w:keepLines/>
      <w:spacing w:before="70" w:after="70" w:line="260" w:lineRule="atLeast"/>
      <w:ind w:left="113" w:right="113"/>
    </w:pPr>
    <w:rPr>
      <w:b/>
      <w:color w:val="FFFFFF"/>
      <w:sz w:val="20"/>
    </w:rPr>
  </w:style>
  <w:style w:type="paragraph" w:customStyle="1" w:styleId="TableHeadingCentred">
    <w:name w:val="Table Heading Centred"/>
    <w:basedOn w:val="TableHeading"/>
    <w:qFormat/>
    <w:rsid w:val="008F588A"/>
    <w:pPr>
      <w:jc w:val="center"/>
    </w:pPr>
    <w:rPr>
      <w:color w:val="auto"/>
    </w:rPr>
  </w:style>
  <w:style w:type="paragraph" w:customStyle="1" w:styleId="TableText">
    <w:name w:val="Table Text"/>
    <w:basedOn w:val="Normal"/>
    <w:qFormat/>
    <w:rsid w:val="008F588A"/>
    <w:pPr>
      <w:spacing w:before="70" w:after="70" w:line="260" w:lineRule="atLeast"/>
      <w:ind w:left="113" w:right="113"/>
    </w:pPr>
    <w:rPr>
      <w:sz w:val="20"/>
    </w:rPr>
  </w:style>
  <w:style w:type="paragraph" w:customStyle="1" w:styleId="TableTextCentred">
    <w:name w:val="Table Text Centred"/>
    <w:basedOn w:val="TableText"/>
    <w:qFormat/>
    <w:rsid w:val="0014239B"/>
    <w:pPr>
      <w:jc w:val="center"/>
    </w:pPr>
    <w:rPr>
      <w:rFonts w:eastAsia="Times New Roman"/>
      <w:lang w:eastAsia="en-AU"/>
    </w:rPr>
  </w:style>
  <w:style w:type="paragraph" w:styleId="BodyText">
    <w:name w:val="Body Text"/>
    <w:basedOn w:val="Normal"/>
    <w:link w:val="BodyTextChar"/>
    <w:uiPriority w:val="99"/>
    <w:semiHidden/>
    <w:unhideWhenUsed/>
    <w:rsid w:val="008F588A"/>
    <w:pPr>
      <w:spacing w:after="120"/>
    </w:pPr>
  </w:style>
  <w:style w:type="character" w:customStyle="1" w:styleId="BodyTextChar">
    <w:name w:val="Body Text Char"/>
    <w:basedOn w:val="DefaultParagraphFont"/>
    <w:link w:val="BodyText"/>
    <w:uiPriority w:val="99"/>
    <w:semiHidden/>
    <w:rsid w:val="008F588A"/>
  </w:style>
  <w:style w:type="paragraph" w:styleId="Header">
    <w:name w:val="header"/>
    <w:basedOn w:val="Normal"/>
    <w:link w:val="HeaderChar"/>
    <w:uiPriority w:val="99"/>
    <w:unhideWhenUsed/>
    <w:rsid w:val="008F588A"/>
    <w:pPr>
      <w:tabs>
        <w:tab w:val="center" w:pos="4513"/>
        <w:tab w:val="right" w:pos="9026"/>
      </w:tabs>
      <w:spacing w:line="240" w:lineRule="auto"/>
    </w:pPr>
  </w:style>
  <w:style w:type="character" w:customStyle="1" w:styleId="HeaderChar">
    <w:name w:val="Header Char"/>
    <w:basedOn w:val="DefaultParagraphFont"/>
    <w:link w:val="Header"/>
    <w:uiPriority w:val="99"/>
    <w:rsid w:val="008F588A"/>
  </w:style>
  <w:style w:type="paragraph" w:styleId="Footer">
    <w:name w:val="footer"/>
    <w:basedOn w:val="Normal"/>
    <w:link w:val="FooterChar"/>
    <w:uiPriority w:val="99"/>
    <w:unhideWhenUsed/>
    <w:rsid w:val="008F588A"/>
    <w:pPr>
      <w:tabs>
        <w:tab w:val="center" w:pos="4513"/>
        <w:tab w:val="right" w:pos="9026"/>
      </w:tabs>
      <w:spacing w:line="240" w:lineRule="auto"/>
    </w:pPr>
  </w:style>
  <w:style w:type="character" w:customStyle="1" w:styleId="FooterChar">
    <w:name w:val="Footer Char"/>
    <w:basedOn w:val="DefaultParagraphFont"/>
    <w:link w:val="Footer"/>
    <w:uiPriority w:val="99"/>
    <w:rsid w:val="008F588A"/>
  </w:style>
  <w:style w:type="paragraph" w:styleId="BalloonText">
    <w:name w:val="Balloon Text"/>
    <w:basedOn w:val="Normal"/>
    <w:link w:val="BalloonTextChar"/>
    <w:uiPriority w:val="99"/>
    <w:semiHidden/>
    <w:unhideWhenUsed/>
    <w:rsid w:val="008F588A"/>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8F588A"/>
    <w:rPr>
      <w:rFonts w:ascii="Tahoma" w:hAnsi="Tahoma" w:cs="Tahoma"/>
      <w:sz w:val="16"/>
      <w:szCs w:val="16"/>
    </w:rPr>
  </w:style>
  <w:style w:type="paragraph" w:customStyle="1" w:styleId="TableTextBullet">
    <w:name w:val="Table Text Bullet"/>
    <w:basedOn w:val="TableText"/>
    <w:rsid w:val="008F588A"/>
    <w:pPr>
      <w:numPr>
        <w:numId w:val="3"/>
      </w:numPr>
    </w:pPr>
  </w:style>
  <w:style w:type="paragraph" w:customStyle="1" w:styleId="TableTextBullet2">
    <w:name w:val="Table Text Bullet 2"/>
    <w:basedOn w:val="TableTextBullet"/>
    <w:qFormat/>
    <w:rsid w:val="008F588A"/>
    <w:pPr>
      <w:numPr>
        <w:ilvl w:val="1"/>
      </w:numPr>
    </w:pPr>
    <w:rPr>
      <w:bCs/>
    </w:rPr>
  </w:style>
  <w:style w:type="paragraph" w:customStyle="1" w:styleId="TableTextBullet3">
    <w:name w:val="Table Text Bullet 3"/>
    <w:basedOn w:val="TableTextBullet2"/>
    <w:qFormat/>
    <w:rsid w:val="008F588A"/>
    <w:pPr>
      <w:numPr>
        <w:ilvl w:val="2"/>
      </w:numPr>
    </w:pPr>
    <w:rPr>
      <w:bCs w:val="0"/>
    </w:rPr>
  </w:style>
  <w:style w:type="character" w:styleId="Hyperlink">
    <w:name w:val="Hyperlink"/>
    <w:uiPriority w:val="99"/>
    <w:unhideWhenUsed/>
    <w:rsid w:val="00CF6DB6"/>
    <w:rPr>
      <w:color w:val="0000FF"/>
      <w:u w:val="single"/>
    </w:rPr>
  </w:style>
  <w:style w:type="paragraph" w:customStyle="1" w:styleId="TableTextBullet1">
    <w:name w:val="Table Text Bullet 1"/>
    <w:qFormat/>
    <w:rsid w:val="0014239B"/>
    <w:pPr>
      <w:numPr>
        <w:ilvl w:val="2"/>
        <w:numId w:val="5"/>
      </w:numPr>
      <w:spacing w:after="200"/>
      <w:ind w:left="283"/>
    </w:pPr>
    <w:rPr>
      <w:rFonts w:eastAsia="Times New Roman"/>
      <w:szCs w:val="22"/>
    </w:rPr>
  </w:style>
  <w:style w:type="table" w:customStyle="1" w:styleId="Style1">
    <w:name w:val="Style1"/>
    <w:basedOn w:val="TableNormal"/>
    <w:uiPriority w:val="99"/>
    <w:rsid w:val="00515A85"/>
    <w:tblPr/>
  </w:style>
  <w:style w:type="paragraph" w:styleId="ListParagraph">
    <w:name w:val="List Paragraph"/>
    <w:basedOn w:val="Normal"/>
    <w:uiPriority w:val="1"/>
    <w:qFormat/>
    <w:rsid w:val="00FC6B0D"/>
    <w:pPr>
      <w:widowControl w:val="0"/>
      <w:spacing w:line="240" w:lineRule="auto"/>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F588A"/>
    <w:pPr>
      <w:spacing w:line="300" w:lineRule="atLeast"/>
    </w:pPr>
    <w:rPr>
      <w:sz w:val="22"/>
      <w:szCs w:val="22"/>
      <w:lang w:eastAsia="en-US"/>
    </w:rPr>
  </w:style>
  <w:style w:type="paragraph" w:styleId="Heading1">
    <w:name w:val="heading 1"/>
    <w:basedOn w:val="Normal"/>
    <w:next w:val="BodyText"/>
    <w:link w:val="Heading1Char"/>
    <w:qFormat/>
    <w:rsid w:val="00BC559C"/>
    <w:pPr>
      <w:keepNext/>
      <w:keepLines/>
      <w:numPr>
        <w:numId w:val="1"/>
      </w:numPr>
      <w:tabs>
        <w:tab w:val="right" w:pos="1418"/>
        <w:tab w:val="right" w:pos="1701"/>
        <w:tab w:val="right" w:pos="1985"/>
      </w:tabs>
      <w:spacing w:before="480" w:after="340" w:line="240" w:lineRule="auto"/>
      <w:outlineLvl w:val="0"/>
    </w:pPr>
    <w:rPr>
      <w:rFonts w:ascii="Georgia" w:hAnsi="Georgia"/>
      <w:bCs/>
      <w:color w:val="2B3B5F"/>
      <w:spacing w:val="-6"/>
      <w:kern w:val="32"/>
      <w:sz w:val="32"/>
      <w:szCs w:val="32"/>
    </w:rPr>
  </w:style>
  <w:style w:type="paragraph" w:styleId="Heading2">
    <w:name w:val="heading 2"/>
    <w:basedOn w:val="Normal"/>
    <w:next w:val="BodyText"/>
    <w:link w:val="Heading2Char"/>
    <w:qFormat/>
    <w:rsid w:val="00CF6DB6"/>
    <w:pPr>
      <w:keepNext/>
      <w:keepLines/>
      <w:numPr>
        <w:ilvl w:val="1"/>
        <w:numId w:val="1"/>
      </w:numPr>
      <w:tabs>
        <w:tab w:val="left" w:pos="1418"/>
        <w:tab w:val="left" w:pos="1701"/>
        <w:tab w:val="left" w:pos="1985"/>
      </w:tabs>
      <w:spacing w:before="470" w:after="227"/>
      <w:outlineLvl w:val="1"/>
    </w:pPr>
    <w:rPr>
      <w:rFonts w:ascii="Cambria" w:hAnsi="Cambria"/>
      <w:bCs/>
      <w:iCs/>
      <w:color w:val="2B3B5F"/>
      <w:kern w:val="20"/>
      <w:sz w:val="32"/>
      <w:szCs w:val="28"/>
    </w:rPr>
  </w:style>
  <w:style w:type="paragraph" w:styleId="Heading3">
    <w:name w:val="heading 3"/>
    <w:basedOn w:val="Normal"/>
    <w:next w:val="BodyText"/>
    <w:link w:val="Heading3Char"/>
    <w:qFormat/>
    <w:rsid w:val="00CF6DB6"/>
    <w:pPr>
      <w:keepNext/>
      <w:keepLines/>
      <w:numPr>
        <w:ilvl w:val="2"/>
        <w:numId w:val="1"/>
      </w:numPr>
      <w:tabs>
        <w:tab w:val="left" w:pos="1418"/>
        <w:tab w:val="left" w:pos="1701"/>
        <w:tab w:val="left" w:pos="1985"/>
      </w:tabs>
      <w:spacing w:before="470" w:after="227"/>
      <w:outlineLvl w:val="2"/>
    </w:pPr>
    <w:rPr>
      <w:b/>
      <w:color w:val="2B3B5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BC559C"/>
    <w:rPr>
      <w:rFonts w:ascii="Georgia" w:hAnsi="Georgia"/>
      <w:bCs/>
      <w:color w:val="2B3B5F"/>
      <w:spacing w:val="-6"/>
      <w:kern w:val="32"/>
      <w:sz w:val="32"/>
      <w:szCs w:val="32"/>
    </w:rPr>
  </w:style>
  <w:style w:type="character" w:customStyle="1" w:styleId="Heading2Char">
    <w:name w:val="Heading 2 Char"/>
    <w:link w:val="Heading2"/>
    <w:rsid w:val="00CF6DB6"/>
    <w:rPr>
      <w:rFonts w:ascii="Cambria" w:hAnsi="Cambria"/>
      <w:bCs/>
      <w:iCs/>
      <w:color w:val="2B3B5F"/>
      <w:kern w:val="20"/>
      <w:sz w:val="32"/>
      <w:szCs w:val="28"/>
    </w:rPr>
  </w:style>
  <w:style w:type="character" w:customStyle="1" w:styleId="Heading3Char">
    <w:name w:val="Heading 3 Char"/>
    <w:link w:val="Heading3"/>
    <w:rsid w:val="00CF6DB6"/>
    <w:rPr>
      <w:b/>
      <w:color w:val="2B3B5F"/>
      <w:sz w:val="28"/>
    </w:rPr>
  </w:style>
  <w:style w:type="table" w:styleId="TableGrid">
    <w:name w:val="Table Grid"/>
    <w:basedOn w:val="TableNormal"/>
    <w:rsid w:val="00515A85"/>
    <w:pPr>
      <w:spacing w:before="70" w:after="70" w:line="260" w:lineRule="atLeast"/>
      <w:ind w:left="113" w:right="113"/>
    </w:pPr>
    <w:rPr>
      <w:rFonts w:eastAsia="Times New Roman"/>
    </w:rPr>
    <w:tblPr>
      <w:tblStyleRowBandSize w:val="1"/>
      <w:tblStyleColBandSize w:val="1"/>
      <w:tblCellMar>
        <w:left w:w="0" w:type="dxa"/>
        <w:right w:w="0" w:type="dxa"/>
      </w:tblCellMar>
    </w:tblPr>
    <w:tcPr>
      <w:shd w:val="clear" w:color="auto" w:fill="FFFFFF"/>
      <w:vAlign w:val="center"/>
    </w:tcPr>
    <w:tblStylePr w:type="firstRow">
      <w:pPr>
        <w:wordWrap/>
        <w:spacing w:beforeLines="0" w:before="70" w:beforeAutospacing="0" w:afterLines="0" w:after="70" w:afterAutospacing="0" w:line="260" w:lineRule="atLeast"/>
        <w:ind w:leftChars="0" w:left="113" w:rightChars="0" w:right="113"/>
        <w:jc w:val="center"/>
      </w:pPr>
      <w:rPr>
        <w:rFonts w:ascii="Calibri" w:hAnsi="Calibri"/>
        <w:b/>
        <w:i w:val="0"/>
        <w:color w:val="auto"/>
        <w:sz w:val="20"/>
      </w:rPr>
      <w:tblPr/>
      <w:tcPr>
        <w:shd w:val="clear" w:color="auto" w:fill="D7DDE9"/>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shd w:val="clear" w:color="auto" w:fill="FFFFFF"/>
      </w:tcPr>
    </w:tblStylePr>
    <w:tblStylePr w:type="nwCell">
      <w:pPr>
        <w:jc w:val="left"/>
      </w:pPr>
      <w:tblPr/>
      <w:tcPr>
        <w:vAlign w:val="top"/>
      </w:tcPr>
    </w:tblStylePr>
  </w:style>
  <w:style w:type="paragraph" w:customStyle="1" w:styleId="TableHeading">
    <w:name w:val="Table Heading"/>
    <w:basedOn w:val="Normal"/>
    <w:qFormat/>
    <w:rsid w:val="008F588A"/>
    <w:pPr>
      <w:keepNext/>
      <w:keepLines/>
      <w:spacing w:before="70" w:after="70" w:line="260" w:lineRule="atLeast"/>
      <w:ind w:left="113" w:right="113"/>
    </w:pPr>
    <w:rPr>
      <w:b/>
      <w:color w:val="FFFFFF"/>
      <w:sz w:val="20"/>
    </w:rPr>
  </w:style>
  <w:style w:type="paragraph" w:customStyle="1" w:styleId="TableHeadingCentred">
    <w:name w:val="Table Heading Centred"/>
    <w:basedOn w:val="TableHeading"/>
    <w:qFormat/>
    <w:rsid w:val="008F588A"/>
    <w:pPr>
      <w:jc w:val="center"/>
    </w:pPr>
    <w:rPr>
      <w:color w:val="auto"/>
    </w:rPr>
  </w:style>
  <w:style w:type="paragraph" w:customStyle="1" w:styleId="TableText">
    <w:name w:val="Table Text"/>
    <w:basedOn w:val="Normal"/>
    <w:qFormat/>
    <w:rsid w:val="008F588A"/>
    <w:pPr>
      <w:spacing w:before="70" w:after="70" w:line="260" w:lineRule="atLeast"/>
      <w:ind w:left="113" w:right="113"/>
    </w:pPr>
    <w:rPr>
      <w:sz w:val="20"/>
    </w:rPr>
  </w:style>
  <w:style w:type="paragraph" w:customStyle="1" w:styleId="TableTextCentred">
    <w:name w:val="Table Text Centred"/>
    <w:basedOn w:val="TableText"/>
    <w:qFormat/>
    <w:rsid w:val="0014239B"/>
    <w:pPr>
      <w:jc w:val="center"/>
    </w:pPr>
    <w:rPr>
      <w:rFonts w:eastAsia="Times New Roman"/>
      <w:lang w:eastAsia="en-AU"/>
    </w:rPr>
  </w:style>
  <w:style w:type="paragraph" w:styleId="BodyText">
    <w:name w:val="Body Text"/>
    <w:basedOn w:val="Normal"/>
    <w:link w:val="BodyTextChar"/>
    <w:uiPriority w:val="99"/>
    <w:semiHidden/>
    <w:unhideWhenUsed/>
    <w:rsid w:val="008F588A"/>
    <w:pPr>
      <w:spacing w:after="120"/>
    </w:pPr>
  </w:style>
  <w:style w:type="character" w:customStyle="1" w:styleId="BodyTextChar">
    <w:name w:val="Body Text Char"/>
    <w:basedOn w:val="DefaultParagraphFont"/>
    <w:link w:val="BodyText"/>
    <w:uiPriority w:val="99"/>
    <w:semiHidden/>
    <w:rsid w:val="008F588A"/>
  </w:style>
  <w:style w:type="paragraph" w:styleId="Header">
    <w:name w:val="header"/>
    <w:basedOn w:val="Normal"/>
    <w:link w:val="HeaderChar"/>
    <w:uiPriority w:val="99"/>
    <w:unhideWhenUsed/>
    <w:rsid w:val="008F588A"/>
    <w:pPr>
      <w:tabs>
        <w:tab w:val="center" w:pos="4513"/>
        <w:tab w:val="right" w:pos="9026"/>
      </w:tabs>
      <w:spacing w:line="240" w:lineRule="auto"/>
    </w:pPr>
  </w:style>
  <w:style w:type="character" w:customStyle="1" w:styleId="HeaderChar">
    <w:name w:val="Header Char"/>
    <w:basedOn w:val="DefaultParagraphFont"/>
    <w:link w:val="Header"/>
    <w:uiPriority w:val="99"/>
    <w:rsid w:val="008F588A"/>
  </w:style>
  <w:style w:type="paragraph" w:styleId="Footer">
    <w:name w:val="footer"/>
    <w:basedOn w:val="Normal"/>
    <w:link w:val="FooterChar"/>
    <w:uiPriority w:val="99"/>
    <w:unhideWhenUsed/>
    <w:rsid w:val="008F588A"/>
    <w:pPr>
      <w:tabs>
        <w:tab w:val="center" w:pos="4513"/>
        <w:tab w:val="right" w:pos="9026"/>
      </w:tabs>
      <w:spacing w:line="240" w:lineRule="auto"/>
    </w:pPr>
  </w:style>
  <w:style w:type="character" w:customStyle="1" w:styleId="FooterChar">
    <w:name w:val="Footer Char"/>
    <w:basedOn w:val="DefaultParagraphFont"/>
    <w:link w:val="Footer"/>
    <w:uiPriority w:val="99"/>
    <w:rsid w:val="008F588A"/>
  </w:style>
  <w:style w:type="paragraph" w:styleId="BalloonText">
    <w:name w:val="Balloon Text"/>
    <w:basedOn w:val="Normal"/>
    <w:link w:val="BalloonTextChar"/>
    <w:uiPriority w:val="99"/>
    <w:semiHidden/>
    <w:unhideWhenUsed/>
    <w:rsid w:val="008F588A"/>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8F588A"/>
    <w:rPr>
      <w:rFonts w:ascii="Tahoma" w:hAnsi="Tahoma" w:cs="Tahoma"/>
      <w:sz w:val="16"/>
      <w:szCs w:val="16"/>
    </w:rPr>
  </w:style>
  <w:style w:type="paragraph" w:customStyle="1" w:styleId="TableTextBullet">
    <w:name w:val="Table Text Bullet"/>
    <w:basedOn w:val="TableText"/>
    <w:rsid w:val="008F588A"/>
    <w:pPr>
      <w:numPr>
        <w:numId w:val="3"/>
      </w:numPr>
    </w:pPr>
  </w:style>
  <w:style w:type="paragraph" w:customStyle="1" w:styleId="TableTextBullet2">
    <w:name w:val="Table Text Bullet 2"/>
    <w:basedOn w:val="TableTextBullet"/>
    <w:qFormat/>
    <w:rsid w:val="008F588A"/>
    <w:pPr>
      <w:numPr>
        <w:ilvl w:val="1"/>
      </w:numPr>
    </w:pPr>
    <w:rPr>
      <w:bCs/>
    </w:rPr>
  </w:style>
  <w:style w:type="paragraph" w:customStyle="1" w:styleId="TableTextBullet3">
    <w:name w:val="Table Text Bullet 3"/>
    <w:basedOn w:val="TableTextBullet2"/>
    <w:qFormat/>
    <w:rsid w:val="008F588A"/>
    <w:pPr>
      <w:numPr>
        <w:ilvl w:val="2"/>
      </w:numPr>
    </w:pPr>
    <w:rPr>
      <w:bCs w:val="0"/>
    </w:rPr>
  </w:style>
  <w:style w:type="character" w:styleId="Hyperlink">
    <w:name w:val="Hyperlink"/>
    <w:uiPriority w:val="99"/>
    <w:unhideWhenUsed/>
    <w:rsid w:val="00CF6DB6"/>
    <w:rPr>
      <w:color w:val="0000FF"/>
      <w:u w:val="single"/>
    </w:rPr>
  </w:style>
  <w:style w:type="paragraph" w:customStyle="1" w:styleId="TableTextBullet1">
    <w:name w:val="Table Text Bullet 1"/>
    <w:qFormat/>
    <w:rsid w:val="0014239B"/>
    <w:pPr>
      <w:numPr>
        <w:ilvl w:val="2"/>
        <w:numId w:val="5"/>
      </w:numPr>
      <w:spacing w:after="200"/>
      <w:ind w:left="283"/>
    </w:pPr>
    <w:rPr>
      <w:rFonts w:eastAsia="Times New Roman"/>
      <w:szCs w:val="22"/>
    </w:rPr>
  </w:style>
  <w:style w:type="table" w:customStyle="1" w:styleId="Style1">
    <w:name w:val="Style1"/>
    <w:basedOn w:val="TableNormal"/>
    <w:uiPriority w:val="99"/>
    <w:rsid w:val="00515A85"/>
    <w:tblPr/>
  </w:style>
  <w:style w:type="paragraph" w:styleId="ListParagraph">
    <w:name w:val="List Paragraph"/>
    <w:basedOn w:val="Normal"/>
    <w:uiPriority w:val="1"/>
    <w:qFormat/>
    <w:rsid w:val="00FC6B0D"/>
    <w:pPr>
      <w:widowControl w:val="0"/>
      <w:spacing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2581880">
      <w:bodyDiv w:val="1"/>
      <w:marLeft w:val="0"/>
      <w:marRight w:val="0"/>
      <w:marTop w:val="0"/>
      <w:marBottom w:val="0"/>
      <w:divBdr>
        <w:top w:val="none" w:sz="0" w:space="0" w:color="auto"/>
        <w:left w:val="none" w:sz="0" w:space="0" w:color="auto"/>
        <w:bottom w:val="none" w:sz="0" w:space="0" w:color="auto"/>
        <w:right w:val="none" w:sz="0" w:space="0" w:color="auto"/>
      </w:divBdr>
    </w:div>
    <w:div w:id="633097106">
      <w:bodyDiv w:val="1"/>
      <w:marLeft w:val="0"/>
      <w:marRight w:val="0"/>
      <w:marTop w:val="0"/>
      <w:marBottom w:val="0"/>
      <w:divBdr>
        <w:top w:val="none" w:sz="0" w:space="0" w:color="auto"/>
        <w:left w:val="none" w:sz="0" w:space="0" w:color="auto"/>
        <w:bottom w:val="none" w:sz="0" w:space="0" w:color="auto"/>
        <w:right w:val="none" w:sz="0" w:space="0" w:color="auto"/>
      </w:divBdr>
    </w:div>
    <w:div w:id="732964961">
      <w:bodyDiv w:val="1"/>
      <w:marLeft w:val="0"/>
      <w:marRight w:val="0"/>
      <w:marTop w:val="0"/>
      <w:marBottom w:val="0"/>
      <w:divBdr>
        <w:top w:val="none" w:sz="0" w:space="0" w:color="auto"/>
        <w:left w:val="none" w:sz="0" w:space="0" w:color="auto"/>
        <w:bottom w:val="none" w:sz="0" w:space="0" w:color="auto"/>
        <w:right w:val="none" w:sz="0" w:space="0" w:color="auto"/>
      </w:divBdr>
    </w:div>
    <w:div w:id="1896574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greens.org.au/innovative-ag" TargetMode="External"/><Relationship Id="rId13" Type="http://schemas.openxmlformats.org/officeDocument/2006/relationships/hyperlink" Target="http://www.aph.gov.au/Parliamentary_Business/Committees/Senate/Environment_and_Communications/biosecurity/Report" TargetMode="External"/><Relationship Id="rId18" Type="http://schemas.openxmlformats.org/officeDocument/2006/relationships/image" Target="media/image2.emf"/><Relationship Id="rId26" Type="http://schemas.openxmlformats.org/officeDocument/2006/relationships/image" Target="media/image6.emf"/><Relationship Id="rId3" Type="http://schemas.microsoft.com/office/2007/relationships/stylesWithEffects" Target="stylesWithEffects.xml"/><Relationship Id="rId21" Type="http://schemas.openxmlformats.org/officeDocument/2006/relationships/oleObject" Target="embeddings/oleObject3.bin"/><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aph.gov.au/Parliamentary_Business/Committees/Senate/Environment_and_Communications/biosecurity/~/media/Committees/ec_ctte/biosecurity/a04.pdf" TargetMode="Externa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emf"/><Relationship Id="rId20" Type="http://schemas.openxmlformats.org/officeDocument/2006/relationships/image" Target="media/image3.emf"/><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eb.archive.org/web/20091024200423/http:/daff.gov.au/__data/assets/pdf_file/0010/931609/report-single.pdf" TargetMode="External"/><Relationship Id="rId24" Type="http://schemas.openxmlformats.org/officeDocument/2006/relationships/image" Target="media/image5.emf"/><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invasiveanimals.com/wp-content/uploads/2012/04/IA-CRC-extension-bid-program-outline_April2012.pdf" TargetMode="External"/><Relationship Id="rId23" Type="http://schemas.openxmlformats.org/officeDocument/2006/relationships/oleObject" Target="embeddings/oleObject4.bin"/><Relationship Id="rId28" Type="http://schemas.openxmlformats.org/officeDocument/2006/relationships/header" Target="header1.xml"/><Relationship Id="rId10" Type="http://schemas.openxmlformats.org/officeDocument/2006/relationships/hyperlink" Target="https://web.archive.org/web/20091024200423/http:/daff.gov.au/__data/assets/pdf_file/0010/931609/report-single.pdf" TargetMode="External"/><Relationship Id="rId19" Type="http://schemas.openxmlformats.org/officeDocument/2006/relationships/oleObject" Target="embeddings/oleObject2.bin"/><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greens.org.au/sites/greens.org.au/files/20160622%20Biosecurity%20initiative.pdf" TargetMode="External"/><Relationship Id="rId14" Type="http://schemas.openxmlformats.org/officeDocument/2006/relationships/hyperlink" Target="http://www.invasives.com.au/wp-content/uploads/2015/11/IACRC_Summary-Prospectus_FINAL.pdf" TargetMode="External"/><Relationship Id="rId22" Type="http://schemas.openxmlformats.org/officeDocument/2006/relationships/image" Target="media/image4.emf"/><Relationship Id="rId27" Type="http://schemas.openxmlformats.org/officeDocument/2006/relationships/oleObject" Target="embeddings/oleObject6.bin"/><Relationship Id="rId30" Type="http://schemas.openxmlformats.org/officeDocument/2006/relationships/footer" Target="footer1.xml"/><Relationship Id="rId35"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lliganl\AppData\Local\Microsoft\Windows\Temporary%20Internet%20Files\Content.IE5\0VP2DY1G\Policy%20costing%20request%20-%20caretake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Policy costing request - caretaker.dotm</Template>
  <TotalTime>0</TotalTime>
  <Pages>6</Pages>
  <Words>1273</Words>
  <Characters>7132</Characters>
  <Application>Microsoft Office Word</Application>
  <DocSecurity>0</DocSecurity>
  <Lines>274</Lines>
  <Paragraphs>135</Paragraphs>
  <ScaleCrop>false</ScaleCrop>
  <HeadingPairs>
    <vt:vector size="2" baseType="variant">
      <vt:variant>
        <vt:lpstr>Title</vt:lpstr>
      </vt:variant>
      <vt:variant>
        <vt:i4>1</vt:i4>
      </vt:variant>
    </vt:vector>
  </HeadingPairs>
  <TitlesOfParts>
    <vt:vector size="1" baseType="lpstr">
      <vt:lpstr>Policy costing request—during the caretaker period for a general election</vt:lpstr>
    </vt:vector>
  </TitlesOfParts>
  <Company>Parliament of Australia</Company>
  <LinksUpToDate>false</LinksUpToDate>
  <CharactersWithSpaces>8270</CharactersWithSpaces>
  <SharedDoc>false</SharedDoc>
  <HLinks>
    <vt:vector size="48" baseType="variant">
      <vt:variant>
        <vt:i4>983167</vt:i4>
      </vt:variant>
      <vt:variant>
        <vt:i4>21</vt:i4>
      </vt:variant>
      <vt:variant>
        <vt:i4>0</vt:i4>
      </vt:variant>
      <vt:variant>
        <vt:i4>5</vt:i4>
      </vt:variant>
      <vt:variant>
        <vt:lpwstr>http://www.invasiveanimals.com/wp-content/uploads/2012/04/IA-CRC-extension-bid-program-outline_April2012.pdf</vt:lpwstr>
      </vt:variant>
      <vt:variant>
        <vt:lpwstr/>
      </vt:variant>
      <vt:variant>
        <vt:i4>7536762</vt:i4>
      </vt:variant>
      <vt:variant>
        <vt:i4>18</vt:i4>
      </vt:variant>
      <vt:variant>
        <vt:i4>0</vt:i4>
      </vt:variant>
      <vt:variant>
        <vt:i4>5</vt:i4>
      </vt:variant>
      <vt:variant>
        <vt:lpwstr>http://www.invasives.com.au/wp-content/uploads/2015/11/IACRC_Summary-Prospectus_FINAL.pdf</vt:lpwstr>
      </vt:variant>
      <vt:variant>
        <vt:lpwstr/>
      </vt:variant>
      <vt:variant>
        <vt:i4>7405648</vt:i4>
      </vt:variant>
      <vt:variant>
        <vt:i4>15</vt:i4>
      </vt:variant>
      <vt:variant>
        <vt:i4>0</vt:i4>
      </vt:variant>
      <vt:variant>
        <vt:i4>5</vt:i4>
      </vt:variant>
      <vt:variant>
        <vt:lpwstr>http://www.aph.gov.au/Parliamentary_Business/Committees/Senate/Environment_and_Communications/biosecurity/Report</vt:lpwstr>
      </vt:variant>
      <vt:variant>
        <vt:lpwstr/>
      </vt:variant>
      <vt:variant>
        <vt:i4>393246</vt:i4>
      </vt:variant>
      <vt:variant>
        <vt:i4>12</vt:i4>
      </vt:variant>
      <vt:variant>
        <vt:i4>0</vt:i4>
      </vt:variant>
      <vt:variant>
        <vt:i4>5</vt:i4>
      </vt:variant>
      <vt:variant>
        <vt:lpwstr>http://www.aph.gov.au/Parliamentary_Business/Committees/Senate/Environment_and_Communications/biosecurity/~/media/Committees/ec_ctte/biosecurity/a04.pdf</vt:lpwstr>
      </vt:variant>
      <vt:variant>
        <vt:lpwstr/>
      </vt:variant>
      <vt:variant>
        <vt:i4>7274590</vt:i4>
      </vt:variant>
      <vt:variant>
        <vt:i4>9</vt:i4>
      </vt:variant>
      <vt:variant>
        <vt:i4>0</vt:i4>
      </vt:variant>
      <vt:variant>
        <vt:i4>5</vt:i4>
      </vt:variant>
      <vt:variant>
        <vt:lpwstr>https://web.archive.org/web/20091024200423/http:/daff.gov.au/__data/assets/pdf_file/0010/931609/report-single.pdf</vt:lpwstr>
      </vt:variant>
      <vt:variant>
        <vt:lpwstr/>
      </vt:variant>
      <vt:variant>
        <vt:i4>7274590</vt:i4>
      </vt:variant>
      <vt:variant>
        <vt:i4>6</vt:i4>
      </vt:variant>
      <vt:variant>
        <vt:i4>0</vt:i4>
      </vt:variant>
      <vt:variant>
        <vt:i4>5</vt:i4>
      </vt:variant>
      <vt:variant>
        <vt:lpwstr>https://web.archive.org/web/20091024200423/http:/daff.gov.au/__data/assets/pdf_file/0010/931609/report-single.pdf</vt:lpwstr>
      </vt:variant>
      <vt:variant>
        <vt:lpwstr/>
      </vt:variant>
      <vt:variant>
        <vt:i4>3735591</vt:i4>
      </vt:variant>
      <vt:variant>
        <vt:i4>3</vt:i4>
      </vt:variant>
      <vt:variant>
        <vt:i4>0</vt:i4>
      </vt:variant>
      <vt:variant>
        <vt:i4>5</vt:i4>
      </vt:variant>
      <vt:variant>
        <vt:lpwstr>http://greens.org.au/sites/greens.org.au/files/20160622 Biosecurity initiative.pdf</vt:lpwstr>
      </vt:variant>
      <vt:variant>
        <vt:lpwstr/>
      </vt:variant>
      <vt:variant>
        <vt:i4>7929894</vt:i4>
      </vt:variant>
      <vt:variant>
        <vt:i4>0</vt:i4>
      </vt:variant>
      <vt:variant>
        <vt:i4>0</vt:i4>
      </vt:variant>
      <vt:variant>
        <vt:i4>5</vt:i4>
      </vt:variant>
      <vt:variant>
        <vt:lpwstr>http://greens.org.au/innovative-ag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costing request—during the caretaker period for a general election</dc:title>
  <dc:creator>Australian Greens</dc:creator>
  <cp:lastModifiedBy>Milligan, Louise (PBO)</cp:lastModifiedBy>
  <cp:revision>3</cp:revision>
  <cp:lastPrinted>2016-04-20T04:27:00Z</cp:lastPrinted>
  <dcterms:created xsi:type="dcterms:W3CDTF">2016-06-29T06:44:00Z</dcterms:created>
  <dcterms:modified xsi:type="dcterms:W3CDTF">2016-06-29T06:44:00Z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