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2C1756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Boost TAFE Funding and establish VET Ombudsman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2C1756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82F3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8B1317" w:rsidRPr="00B767E6">
                <w:rPr>
                  <w:rStyle w:val="Hyperlink"/>
                  <w:sz w:val="22"/>
                </w:rPr>
                <w:t>http://greens.org.au/sites/greens.org.au/files/Policy%20initiative%20-%20Restoring%20the%20TAFE%20system.pdf</w:t>
              </w:r>
            </w:hyperlink>
            <w:r w:rsidR="008B1317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B1317" w:rsidRDefault="008B1317" w:rsidP="008B1317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1317">
              <w:rPr>
                <w:sz w:val="22"/>
              </w:rPr>
              <w:t>To provide an extra $400 million per year for TAFE and provide $10 million over two years as seed funding to establish a VET Ombudsman to facilitate student complaints against private education providers.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8B1317" w:rsidRDefault="008B1317" w:rsidP="008B131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B1317">
              <w:rPr>
                <w:sz w:val="22"/>
              </w:rPr>
              <w:t>To increase the proportion of the population that will attain a higher education qualification, particularly those from disadvantaged backgrounds.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will interact with the policy for the removal of VET-FEE-HELP funding to for-profit providers.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as the administrators of TAFE systems, State governments would have a role in ensuring the funding is best utilised for the benefit of students and teachers alike.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at CPI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D93FC6" w:rsidTr="009549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93FC6" w:rsidRPr="00CB40E1" w:rsidRDefault="00D93FC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-333.3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-413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-423.1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-428.6</w:t>
            </w:r>
          </w:p>
        </w:tc>
      </w:tr>
      <w:tr w:rsidR="00D93FC6" w:rsidTr="0087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93FC6" w:rsidRPr="00CB40E1" w:rsidRDefault="00D93FC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-333.3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-413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-423.1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3FC6" w:rsidRDefault="00D93F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-428.6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That the private VET sector would contribute to the operation of the ombudsman as most industry bodies do. The $10m is seed funding from the government with an even $5m split in 2017-18 and 2018-19.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93FC6" w:rsidRPr="00D93FC6" w:rsidRDefault="00D93FC6" w:rsidP="00D9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3FC6">
              <w:rPr>
                <w:sz w:val="22"/>
              </w:rPr>
              <w:t xml:space="preserve">In 2014 more than a million students studied at TAFE. </w:t>
            </w:r>
          </w:p>
          <w:p w:rsidR="00D93FC6" w:rsidRPr="00D93FC6" w:rsidRDefault="00D93FC6" w:rsidP="00D9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3FC6">
              <w:rPr>
                <w:sz w:val="22"/>
              </w:rPr>
              <w:t>TAFE plays a vital role in offering educational opportunities for students from disadvantaged and low-income backgrounds.</w:t>
            </w:r>
          </w:p>
          <w:p w:rsidR="00D93FC6" w:rsidRDefault="00D93FC6" w:rsidP="00D9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3FC6">
              <w:rPr>
                <w:sz w:val="22"/>
              </w:rPr>
              <w:t xml:space="preserve">Boosting funding will provide better resources for TAFE to implement courses for students throughout the country. </w:t>
            </w:r>
          </w:p>
          <w:p w:rsidR="00640346" w:rsidRPr="00CB40E1" w:rsidRDefault="00D93FC6" w:rsidP="00D9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3FC6">
              <w:rPr>
                <w:sz w:val="22"/>
              </w:rPr>
              <w:t>The vital additional funding will help increase the TAFE sector’s future capability to deliver higher qualifications in the key skills shortage areas identified by government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Education and Training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B131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That the first year of funding would be pro-rata based on $400m of funding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646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82F3F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82F3F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646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82F3F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82F3F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2C1756"/>
    <w:rsid w:val="004C5CC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B1317"/>
    <w:rsid w:val="008B1774"/>
    <w:rsid w:val="008F588A"/>
    <w:rsid w:val="00902D2D"/>
    <w:rsid w:val="009646A3"/>
    <w:rsid w:val="00982F3F"/>
    <w:rsid w:val="009E5FB7"/>
    <w:rsid w:val="00BC559C"/>
    <w:rsid w:val="00BF6726"/>
    <w:rsid w:val="00CB40E1"/>
    <w:rsid w:val="00CF6DB6"/>
    <w:rsid w:val="00D134CA"/>
    <w:rsid w:val="00D93FC6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Policy%20initiative%20-%20Restoring%20the%20TAFE%20syste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2016-06-28T02:08:00Z</dcterms:created>
  <dcterms:modified xsi:type="dcterms:W3CDTF">2016-06-28T03:13:00Z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