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8A" w:rsidRPr="00BC559C" w:rsidRDefault="008F588A" w:rsidP="00BC559C">
      <w:pPr>
        <w:pStyle w:val="Heading1"/>
      </w:pPr>
      <w:r w:rsidRPr="00BC559C">
        <w:t>Policy costing request—during the caretaker period for a general election</w:t>
      </w:r>
    </w:p>
    <w:tbl>
      <w:tblPr>
        <w:tblW w:w="5000"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CellMar>
          <w:left w:w="0" w:type="dxa"/>
          <w:right w:w="0" w:type="dxa"/>
        </w:tblCellMar>
        <w:tblLook w:val="04A0" w:firstRow="1" w:lastRow="0" w:firstColumn="1" w:lastColumn="0" w:noHBand="0" w:noVBand="1"/>
      </w:tblPr>
      <w:tblGrid>
        <w:gridCol w:w="3128"/>
        <w:gridCol w:w="656"/>
        <w:gridCol w:w="1180"/>
        <w:gridCol w:w="1837"/>
        <w:gridCol w:w="1835"/>
        <w:gridCol w:w="1840"/>
      </w:tblGrid>
      <w:tr w:rsidR="008F588A"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D7DDE9"/>
          </w:tcPr>
          <w:p w:rsidR="008F588A" w:rsidRPr="0021706F" w:rsidRDefault="008F588A" w:rsidP="003157D3">
            <w:pPr>
              <w:pStyle w:val="TableHeading"/>
              <w:rPr>
                <w:rFonts w:eastAsia="Times New Roman"/>
                <w:color w:val="auto"/>
                <w:sz w:val="22"/>
                <w:lang w:eastAsia="en-AU"/>
              </w:rPr>
            </w:pPr>
            <w:r w:rsidRPr="0021706F">
              <w:rPr>
                <w:rFonts w:eastAsia="Times New Roman"/>
                <w:color w:val="auto"/>
                <w:sz w:val="22"/>
                <w:lang w:eastAsia="en-AU"/>
              </w:rPr>
              <w:t>Name of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D7DDE9"/>
          </w:tcPr>
          <w:p w:rsidR="008F588A" w:rsidRPr="0021706F" w:rsidRDefault="00FA1D8A" w:rsidP="0021706F">
            <w:pPr>
              <w:pStyle w:val="TableHeadingCentred"/>
              <w:jc w:val="left"/>
              <w:rPr>
                <w:rFonts w:eastAsia="Times New Roman"/>
                <w:sz w:val="22"/>
                <w:lang w:eastAsia="en-AU"/>
              </w:rPr>
            </w:pPr>
            <w:r>
              <w:rPr>
                <w:rFonts w:eastAsia="Times New Roman"/>
                <w:b w:val="0"/>
                <w:sz w:val="22"/>
                <w:lang w:eastAsia="en-AU"/>
              </w:rPr>
              <w:t>Reducing income</w:t>
            </w:r>
            <w:r w:rsidR="00F14828">
              <w:rPr>
                <w:rFonts w:eastAsia="Times New Roman"/>
                <w:b w:val="0"/>
                <w:sz w:val="22"/>
                <w:lang w:eastAsia="en-AU"/>
              </w:rPr>
              <w:t xml:space="preserve"> inequality</w:t>
            </w:r>
          </w:p>
        </w:tc>
      </w:tr>
      <w:tr w:rsidR="008F588A"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8F588A" w:rsidRPr="0021706F" w:rsidRDefault="008F588A" w:rsidP="003157D3">
            <w:pPr>
              <w:pStyle w:val="TableText"/>
              <w:rPr>
                <w:rFonts w:eastAsia="Times New Roman"/>
                <w:sz w:val="22"/>
                <w:lang w:eastAsia="en-AU"/>
              </w:rPr>
            </w:pPr>
            <w:r w:rsidRPr="0021706F">
              <w:rPr>
                <w:rFonts w:eastAsia="Times New Roman"/>
                <w:sz w:val="22"/>
                <w:lang w:eastAsia="en-AU"/>
              </w:rPr>
              <w:t>Person requesting costing:</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tcPr>
          <w:p w:rsidR="008F588A" w:rsidRPr="0021706F" w:rsidRDefault="00F14828" w:rsidP="0021706F">
            <w:pPr>
              <w:pStyle w:val="TableTextCentred"/>
              <w:jc w:val="left"/>
              <w:rPr>
                <w:sz w:val="22"/>
              </w:rPr>
            </w:pPr>
            <w:r>
              <w:rPr>
                <w:sz w:val="22"/>
              </w:rPr>
              <w:t>Senator Richard di Natale</w:t>
            </w:r>
          </w:p>
        </w:tc>
      </w:tr>
      <w:tr w:rsidR="00F954CF"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F954CF" w:rsidRPr="0021706F" w:rsidRDefault="00F954CF" w:rsidP="003157D3">
            <w:pPr>
              <w:pStyle w:val="TableText"/>
              <w:rPr>
                <w:rFonts w:eastAsia="Times New Roman"/>
                <w:sz w:val="22"/>
                <w:lang w:eastAsia="en-AU"/>
              </w:rPr>
            </w:pPr>
            <w:r w:rsidRPr="0021706F">
              <w:rPr>
                <w:rFonts w:eastAsia="Times New Roman"/>
                <w:sz w:val="22"/>
                <w:lang w:eastAsia="en-AU"/>
              </w:rPr>
              <w:t>P</w:t>
            </w:r>
            <w:r w:rsidR="00515A85" w:rsidRPr="0021706F">
              <w:rPr>
                <w:rFonts w:eastAsia="Times New Roman"/>
                <w:sz w:val="22"/>
                <w:lang w:eastAsia="en-AU"/>
              </w:rPr>
              <w:t>arliamentary p</w:t>
            </w:r>
            <w:r w:rsidRPr="0021706F">
              <w:rPr>
                <w:rFonts w:eastAsia="Times New Roman"/>
                <w:sz w:val="22"/>
                <w:lang w:eastAsia="en-AU"/>
              </w:rPr>
              <w:t>arty</w:t>
            </w:r>
            <w:r w:rsidR="00515A85" w:rsidRPr="0021706F">
              <w:rPr>
                <w:rFonts w:eastAsia="Times New Roman"/>
                <w:sz w:val="22"/>
                <w:lang w:eastAsia="en-AU"/>
              </w:rPr>
              <w:t>:</w:t>
            </w:r>
            <w:r w:rsidRPr="0021706F">
              <w:rPr>
                <w:rFonts w:eastAsia="Times New Roman"/>
                <w:sz w:val="22"/>
                <w:lang w:eastAsia="en-AU"/>
              </w:rPr>
              <w:t xml:space="preserve"> </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tcPr>
          <w:p w:rsidR="00F954CF" w:rsidRPr="0021706F" w:rsidRDefault="0021706F" w:rsidP="0021706F">
            <w:pPr>
              <w:pStyle w:val="TableTextCentred"/>
              <w:jc w:val="left"/>
              <w:rPr>
                <w:sz w:val="22"/>
              </w:rPr>
            </w:pPr>
            <w:r w:rsidRPr="0021706F">
              <w:rPr>
                <w:sz w:val="22"/>
              </w:rPr>
              <w:t>Australian Greens</w:t>
            </w:r>
          </w:p>
        </w:tc>
      </w:tr>
      <w:tr w:rsidR="008F588A"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8F588A" w:rsidRPr="0021706F" w:rsidRDefault="008F588A" w:rsidP="003157D3">
            <w:pPr>
              <w:pStyle w:val="TableText"/>
              <w:rPr>
                <w:rFonts w:eastAsia="Times New Roman"/>
                <w:sz w:val="22"/>
                <w:lang w:eastAsia="en-AU"/>
              </w:rPr>
            </w:pPr>
            <w:r w:rsidRPr="0021706F">
              <w:rPr>
                <w:rFonts w:eastAsia="Times New Roman"/>
                <w:sz w:val="22"/>
                <w:lang w:eastAsia="en-AU"/>
              </w:rPr>
              <w:t>Date of request to cost the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tcPr>
          <w:p w:rsidR="008F588A" w:rsidRPr="0021706F" w:rsidRDefault="004A18F4" w:rsidP="0021706F">
            <w:pPr>
              <w:pStyle w:val="TableTextCentred"/>
              <w:jc w:val="left"/>
              <w:rPr>
                <w:sz w:val="22"/>
              </w:rPr>
            </w:pPr>
            <w:r>
              <w:rPr>
                <w:sz w:val="22"/>
              </w:rPr>
              <w:t>27 June</w:t>
            </w:r>
          </w:p>
        </w:tc>
      </w:tr>
      <w:tr w:rsidR="008F588A" w:rsidRPr="0021706F" w:rsidTr="0021706F">
        <w:trPr>
          <w:cantSplit/>
        </w:trPr>
        <w:tc>
          <w:tcPr>
            <w:tcW w:w="5000" w:type="pct"/>
            <w:gridSpan w:val="6"/>
            <w:tcBorders>
              <w:top w:val="single" w:sz="4" w:space="0" w:color="788184"/>
              <w:left w:val="single" w:sz="4" w:space="0" w:color="788184"/>
              <w:bottom w:val="single" w:sz="4" w:space="0" w:color="788184"/>
              <w:right w:val="single" w:sz="4" w:space="0" w:color="788184"/>
            </w:tcBorders>
            <w:shd w:val="clear" w:color="auto" w:fill="auto"/>
          </w:tcPr>
          <w:p w:rsidR="008F588A" w:rsidRPr="0021706F" w:rsidRDefault="008F588A" w:rsidP="0021706F">
            <w:pPr>
              <w:pStyle w:val="TableTextCentred"/>
              <w:jc w:val="left"/>
              <w:rPr>
                <w:i/>
                <w:sz w:val="22"/>
              </w:rPr>
            </w:pPr>
            <w:r w:rsidRPr="0021706F">
              <w:rPr>
                <w:i/>
                <w:sz w:val="22"/>
              </w:rPr>
              <w:t>Note:  This policy costing request and the response to this request will be made publicly available.</w:t>
            </w:r>
          </w:p>
        </w:tc>
      </w:tr>
      <w:tr w:rsidR="008F588A"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8F588A" w:rsidRPr="0021706F" w:rsidRDefault="00640346" w:rsidP="003157D3">
            <w:pPr>
              <w:pStyle w:val="TableText"/>
              <w:rPr>
                <w:rFonts w:eastAsia="Times New Roman"/>
                <w:sz w:val="22"/>
                <w:lang w:eastAsia="en-AU"/>
              </w:rPr>
            </w:pPr>
            <w:r w:rsidRPr="0021706F">
              <w:rPr>
                <w:rFonts w:eastAsia="Times New Roman"/>
                <w:sz w:val="22"/>
                <w:lang w:eastAsia="en-AU"/>
              </w:rPr>
              <w:t>Has a costing of this policy been requested under Section 29 of the Charter of Budget Honesty (ie from the Treasury or the Department of Finance)?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tcPr>
          <w:p w:rsidR="008F588A" w:rsidRPr="0021706F" w:rsidRDefault="0021706F" w:rsidP="0021706F">
            <w:pPr>
              <w:pStyle w:val="TableTextCentred"/>
              <w:jc w:val="left"/>
              <w:rPr>
                <w:sz w:val="22"/>
              </w:rPr>
            </w:pPr>
            <w:r w:rsidRPr="0021706F">
              <w:rPr>
                <w:sz w:val="22"/>
              </w:rPr>
              <w:t>No</w:t>
            </w:r>
          </w:p>
        </w:tc>
      </w:tr>
      <w:tr w:rsidR="00640346"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640346" w:rsidRPr="0021706F" w:rsidRDefault="00640346" w:rsidP="003157D3">
            <w:pPr>
              <w:pStyle w:val="TableText"/>
              <w:rPr>
                <w:rFonts w:eastAsia="Times New Roman"/>
                <w:sz w:val="22"/>
                <w:lang w:eastAsia="en-AU"/>
              </w:rPr>
            </w:pPr>
            <w:r w:rsidRPr="0021706F">
              <w:rPr>
                <w:rFonts w:eastAsia="Times New Roman"/>
                <w:sz w:val="22"/>
                <w:lang w:eastAsia="en-AU"/>
              </w:rPr>
              <w:t>Details of the public release of this policy (Date, by whom and a reference to that release):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tcPr>
          <w:p w:rsidR="00640346" w:rsidRPr="0021706F" w:rsidRDefault="00F14828" w:rsidP="0021706F">
            <w:pPr>
              <w:pStyle w:val="TableTextCentred"/>
              <w:jc w:val="left"/>
              <w:rPr>
                <w:sz w:val="22"/>
              </w:rPr>
            </w:pPr>
            <w:r>
              <w:rPr>
                <w:sz w:val="22"/>
              </w:rPr>
              <w:t>Announced by Australian Greens Senator</w:t>
            </w:r>
            <w:r w:rsidR="000B0517">
              <w:rPr>
                <w:sz w:val="22"/>
              </w:rPr>
              <w:t xml:space="preserve">s Richard di Natale and Rachel Siewert: </w:t>
            </w:r>
            <w:hyperlink r:id="rId8" w:history="1">
              <w:r w:rsidR="000B0517" w:rsidRPr="00666A19">
                <w:rPr>
                  <w:rStyle w:val="Hyperlink"/>
                  <w:sz w:val="22"/>
                </w:rPr>
                <w:t>http://rachel-siewert.greensmps.org.au/content/media-releases/everyone-deserves-fair-access-social-services-0</w:t>
              </w:r>
            </w:hyperlink>
            <w:r w:rsidR="000B0517">
              <w:rPr>
                <w:sz w:val="22"/>
              </w:rPr>
              <w:t xml:space="preserve">; </w:t>
            </w:r>
            <w:hyperlink r:id="rId9" w:history="1">
              <w:r w:rsidR="000B0517" w:rsidRPr="00957DC8">
                <w:rPr>
                  <w:rStyle w:val="Hyperlink"/>
                  <w:sz w:val="22"/>
                </w:rPr>
                <w:t>greens.org.au/inequality</w:t>
              </w:r>
            </w:hyperlink>
            <w:r w:rsidR="00957DC8">
              <w:rPr>
                <w:sz w:val="22"/>
              </w:rPr>
              <w:t xml:space="preserve">.  </w:t>
            </w:r>
          </w:p>
        </w:tc>
      </w:tr>
      <w:tr w:rsidR="008F588A" w:rsidRPr="0021706F" w:rsidTr="0021706F">
        <w:trPr>
          <w:cantSplit/>
        </w:trPr>
        <w:tc>
          <w:tcPr>
            <w:tcW w:w="5000" w:type="pct"/>
            <w:gridSpan w:val="6"/>
            <w:tcBorders>
              <w:top w:val="single" w:sz="4" w:space="0" w:color="788184"/>
              <w:left w:val="single" w:sz="4" w:space="0" w:color="788184"/>
              <w:bottom w:val="single" w:sz="4" w:space="0" w:color="788184"/>
              <w:right w:val="single" w:sz="4" w:space="0" w:color="788184"/>
            </w:tcBorders>
            <w:shd w:val="clear" w:color="auto" w:fill="D7DDE9"/>
          </w:tcPr>
          <w:p w:rsidR="008F588A" w:rsidRPr="0021706F" w:rsidRDefault="008F588A" w:rsidP="0021706F">
            <w:pPr>
              <w:pStyle w:val="TableTextCentred"/>
              <w:jc w:val="left"/>
              <w:rPr>
                <w:sz w:val="22"/>
              </w:rPr>
            </w:pPr>
            <w:r w:rsidRPr="0021706F">
              <w:rPr>
                <w:b/>
                <w:sz w:val="22"/>
              </w:rPr>
              <w:t>Description of policy</w:t>
            </w:r>
          </w:p>
        </w:tc>
      </w:tr>
      <w:tr w:rsidR="00640346"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640346" w:rsidRPr="0021706F" w:rsidRDefault="00640346" w:rsidP="003157D3">
            <w:pPr>
              <w:pStyle w:val="TableText"/>
              <w:rPr>
                <w:rFonts w:eastAsia="Times New Roman"/>
                <w:sz w:val="22"/>
                <w:lang w:eastAsia="en-AU"/>
              </w:rPr>
            </w:pPr>
            <w:r w:rsidRPr="0021706F">
              <w:rPr>
                <w:rFonts w:eastAsia="Times New Roman"/>
                <w:sz w:val="22"/>
                <w:lang w:eastAsia="en-AU"/>
              </w:rPr>
              <w:t>Summary of policy (as applicable, please attach copies of relevant policy documents):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tcPr>
          <w:p w:rsidR="00957DC8" w:rsidRDefault="00957DC8" w:rsidP="0021706F">
            <w:pPr>
              <w:pStyle w:val="TableTextCentred"/>
              <w:jc w:val="left"/>
              <w:rPr>
                <w:sz w:val="22"/>
              </w:rPr>
            </w:pPr>
            <w:r>
              <w:rPr>
                <w:sz w:val="22"/>
              </w:rPr>
              <w:t>The policy includes:</w:t>
            </w:r>
          </w:p>
          <w:p w:rsidR="00957DC8" w:rsidRDefault="00957DC8" w:rsidP="00957DC8">
            <w:pPr>
              <w:pStyle w:val="TableTextCentred"/>
              <w:numPr>
                <w:ilvl w:val="0"/>
                <w:numId w:val="8"/>
              </w:numPr>
              <w:jc w:val="left"/>
              <w:rPr>
                <w:sz w:val="22"/>
              </w:rPr>
            </w:pPr>
            <w:r>
              <w:rPr>
                <w:sz w:val="22"/>
              </w:rPr>
              <w:t>Increases to income support payments, and reversals of earlier cuts</w:t>
            </w:r>
          </w:p>
          <w:p w:rsidR="00957DC8" w:rsidRPr="00957DC8" w:rsidRDefault="00957DC8" w:rsidP="00957DC8">
            <w:pPr>
              <w:pStyle w:val="TableTextCentred"/>
              <w:numPr>
                <w:ilvl w:val="0"/>
                <w:numId w:val="8"/>
              </w:numPr>
              <w:jc w:val="left"/>
              <w:rPr>
                <w:sz w:val="22"/>
              </w:rPr>
            </w:pPr>
            <w:r>
              <w:rPr>
                <w:sz w:val="22"/>
              </w:rPr>
              <w:t xml:space="preserve">A range of policies to strengthen the social safety net. </w:t>
            </w:r>
          </w:p>
          <w:p w:rsidR="00640346" w:rsidRPr="0021706F" w:rsidRDefault="000B0517" w:rsidP="0021706F">
            <w:pPr>
              <w:pStyle w:val="TableTextCentred"/>
              <w:jc w:val="left"/>
              <w:rPr>
                <w:sz w:val="22"/>
              </w:rPr>
            </w:pPr>
            <w:r>
              <w:rPr>
                <w:sz w:val="22"/>
              </w:rPr>
              <w:t xml:space="preserve">Please see appendix to this document for list of commitments under the initiative. </w:t>
            </w:r>
          </w:p>
        </w:tc>
      </w:tr>
      <w:tr w:rsidR="00640346"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FFFFFF"/>
          </w:tcPr>
          <w:p w:rsidR="00640346" w:rsidRPr="0021706F" w:rsidRDefault="00640346" w:rsidP="003157D3">
            <w:pPr>
              <w:pStyle w:val="TableText"/>
              <w:rPr>
                <w:rFonts w:eastAsia="Times New Roman"/>
                <w:sz w:val="22"/>
                <w:lang w:eastAsia="en-AU"/>
              </w:rPr>
            </w:pPr>
            <w:r w:rsidRPr="0021706F">
              <w:rPr>
                <w:rFonts w:eastAsia="Times New Roman"/>
                <w:sz w:val="22"/>
                <w:lang w:eastAsia="en-AU"/>
              </w:rPr>
              <w:t>What is the purpose or intention of the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FFFFFF"/>
          </w:tcPr>
          <w:p w:rsidR="00640346" w:rsidRPr="0021706F" w:rsidRDefault="00A50D58" w:rsidP="0021706F">
            <w:pPr>
              <w:pStyle w:val="TableTextCentred"/>
              <w:jc w:val="left"/>
              <w:rPr>
                <w:sz w:val="22"/>
              </w:rPr>
            </w:pPr>
            <w:r>
              <w:rPr>
                <w:sz w:val="22"/>
              </w:rPr>
              <w:t>To reduce poverty and inequality in Australia.</w:t>
            </w:r>
          </w:p>
        </w:tc>
      </w:tr>
      <w:tr w:rsidR="008F588A" w:rsidRPr="0021706F" w:rsidTr="0021706F">
        <w:trPr>
          <w:cantSplit/>
        </w:trPr>
        <w:tc>
          <w:tcPr>
            <w:tcW w:w="5000" w:type="pct"/>
            <w:gridSpan w:val="6"/>
            <w:tcBorders>
              <w:top w:val="single" w:sz="4" w:space="0" w:color="788184"/>
              <w:left w:val="single" w:sz="4" w:space="0" w:color="788184"/>
              <w:bottom w:val="single" w:sz="4" w:space="0" w:color="788184"/>
              <w:right w:val="single" w:sz="4" w:space="0" w:color="788184"/>
            </w:tcBorders>
            <w:shd w:val="clear" w:color="auto" w:fill="D7DDE9"/>
          </w:tcPr>
          <w:p w:rsidR="008F588A" w:rsidRPr="0021706F" w:rsidRDefault="00640346" w:rsidP="0021706F">
            <w:pPr>
              <w:pStyle w:val="TableTextCentred"/>
              <w:jc w:val="left"/>
              <w:rPr>
                <w:sz w:val="22"/>
              </w:rPr>
            </w:pPr>
            <w:r w:rsidRPr="0021706F">
              <w:rPr>
                <w:b/>
                <w:sz w:val="22"/>
              </w:rPr>
              <w:t>What are the key assumptions that have been made in the policy, including:</w:t>
            </w:r>
          </w:p>
        </w:tc>
      </w:tr>
      <w:tr w:rsidR="00640346"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FFFFFF"/>
          </w:tcPr>
          <w:p w:rsidR="00640346" w:rsidRPr="0021706F" w:rsidRDefault="00640346" w:rsidP="00640346">
            <w:pPr>
              <w:pStyle w:val="TableText"/>
              <w:rPr>
                <w:rFonts w:eastAsia="Times New Roman"/>
                <w:sz w:val="22"/>
                <w:lang w:eastAsia="en-AU"/>
              </w:rPr>
            </w:pPr>
            <w:r w:rsidRPr="0021706F">
              <w:rPr>
                <w:rFonts w:eastAsia="Times New Roman"/>
                <w:sz w:val="22"/>
                <w:lang w:eastAsia="en-AU"/>
              </w:rPr>
              <w:t>Is the policy part of a package?</w:t>
            </w:r>
          </w:p>
          <w:p w:rsidR="00640346" w:rsidRPr="0021706F" w:rsidRDefault="00640346" w:rsidP="00640346">
            <w:pPr>
              <w:pStyle w:val="TableText"/>
              <w:rPr>
                <w:rFonts w:eastAsia="Times New Roman"/>
                <w:sz w:val="22"/>
                <w:lang w:eastAsia="en-AU"/>
              </w:rPr>
            </w:pPr>
            <w:r w:rsidRPr="0021706F">
              <w:rPr>
                <w:rFonts w:eastAsia="Times New Roman"/>
                <w:sz w:val="22"/>
                <w:lang w:eastAsia="en-AU"/>
              </w:rPr>
              <w:t>If yes, list the components and interactions with proposed or existing policies.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FFFFFF"/>
          </w:tcPr>
          <w:p w:rsidR="00211C02" w:rsidRPr="004A18F4" w:rsidRDefault="00211C02" w:rsidP="00211C02">
            <w:pPr>
              <w:pStyle w:val="TableTextCentred"/>
              <w:jc w:val="left"/>
              <w:rPr>
                <w:sz w:val="22"/>
              </w:rPr>
            </w:pPr>
            <w:r w:rsidRPr="004A18F4">
              <w:rPr>
                <w:sz w:val="22"/>
              </w:rPr>
              <w:t>Reinstating the energy supplement interacts with other costings including compensation for the introduction of a carbon price.</w:t>
            </w:r>
          </w:p>
          <w:p w:rsidR="00957DC8" w:rsidRPr="0021706F" w:rsidRDefault="00957DC8" w:rsidP="00211C02">
            <w:pPr>
              <w:pStyle w:val="TableTextCentred"/>
              <w:jc w:val="left"/>
              <w:rPr>
                <w:sz w:val="22"/>
              </w:rPr>
            </w:pPr>
            <w:r w:rsidRPr="004A18F4">
              <w:rPr>
                <w:sz w:val="22"/>
              </w:rPr>
              <w:t>While increases to Commonwealth Rent Assistance were announced in conjunction with this policy, these will be included in a separate housing policy costing.</w:t>
            </w:r>
            <w:r>
              <w:rPr>
                <w:sz w:val="22"/>
              </w:rPr>
              <w:t xml:space="preserve"> </w:t>
            </w:r>
          </w:p>
        </w:tc>
      </w:tr>
      <w:tr w:rsidR="00640346"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640346" w:rsidRPr="0021706F" w:rsidRDefault="00640346" w:rsidP="003157D3">
            <w:pPr>
              <w:pStyle w:val="TableText"/>
              <w:rPr>
                <w:rFonts w:eastAsia="Times New Roman"/>
                <w:sz w:val="22"/>
                <w:lang w:eastAsia="en-AU"/>
              </w:rPr>
            </w:pPr>
            <w:r w:rsidRPr="0021706F">
              <w:rPr>
                <w:rFonts w:eastAsia="Times New Roman"/>
                <w:sz w:val="22"/>
                <w:lang w:eastAsia="en-AU"/>
              </w:rPr>
              <w:lastRenderedPageBreak/>
              <w:t>Where relevant, is funding for the policy to be demand driven or a capped amount? If a capped amount, are the costs of administering the policy to be included within the capped amount or additional to the capped amount?</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tcPr>
          <w:p w:rsidR="00640346" w:rsidRDefault="00A50D58" w:rsidP="0021706F">
            <w:pPr>
              <w:pStyle w:val="TableTextCentred"/>
              <w:jc w:val="left"/>
              <w:rPr>
                <w:sz w:val="22"/>
              </w:rPr>
            </w:pPr>
            <w:r>
              <w:rPr>
                <w:sz w:val="22"/>
              </w:rPr>
              <w:t xml:space="preserve">Increases to payments and other income support changes are demand driven. </w:t>
            </w:r>
          </w:p>
          <w:p w:rsidR="00A50D58" w:rsidRDefault="00A50D58" w:rsidP="0021706F">
            <w:pPr>
              <w:pStyle w:val="TableTextCentred"/>
              <w:jc w:val="left"/>
              <w:rPr>
                <w:sz w:val="22"/>
              </w:rPr>
            </w:pPr>
            <w:r>
              <w:rPr>
                <w:sz w:val="22"/>
              </w:rPr>
              <w:t xml:space="preserve">The National Anti-Poverty Strategy is a capped amount. </w:t>
            </w:r>
          </w:p>
          <w:p w:rsidR="00A50D58" w:rsidRDefault="00A50D58" w:rsidP="0021706F">
            <w:pPr>
              <w:pStyle w:val="TableTextCentred"/>
              <w:jc w:val="left"/>
              <w:rPr>
                <w:sz w:val="22"/>
              </w:rPr>
            </w:pPr>
            <w:r>
              <w:rPr>
                <w:sz w:val="22"/>
              </w:rPr>
              <w:t xml:space="preserve">Funding for community based employment initiatives is capped at the extent of savings from removing the Work for the Dole program. </w:t>
            </w:r>
          </w:p>
          <w:p w:rsidR="00A50D58" w:rsidRDefault="00A50D58" w:rsidP="0021706F">
            <w:pPr>
              <w:pStyle w:val="TableTextCentred"/>
              <w:jc w:val="left"/>
              <w:rPr>
                <w:sz w:val="22"/>
              </w:rPr>
            </w:pPr>
            <w:r>
              <w:rPr>
                <w:sz w:val="22"/>
              </w:rPr>
              <w:t xml:space="preserve">Additional funding amounts for community services ($504m in total) are capped amounts, including administration costs. </w:t>
            </w:r>
          </w:p>
          <w:p w:rsidR="00C5755F" w:rsidRPr="0021706F" w:rsidRDefault="00C5755F" w:rsidP="0021706F">
            <w:pPr>
              <w:pStyle w:val="TableTextCentred"/>
              <w:jc w:val="left"/>
              <w:rPr>
                <w:sz w:val="22"/>
              </w:rPr>
            </w:pPr>
            <w:r>
              <w:rPr>
                <w:sz w:val="22"/>
              </w:rPr>
              <w:t xml:space="preserve">Funding for the Equality Commission is as needed to establish the Commission based on the parameters specified below. </w:t>
            </w:r>
          </w:p>
        </w:tc>
      </w:tr>
      <w:tr w:rsidR="00640346"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FFFFFF"/>
          </w:tcPr>
          <w:p w:rsidR="00640346" w:rsidRPr="0021706F" w:rsidRDefault="00640346" w:rsidP="00640346">
            <w:pPr>
              <w:pStyle w:val="TableText"/>
              <w:rPr>
                <w:rFonts w:eastAsia="Times New Roman"/>
                <w:sz w:val="22"/>
                <w:lang w:eastAsia="en-AU"/>
              </w:rPr>
            </w:pPr>
            <w:r w:rsidRPr="0021706F">
              <w:rPr>
                <w:rFonts w:eastAsia="Times New Roman"/>
                <w:sz w:val="22"/>
                <w:lang w:eastAsia="en-AU"/>
              </w:rPr>
              <w:t>Will third parties (for instance the States/Territories) have a role in funding or delivering the policy?</w:t>
            </w:r>
          </w:p>
          <w:p w:rsidR="00640346" w:rsidRPr="0021706F" w:rsidRDefault="00640346" w:rsidP="00640346">
            <w:pPr>
              <w:pStyle w:val="TableText"/>
              <w:rPr>
                <w:rFonts w:eastAsia="Times New Roman"/>
                <w:sz w:val="22"/>
                <w:lang w:eastAsia="en-AU"/>
              </w:rPr>
            </w:pPr>
            <w:r w:rsidRPr="0021706F">
              <w:rPr>
                <w:rFonts w:eastAsia="Times New Roman"/>
                <w:sz w:val="22"/>
                <w:lang w:eastAsia="en-AU"/>
              </w:rPr>
              <w:t>If yes, is the Australian Government contribution capped, with additional costs to be met by third parties, or is another funding formula envisaged?</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FFFFFF"/>
          </w:tcPr>
          <w:p w:rsidR="00640346" w:rsidRDefault="00A50D58" w:rsidP="0021706F">
            <w:pPr>
              <w:pStyle w:val="TableTextCentred"/>
              <w:jc w:val="left"/>
              <w:rPr>
                <w:sz w:val="22"/>
              </w:rPr>
            </w:pPr>
            <w:r>
              <w:rPr>
                <w:sz w:val="22"/>
              </w:rPr>
              <w:t xml:space="preserve">Income support payments are to be administered by the Commonwealth. </w:t>
            </w:r>
          </w:p>
          <w:p w:rsidR="00A50D58" w:rsidRPr="0021706F" w:rsidRDefault="00A50D58" w:rsidP="00A50D58">
            <w:pPr>
              <w:pStyle w:val="TableTextCentred"/>
              <w:jc w:val="left"/>
              <w:rPr>
                <w:sz w:val="22"/>
              </w:rPr>
            </w:pPr>
            <w:r>
              <w:rPr>
                <w:sz w:val="22"/>
              </w:rPr>
              <w:t xml:space="preserve">Developing an anti-poverty strategy will involve consultation with state and territory governments and community organisations. </w:t>
            </w:r>
          </w:p>
        </w:tc>
      </w:tr>
      <w:tr w:rsidR="00640346"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640346" w:rsidRPr="0021706F" w:rsidRDefault="00640346" w:rsidP="00640346">
            <w:pPr>
              <w:pStyle w:val="TableText"/>
              <w:rPr>
                <w:rFonts w:eastAsia="Times New Roman"/>
                <w:sz w:val="22"/>
                <w:lang w:eastAsia="en-AU"/>
              </w:rPr>
            </w:pPr>
            <w:r w:rsidRPr="0021706F">
              <w:rPr>
                <w:rFonts w:eastAsia="Times New Roman"/>
                <w:sz w:val="22"/>
                <w:lang w:eastAsia="en-AU"/>
              </w:rPr>
              <w:t>Are there associated savings, offsets or expenses?</w:t>
            </w:r>
          </w:p>
          <w:p w:rsidR="00640346" w:rsidRPr="0021706F" w:rsidRDefault="00640346" w:rsidP="00640346">
            <w:pPr>
              <w:pStyle w:val="TableText"/>
              <w:rPr>
                <w:rFonts w:eastAsia="Times New Roman"/>
                <w:sz w:val="22"/>
                <w:lang w:eastAsia="en-AU"/>
              </w:rPr>
            </w:pPr>
            <w:r w:rsidRPr="0021706F">
              <w:rPr>
                <w:rFonts w:eastAsia="Times New Roman"/>
                <w:sz w:val="22"/>
                <w:lang w:eastAsia="en-AU"/>
              </w:rPr>
              <w:t>If yes, please provide details.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tcPr>
          <w:p w:rsidR="00640346" w:rsidRPr="0021706F" w:rsidRDefault="006C27B3" w:rsidP="0021706F">
            <w:pPr>
              <w:pStyle w:val="TableTextCentred"/>
              <w:jc w:val="left"/>
              <w:rPr>
                <w:sz w:val="22"/>
              </w:rPr>
            </w:pPr>
            <w:r>
              <w:rPr>
                <w:sz w:val="22"/>
              </w:rPr>
              <w:t>Savings associated with the removal of the Work for the Dole program.</w:t>
            </w:r>
          </w:p>
        </w:tc>
      </w:tr>
      <w:tr w:rsidR="00640346"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640346" w:rsidRPr="0021706F" w:rsidRDefault="00640346" w:rsidP="00640346">
            <w:pPr>
              <w:pStyle w:val="TableText"/>
              <w:rPr>
                <w:rFonts w:eastAsia="Times New Roman"/>
                <w:sz w:val="22"/>
                <w:lang w:eastAsia="en-AU"/>
              </w:rPr>
            </w:pPr>
            <w:r w:rsidRPr="0021706F">
              <w:rPr>
                <w:rFonts w:eastAsia="Times New Roman"/>
                <w:sz w:val="22"/>
                <w:lang w:eastAsia="en-AU"/>
              </w:rPr>
              <w:t xml:space="preserve">Does the policy relate to a previous budget measure? </w:t>
            </w:r>
          </w:p>
          <w:p w:rsidR="00640346" w:rsidRPr="0021706F" w:rsidRDefault="00640346" w:rsidP="00640346">
            <w:pPr>
              <w:pStyle w:val="TableText"/>
              <w:rPr>
                <w:rFonts w:eastAsia="Times New Roman"/>
                <w:sz w:val="22"/>
                <w:lang w:eastAsia="en-AU"/>
              </w:rPr>
            </w:pPr>
            <w:r w:rsidRPr="0021706F">
              <w:rPr>
                <w:rFonts w:eastAsia="Times New Roman"/>
                <w:sz w:val="22"/>
                <w:lang w:eastAsia="en-AU"/>
              </w:rPr>
              <w:t>If yes, which measure?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tcPr>
          <w:p w:rsidR="00640346" w:rsidRPr="0021706F" w:rsidRDefault="006C27B3" w:rsidP="0021706F">
            <w:pPr>
              <w:pStyle w:val="TableTextCentred"/>
              <w:jc w:val="left"/>
              <w:rPr>
                <w:sz w:val="22"/>
              </w:rPr>
            </w:pPr>
            <w:r>
              <w:rPr>
                <w:sz w:val="22"/>
              </w:rPr>
              <w:t xml:space="preserve">Yes – reversing a number of cuts introduced in budget measures, as set out below. </w:t>
            </w:r>
          </w:p>
        </w:tc>
      </w:tr>
      <w:tr w:rsidR="00640346"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640346" w:rsidRPr="0021706F" w:rsidRDefault="00640346" w:rsidP="003157D3">
            <w:pPr>
              <w:pStyle w:val="TableText"/>
              <w:rPr>
                <w:rFonts w:eastAsia="Times New Roman"/>
                <w:sz w:val="22"/>
                <w:lang w:eastAsia="en-AU"/>
              </w:rPr>
            </w:pPr>
            <w:r w:rsidRPr="0021706F">
              <w:rPr>
                <w:rFonts w:eastAsia="Times New Roman"/>
                <w:sz w:val="22"/>
                <w:lang w:eastAsia="en-AU"/>
              </w:rPr>
              <w:t>If the proposal would change an existing measure, are savings expected from the departmental costs of implementing the program?</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tcPr>
          <w:p w:rsidR="00640346" w:rsidRPr="0021706F" w:rsidRDefault="006C27B3" w:rsidP="0021706F">
            <w:pPr>
              <w:pStyle w:val="TableTextCentred"/>
              <w:jc w:val="left"/>
              <w:rPr>
                <w:sz w:val="22"/>
              </w:rPr>
            </w:pPr>
            <w:r>
              <w:rPr>
                <w:sz w:val="22"/>
              </w:rPr>
              <w:t>-</w:t>
            </w:r>
          </w:p>
        </w:tc>
      </w:tr>
      <w:tr w:rsidR="00640346"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640346" w:rsidRPr="0021706F" w:rsidRDefault="00640346" w:rsidP="00640346">
            <w:pPr>
              <w:pStyle w:val="TableText"/>
              <w:rPr>
                <w:rFonts w:eastAsia="Times New Roman"/>
                <w:sz w:val="22"/>
                <w:lang w:eastAsia="en-AU"/>
              </w:rPr>
            </w:pPr>
            <w:r w:rsidRPr="0021706F">
              <w:rPr>
                <w:rFonts w:eastAsia="Times New Roman"/>
                <w:sz w:val="22"/>
                <w:lang w:eastAsia="en-AU"/>
              </w:rPr>
              <w:t>Will the funding/program cost require indexation?</w:t>
            </w:r>
          </w:p>
          <w:p w:rsidR="00640346" w:rsidRPr="0021706F" w:rsidRDefault="00640346" w:rsidP="00640346">
            <w:pPr>
              <w:pStyle w:val="TableText"/>
              <w:rPr>
                <w:rFonts w:eastAsia="Times New Roman"/>
                <w:sz w:val="22"/>
                <w:lang w:eastAsia="en-AU"/>
              </w:rPr>
            </w:pPr>
            <w:r w:rsidRPr="0021706F">
              <w:rPr>
                <w:rFonts w:eastAsia="Times New Roman"/>
                <w:sz w:val="22"/>
                <w:lang w:eastAsia="en-AU"/>
              </w:rPr>
              <w:t>If yes, list factors to be used.</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tcPr>
          <w:p w:rsidR="00640346" w:rsidRDefault="006C27B3" w:rsidP="0021706F">
            <w:pPr>
              <w:pStyle w:val="TableTextCentred"/>
              <w:jc w:val="left"/>
              <w:rPr>
                <w:sz w:val="22"/>
              </w:rPr>
            </w:pPr>
            <w:r>
              <w:rPr>
                <w:sz w:val="22"/>
              </w:rPr>
              <w:t xml:space="preserve">CPI indexation for the National Anti-Poverty Strategy. </w:t>
            </w:r>
          </w:p>
          <w:p w:rsidR="00957DC8" w:rsidRPr="0021706F" w:rsidRDefault="00957DC8" w:rsidP="0021706F">
            <w:pPr>
              <w:pStyle w:val="TableTextCentred"/>
              <w:jc w:val="left"/>
              <w:rPr>
                <w:sz w:val="22"/>
              </w:rPr>
            </w:pPr>
            <w:r>
              <w:rPr>
                <w:sz w:val="22"/>
              </w:rPr>
              <w:t xml:space="preserve">Changes to Newstart and Youth Allowance will involve indexation by the higher of CPI, MTAWE or PBCLI. </w:t>
            </w:r>
          </w:p>
        </w:tc>
      </w:tr>
      <w:tr w:rsidR="008F588A" w:rsidRPr="0021706F" w:rsidTr="0021706F">
        <w:trPr>
          <w:cantSplit/>
        </w:trPr>
        <w:tc>
          <w:tcPr>
            <w:tcW w:w="5000" w:type="pct"/>
            <w:gridSpan w:val="6"/>
            <w:tcBorders>
              <w:top w:val="single" w:sz="4" w:space="0" w:color="788184"/>
              <w:left w:val="single" w:sz="4" w:space="0" w:color="788184"/>
              <w:bottom w:val="single" w:sz="4" w:space="0" w:color="788184"/>
              <w:right w:val="single" w:sz="4" w:space="0" w:color="788184"/>
            </w:tcBorders>
            <w:shd w:val="clear" w:color="auto" w:fill="D7DDE9"/>
          </w:tcPr>
          <w:p w:rsidR="008F588A" w:rsidRPr="0021706F" w:rsidRDefault="008F588A" w:rsidP="0021706F">
            <w:pPr>
              <w:pStyle w:val="TableTextCentred"/>
              <w:keepNext/>
              <w:keepLines/>
              <w:jc w:val="left"/>
              <w:rPr>
                <w:sz w:val="22"/>
              </w:rPr>
            </w:pPr>
            <w:r w:rsidRPr="0021706F">
              <w:rPr>
                <w:b/>
                <w:sz w:val="22"/>
              </w:rPr>
              <w:lastRenderedPageBreak/>
              <w:t>Expected impacts of the proposal</w:t>
            </w:r>
          </w:p>
        </w:tc>
      </w:tr>
      <w:tr w:rsidR="008F588A" w:rsidRPr="0021706F" w:rsidTr="0021706F">
        <w:trPr>
          <w:cantSplit/>
        </w:trPr>
        <w:tc>
          <w:tcPr>
            <w:tcW w:w="5000" w:type="pct"/>
            <w:gridSpan w:val="6"/>
            <w:tcBorders>
              <w:top w:val="single" w:sz="4" w:space="0" w:color="788184"/>
              <w:left w:val="single" w:sz="4" w:space="0" w:color="788184"/>
              <w:bottom w:val="single" w:sz="4" w:space="0" w:color="788184"/>
              <w:right w:val="single" w:sz="4" w:space="0" w:color="788184"/>
            </w:tcBorders>
            <w:shd w:val="clear" w:color="auto" w:fill="auto"/>
          </w:tcPr>
          <w:p w:rsidR="008F588A" w:rsidRPr="0021706F" w:rsidRDefault="00640346" w:rsidP="0021706F">
            <w:pPr>
              <w:pStyle w:val="TableTextCentred"/>
              <w:keepNext/>
              <w:keepLines/>
              <w:jc w:val="left"/>
              <w:rPr>
                <w:sz w:val="22"/>
              </w:rPr>
            </w:pPr>
            <w:r w:rsidRPr="0021706F">
              <w:rPr>
                <w:sz w:val="22"/>
              </w:rPr>
              <w:t>If applicable, what are the estimated costs each year? If available, please provide details in the table below.  Are these provided on an underlying cash balance or fiscal balance basis?</w:t>
            </w:r>
          </w:p>
        </w:tc>
      </w:tr>
      <w:tr w:rsidR="00640346" w:rsidRPr="0021706F" w:rsidTr="0021706F">
        <w:trPr>
          <w:cantSplit/>
        </w:trPr>
        <w:tc>
          <w:tcPr>
            <w:tcW w:w="5000" w:type="pct"/>
            <w:gridSpan w:val="6"/>
            <w:tcBorders>
              <w:top w:val="single" w:sz="4" w:space="0" w:color="788184"/>
              <w:left w:val="single" w:sz="4" w:space="0" w:color="788184"/>
              <w:bottom w:val="single" w:sz="4" w:space="0" w:color="788184"/>
              <w:right w:val="single" w:sz="4" w:space="0" w:color="788184"/>
            </w:tcBorders>
            <w:shd w:val="clear" w:color="auto" w:fill="auto"/>
          </w:tcPr>
          <w:p w:rsidR="008F588A" w:rsidRPr="0021706F" w:rsidRDefault="008F588A" w:rsidP="0021706F">
            <w:pPr>
              <w:pStyle w:val="TableTextCentred"/>
              <w:keepNext/>
              <w:keepLines/>
              <w:jc w:val="left"/>
              <w:rPr>
                <w:b/>
                <w:sz w:val="22"/>
                <w:vertAlign w:val="superscript"/>
              </w:rPr>
            </w:pPr>
            <w:r w:rsidRPr="0021706F">
              <w:rPr>
                <w:b/>
                <w:sz w:val="22"/>
              </w:rPr>
              <w:t>Estimated financial implications (outturn prices)</w:t>
            </w:r>
            <w:r w:rsidRPr="0021706F">
              <w:rPr>
                <w:b/>
                <w:sz w:val="22"/>
                <w:vertAlign w:val="superscript"/>
              </w:rPr>
              <w:t>(a)</w:t>
            </w:r>
          </w:p>
        </w:tc>
      </w:tr>
      <w:tr w:rsidR="00640346" w:rsidRPr="0021706F" w:rsidTr="0021706F">
        <w:trPr>
          <w:cantSplit/>
        </w:trPr>
        <w:tc>
          <w:tcPr>
            <w:tcW w:w="1493" w:type="pct"/>
            <w:tcBorders>
              <w:top w:val="single" w:sz="4" w:space="0" w:color="788184"/>
              <w:left w:val="single" w:sz="4" w:space="0" w:color="788184"/>
              <w:bottom w:val="single" w:sz="4" w:space="0" w:color="788184"/>
              <w:right w:val="single" w:sz="4" w:space="0" w:color="788184"/>
            </w:tcBorders>
            <w:shd w:val="clear" w:color="auto" w:fill="D7DDE9"/>
            <w:vAlign w:val="center"/>
          </w:tcPr>
          <w:p w:rsidR="00640346" w:rsidRPr="0021706F" w:rsidRDefault="00640346" w:rsidP="0021706F">
            <w:pPr>
              <w:pStyle w:val="TableText"/>
              <w:keepNext/>
              <w:keepLines/>
              <w:rPr>
                <w:rFonts w:eastAsia="Times New Roman"/>
                <w:sz w:val="22"/>
                <w:lang w:eastAsia="en-AU"/>
              </w:rPr>
            </w:pP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D7DDE9"/>
          </w:tcPr>
          <w:p w:rsidR="00640346" w:rsidRPr="0021706F" w:rsidRDefault="00640346" w:rsidP="0021706F">
            <w:pPr>
              <w:keepNext/>
              <w:keepLines/>
              <w:spacing w:before="70" w:after="70"/>
              <w:ind w:left="113" w:right="113"/>
              <w:jc w:val="right"/>
              <w:rPr>
                <w:rFonts w:eastAsia="Times New Roman"/>
                <w:lang w:eastAsia="en-AU"/>
              </w:rPr>
            </w:pPr>
            <w:r w:rsidRPr="0021706F">
              <w:rPr>
                <w:rFonts w:eastAsia="Times New Roman"/>
                <w:lang w:eastAsia="en-AU"/>
              </w:rPr>
              <w:t>2016–17</w:t>
            </w:r>
          </w:p>
        </w:tc>
        <w:tc>
          <w:tcPr>
            <w:tcW w:w="877" w:type="pct"/>
            <w:tcBorders>
              <w:top w:val="single" w:sz="4" w:space="0" w:color="788184"/>
              <w:left w:val="single" w:sz="4" w:space="0" w:color="788184"/>
              <w:bottom w:val="single" w:sz="4" w:space="0" w:color="788184"/>
              <w:right w:val="single" w:sz="4" w:space="0" w:color="788184"/>
            </w:tcBorders>
            <w:shd w:val="clear" w:color="auto" w:fill="D7DDE9"/>
          </w:tcPr>
          <w:p w:rsidR="00640346" w:rsidRPr="0021706F" w:rsidRDefault="00640346" w:rsidP="0021706F">
            <w:pPr>
              <w:keepNext/>
              <w:keepLines/>
              <w:spacing w:before="70" w:after="70"/>
              <w:ind w:left="113" w:right="113"/>
              <w:jc w:val="right"/>
              <w:rPr>
                <w:rFonts w:eastAsia="Times New Roman"/>
                <w:lang w:eastAsia="en-AU"/>
              </w:rPr>
            </w:pPr>
            <w:r w:rsidRPr="0021706F">
              <w:rPr>
                <w:rFonts w:eastAsia="Times New Roman"/>
                <w:lang w:eastAsia="en-AU"/>
              </w:rPr>
              <w:t>2017–18</w:t>
            </w:r>
          </w:p>
        </w:tc>
        <w:tc>
          <w:tcPr>
            <w:tcW w:w="876" w:type="pct"/>
            <w:tcBorders>
              <w:top w:val="single" w:sz="4" w:space="0" w:color="788184"/>
              <w:left w:val="single" w:sz="4" w:space="0" w:color="788184"/>
              <w:bottom w:val="single" w:sz="4" w:space="0" w:color="788184"/>
              <w:right w:val="single" w:sz="4" w:space="0" w:color="788184"/>
            </w:tcBorders>
            <w:shd w:val="clear" w:color="auto" w:fill="D7DDE9"/>
          </w:tcPr>
          <w:p w:rsidR="00640346" w:rsidRPr="0021706F" w:rsidRDefault="00640346" w:rsidP="0021706F">
            <w:pPr>
              <w:keepNext/>
              <w:keepLines/>
              <w:spacing w:before="70" w:after="70"/>
              <w:ind w:left="113" w:right="113"/>
              <w:jc w:val="right"/>
              <w:rPr>
                <w:rFonts w:eastAsia="Times New Roman"/>
                <w:lang w:eastAsia="en-AU"/>
              </w:rPr>
            </w:pPr>
            <w:r w:rsidRPr="0021706F">
              <w:rPr>
                <w:rFonts w:eastAsia="Times New Roman"/>
                <w:lang w:eastAsia="en-AU"/>
              </w:rPr>
              <w:t>2018–19</w:t>
            </w:r>
          </w:p>
        </w:tc>
        <w:tc>
          <w:tcPr>
            <w:tcW w:w="878" w:type="pct"/>
            <w:tcBorders>
              <w:top w:val="single" w:sz="4" w:space="0" w:color="788184"/>
              <w:left w:val="single" w:sz="4" w:space="0" w:color="788184"/>
              <w:bottom w:val="single" w:sz="4" w:space="0" w:color="788184"/>
              <w:right w:val="single" w:sz="4" w:space="0" w:color="788184"/>
            </w:tcBorders>
            <w:shd w:val="clear" w:color="auto" w:fill="D7DDE9"/>
          </w:tcPr>
          <w:p w:rsidR="00640346" w:rsidRPr="0021706F" w:rsidRDefault="00640346" w:rsidP="0021706F">
            <w:pPr>
              <w:keepNext/>
              <w:keepLines/>
              <w:spacing w:before="70" w:after="70"/>
              <w:ind w:left="113" w:right="113"/>
              <w:jc w:val="right"/>
              <w:rPr>
                <w:rFonts w:eastAsia="Times New Roman"/>
                <w:lang w:eastAsia="en-AU"/>
              </w:rPr>
            </w:pPr>
            <w:r w:rsidRPr="0021706F">
              <w:rPr>
                <w:rFonts w:eastAsia="Times New Roman"/>
                <w:lang w:eastAsia="en-AU"/>
              </w:rPr>
              <w:t>2019–20</w:t>
            </w:r>
          </w:p>
        </w:tc>
      </w:tr>
      <w:tr w:rsidR="00CF6DB6" w:rsidRPr="0021706F" w:rsidTr="0021706F">
        <w:trPr>
          <w:cantSplit/>
        </w:trPr>
        <w:tc>
          <w:tcPr>
            <w:tcW w:w="1493" w:type="pct"/>
            <w:tcBorders>
              <w:top w:val="single" w:sz="4" w:space="0" w:color="788184"/>
              <w:left w:val="single" w:sz="4" w:space="0" w:color="788184"/>
              <w:bottom w:val="single" w:sz="4" w:space="0" w:color="788184"/>
              <w:right w:val="single" w:sz="4" w:space="0" w:color="788184"/>
            </w:tcBorders>
            <w:shd w:val="clear" w:color="auto" w:fill="auto"/>
            <w:vAlign w:val="center"/>
          </w:tcPr>
          <w:p w:rsidR="00CF6DB6" w:rsidRPr="0021706F" w:rsidRDefault="00CF6DB6" w:rsidP="0021706F">
            <w:pPr>
              <w:pStyle w:val="TableTextCentred"/>
              <w:keepNext/>
              <w:keepLines/>
              <w:jc w:val="left"/>
              <w:rPr>
                <w:sz w:val="22"/>
              </w:rPr>
            </w:pPr>
            <w:r w:rsidRPr="0021706F">
              <w:rPr>
                <w:sz w:val="22"/>
              </w:rPr>
              <w:t>Underlying cash balance ($m)</w:t>
            </w: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CF6DB6" w:rsidRPr="0021706F" w:rsidRDefault="00640346" w:rsidP="0021706F">
            <w:pPr>
              <w:pStyle w:val="TableTextCentred"/>
              <w:keepNext/>
              <w:keepLines/>
              <w:jc w:val="right"/>
              <w:rPr>
                <w:sz w:val="22"/>
              </w:rPr>
            </w:pPr>
            <w:r w:rsidRPr="0021706F">
              <w:rPr>
                <w:sz w:val="22"/>
              </w:rPr>
              <w:fldChar w:fldCharType="begin">
                <w:ffData>
                  <w:name w:val="Text3"/>
                  <w:enabled/>
                  <w:calcOnExit w:val="0"/>
                  <w:textInput/>
                </w:ffData>
              </w:fldChar>
            </w:r>
            <w:r w:rsidRPr="0021706F">
              <w:rPr>
                <w:sz w:val="22"/>
              </w:rPr>
              <w:instrText xml:space="preserve"> FORMTEXT </w:instrText>
            </w:r>
            <w:r w:rsidRPr="0021706F">
              <w:rPr>
                <w:sz w:val="22"/>
              </w:rPr>
            </w:r>
            <w:r w:rsidRPr="0021706F">
              <w:rPr>
                <w:sz w:val="22"/>
              </w:rPr>
              <w:fldChar w:fldCharType="separate"/>
            </w:r>
            <w:r w:rsidR="00957DC8">
              <w:rPr>
                <w:noProof/>
                <w:sz w:val="22"/>
              </w:rPr>
              <w:t> </w:t>
            </w:r>
            <w:r w:rsidR="00957DC8">
              <w:rPr>
                <w:noProof/>
                <w:sz w:val="22"/>
              </w:rPr>
              <w:t> </w:t>
            </w:r>
            <w:r w:rsidR="00957DC8">
              <w:rPr>
                <w:noProof/>
                <w:sz w:val="22"/>
              </w:rPr>
              <w:t> </w:t>
            </w:r>
            <w:r w:rsidR="00957DC8">
              <w:rPr>
                <w:noProof/>
                <w:sz w:val="22"/>
              </w:rPr>
              <w:t> </w:t>
            </w:r>
            <w:r w:rsidR="00957DC8">
              <w:rPr>
                <w:noProof/>
                <w:sz w:val="22"/>
              </w:rPr>
              <w:t> </w:t>
            </w:r>
            <w:r w:rsidRPr="0021706F">
              <w:rPr>
                <w:sz w:val="22"/>
              </w:rPr>
              <w:fldChar w:fldCharType="end"/>
            </w:r>
          </w:p>
        </w:tc>
        <w:tc>
          <w:tcPr>
            <w:tcW w:w="877" w:type="pct"/>
            <w:tcBorders>
              <w:top w:val="single" w:sz="4" w:space="0" w:color="788184"/>
              <w:left w:val="single" w:sz="4" w:space="0" w:color="788184"/>
              <w:bottom w:val="single" w:sz="4" w:space="0" w:color="788184"/>
              <w:right w:val="single" w:sz="4" w:space="0" w:color="788184"/>
            </w:tcBorders>
            <w:shd w:val="clear" w:color="auto" w:fill="auto"/>
            <w:vAlign w:val="center"/>
          </w:tcPr>
          <w:p w:rsidR="00CF6DB6" w:rsidRPr="0021706F" w:rsidRDefault="00640346" w:rsidP="0021706F">
            <w:pPr>
              <w:pStyle w:val="TableTextCentred"/>
              <w:keepNext/>
              <w:keepLines/>
              <w:jc w:val="right"/>
              <w:rPr>
                <w:sz w:val="22"/>
              </w:rPr>
            </w:pPr>
            <w:r w:rsidRPr="0021706F">
              <w:rPr>
                <w:sz w:val="22"/>
              </w:rPr>
              <w:fldChar w:fldCharType="begin">
                <w:ffData>
                  <w:name w:val="Text3"/>
                  <w:enabled/>
                  <w:calcOnExit w:val="0"/>
                  <w:textInput/>
                </w:ffData>
              </w:fldChar>
            </w:r>
            <w:r w:rsidRPr="0021706F">
              <w:rPr>
                <w:sz w:val="22"/>
              </w:rPr>
              <w:instrText xml:space="preserve"> FORMTEXT </w:instrText>
            </w:r>
            <w:r w:rsidRPr="0021706F">
              <w:rPr>
                <w:sz w:val="22"/>
              </w:rPr>
            </w:r>
            <w:r w:rsidRPr="0021706F">
              <w:rPr>
                <w:sz w:val="22"/>
              </w:rPr>
              <w:fldChar w:fldCharType="separate"/>
            </w:r>
            <w:r w:rsidR="00957DC8">
              <w:rPr>
                <w:noProof/>
                <w:sz w:val="22"/>
              </w:rPr>
              <w:t> </w:t>
            </w:r>
            <w:r w:rsidR="00957DC8">
              <w:rPr>
                <w:noProof/>
                <w:sz w:val="22"/>
              </w:rPr>
              <w:t> </w:t>
            </w:r>
            <w:r w:rsidR="00957DC8">
              <w:rPr>
                <w:noProof/>
                <w:sz w:val="22"/>
              </w:rPr>
              <w:t> </w:t>
            </w:r>
            <w:r w:rsidR="00957DC8">
              <w:rPr>
                <w:noProof/>
                <w:sz w:val="22"/>
              </w:rPr>
              <w:t> </w:t>
            </w:r>
            <w:r w:rsidR="00957DC8">
              <w:rPr>
                <w:noProof/>
                <w:sz w:val="22"/>
              </w:rPr>
              <w:t> </w:t>
            </w:r>
            <w:r w:rsidRPr="0021706F">
              <w:rPr>
                <w:sz w:val="22"/>
              </w:rPr>
              <w:fldChar w:fldCharType="end"/>
            </w:r>
          </w:p>
        </w:tc>
        <w:tc>
          <w:tcPr>
            <w:tcW w:w="876" w:type="pct"/>
            <w:tcBorders>
              <w:top w:val="single" w:sz="4" w:space="0" w:color="788184"/>
              <w:left w:val="single" w:sz="4" w:space="0" w:color="788184"/>
              <w:bottom w:val="single" w:sz="4" w:space="0" w:color="788184"/>
              <w:right w:val="single" w:sz="4" w:space="0" w:color="788184"/>
            </w:tcBorders>
            <w:shd w:val="clear" w:color="auto" w:fill="auto"/>
            <w:vAlign w:val="center"/>
          </w:tcPr>
          <w:p w:rsidR="00CF6DB6" w:rsidRPr="0021706F" w:rsidRDefault="00640346" w:rsidP="0021706F">
            <w:pPr>
              <w:pStyle w:val="TableTextCentred"/>
              <w:keepNext/>
              <w:keepLines/>
              <w:jc w:val="right"/>
              <w:rPr>
                <w:sz w:val="22"/>
              </w:rPr>
            </w:pPr>
            <w:r w:rsidRPr="0021706F">
              <w:rPr>
                <w:sz w:val="22"/>
              </w:rPr>
              <w:fldChar w:fldCharType="begin">
                <w:ffData>
                  <w:name w:val="Text3"/>
                  <w:enabled/>
                  <w:calcOnExit w:val="0"/>
                  <w:textInput/>
                </w:ffData>
              </w:fldChar>
            </w:r>
            <w:r w:rsidRPr="0021706F">
              <w:rPr>
                <w:sz w:val="22"/>
              </w:rPr>
              <w:instrText xml:space="preserve"> FORMTEXT </w:instrText>
            </w:r>
            <w:r w:rsidRPr="0021706F">
              <w:rPr>
                <w:sz w:val="22"/>
              </w:rPr>
            </w:r>
            <w:r w:rsidRPr="0021706F">
              <w:rPr>
                <w:sz w:val="22"/>
              </w:rPr>
              <w:fldChar w:fldCharType="separate"/>
            </w:r>
            <w:r w:rsidR="00957DC8">
              <w:rPr>
                <w:noProof/>
                <w:sz w:val="22"/>
              </w:rPr>
              <w:t> </w:t>
            </w:r>
            <w:r w:rsidR="00957DC8">
              <w:rPr>
                <w:noProof/>
                <w:sz w:val="22"/>
              </w:rPr>
              <w:t> </w:t>
            </w:r>
            <w:r w:rsidR="00957DC8">
              <w:rPr>
                <w:noProof/>
                <w:sz w:val="22"/>
              </w:rPr>
              <w:t> </w:t>
            </w:r>
            <w:r w:rsidR="00957DC8">
              <w:rPr>
                <w:noProof/>
                <w:sz w:val="22"/>
              </w:rPr>
              <w:t> </w:t>
            </w:r>
            <w:r w:rsidR="00957DC8">
              <w:rPr>
                <w:noProof/>
                <w:sz w:val="22"/>
              </w:rPr>
              <w:t> </w:t>
            </w:r>
            <w:r w:rsidRPr="0021706F">
              <w:rPr>
                <w:sz w:val="22"/>
              </w:rPr>
              <w:fldChar w:fldCharType="end"/>
            </w:r>
          </w:p>
        </w:tc>
        <w:tc>
          <w:tcPr>
            <w:tcW w:w="878" w:type="pct"/>
            <w:tcBorders>
              <w:top w:val="single" w:sz="4" w:space="0" w:color="788184"/>
              <w:left w:val="single" w:sz="4" w:space="0" w:color="788184"/>
              <w:bottom w:val="single" w:sz="4" w:space="0" w:color="788184"/>
              <w:right w:val="single" w:sz="4" w:space="0" w:color="788184"/>
            </w:tcBorders>
            <w:shd w:val="clear" w:color="auto" w:fill="auto"/>
            <w:vAlign w:val="center"/>
          </w:tcPr>
          <w:p w:rsidR="00CF6DB6" w:rsidRPr="0021706F" w:rsidRDefault="00640346" w:rsidP="0021706F">
            <w:pPr>
              <w:pStyle w:val="TableTextCentred"/>
              <w:keepNext/>
              <w:keepLines/>
              <w:jc w:val="right"/>
              <w:rPr>
                <w:sz w:val="22"/>
              </w:rPr>
            </w:pPr>
            <w:r w:rsidRPr="0021706F">
              <w:rPr>
                <w:sz w:val="22"/>
              </w:rPr>
              <w:fldChar w:fldCharType="begin">
                <w:ffData>
                  <w:name w:val="Text3"/>
                  <w:enabled/>
                  <w:calcOnExit w:val="0"/>
                  <w:textInput/>
                </w:ffData>
              </w:fldChar>
            </w:r>
            <w:r w:rsidRPr="0021706F">
              <w:rPr>
                <w:sz w:val="22"/>
              </w:rPr>
              <w:instrText xml:space="preserve"> FORMTEXT </w:instrText>
            </w:r>
            <w:r w:rsidRPr="0021706F">
              <w:rPr>
                <w:sz w:val="22"/>
              </w:rPr>
            </w:r>
            <w:r w:rsidRPr="0021706F">
              <w:rPr>
                <w:sz w:val="22"/>
              </w:rPr>
              <w:fldChar w:fldCharType="separate"/>
            </w:r>
            <w:r w:rsidR="00957DC8">
              <w:rPr>
                <w:noProof/>
                <w:sz w:val="22"/>
              </w:rPr>
              <w:t> </w:t>
            </w:r>
            <w:r w:rsidR="00957DC8">
              <w:rPr>
                <w:noProof/>
                <w:sz w:val="22"/>
              </w:rPr>
              <w:t> </w:t>
            </w:r>
            <w:r w:rsidR="00957DC8">
              <w:rPr>
                <w:noProof/>
                <w:sz w:val="22"/>
              </w:rPr>
              <w:t> </w:t>
            </w:r>
            <w:r w:rsidR="00957DC8">
              <w:rPr>
                <w:noProof/>
                <w:sz w:val="22"/>
              </w:rPr>
              <w:t> </w:t>
            </w:r>
            <w:r w:rsidR="00957DC8">
              <w:rPr>
                <w:noProof/>
                <w:sz w:val="22"/>
              </w:rPr>
              <w:t> </w:t>
            </w:r>
            <w:r w:rsidRPr="0021706F">
              <w:rPr>
                <w:sz w:val="22"/>
              </w:rPr>
              <w:fldChar w:fldCharType="end"/>
            </w:r>
          </w:p>
        </w:tc>
      </w:tr>
      <w:tr w:rsidR="00CF6DB6" w:rsidRPr="0021706F" w:rsidTr="0021706F">
        <w:trPr>
          <w:cantSplit/>
        </w:trPr>
        <w:tc>
          <w:tcPr>
            <w:tcW w:w="1493" w:type="pct"/>
            <w:tcBorders>
              <w:top w:val="single" w:sz="4" w:space="0" w:color="788184"/>
              <w:left w:val="single" w:sz="4" w:space="0" w:color="788184"/>
              <w:bottom w:val="single" w:sz="4" w:space="0" w:color="788184"/>
              <w:right w:val="single" w:sz="4" w:space="0" w:color="788184"/>
            </w:tcBorders>
            <w:shd w:val="clear" w:color="auto" w:fill="auto"/>
            <w:vAlign w:val="center"/>
          </w:tcPr>
          <w:p w:rsidR="00CF6DB6" w:rsidRPr="0021706F" w:rsidRDefault="00CF6DB6" w:rsidP="0021706F">
            <w:pPr>
              <w:pStyle w:val="TableTextCentred"/>
              <w:keepNext/>
              <w:keepLines/>
              <w:jc w:val="left"/>
              <w:rPr>
                <w:sz w:val="22"/>
              </w:rPr>
            </w:pPr>
            <w:r w:rsidRPr="0021706F">
              <w:rPr>
                <w:sz w:val="22"/>
              </w:rPr>
              <w:t>Fiscal balance ($m)</w:t>
            </w: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CF6DB6" w:rsidRPr="0021706F" w:rsidRDefault="005F5958" w:rsidP="0021706F">
            <w:pPr>
              <w:pStyle w:val="TableTextCentred"/>
              <w:keepNext/>
              <w:keepLines/>
              <w:jc w:val="right"/>
              <w:rPr>
                <w:sz w:val="22"/>
              </w:rPr>
            </w:pPr>
            <w:r>
              <w:rPr>
                <w:sz w:val="22"/>
              </w:rPr>
              <w:t>-2513</w:t>
            </w:r>
          </w:p>
        </w:tc>
        <w:tc>
          <w:tcPr>
            <w:tcW w:w="877" w:type="pct"/>
            <w:tcBorders>
              <w:top w:val="single" w:sz="4" w:space="0" w:color="788184"/>
              <w:left w:val="single" w:sz="4" w:space="0" w:color="788184"/>
              <w:bottom w:val="single" w:sz="4" w:space="0" w:color="788184"/>
              <w:right w:val="single" w:sz="4" w:space="0" w:color="788184"/>
            </w:tcBorders>
            <w:shd w:val="clear" w:color="auto" w:fill="auto"/>
            <w:vAlign w:val="center"/>
          </w:tcPr>
          <w:p w:rsidR="00CF6DB6" w:rsidRPr="0021706F" w:rsidRDefault="005F5958" w:rsidP="0021706F">
            <w:pPr>
              <w:pStyle w:val="TableTextCentred"/>
              <w:keepNext/>
              <w:keepLines/>
              <w:jc w:val="right"/>
              <w:rPr>
                <w:sz w:val="22"/>
              </w:rPr>
            </w:pPr>
            <w:r>
              <w:rPr>
                <w:sz w:val="22"/>
              </w:rPr>
              <w:t>-3118</w:t>
            </w:r>
          </w:p>
        </w:tc>
        <w:tc>
          <w:tcPr>
            <w:tcW w:w="876" w:type="pct"/>
            <w:tcBorders>
              <w:top w:val="single" w:sz="4" w:space="0" w:color="788184"/>
              <w:left w:val="single" w:sz="4" w:space="0" w:color="788184"/>
              <w:bottom w:val="single" w:sz="4" w:space="0" w:color="788184"/>
              <w:right w:val="single" w:sz="4" w:space="0" w:color="788184"/>
            </w:tcBorders>
            <w:shd w:val="clear" w:color="auto" w:fill="auto"/>
            <w:vAlign w:val="center"/>
          </w:tcPr>
          <w:p w:rsidR="00CF6DB6" w:rsidRPr="0021706F" w:rsidRDefault="005F5958" w:rsidP="0021706F">
            <w:pPr>
              <w:pStyle w:val="TableTextCentred"/>
              <w:keepNext/>
              <w:keepLines/>
              <w:jc w:val="right"/>
              <w:rPr>
                <w:sz w:val="22"/>
              </w:rPr>
            </w:pPr>
            <w:r>
              <w:rPr>
                <w:sz w:val="22"/>
              </w:rPr>
              <w:t>-3266</w:t>
            </w:r>
          </w:p>
        </w:tc>
        <w:tc>
          <w:tcPr>
            <w:tcW w:w="878" w:type="pct"/>
            <w:tcBorders>
              <w:top w:val="single" w:sz="4" w:space="0" w:color="788184"/>
              <w:left w:val="single" w:sz="4" w:space="0" w:color="788184"/>
              <w:bottom w:val="single" w:sz="4" w:space="0" w:color="788184"/>
              <w:right w:val="single" w:sz="4" w:space="0" w:color="788184"/>
            </w:tcBorders>
            <w:shd w:val="clear" w:color="auto" w:fill="auto"/>
            <w:vAlign w:val="center"/>
          </w:tcPr>
          <w:p w:rsidR="00CF6DB6" w:rsidRPr="0021706F" w:rsidRDefault="005F5958" w:rsidP="0021706F">
            <w:pPr>
              <w:pStyle w:val="TableTextCentred"/>
              <w:keepNext/>
              <w:keepLines/>
              <w:jc w:val="right"/>
              <w:rPr>
                <w:sz w:val="22"/>
              </w:rPr>
            </w:pPr>
            <w:r>
              <w:rPr>
                <w:sz w:val="22"/>
              </w:rPr>
              <w:t>-3416</w:t>
            </w:r>
          </w:p>
        </w:tc>
      </w:tr>
      <w:tr w:rsidR="00CF6DB6" w:rsidRPr="0021706F" w:rsidTr="0021706F">
        <w:trPr>
          <w:cantSplit/>
        </w:trPr>
        <w:tc>
          <w:tcPr>
            <w:tcW w:w="5000" w:type="pct"/>
            <w:gridSpan w:val="6"/>
            <w:tcBorders>
              <w:top w:val="single" w:sz="4" w:space="0" w:color="788184"/>
              <w:left w:val="single" w:sz="4" w:space="0" w:color="788184"/>
              <w:bottom w:val="single" w:sz="4" w:space="0" w:color="788184"/>
              <w:right w:val="single" w:sz="4" w:space="0" w:color="788184"/>
            </w:tcBorders>
            <w:shd w:val="clear" w:color="auto" w:fill="auto"/>
          </w:tcPr>
          <w:p w:rsidR="00CF6DB6" w:rsidRPr="0021706F" w:rsidRDefault="007202A8" w:rsidP="0021706F">
            <w:pPr>
              <w:pStyle w:val="TableTextCentred"/>
              <w:keepNext/>
              <w:keepLines/>
              <w:numPr>
                <w:ilvl w:val="0"/>
                <w:numId w:val="4"/>
              </w:numPr>
              <w:ind w:left="284" w:hanging="284"/>
              <w:jc w:val="left"/>
              <w:rPr>
                <w:sz w:val="22"/>
              </w:rPr>
            </w:pPr>
            <w:r w:rsidRPr="0021706F">
              <w:rPr>
                <w:sz w:val="22"/>
              </w:rPr>
              <w:t>A positive number for the fiscal balance indicates an increase in revenue or a decrease in expenses or net capital investment in accrual terms.  A positive number in the underlying cash balance indicates an increase in revenue or a decrease in expenses or net capital investment in cash terms.</w:t>
            </w:r>
          </w:p>
        </w:tc>
      </w:tr>
      <w:tr w:rsidR="00640346"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640346" w:rsidRPr="0021706F" w:rsidRDefault="00E15AAE" w:rsidP="003157D3">
            <w:pPr>
              <w:pStyle w:val="TableText"/>
              <w:rPr>
                <w:rFonts w:eastAsia="Times New Roman"/>
                <w:sz w:val="22"/>
                <w:lang w:eastAsia="en-AU"/>
              </w:rPr>
            </w:pPr>
            <w:r w:rsidRPr="0021706F">
              <w:rPr>
                <w:rFonts w:eastAsia="Times New Roman"/>
                <w:sz w:val="22"/>
                <w:lang w:eastAsia="en-AU"/>
              </w:rPr>
              <w:t>What assumptions have been made in deriving the expected financial impact in the party costing (please provide information on the data sources used to develop the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tcPr>
          <w:p w:rsidR="00640346" w:rsidRPr="0021706F" w:rsidRDefault="00640346" w:rsidP="0021706F">
            <w:pPr>
              <w:pStyle w:val="TableTextCentred"/>
              <w:jc w:val="left"/>
              <w:rPr>
                <w:sz w:val="22"/>
              </w:rPr>
            </w:pPr>
          </w:p>
        </w:tc>
      </w:tr>
      <w:tr w:rsidR="00640346"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E15AAE" w:rsidRPr="0021706F" w:rsidRDefault="00E15AAE" w:rsidP="00E15AAE">
            <w:pPr>
              <w:pStyle w:val="TableText"/>
              <w:rPr>
                <w:rFonts w:eastAsia="Times New Roman"/>
                <w:sz w:val="22"/>
                <w:lang w:eastAsia="en-AU"/>
              </w:rPr>
            </w:pPr>
            <w:r w:rsidRPr="0021706F">
              <w:rPr>
                <w:rFonts w:eastAsia="Times New Roman"/>
                <w:sz w:val="22"/>
                <w:lang w:eastAsia="en-AU"/>
              </w:rPr>
              <w:t>Has the policy been costed by a third party?</w:t>
            </w:r>
          </w:p>
          <w:p w:rsidR="00640346" w:rsidRPr="0021706F" w:rsidRDefault="00E15AAE" w:rsidP="00E15AAE">
            <w:pPr>
              <w:pStyle w:val="TableText"/>
              <w:rPr>
                <w:rFonts w:eastAsia="Times New Roman"/>
                <w:sz w:val="22"/>
                <w:lang w:eastAsia="en-AU"/>
              </w:rPr>
            </w:pPr>
            <w:r w:rsidRPr="0021706F">
              <w:rPr>
                <w:rFonts w:eastAsia="Times New Roman"/>
                <w:sz w:val="22"/>
                <w:lang w:eastAsia="en-AU"/>
              </w:rPr>
              <w:t>If yes, can you provide a copy of this costing and its assumptions?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tcPr>
          <w:p w:rsidR="00640346" w:rsidRPr="0021706F" w:rsidRDefault="004A18F4" w:rsidP="0021706F">
            <w:pPr>
              <w:pStyle w:val="TableTextCentred"/>
              <w:jc w:val="left"/>
              <w:rPr>
                <w:sz w:val="22"/>
              </w:rPr>
            </w:pPr>
            <w:r>
              <w:rPr>
                <w:sz w:val="22"/>
              </w:rPr>
              <w:t>No</w:t>
            </w:r>
          </w:p>
        </w:tc>
      </w:tr>
      <w:tr w:rsidR="00640346"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E15AAE" w:rsidRPr="0021706F" w:rsidRDefault="00E15AAE" w:rsidP="00E15AAE">
            <w:pPr>
              <w:pStyle w:val="TableText"/>
              <w:rPr>
                <w:rFonts w:eastAsia="Times New Roman"/>
                <w:sz w:val="22"/>
                <w:lang w:eastAsia="en-AU"/>
              </w:rPr>
            </w:pPr>
            <w:r w:rsidRPr="0021706F">
              <w:rPr>
                <w:rFonts w:eastAsia="Times New Roman"/>
                <w:sz w:val="22"/>
                <w:lang w:eastAsia="en-AU"/>
              </w:rPr>
              <w:t>What is the expected community impact of the policy?</w:t>
            </w:r>
          </w:p>
          <w:p w:rsidR="00E15AAE" w:rsidRPr="0021706F" w:rsidRDefault="00E15AAE" w:rsidP="00E15AAE">
            <w:pPr>
              <w:pStyle w:val="TableText"/>
              <w:rPr>
                <w:rFonts w:eastAsia="Times New Roman"/>
                <w:sz w:val="22"/>
                <w:lang w:eastAsia="en-AU"/>
              </w:rPr>
            </w:pPr>
            <w:r w:rsidRPr="0021706F">
              <w:rPr>
                <w:rFonts w:eastAsia="Times New Roman"/>
                <w:sz w:val="22"/>
                <w:lang w:eastAsia="en-AU"/>
              </w:rPr>
              <w:t>How many people will be affected by the policy?</w:t>
            </w:r>
          </w:p>
          <w:p w:rsidR="00E15AAE" w:rsidRPr="0021706F" w:rsidRDefault="00E15AAE" w:rsidP="00E15AAE">
            <w:pPr>
              <w:pStyle w:val="TableText"/>
              <w:rPr>
                <w:rFonts w:eastAsia="Times New Roman"/>
                <w:sz w:val="22"/>
                <w:lang w:eastAsia="en-AU"/>
              </w:rPr>
            </w:pPr>
            <w:r w:rsidRPr="0021706F">
              <w:rPr>
                <w:rFonts w:eastAsia="Times New Roman"/>
                <w:sz w:val="22"/>
                <w:lang w:eastAsia="en-AU"/>
              </w:rPr>
              <w:t>What is the likely take up?</w:t>
            </w:r>
          </w:p>
          <w:p w:rsidR="00640346" w:rsidRPr="0021706F" w:rsidRDefault="00E15AAE" w:rsidP="00E15AAE">
            <w:pPr>
              <w:pStyle w:val="TableText"/>
              <w:rPr>
                <w:rFonts w:eastAsia="Times New Roman"/>
                <w:sz w:val="22"/>
                <w:lang w:eastAsia="en-AU"/>
              </w:rPr>
            </w:pPr>
            <w:r w:rsidRPr="0021706F">
              <w:rPr>
                <w:rFonts w:eastAsia="Times New Roman"/>
                <w:sz w:val="22"/>
                <w:lang w:eastAsia="en-AU"/>
              </w:rPr>
              <w:t>What is the basis for these impact assessments/assumptions?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tcPr>
          <w:p w:rsidR="00640346" w:rsidRPr="0021706F" w:rsidRDefault="004A18F4" w:rsidP="0021706F">
            <w:pPr>
              <w:pStyle w:val="TableTextCentred"/>
              <w:jc w:val="left"/>
              <w:rPr>
                <w:sz w:val="22"/>
              </w:rPr>
            </w:pPr>
            <w:r>
              <w:rPr>
                <w:sz w:val="22"/>
              </w:rPr>
              <w:t>To improve the quality and cost of living for many Australians and improve economic performance by reducing income inequality.</w:t>
            </w:r>
          </w:p>
        </w:tc>
      </w:tr>
      <w:tr w:rsidR="00CF6DB6" w:rsidRPr="0021706F" w:rsidTr="0021706F">
        <w:trPr>
          <w:cantSplit/>
        </w:trPr>
        <w:tc>
          <w:tcPr>
            <w:tcW w:w="5000" w:type="pct"/>
            <w:gridSpan w:val="6"/>
            <w:tcBorders>
              <w:top w:val="single" w:sz="4" w:space="0" w:color="788184"/>
              <w:left w:val="single" w:sz="4" w:space="0" w:color="788184"/>
              <w:bottom w:val="single" w:sz="4" w:space="0" w:color="788184"/>
              <w:right w:val="single" w:sz="4" w:space="0" w:color="788184"/>
            </w:tcBorders>
            <w:shd w:val="clear" w:color="auto" w:fill="D7DDE9"/>
          </w:tcPr>
          <w:p w:rsidR="00CF6DB6" w:rsidRPr="0021706F" w:rsidRDefault="00CF6DB6" w:rsidP="0021706F">
            <w:pPr>
              <w:pStyle w:val="TableTextCentred"/>
              <w:keepNext/>
              <w:keepLines/>
              <w:jc w:val="left"/>
              <w:rPr>
                <w:sz w:val="22"/>
              </w:rPr>
            </w:pPr>
            <w:r w:rsidRPr="0021706F">
              <w:rPr>
                <w:b/>
                <w:sz w:val="22"/>
              </w:rPr>
              <w:t>Administration of policy:</w:t>
            </w:r>
          </w:p>
        </w:tc>
      </w:tr>
      <w:tr w:rsidR="00640346"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640346" w:rsidRPr="0021706F" w:rsidRDefault="00CB40E1" w:rsidP="0021706F">
            <w:pPr>
              <w:pStyle w:val="TableText"/>
              <w:keepNext/>
              <w:keepLines/>
              <w:rPr>
                <w:rFonts w:eastAsia="Times New Roman"/>
                <w:sz w:val="22"/>
                <w:lang w:eastAsia="en-AU"/>
              </w:rPr>
            </w:pPr>
            <w:r w:rsidRPr="0021706F">
              <w:rPr>
                <w:rFonts w:eastAsia="Times New Roman"/>
                <w:sz w:val="22"/>
                <w:lang w:eastAsia="en-AU"/>
              </w:rPr>
              <w:t>Who will administer the policy (for example, Australian Government entity, the States, non</w:t>
            </w:r>
            <w:r w:rsidRPr="0021706F">
              <w:rPr>
                <w:rFonts w:eastAsia="Times New Roman"/>
                <w:sz w:val="22"/>
                <w:lang w:eastAsia="en-AU"/>
              </w:rPr>
              <w:noBreakHyphen/>
              <w:t>government organisation, etc)?</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tcPr>
          <w:p w:rsidR="00640346" w:rsidRPr="0021706F" w:rsidRDefault="006C27B3" w:rsidP="006C27B3">
            <w:pPr>
              <w:pStyle w:val="TableTextCentred"/>
              <w:keepNext/>
              <w:keepLines/>
              <w:jc w:val="left"/>
              <w:rPr>
                <w:sz w:val="22"/>
              </w:rPr>
            </w:pPr>
            <w:r>
              <w:rPr>
                <w:sz w:val="22"/>
              </w:rPr>
              <w:t xml:space="preserve">Commonwealth Government unless otherwise specified. </w:t>
            </w:r>
          </w:p>
        </w:tc>
      </w:tr>
      <w:tr w:rsidR="00640346"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640346" w:rsidRPr="0021706F" w:rsidRDefault="00CB40E1" w:rsidP="0021706F">
            <w:pPr>
              <w:pStyle w:val="TableText"/>
              <w:keepNext/>
              <w:keepLines/>
              <w:rPr>
                <w:rFonts w:eastAsia="Times New Roman"/>
                <w:sz w:val="22"/>
                <w:lang w:eastAsia="en-AU"/>
              </w:rPr>
            </w:pPr>
            <w:r w:rsidRPr="0021706F">
              <w:rPr>
                <w:rFonts w:eastAsia="Times New Roman"/>
                <w:sz w:val="22"/>
                <w:lang w:eastAsia="en-AU"/>
              </w:rPr>
              <w:t>Please specify whether any special administrative arrangements are proposed for the policy and whether these are expected to involve additional transactions/processing (by service delivery agencies).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tcPr>
          <w:p w:rsidR="00640346" w:rsidRPr="0021706F" w:rsidRDefault="006C27B3" w:rsidP="0021706F">
            <w:pPr>
              <w:pStyle w:val="TableTextCentred"/>
              <w:keepNext/>
              <w:keepLines/>
              <w:jc w:val="left"/>
              <w:rPr>
                <w:sz w:val="22"/>
              </w:rPr>
            </w:pPr>
            <w:r>
              <w:rPr>
                <w:sz w:val="22"/>
              </w:rPr>
              <w:t>-</w:t>
            </w:r>
          </w:p>
        </w:tc>
      </w:tr>
      <w:tr w:rsidR="00640346"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640346" w:rsidRPr="0021706F" w:rsidRDefault="00CB40E1" w:rsidP="00660385">
            <w:pPr>
              <w:pStyle w:val="TableText"/>
              <w:rPr>
                <w:rFonts w:eastAsia="Times New Roman"/>
                <w:sz w:val="22"/>
                <w:lang w:eastAsia="en-AU"/>
              </w:rPr>
            </w:pPr>
            <w:r w:rsidRPr="0021706F">
              <w:rPr>
                <w:rFonts w:eastAsia="Times New Roman"/>
                <w:sz w:val="22"/>
                <w:lang w:eastAsia="en-AU"/>
              </w:rPr>
              <w:t>Intended date of implementation:</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tcPr>
          <w:p w:rsidR="00640346" w:rsidRPr="0021706F" w:rsidRDefault="006C27B3" w:rsidP="0021706F">
            <w:pPr>
              <w:pStyle w:val="TableTextCentred"/>
              <w:jc w:val="left"/>
              <w:rPr>
                <w:sz w:val="22"/>
              </w:rPr>
            </w:pPr>
            <w:r>
              <w:rPr>
                <w:sz w:val="22"/>
              </w:rPr>
              <w:t>1 September 2016 unless otherwise specified</w:t>
            </w:r>
            <w:r w:rsidR="007B74C1">
              <w:rPr>
                <w:sz w:val="22"/>
              </w:rPr>
              <w:t>.</w:t>
            </w:r>
          </w:p>
        </w:tc>
      </w:tr>
      <w:tr w:rsidR="00640346"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640346" w:rsidRPr="0021706F" w:rsidRDefault="00CB40E1" w:rsidP="00660385">
            <w:pPr>
              <w:pStyle w:val="TableText"/>
              <w:rPr>
                <w:rFonts w:eastAsia="Times New Roman"/>
                <w:sz w:val="22"/>
                <w:lang w:eastAsia="en-AU"/>
              </w:rPr>
            </w:pPr>
            <w:r w:rsidRPr="0021706F">
              <w:rPr>
                <w:rFonts w:eastAsia="Times New Roman"/>
                <w:sz w:val="22"/>
                <w:lang w:eastAsia="en-AU"/>
              </w:rPr>
              <w:t>Intended duration of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tcPr>
          <w:p w:rsidR="00640346" w:rsidRPr="0021706F" w:rsidRDefault="006C27B3" w:rsidP="0021706F">
            <w:pPr>
              <w:pStyle w:val="TableTextCentred"/>
              <w:jc w:val="left"/>
              <w:rPr>
                <w:sz w:val="22"/>
              </w:rPr>
            </w:pPr>
            <w:r>
              <w:rPr>
                <w:sz w:val="22"/>
              </w:rPr>
              <w:t>Increases to income support are ongoing. Capped amounts are over the forwards.</w:t>
            </w:r>
          </w:p>
        </w:tc>
      </w:tr>
      <w:tr w:rsidR="00640346"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640346" w:rsidRPr="0021706F" w:rsidRDefault="00CB40E1" w:rsidP="00660385">
            <w:pPr>
              <w:pStyle w:val="TableText"/>
              <w:rPr>
                <w:rFonts w:eastAsia="Times New Roman"/>
                <w:sz w:val="22"/>
                <w:lang w:eastAsia="en-AU"/>
              </w:rPr>
            </w:pPr>
            <w:r w:rsidRPr="0021706F">
              <w:rPr>
                <w:rFonts w:eastAsia="Times New Roman"/>
                <w:sz w:val="22"/>
                <w:lang w:eastAsia="en-AU"/>
              </w:rPr>
              <w:lastRenderedPageBreak/>
              <w:t>Are there transitional arrangements associated with policy implementation?</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tcPr>
          <w:p w:rsidR="00640346" w:rsidRPr="0021706F" w:rsidRDefault="006C27B3" w:rsidP="0021706F">
            <w:pPr>
              <w:pStyle w:val="TableTextCentred"/>
              <w:jc w:val="left"/>
              <w:rPr>
                <w:sz w:val="22"/>
              </w:rPr>
            </w:pPr>
            <w:r>
              <w:rPr>
                <w:sz w:val="22"/>
              </w:rPr>
              <w:t>-</w:t>
            </w:r>
          </w:p>
        </w:tc>
      </w:tr>
      <w:tr w:rsidR="00640346"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640346" w:rsidRPr="0021706F" w:rsidRDefault="00CB40E1" w:rsidP="00660385">
            <w:pPr>
              <w:pStyle w:val="TableText"/>
              <w:rPr>
                <w:rFonts w:eastAsia="Times New Roman"/>
                <w:sz w:val="22"/>
                <w:lang w:eastAsia="en-AU"/>
              </w:rPr>
            </w:pPr>
            <w:r w:rsidRPr="0021706F">
              <w:rPr>
                <w:rFonts w:eastAsia="Times New Roman"/>
                <w:sz w:val="22"/>
                <w:lang w:eastAsia="en-AU"/>
              </w:rPr>
              <w:t>List major data sources utilised to develop policy (for example, ABS catalogue number 3201.0).</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tcPr>
          <w:p w:rsidR="00640346" w:rsidRPr="0021706F" w:rsidRDefault="006C27B3" w:rsidP="0021706F">
            <w:pPr>
              <w:pStyle w:val="TableTextCentred"/>
              <w:jc w:val="left"/>
              <w:rPr>
                <w:sz w:val="22"/>
              </w:rPr>
            </w:pPr>
            <w:r>
              <w:rPr>
                <w:sz w:val="22"/>
              </w:rPr>
              <w:t>-</w:t>
            </w:r>
          </w:p>
        </w:tc>
      </w:tr>
      <w:tr w:rsidR="00640346"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640346" w:rsidRPr="0021706F" w:rsidRDefault="00CB40E1" w:rsidP="00660385">
            <w:pPr>
              <w:pStyle w:val="TableText"/>
              <w:rPr>
                <w:rFonts w:eastAsia="Times New Roman"/>
                <w:sz w:val="22"/>
                <w:lang w:eastAsia="en-AU"/>
              </w:rPr>
            </w:pPr>
            <w:r w:rsidRPr="0021706F">
              <w:rPr>
                <w:rFonts w:eastAsia="Times New Roman"/>
                <w:sz w:val="22"/>
                <w:lang w:eastAsia="en-AU"/>
              </w:rPr>
              <w:t>Are there any other assumptions that need to be considered?</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tcPr>
          <w:p w:rsidR="00640346" w:rsidRPr="0021706F" w:rsidRDefault="006C27B3" w:rsidP="0021706F">
            <w:pPr>
              <w:pStyle w:val="TableTextCentred"/>
              <w:jc w:val="left"/>
              <w:rPr>
                <w:sz w:val="22"/>
              </w:rPr>
            </w:pPr>
            <w:r>
              <w:rPr>
                <w:sz w:val="22"/>
              </w:rPr>
              <w:t>-</w:t>
            </w:r>
          </w:p>
        </w:tc>
      </w:tr>
      <w:tr w:rsidR="00640346" w:rsidRPr="0021706F" w:rsidTr="0021706F">
        <w:trPr>
          <w:cantSplit/>
        </w:trPr>
        <w:tc>
          <w:tcPr>
            <w:tcW w:w="5000" w:type="pct"/>
            <w:gridSpan w:val="6"/>
            <w:tcBorders>
              <w:top w:val="single" w:sz="4" w:space="0" w:color="788184"/>
              <w:left w:val="single" w:sz="4" w:space="0" w:color="788184"/>
              <w:bottom w:val="single" w:sz="4" w:space="0" w:color="788184"/>
              <w:right w:val="single" w:sz="4" w:space="0" w:color="788184"/>
            </w:tcBorders>
            <w:shd w:val="clear" w:color="auto" w:fill="auto"/>
          </w:tcPr>
          <w:p w:rsidR="00640346" w:rsidRPr="0021706F" w:rsidRDefault="00640346" w:rsidP="0021706F">
            <w:pPr>
              <w:pStyle w:val="TableTextCentred"/>
              <w:jc w:val="left"/>
              <w:rPr>
                <w:b/>
                <w:sz w:val="22"/>
              </w:rPr>
            </w:pPr>
            <w:r w:rsidRPr="0021706F">
              <w:rPr>
                <w:b/>
                <w:sz w:val="22"/>
              </w:rPr>
              <w:t>NOTE:</w:t>
            </w:r>
          </w:p>
          <w:p w:rsidR="00640346" w:rsidRPr="0021706F" w:rsidRDefault="00640346" w:rsidP="0021706F">
            <w:pPr>
              <w:pStyle w:val="TableTextCentred"/>
              <w:jc w:val="left"/>
              <w:rPr>
                <w:i/>
                <w:sz w:val="22"/>
              </w:rPr>
            </w:pPr>
            <w:r w:rsidRPr="0021706F">
              <w:rPr>
                <w:i/>
                <w:sz w:val="22"/>
              </w:rPr>
              <w:t>Please note that:</w:t>
            </w:r>
          </w:p>
          <w:p w:rsidR="00CB40E1" w:rsidRPr="0021706F" w:rsidRDefault="00CB40E1" w:rsidP="0021706F">
            <w:pPr>
              <w:pStyle w:val="TableTextBullet1"/>
              <w:numPr>
                <w:ilvl w:val="0"/>
                <w:numId w:val="0"/>
              </w:numPr>
              <w:spacing w:before="70" w:after="70" w:line="260" w:lineRule="atLeast"/>
              <w:ind w:left="113" w:right="113"/>
              <w:rPr>
                <w:i/>
                <w:sz w:val="22"/>
              </w:rPr>
            </w:pPr>
            <w:r w:rsidRPr="0021706F">
              <w:rPr>
                <w:i/>
                <w:sz w:val="22"/>
              </w:rPr>
              <w:t>The costing will be on the basis of information provided in this costing request.</w:t>
            </w:r>
          </w:p>
          <w:p w:rsidR="00640346" w:rsidRPr="0021706F" w:rsidRDefault="00CB40E1" w:rsidP="0021706F">
            <w:pPr>
              <w:pStyle w:val="TableTextBullet1"/>
              <w:numPr>
                <w:ilvl w:val="0"/>
                <w:numId w:val="0"/>
              </w:numPr>
              <w:spacing w:before="70" w:after="70" w:line="260" w:lineRule="atLeast"/>
              <w:ind w:left="113" w:right="113"/>
              <w:rPr>
                <w:sz w:val="22"/>
              </w:rPr>
            </w:pPr>
            <w:r w:rsidRPr="0021706F">
              <w:rPr>
                <w:i/>
                <w:sz w:val="22"/>
              </w:rPr>
              <w:t>The PBO is not bound to accept the assumptions provided by the requestor.  If there is a material difference in the assumptions used by the PBO, the PBO will consult with the requestor in advance of the costing being completed.</w:t>
            </w:r>
          </w:p>
        </w:tc>
      </w:tr>
    </w:tbl>
    <w:p w:rsidR="0055581F" w:rsidRDefault="000B0517" w:rsidP="000B0517">
      <w:pPr>
        <w:pStyle w:val="Heading2"/>
      </w:pPr>
      <w:r>
        <w:t>Commitments under the inequality package</w:t>
      </w:r>
    </w:p>
    <w:p w:rsidR="000B0517" w:rsidRDefault="000B0517" w:rsidP="000B0517">
      <w:pPr>
        <w:pStyle w:val="Heading3"/>
      </w:pPr>
      <w:r>
        <w:t>Lifting payments</w:t>
      </w:r>
    </w:p>
    <w:p w:rsidR="00FA1D8A" w:rsidRDefault="00FA1D8A" w:rsidP="00FA1D8A">
      <w:pPr>
        <w:numPr>
          <w:ilvl w:val="0"/>
          <w:numId w:val="6"/>
        </w:numPr>
      </w:pPr>
      <w:r>
        <w:t>Increase</w:t>
      </w:r>
      <w:bookmarkStart w:id="0" w:name="_GoBack"/>
      <w:bookmarkEnd w:id="0"/>
      <w:r>
        <w:t xml:space="preserve"> the single rates of Newstart Allowance and independent Youth Allowance by $55 a week from 1 September 2016</w:t>
      </w:r>
    </w:p>
    <w:p w:rsidR="00FA1D8A" w:rsidRDefault="00FA1D8A" w:rsidP="00FA1D8A">
      <w:pPr>
        <w:numPr>
          <w:ilvl w:val="1"/>
          <w:numId w:val="6"/>
        </w:numPr>
      </w:pPr>
      <w:r>
        <w:t>Change the indexation arrangements for all rates of Newstart and Youth Allowance from the Consumer Price Index (CPI) to the higher of the CPI, Male Total Average Weekly Earnings (MTAWE) or Pensioner and Beneficiary Cost of Living Index (PBCLI)</w:t>
      </w:r>
    </w:p>
    <w:p w:rsidR="00FA1D8A" w:rsidRDefault="00FA1D8A" w:rsidP="00FA1D8A">
      <w:pPr>
        <w:numPr>
          <w:ilvl w:val="1"/>
          <w:numId w:val="6"/>
        </w:numPr>
      </w:pPr>
      <w:r>
        <w:t xml:space="preserve">Decrease the eligibility age to access Newstart Allowance from 25 years to 22 years of age. </w:t>
      </w:r>
    </w:p>
    <w:p w:rsidR="00FA1D8A" w:rsidRDefault="00FA1D8A" w:rsidP="00FA1D8A">
      <w:pPr>
        <w:numPr>
          <w:ilvl w:val="0"/>
          <w:numId w:val="6"/>
        </w:numPr>
      </w:pPr>
      <w:r>
        <w:t xml:space="preserve">Change the Parenting Payment Single from 1 September 2016 to </w:t>
      </w:r>
    </w:p>
    <w:p w:rsidR="00FA1D8A" w:rsidRDefault="00FA1D8A" w:rsidP="00FA1D8A">
      <w:pPr>
        <w:numPr>
          <w:ilvl w:val="1"/>
          <w:numId w:val="6"/>
        </w:numPr>
      </w:pPr>
      <w:r>
        <w:t>Increase the qualifying age of the youngest dependent child from 8 to 16 years, and</w:t>
      </w:r>
    </w:p>
    <w:p w:rsidR="00FA1D8A" w:rsidRDefault="00FA1D8A" w:rsidP="00FA1D8A">
      <w:pPr>
        <w:numPr>
          <w:ilvl w:val="1"/>
          <w:numId w:val="6"/>
        </w:numPr>
      </w:pPr>
      <w:r>
        <w:t>Remove the pause in the income threshold indexation</w:t>
      </w:r>
    </w:p>
    <w:p w:rsidR="00FA1D8A" w:rsidRDefault="00FA1D8A" w:rsidP="00FA1D8A">
      <w:pPr>
        <w:numPr>
          <w:ilvl w:val="0"/>
          <w:numId w:val="6"/>
        </w:numPr>
      </w:pPr>
      <w:r>
        <w:t>Reversing relevant components of the following budget measures, in order to increase income support</w:t>
      </w:r>
    </w:p>
    <w:p w:rsidR="00FA1D8A" w:rsidRDefault="00FA1D8A" w:rsidP="00FA1D8A">
      <w:pPr>
        <w:numPr>
          <w:ilvl w:val="1"/>
          <w:numId w:val="6"/>
        </w:numPr>
      </w:pPr>
      <w:r>
        <w:t xml:space="preserve">No longer require a one-week waiting period: Reverse </w:t>
      </w:r>
      <w:r>
        <w:rPr>
          <w:i/>
        </w:rPr>
        <w:t>Apply the One-Week Ordinary Waiting Period</w:t>
      </w:r>
      <w:r>
        <w:t xml:space="preserve"> (Budget 2014-15 and Budget 2015-16 measures)</w:t>
      </w:r>
    </w:p>
    <w:p w:rsidR="00FA1D8A" w:rsidRPr="000B0517" w:rsidRDefault="00FA1D8A" w:rsidP="00FA1D8A">
      <w:pPr>
        <w:numPr>
          <w:ilvl w:val="1"/>
          <w:numId w:val="6"/>
        </w:numPr>
      </w:pPr>
      <w:r>
        <w:t xml:space="preserve">No longer require a four week waiting period for young people: Reverse the relevant aspects of </w:t>
      </w:r>
      <w:r>
        <w:rPr>
          <w:i/>
        </w:rPr>
        <w:t xml:space="preserve">Growing jobs and small business – youth employment strategy – revised waiting period for youth income support </w:t>
      </w:r>
    </w:p>
    <w:p w:rsidR="00FA1D8A" w:rsidRPr="00211C02" w:rsidRDefault="00FA1D8A" w:rsidP="00FA1D8A">
      <w:pPr>
        <w:numPr>
          <w:ilvl w:val="1"/>
          <w:numId w:val="6"/>
        </w:numPr>
      </w:pPr>
      <w:r>
        <w:t xml:space="preserve">Re-index eligibility thresholds: Reverse </w:t>
      </w:r>
      <w:r>
        <w:rPr>
          <w:i/>
        </w:rPr>
        <w:t>Maintain eligibility thresholds for Australian Government payments for three years</w:t>
      </w:r>
    </w:p>
    <w:p w:rsidR="00FA1D8A" w:rsidRPr="00211C02" w:rsidRDefault="00FA1D8A" w:rsidP="00FA1D8A">
      <w:pPr>
        <w:numPr>
          <w:ilvl w:val="1"/>
          <w:numId w:val="6"/>
        </w:numPr>
      </w:pPr>
      <w:r>
        <w:t xml:space="preserve">Ensure people are able to continue receive appropriate income support including in psychiatric confinement: Reverse </w:t>
      </w:r>
      <w:r>
        <w:rPr>
          <w:i/>
        </w:rPr>
        <w:t>Cessation of social security benefits for certain people confined in a psychiatric institution</w:t>
      </w:r>
    </w:p>
    <w:p w:rsidR="00211C02" w:rsidRDefault="00211C02" w:rsidP="00211C02">
      <w:pPr>
        <w:pStyle w:val="Heading3"/>
      </w:pPr>
      <w:r>
        <w:lastRenderedPageBreak/>
        <w:t>Strengthening our social safety net</w:t>
      </w:r>
    </w:p>
    <w:p w:rsidR="00211C02" w:rsidRDefault="00211C02" w:rsidP="00211C02">
      <w:pPr>
        <w:pStyle w:val="BodyText"/>
        <w:numPr>
          <w:ilvl w:val="0"/>
          <w:numId w:val="7"/>
        </w:numPr>
      </w:pPr>
      <w:r>
        <w:t>Provide funding of $12m over three years (</w:t>
      </w:r>
      <w:r w:rsidR="007B74C1">
        <w:t xml:space="preserve">2016-17 to 2018-19; </w:t>
      </w:r>
      <w:r>
        <w:t xml:space="preserve">indexed by the CPI) to develop a national anti-poverty plan involving establishing an expert group, developing a national, combined Commonwealth state and territory anti-poverty strategy, and </w:t>
      </w:r>
      <w:r w:rsidR="007B74C1">
        <w:t xml:space="preserve">developing anti-poverty targets to be reported annually. </w:t>
      </w:r>
    </w:p>
    <w:p w:rsidR="00211C02" w:rsidRPr="00FA1D8A" w:rsidRDefault="00211C02" w:rsidP="00211C02">
      <w:pPr>
        <w:pStyle w:val="BodyText"/>
        <w:numPr>
          <w:ilvl w:val="0"/>
          <w:numId w:val="7"/>
        </w:numPr>
      </w:pPr>
      <w:r w:rsidRPr="00FA1D8A">
        <w:t>Abolishing Work for the Dole. Savings are to be redirected to community based initiat</w:t>
      </w:r>
      <w:r w:rsidR="00FA1D8A">
        <w:t>ives (no bottom line cost to the budget).</w:t>
      </w:r>
    </w:p>
    <w:p w:rsidR="00211C02" w:rsidRDefault="00211C02" w:rsidP="00211C02">
      <w:pPr>
        <w:pStyle w:val="BodyText"/>
        <w:numPr>
          <w:ilvl w:val="0"/>
          <w:numId w:val="7"/>
        </w:numPr>
      </w:pPr>
      <w:r>
        <w:t xml:space="preserve">Improve access to community services by: </w:t>
      </w:r>
    </w:p>
    <w:p w:rsidR="00211C02" w:rsidRDefault="00211C02" w:rsidP="00211C02">
      <w:pPr>
        <w:pStyle w:val="BodyText"/>
        <w:numPr>
          <w:ilvl w:val="1"/>
          <w:numId w:val="7"/>
        </w:numPr>
      </w:pPr>
      <w:r>
        <w:t>Providing an additional capped amount of $200m over four years</w:t>
      </w:r>
    </w:p>
    <w:p w:rsidR="00211C02" w:rsidRPr="00E4630C" w:rsidRDefault="00E722B4" w:rsidP="00211C02">
      <w:pPr>
        <w:pStyle w:val="BodyText"/>
        <w:numPr>
          <w:ilvl w:val="1"/>
          <w:numId w:val="7"/>
        </w:numPr>
      </w:pPr>
      <w:r>
        <w:t xml:space="preserve">Provide $304m </w:t>
      </w:r>
      <w:r w:rsidR="007B74C1">
        <w:t xml:space="preserve">(capped funding) </w:t>
      </w:r>
      <w:r w:rsidR="00CE4A59">
        <w:t xml:space="preserve">over four years </w:t>
      </w:r>
      <w:r>
        <w:t xml:space="preserve">to offset the reduced funding from </w:t>
      </w:r>
      <w:hyperlink r:id="rId10" w:history="1">
        <w:r w:rsidRPr="00E722B4">
          <w:rPr>
            <w:rStyle w:val="Hyperlink"/>
          </w:rPr>
          <w:t xml:space="preserve">2014-15 Budget measure </w:t>
        </w:r>
      </w:hyperlink>
      <w:r>
        <w:rPr>
          <w:i/>
        </w:rPr>
        <w:t>Discretionary Grant Programme Reform</w:t>
      </w:r>
    </w:p>
    <w:p w:rsidR="00E4630C" w:rsidRPr="00E722B4" w:rsidRDefault="007B74C1" w:rsidP="00211C02">
      <w:pPr>
        <w:pStyle w:val="BodyText"/>
        <w:numPr>
          <w:ilvl w:val="1"/>
          <w:numId w:val="7"/>
        </w:numPr>
      </w:pPr>
      <w:r>
        <w:t xml:space="preserve">Providing funding through to 2019-20 </w:t>
      </w:r>
      <w:r w:rsidR="00E4630C">
        <w:t>for a taskforce to</w:t>
      </w:r>
      <w:r w:rsidR="00652477">
        <w:t xml:space="preserve"> prepare a national access plan which would include the mapping</w:t>
      </w:r>
      <w:r w:rsidR="009F7396">
        <w:t xml:space="preserve"> community service needs, </w:t>
      </w:r>
      <w:r w:rsidR="00652477">
        <w:t>identifying unmet need and community consultation</w:t>
      </w:r>
      <w:r w:rsidR="009F7396">
        <w:t xml:space="preserve">: $10.1m over the forward estimates, capped. </w:t>
      </w:r>
    </w:p>
    <w:p w:rsidR="00E722B4" w:rsidRDefault="00A50D58" w:rsidP="00A50D58">
      <w:pPr>
        <w:pStyle w:val="BodyText"/>
        <w:numPr>
          <w:ilvl w:val="0"/>
          <w:numId w:val="7"/>
        </w:numPr>
      </w:pPr>
      <w:r>
        <w:t xml:space="preserve">Establishing an </w:t>
      </w:r>
      <w:r w:rsidR="00652477">
        <w:t xml:space="preserve">ongoing </w:t>
      </w:r>
      <w:r>
        <w:t xml:space="preserve">Equality Commission with approximately 30-36 staff, from 1 September 2016. Staff would progressively join the organisation, resulting in a half year impact on average in 2016-17. </w:t>
      </w:r>
    </w:p>
    <w:p w:rsidR="00652477" w:rsidRPr="00FA1D8A" w:rsidRDefault="00652477" w:rsidP="00652477">
      <w:pPr>
        <w:pStyle w:val="BodyText"/>
        <w:numPr>
          <w:ilvl w:val="1"/>
          <w:numId w:val="7"/>
        </w:numPr>
      </w:pPr>
      <w:r w:rsidRPr="00FA1D8A">
        <w:t xml:space="preserve">Each year the Commission would receive submissions from community organisations, peak bodies, and other interested parties, and also commission expert analysis. The Commission would provide public advice to Government and the Parliament on living costs for various groups and household types – in particular, for income support recipients. </w:t>
      </w:r>
    </w:p>
    <w:sectPr w:rsidR="00652477" w:rsidRPr="00FA1D8A" w:rsidSect="00BC559C">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D71" w:rsidRDefault="00632D71" w:rsidP="008F588A">
      <w:pPr>
        <w:spacing w:line="240" w:lineRule="auto"/>
      </w:pPr>
      <w:r>
        <w:separator/>
      </w:r>
    </w:p>
  </w:endnote>
  <w:endnote w:type="continuationSeparator" w:id="0">
    <w:p w:rsidR="00632D71" w:rsidRDefault="00632D71" w:rsidP="008F5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7D" w:rsidRDefault="000B2C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CellMar>
        <w:left w:w="0" w:type="dxa"/>
        <w:right w:w="0" w:type="dxa"/>
      </w:tblCellMar>
      <w:tblLook w:val="04A0" w:firstRow="1" w:lastRow="0" w:firstColumn="1" w:lastColumn="0" w:noHBand="0" w:noVBand="1"/>
    </w:tblPr>
    <w:tblGrid>
      <w:gridCol w:w="8080"/>
      <w:gridCol w:w="2410"/>
    </w:tblGrid>
    <w:tr w:rsidR="008F588A" w:rsidRPr="0021706F" w:rsidTr="0021706F">
      <w:tc>
        <w:tcPr>
          <w:tcW w:w="8080" w:type="dxa"/>
          <w:shd w:val="clear" w:color="auto" w:fill="auto"/>
        </w:tcPr>
        <w:p w:rsidR="008F588A" w:rsidRPr="0021706F" w:rsidRDefault="008F588A" w:rsidP="0021706F">
          <w:pPr>
            <w:pStyle w:val="Footer"/>
            <w:spacing w:before="180" w:after="60"/>
            <w:rPr>
              <w:rFonts w:eastAsia="Times New Roman"/>
              <w:b/>
              <w:sz w:val="20"/>
              <w:lang w:eastAsia="en-AU"/>
            </w:rPr>
          </w:pPr>
        </w:p>
      </w:tc>
      <w:tc>
        <w:tcPr>
          <w:tcW w:w="2410" w:type="dxa"/>
          <w:shd w:val="clear" w:color="auto" w:fill="auto"/>
        </w:tcPr>
        <w:p w:rsidR="008F588A" w:rsidRPr="0021706F" w:rsidRDefault="008F588A" w:rsidP="0021706F">
          <w:pPr>
            <w:pStyle w:val="Footer"/>
            <w:spacing w:before="180" w:after="60"/>
            <w:jc w:val="right"/>
            <w:rPr>
              <w:rFonts w:eastAsia="Times New Roman"/>
              <w:b/>
              <w:color w:val="788184"/>
              <w:sz w:val="20"/>
              <w:lang w:eastAsia="en-AU"/>
            </w:rPr>
          </w:pPr>
          <w:r w:rsidRPr="0021706F">
            <w:rPr>
              <w:rFonts w:eastAsia="Times New Roman"/>
              <w:b/>
              <w:color w:val="788184"/>
              <w:sz w:val="20"/>
              <w:szCs w:val="20"/>
              <w:lang w:eastAsia="en-AU"/>
            </w:rPr>
            <w:t xml:space="preserve">Page </w:t>
          </w:r>
          <w:r w:rsidRPr="0021706F">
            <w:rPr>
              <w:rFonts w:eastAsia="Times New Roman"/>
              <w:b/>
              <w:color w:val="788184"/>
              <w:sz w:val="20"/>
              <w:szCs w:val="20"/>
              <w:lang w:eastAsia="en-AU"/>
            </w:rPr>
            <w:fldChar w:fldCharType="begin"/>
          </w:r>
          <w:r w:rsidRPr="0021706F">
            <w:rPr>
              <w:rFonts w:eastAsia="Times New Roman"/>
              <w:b/>
              <w:color w:val="788184"/>
              <w:sz w:val="20"/>
              <w:szCs w:val="20"/>
              <w:lang w:eastAsia="en-AU"/>
            </w:rPr>
            <w:instrText xml:space="preserve"> PAGE  \* Arabic  \* MERGEFORMAT </w:instrText>
          </w:r>
          <w:r w:rsidRPr="0021706F">
            <w:rPr>
              <w:rFonts w:eastAsia="Times New Roman"/>
              <w:b/>
              <w:color w:val="788184"/>
              <w:sz w:val="20"/>
              <w:szCs w:val="20"/>
              <w:lang w:eastAsia="en-AU"/>
            </w:rPr>
            <w:fldChar w:fldCharType="separate"/>
          </w:r>
          <w:r w:rsidR="00A3255C">
            <w:rPr>
              <w:rFonts w:eastAsia="Times New Roman"/>
              <w:b/>
              <w:noProof/>
              <w:color w:val="788184"/>
              <w:sz w:val="20"/>
              <w:szCs w:val="20"/>
              <w:lang w:eastAsia="en-AU"/>
            </w:rPr>
            <w:t>4</w:t>
          </w:r>
          <w:r w:rsidRPr="0021706F">
            <w:rPr>
              <w:rFonts w:eastAsia="Times New Roman"/>
              <w:b/>
              <w:color w:val="788184"/>
              <w:sz w:val="20"/>
              <w:szCs w:val="20"/>
              <w:lang w:eastAsia="en-AU"/>
            </w:rPr>
            <w:fldChar w:fldCharType="end"/>
          </w:r>
          <w:r w:rsidRPr="0021706F">
            <w:rPr>
              <w:rFonts w:eastAsia="Times New Roman"/>
              <w:b/>
              <w:color w:val="788184"/>
              <w:sz w:val="20"/>
              <w:szCs w:val="20"/>
              <w:lang w:eastAsia="en-AU"/>
            </w:rPr>
            <w:t xml:space="preserve"> of </w:t>
          </w:r>
          <w:r w:rsidRPr="0021706F">
            <w:rPr>
              <w:rFonts w:eastAsia="Times New Roman"/>
              <w:b/>
              <w:color w:val="788184"/>
              <w:sz w:val="20"/>
              <w:szCs w:val="20"/>
              <w:lang w:eastAsia="en-AU"/>
            </w:rPr>
            <w:fldChar w:fldCharType="begin"/>
          </w:r>
          <w:r w:rsidRPr="0021706F">
            <w:rPr>
              <w:rFonts w:eastAsia="Times New Roman"/>
              <w:b/>
              <w:color w:val="788184"/>
              <w:sz w:val="20"/>
              <w:szCs w:val="20"/>
              <w:lang w:eastAsia="en-AU"/>
            </w:rPr>
            <w:instrText xml:space="preserve"> NUMPAGES  \* Arabic  \* MERGEFORMAT </w:instrText>
          </w:r>
          <w:r w:rsidRPr="0021706F">
            <w:rPr>
              <w:rFonts w:eastAsia="Times New Roman"/>
              <w:b/>
              <w:color w:val="788184"/>
              <w:sz w:val="20"/>
              <w:szCs w:val="20"/>
              <w:lang w:eastAsia="en-AU"/>
            </w:rPr>
            <w:fldChar w:fldCharType="separate"/>
          </w:r>
          <w:r w:rsidR="00A3255C">
            <w:rPr>
              <w:rFonts w:eastAsia="Times New Roman"/>
              <w:b/>
              <w:noProof/>
              <w:color w:val="788184"/>
              <w:sz w:val="20"/>
              <w:szCs w:val="20"/>
              <w:lang w:eastAsia="en-AU"/>
            </w:rPr>
            <w:t>5</w:t>
          </w:r>
          <w:r w:rsidRPr="0021706F">
            <w:rPr>
              <w:rFonts w:eastAsia="Times New Roman"/>
              <w:b/>
              <w:color w:val="788184"/>
              <w:sz w:val="20"/>
              <w:szCs w:val="20"/>
              <w:lang w:eastAsia="en-AU"/>
            </w:rPr>
            <w:fldChar w:fldCharType="end"/>
          </w:r>
        </w:p>
      </w:tc>
    </w:tr>
  </w:tbl>
  <w:p w:rsidR="008F588A" w:rsidRPr="00CB40E1" w:rsidRDefault="008F588A" w:rsidP="008F588A">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CellMar>
        <w:left w:w="0" w:type="dxa"/>
        <w:right w:w="0" w:type="dxa"/>
      </w:tblCellMar>
      <w:tblLook w:val="04A0" w:firstRow="1" w:lastRow="0" w:firstColumn="1" w:lastColumn="0" w:noHBand="0" w:noVBand="1"/>
    </w:tblPr>
    <w:tblGrid>
      <w:gridCol w:w="8080"/>
      <w:gridCol w:w="2410"/>
    </w:tblGrid>
    <w:tr w:rsidR="008F588A" w:rsidRPr="0021706F" w:rsidTr="0021706F">
      <w:tc>
        <w:tcPr>
          <w:tcW w:w="8080" w:type="dxa"/>
          <w:shd w:val="clear" w:color="auto" w:fill="auto"/>
        </w:tcPr>
        <w:p w:rsidR="008F588A" w:rsidRPr="0021706F" w:rsidRDefault="00CF6DB6" w:rsidP="0021706F">
          <w:pPr>
            <w:pStyle w:val="Footer"/>
            <w:spacing w:before="180" w:after="60"/>
            <w:rPr>
              <w:rFonts w:eastAsia="Times New Roman"/>
              <w:b/>
              <w:sz w:val="20"/>
              <w:lang w:eastAsia="en-AU"/>
            </w:rPr>
          </w:pPr>
          <w:r w:rsidRPr="0021706F">
            <w:rPr>
              <w:rFonts w:eastAsia="Times New Roman"/>
              <w:b/>
              <w:color w:val="788184"/>
              <w:sz w:val="20"/>
              <w:szCs w:val="20"/>
              <w:lang w:eastAsia="en-AU"/>
            </w:rPr>
            <w:t xml:space="preserve">Parliamentary Budget Office   </w:t>
          </w:r>
          <w:r w:rsidR="008F588A" w:rsidRPr="0021706F">
            <w:rPr>
              <w:rFonts w:eastAsia="Times New Roman"/>
              <w:b/>
              <w:color w:val="788184"/>
              <w:sz w:val="20"/>
              <w:szCs w:val="20"/>
              <w:lang w:eastAsia="en-AU"/>
            </w:rPr>
            <w:t>PO Box 6010</w:t>
          </w:r>
          <w:r w:rsidRPr="0021706F">
            <w:rPr>
              <w:rFonts w:eastAsia="Times New Roman"/>
              <w:b/>
              <w:color w:val="788184"/>
              <w:sz w:val="20"/>
              <w:szCs w:val="20"/>
              <w:lang w:eastAsia="en-AU"/>
            </w:rPr>
            <w:t xml:space="preserve"> </w:t>
          </w:r>
          <w:r w:rsidR="008F588A" w:rsidRPr="0021706F">
            <w:rPr>
              <w:rFonts w:eastAsia="Times New Roman"/>
              <w:b/>
              <w:color w:val="788184"/>
              <w:sz w:val="20"/>
              <w:szCs w:val="20"/>
              <w:lang w:eastAsia="en-AU"/>
            </w:rPr>
            <w:t xml:space="preserve">  Parliament House </w:t>
          </w:r>
          <w:r w:rsidRPr="0021706F">
            <w:rPr>
              <w:rFonts w:eastAsia="Times New Roman"/>
              <w:b/>
              <w:color w:val="788184"/>
              <w:sz w:val="20"/>
              <w:szCs w:val="20"/>
              <w:lang w:eastAsia="en-AU"/>
            </w:rPr>
            <w:t xml:space="preserve"> </w:t>
          </w:r>
          <w:r w:rsidR="008F588A" w:rsidRPr="0021706F">
            <w:rPr>
              <w:rFonts w:eastAsia="Times New Roman"/>
              <w:b/>
              <w:color w:val="788184"/>
              <w:sz w:val="20"/>
              <w:szCs w:val="20"/>
              <w:lang w:eastAsia="en-AU"/>
            </w:rPr>
            <w:t xml:space="preserve"> Canberra ACT 2600</w:t>
          </w:r>
          <w:r w:rsidRPr="0021706F">
            <w:rPr>
              <w:rFonts w:eastAsia="Times New Roman"/>
              <w:b/>
              <w:color w:val="788184"/>
              <w:sz w:val="20"/>
              <w:szCs w:val="20"/>
              <w:lang w:eastAsia="en-AU"/>
            </w:rPr>
            <w:br/>
            <w:t xml:space="preserve">Tel: 02 6277 9500   Email: pbo@pbo.gov.au   </w:t>
          </w:r>
          <w:r w:rsidR="008F588A" w:rsidRPr="0021706F">
            <w:rPr>
              <w:rFonts w:eastAsia="Times New Roman"/>
              <w:b/>
              <w:color w:val="788184"/>
              <w:sz w:val="20"/>
              <w:szCs w:val="20"/>
              <w:lang w:eastAsia="en-AU"/>
            </w:rPr>
            <w:t>Web: www.pbo.gov.au</w:t>
          </w:r>
        </w:p>
      </w:tc>
      <w:tc>
        <w:tcPr>
          <w:tcW w:w="2410" w:type="dxa"/>
          <w:shd w:val="clear" w:color="auto" w:fill="auto"/>
          <w:vAlign w:val="center"/>
        </w:tcPr>
        <w:p w:rsidR="008F588A" w:rsidRPr="0021706F" w:rsidRDefault="008F588A" w:rsidP="0021706F">
          <w:pPr>
            <w:pStyle w:val="Footer"/>
            <w:spacing w:before="180" w:after="60"/>
            <w:jc w:val="right"/>
            <w:rPr>
              <w:rFonts w:eastAsia="Times New Roman"/>
              <w:b/>
              <w:color w:val="788184"/>
              <w:sz w:val="20"/>
              <w:lang w:eastAsia="en-AU"/>
            </w:rPr>
          </w:pPr>
          <w:r w:rsidRPr="0021706F">
            <w:rPr>
              <w:rFonts w:eastAsia="Times New Roman"/>
              <w:b/>
              <w:color w:val="788184"/>
              <w:sz w:val="20"/>
              <w:szCs w:val="20"/>
              <w:lang w:eastAsia="en-AU"/>
            </w:rPr>
            <w:t xml:space="preserve">Page </w:t>
          </w:r>
          <w:r w:rsidRPr="0021706F">
            <w:rPr>
              <w:rFonts w:eastAsia="Times New Roman"/>
              <w:b/>
              <w:color w:val="788184"/>
              <w:sz w:val="20"/>
              <w:szCs w:val="20"/>
              <w:lang w:eastAsia="en-AU"/>
            </w:rPr>
            <w:fldChar w:fldCharType="begin"/>
          </w:r>
          <w:r w:rsidRPr="0021706F">
            <w:rPr>
              <w:rFonts w:eastAsia="Times New Roman"/>
              <w:b/>
              <w:color w:val="788184"/>
              <w:sz w:val="20"/>
              <w:szCs w:val="20"/>
              <w:lang w:eastAsia="en-AU"/>
            </w:rPr>
            <w:instrText xml:space="preserve"> PAGE  \* Arabic  \* MERGEFORMAT </w:instrText>
          </w:r>
          <w:r w:rsidRPr="0021706F">
            <w:rPr>
              <w:rFonts w:eastAsia="Times New Roman"/>
              <w:b/>
              <w:color w:val="788184"/>
              <w:sz w:val="20"/>
              <w:szCs w:val="20"/>
              <w:lang w:eastAsia="en-AU"/>
            </w:rPr>
            <w:fldChar w:fldCharType="separate"/>
          </w:r>
          <w:r w:rsidR="00A3255C">
            <w:rPr>
              <w:rFonts w:eastAsia="Times New Roman"/>
              <w:b/>
              <w:noProof/>
              <w:color w:val="788184"/>
              <w:sz w:val="20"/>
              <w:szCs w:val="20"/>
              <w:lang w:eastAsia="en-AU"/>
            </w:rPr>
            <w:t>1</w:t>
          </w:r>
          <w:r w:rsidRPr="0021706F">
            <w:rPr>
              <w:rFonts w:eastAsia="Times New Roman"/>
              <w:b/>
              <w:color w:val="788184"/>
              <w:sz w:val="20"/>
              <w:szCs w:val="20"/>
              <w:lang w:eastAsia="en-AU"/>
            </w:rPr>
            <w:fldChar w:fldCharType="end"/>
          </w:r>
          <w:r w:rsidRPr="0021706F">
            <w:rPr>
              <w:rFonts w:eastAsia="Times New Roman"/>
              <w:b/>
              <w:color w:val="788184"/>
              <w:sz w:val="20"/>
              <w:szCs w:val="20"/>
              <w:lang w:eastAsia="en-AU"/>
            </w:rPr>
            <w:t xml:space="preserve"> of </w:t>
          </w:r>
          <w:r w:rsidRPr="0021706F">
            <w:rPr>
              <w:rFonts w:eastAsia="Times New Roman"/>
              <w:b/>
              <w:color w:val="788184"/>
              <w:sz w:val="20"/>
              <w:szCs w:val="20"/>
              <w:lang w:eastAsia="en-AU"/>
            </w:rPr>
            <w:fldChar w:fldCharType="begin"/>
          </w:r>
          <w:r w:rsidRPr="0021706F">
            <w:rPr>
              <w:rFonts w:eastAsia="Times New Roman"/>
              <w:b/>
              <w:color w:val="788184"/>
              <w:sz w:val="20"/>
              <w:szCs w:val="20"/>
              <w:lang w:eastAsia="en-AU"/>
            </w:rPr>
            <w:instrText xml:space="preserve"> NUMPAGES  \* Arabic  \* MERGEFORMAT </w:instrText>
          </w:r>
          <w:r w:rsidRPr="0021706F">
            <w:rPr>
              <w:rFonts w:eastAsia="Times New Roman"/>
              <w:b/>
              <w:color w:val="788184"/>
              <w:sz w:val="20"/>
              <w:szCs w:val="20"/>
              <w:lang w:eastAsia="en-AU"/>
            </w:rPr>
            <w:fldChar w:fldCharType="separate"/>
          </w:r>
          <w:r w:rsidR="00A3255C">
            <w:rPr>
              <w:rFonts w:eastAsia="Times New Roman"/>
              <w:b/>
              <w:noProof/>
              <w:color w:val="788184"/>
              <w:sz w:val="20"/>
              <w:szCs w:val="20"/>
              <w:lang w:eastAsia="en-AU"/>
            </w:rPr>
            <w:t>5</w:t>
          </w:r>
          <w:r w:rsidRPr="0021706F">
            <w:rPr>
              <w:rFonts w:eastAsia="Times New Roman"/>
              <w:b/>
              <w:color w:val="788184"/>
              <w:sz w:val="20"/>
              <w:szCs w:val="20"/>
              <w:lang w:eastAsia="en-AU"/>
            </w:rPr>
            <w:fldChar w:fldCharType="end"/>
          </w:r>
        </w:p>
      </w:tc>
    </w:tr>
  </w:tbl>
  <w:p w:rsidR="008F588A" w:rsidRPr="00CB40E1" w:rsidRDefault="008F588A">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D71" w:rsidRDefault="00632D71" w:rsidP="008F588A">
      <w:pPr>
        <w:spacing w:line="240" w:lineRule="auto"/>
      </w:pPr>
      <w:r>
        <w:separator/>
      </w:r>
    </w:p>
  </w:footnote>
  <w:footnote w:type="continuationSeparator" w:id="0">
    <w:p w:rsidR="00632D71" w:rsidRDefault="00632D71" w:rsidP="008F58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7D" w:rsidRDefault="000B2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Pr="008F588A" w:rsidRDefault="008F588A" w:rsidP="00CB40E1">
    <w:pPr>
      <w:pStyle w:val="Header"/>
      <w:spacing w:before="360" w:after="280"/>
      <w:rPr>
        <w:color w:val="788184"/>
      </w:rPr>
    </w:pPr>
    <w:r w:rsidRPr="008F588A">
      <w:rPr>
        <w:b/>
        <w:color w:val="788184"/>
        <w:sz w:val="20"/>
        <w:szCs w:val="20"/>
      </w:rPr>
      <w:t>PBO Policy costing request—during the caretaker period for a general election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Default="00A3255C" w:rsidP="00CB40E1">
    <w:pPr>
      <w:pStyle w:val="Header"/>
    </w:pPr>
    <w:r>
      <w:rPr>
        <w:noProof/>
        <w:lang w:eastAsia="en-AU"/>
      </w:rPr>
      <w:drawing>
        <wp:inline distT="0" distB="0" distL="0" distR="0">
          <wp:extent cx="2696845" cy="567055"/>
          <wp:effectExtent l="0" t="0" r="8255" b="4445"/>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6845" cy="5670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448"/>
    <w:multiLevelType w:val="multilevel"/>
    <w:tmpl w:val="30D6E9B2"/>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1">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
    <w:nsid w:val="19DE2101"/>
    <w:multiLevelType w:val="hybridMultilevel"/>
    <w:tmpl w:val="C518DC58"/>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3">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4">
    <w:nsid w:val="41A64218"/>
    <w:multiLevelType w:val="hybridMultilevel"/>
    <w:tmpl w:val="9CE2F0C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
    <w:nsid w:val="50174FD6"/>
    <w:multiLevelType w:val="hybridMultilevel"/>
    <w:tmpl w:val="FB1644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08460AF"/>
    <w:multiLevelType w:val="hybridMultilevel"/>
    <w:tmpl w:val="CAA49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1CE2F93"/>
    <w:multiLevelType w:val="multilevel"/>
    <w:tmpl w:val="9A7284A0"/>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num w:numId="1">
    <w:abstractNumId w:val="0"/>
  </w:num>
  <w:num w:numId="2">
    <w:abstractNumId w:val="3"/>
  </w:num>
  <w:num w:numId="3">
    <w:abstractNumId w:val="1"/>
  </w:num>
  <w:num w:numId="4">
    <w:abstractNumId w:val="2"/>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attachedTemplate r:id="rId1"/>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7D"/>
    <w:rsid w:val="000B0517"/>
    <w:rsid w:val="000B2C7D"/>
    <w:rsid w:val="00135F05"/>
    <w:rsid w:val="0014239B"/>
    <w:rsid w:val="00211C02"/>
    <w:rsid w:val="0021706F"/>
    <w:rsid w:val="002932F9"/>
    <w:rsid w:val="003157D3"/>
    <w:rsid w:val="004A18F4"/>
    <w:rsid w:val="00515A85"/>
    <w:rsid w:val="00521FBD"/>
    <w:rsid w:val="0055581F"/>
    <w:rsid w:val="005F5958"/>
    <w:rsid w:val="005F7DE0"/>
    <w:rsid w:val="00632D71"/>
    <w:rsid w:val="00640346"/>
    <w:rsid w:val="00652477"/>
    <w:rsid w:val="00660385"/>
    <w:rsid w:val="006C27B3"/>
    <w:rsid w:val="007202A8"/>
    <w:rsid w:val="007B029A"/>
    <w:rsid w:val="007B74C1"/>
    <w:rsid w:val="00820CE6"/>
    <w:rsid w:val="00873FB2"/>
    <w:rsid w:val="008F588A"/>
    <w:rsid w:val="00902D2D"/>
    <w:rsid w:val="00957DC8"/>
    <w:rsid w:val="009F7396"/>
    <w:rsid w:val="00A3255C"/>
    <w:rsid w:val="00A50D58"/>
    <w:rsid w:val="00BC559C"/>
    <w:rsid w:val="00C5755F"/>
    <w:rsid w:val="00CB40E1"/>
    <w:rsid w:val="00CE4A59"/>
    <w:rsid w:val="00CF6DB6"/>
    <w:rsid w:val="00D134CA"/>
    <w:rsid w:val="00D14374"/>
    <w:rsid w:val="00D56BBD"/>
    <w:rsid w:val="00D8569D"/>
    <w:rsid w:val="00E009BD"/>
    <w:rsid w:val="00E15AAE"/>
    <w:rsid w:val="00E4630C"/>
    <w:rsid w:val="00E722B4"/>
    <w:rsid w:val="00F14828"/>
    <w:rsid w:val="00F77B7D"/>
    <w:rsid w:val="00F954CF"/>
    <w:rsid w:val="00FA1D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line="300" w:lineRule="atLeast"/>
    </w:pPr>
    <w:rPr>
      <w:sz w:val="22"/>
      <w:szCs w:val="22"/>
      <w:lang w:eastAsia="en-US"/>
    </w:r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Cambria" w:hAnsi="Cambria"/>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559C"/>
    <w:rPr>
      <w:rFonts w:ascii="Georgia" w:hAnsi="Georgia"/>
      <w:bCs/>
      <w:color w:val="2B3B5F"/>
      <w:spacing w:val="-6"/>
      <w:kern w:val="32"/>
      <w:sz w:val="32"/>
      <w:szCs w:val="32"/>
      <w:lang w:eastAsia="en-US"/>
    </w:rPr>
  </w:style>
  <w:style w:type="character" w:customStyle="1" w:styleId="Heading2Char">
    <w:name w:val="Heading 2 Char"/>
    <w:link w:val="Heading2"/>
    <w:rsid w:val="00CF6DB6"/>
    <w:rPr>
      <w:rFonts w:ascii="Cambria" w:hAnsi="Cambria"/>
      <w:bCs/>
      <w:iCs/>
      <w:color w:val="2B3B5F"/>
      <w:kern w:val="20"/>
      <w:sz w:val="32"/>
      <w:szCs w:val="28"/>
      <w:lang w:eastAsia="en-US"/>
    </w:rPr>
  </w:style>
  <w:style w:type="character" w:customStyle="1" w:styleId="Heading3Char">
    <w:name w:val="Heading 3 Char"/>
    <w:link w:val="Heading3"/>
    <w:rsid w:val="00CF6DB6"/>
    <w:rPr>
      <w:b/>
      <w:color w:val="2B3B5F"/>
      <w:sz w:val="28"/>
      <w:szCs w:val="22"/>
      <w:lang w:eastAsia="en-US"/>
    </w:rPr>
  </w:style>
  <w:style w:type="table" w:styleId="TableGrid">
    <w:name w:val="Table Grid"/>
    <w:basedOn w:val="TableNormal"/>
    <w:rsid w:val="00515A85"/>
    <w:pPr>
      <w:spacing w:before="70" w:after="70" w:line="260" w:lineRule="atLeast"/>
      <w:ind w:left="113" w:right="113"/>
    </w:pPr>
    <w:rPr>
      <w:rFonts w:eastAsia="Times New Roman"/>
    </w:rPr>
    <w:tblPr>
      <w:tblStyleRowBandSize w:val="1"/>
      <w:tblStyleColBandSize w:val="1"/>
      <w:tblCellMar>
        <w:left w:w="0" w:type="dxa"/>
        <w:right w:w="0" w:type="dxa"/>
      </w:tblCellMar>
    </w:tblPr>
    <w:tcPr>
      <w:shd w:val="clear" w:color="auto" w:fill="FFFFFF"/>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uiPriority w:val="99"/>
    <w:unhideWhenUsed/>
    <w:rsid w:val="00CF6DB6"/>
    <w:rPr>
      <w:color w:val="0000FF"/>
      <w:u w:val="single"/>
    </w:rPr>
  </w:style>
  <w:style w:type="paragraph" w:customStyle="1" w:styleId="TableTextBullet1">
    <w:name w:val="Table Text Bullet 1"/>
    <w:qFormat/>
    <w:rsid w:val="0014239B"/>
    <w:pPr>
      <w:numPr>
        <w:ilvl w:val="2"/>
        <w:numId w:val="5"/>
      </w:numPr>
      <w:spacing w:after="200"/>
      <w:ind w:left="283"/>
    </w:pPr>
    <w:rPr>
      <w:rFonts w:eastAsia="Times New Roman"/>
      <w:szCs w:val="22"/>
    </w:rPr>
  </w:style>
  <w:style w:type="table" w:customStyle="1" w:styleId="Style1">
    <w:name w:val="Style1"/>
    <w:basedOn w:val="TableNormal"/>
    <w:uiPriority w:val="99"/>
    <w:rsid w:val="00515A85"/>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line="300" w:lineRule="atLeast"/>
    </w:pPr>
    <w:rPr>
      <w:sz w:val="22"/>
      <w:szCs w:val="22"/>
      <w:lang w:eastAsia="en-US"/>
    </w:r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Cambria" w:hAnsi="Cambria"/>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559C"/>
    <w:rPr>
      <w:rFonts w:ascii="Georgia" w:hAnsi="Georgia"/>
      <w:bCs/>
      <w:color w:val="2B3B5F"/>
      <w:spacing w:val="-6"/>
      <w:kern w:val="32"/>
      <w:sz w:val="32"/>
      <w:szCs w:val="32"/>
      <w:lang w:eastAsia="en-US"/>
    </w:rPr>
  </w:style>
  <w:style w:type="character" w:customStyle="1" w:styleId="Heading2Char">
    <w:name w:val="Heading 2 Char"/>
    <w:link w:val="Heading2"/>
    <w:rsid w:val="00CF6DB6"/>
    <w:rPr>
      <w:rFonts w:ascii="Cambria" w:hAnsi="Cambria"/>
      <w:bCs/>
      <w:iCs/>
      <w:color w:val="2B3B5F"/>
      <w:kern w:val="20"/>
      <w:sz w:val="32"/>
      <w:szCs w:val="28"/>
      <w:lang w:eastAsia="en-US"/>
    </w:rPr>
  </w:style>
  <w:style w:type="character" w:customStyle="1" w:styleId="Heading3Char">
    <w:name w:val="Heading 3 Char"/>
    <w:link w:val="Heading3"/>
    <w:rsid w:val="00CF6DB6"/>
    <w:rPr>
      <w:b/>
      <w:color w:val="2B3B5F"/>
      <w:sz w:val="28"/>
      <w:szCs w:val="22"/>
      <w:lang w:eastAsia="en-US"/>
    </w:rPr>
  </w:style>
  <w:style w:type="table" w:styleId="TableGrid">
    <w:name w:val="Table Grid"/>
    <w:basedOn w:val="TableNormal"/>
    <w:rsid w:val="00515A85"/>
    <w:pPr>
      <w:spacing w:before="70" w:after="70" w:line="260" w:lineRule="atLeast"/>
      <w:ind w:left="113" w:right="113"/>
    </w:pPr>
    <w:rPr>
      <w:rFonts w:eastAsia="Times New Roman"/>
    </w:rPr>
    <w:tblPr>
      <w:tblStyleRowBandSize w:val="1"/>
      <w:tblStyleColBandSize w:val="1"/>
      <w:tblCellMar>
        <w:left w:w="0" w:type="dxa"/>
        <w:right w:w="0" w:type="dxa"/>
      </w:tblCellMar>
    </w:tblPr>
    <w:tcPr>
      <w:shd w:val="clear" w:color="auto" w:fill="FFFFFF"/>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uiPriority w:val="99"/>
    <w:unhideWhenUsed/>
    <w:rsid w:val="00CF6DB6"/>
    <w:rPr>
      <w:color w:val="0000FF"/>
      <w:u w:val="single"/>
    </w:rPr>
  </w:style>
  <w:style w:type="paragraph" w:customStyle="1" w:styleId="TableTextBullet1">
    <w:name w:val="Table Text Bullet 1"/>
    <w:qFormat/>
    <w:rsid w:val="0014239B"/>
    <w:pPr>
      <w:numPr>
        <w:ilvl w:val="2"/>
        <w:numId w:val="5"/>
      </w:numPr>
      <w:spacing w:after="200"/>
      <w:ind w:left="283"/>
    </w:pPr>
    <w:rPr>
      <w:rFonts w:eastAsia="Times New Roman"/>
      <w:szCs w:val="22"/>
    </w:rPr>
  </w:style>
  <w:style w:type="table" w:customStyle="1" w:styleId="Style1">
    <w:name w:val="Style1"/>
    <w:basedOn w:val="TableNormal"/>
    <w:uiPriority w:val="99"/>
    <w:rsid w:val="00515A85"/>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chel-siewert.greensmps.org.au/content/media-releases/everyone-deserves-fair-access-social-services-0"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udget.gov.au/2014-15/content/bp2/html/bp2_expense-21.htm" TargetMode="External"/><Relationship Id="rId4" Type="http://schemas.openxmlformats.org/officeDocument/2006/relationships/settings" Target="settings.xml"/><Relationship Id="rId9" Type="http://schemas.openxmlformats.org/officeDocument/2006/relationships/hyperlink" Target="file:///C:\Users\tilleyj\AppData\Local\Microsoft\Windows\Temporary%20Internet%20Files\Content.Outlook\S8S8DZ43\greens.org.au\inequality"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iganl\AppData\Local\Microsoft\Windows\Temporary%20Internet%20Files\Content.IE5\0VP2DY1G\Policy%20costing%20request%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costing request - caretaker.dotm</Template>
  <TotalTime>1</TotalTime>
  <Pages>5</Pages>
  <Words>1432</Words>
  <Characters>8066</Characters>
  <Application>Microsoft Office Word</Application>
  <DocSecurity>0</DocSecurity>
  <Lines>224</Lines>
  <Paragraphs>143</Paragraphs>
  <ScaleCrop>false</ScaleCrop>
  <HeadingPairs>
    <vt:vector size="2" baseType="variant">
      <vt:variant>
        <vt:lpstr>Title</vt:lpstr>
      </vt:variant>
      <vt:variant>
        <vt:i4>1</vt:i4>
      </vt:variant>
    </vt:vector>
  </HeadingPairs>
  <TitlesOfParts>
    <vt:vector size="1" baseType="lpstr">
      <vt:lpstr>Policy costing request—during the caretaker period for a general election</vt:lpstr>
    </vt:vector>
  </TitlesOfParts>
  <Company>Parliament of Australia</Company>
  <LinksUpToDate>false</LinksUpToDate>
  <CharactersWithSpaces>9355</CharactersWithSpaces>
  <SharedDoc>false</SharedDoc>
  <HLinks>
    <vt:vector size="18" baseType="variant">
      <vt:variant>
        <vt:i4>7798856</vt:i4>
      </vt:variant>
      <vt:variant>
        <vt:i4>18</vt:i4>
      </vt:variant>
      <vt:variant>
        <vt:i4>0</vt:i4>
      </vt:variant>
      <vt:variant>
        <vt:i4>5</vt:i4>
      </vt:variant>
      <vt:variant>
        <vt:lpwstr>http://www.budget.gov.au/2014-15/content/bp2/html/bp2_expense-21.htm</vt:lpwstr>
      </vt:variant>
      <vt:variant>
        <vt:lpwstr/>
      </vt:variant>
      <vt:variant>
        <vt:i4>6619212</vt:i4>
      </vt:variant>
      <vt:variant>
        <vt:i4>3</vt:i4>
      </vt:variant>
      <vt:variant>
        <vt:i4>0</vt:i4>
      </vt:variant>
      <vt:variant>
        <vt:i4>5</vt:i4>
      </vt:variant>
      <vt:variant>
        <vt:lpwstr>C:\Users\tilleyj\AppData\Local\Microsoft\Windows\Temporary Internet Files\Content.Outlook\S8S8DZ43\greens.org.au\inequality</vt:lpwstr>
      </vt:variant>
      <vt:variant>
        <vt:lpwstr/>
      </vt:variant>
      <vt:variant>
        <vt:i4>4456467</vt:i4>
      </vt:variant>
      <vt:variant>
        <vt:i4>0</vt:i4>
      </vt:variant>
      <vt:variant>
        <vt:i4>0</vt:i4>
      </vt:variant>
      <vt:variant>
        <vt:i4>5</vt:i4>
      </vt:variant>
      <vt:variant>
        <vt:lpwstr>http://rachel-siewert.greensmps.org.au/content/media-releases/everyone-deserves-fair-access-social-services-0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costing request—during the caretaker period for a general election</dc:title>
  <dc:creator>Australian Greens</dc:creator>
  <cp:lastModifiedBy>Milligan, Louise (PBO)</cp:lastModifiedBy>
  <cp:revision>2</cp:revision>
  <cp:lastPrinted>2016-06-23T09:29:00Z</cp:lastPrinted>
  <dcterms:created xsi:type="dcterms:W3CDTF">2016-06-27T22:13:00Z</dcterms:created>
  <dcterms:modified xsi:type="dcterms:W3CDTF">2016-06-27T22:13:00Z</dcterms:modified>
</cp:coreProperties>
</file>