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83" w:rsidRDefault="005B6672" w:rsidP="004B3D83">
      <w:pPr>
        <w:pStyle w:val="PBOheading1"/>
      </w:pPr>
      <w:bookmarkStart w:id="0" w:name="_GoBack"/>
      <w:bookmarkEnd w:id="0"/>
      <w:r>
        <w:t xml:space="preserve">Section 5: </w:t>
      </w:r>
      <w:r w:rsidR="004B3D83">
        <w:t xml:space="preserve">Australian Greens – </w:t>
      </w:r>
      <w:r>
        <w:br/>
      </w:r>
      <w:r w:rsidR="004B3D83">
        <w:t>election commitments</w:t>
      </w:r>
    </w:p>
    <w:p w:rsidR="004B3D83" w:rsidRPr="003C6C0F" w:rsidRDefault="004B3D83" w:rsidP="004B3D83">
      <w:pPr>
        <w:pStyle w:val="PBOheading2"/>
        <w:rPr>
          <w:lang w:eastAsia="en-US"/>
        </w:rPr>
      </w:pPr>
      <w:r w:rsidRPr="003C6C0F">
        <w:rPr>
          <w:lang w:eastAsia="en-US"/>
        </w:rPr>
        <w:t>Summary of election commi</w:t>
      </w:r>
      <w:r w:rsidR="000B1E3B">
        <w:rPr>
          <w:lang w:eastAsia="en-US"/>
        </w:rPr>
        <w:t>tments of the Australian Greens</w:t>
      </w:r>
    </w:p>
    <w:p w:rsidR="004B3D83" w:rsidRPr="003C6C0F" w:rsidRDefault="004B3D83" w:rsidP="004B3D83">
      <w:pPr>
        <w:spacing w:after="120" w:line="288" w:lineRule="auto"/>
      </w:pPr>
      <w:r w:rsidRPr="003C6C0F">
        <w:t>The combined election commitments of the Australian Greens are estimated to increase the underlying cash balance by $2.1 billion over the 2013-14 Budget forward estimates.  This reflects net increases in receipts of $45.8 billion and payments of $43.7 billion.</w:t>
      </w:r>
    </w:p>
    <w:p w:rsidR="004B3D83" w:rsidRPr="003C6C0F" w:rsidRDefault="004B3D83" w:rsidP="004B3D83">
      <w:pPr>
        <w:spacing w:after="120" w:line="288" w:lineRule="auto"/>
      </w:pPr>
      <w:r w:rsidRPr="003C6C0F">
        <w:t>In total, election commitments of the Australian Greens are estimated to increase the fiscal balance by $0.4 billion over the 2013-14 Budget forward estimates, reflecting net increases in revenue of $43.8 billion and expenses of $43.4 billion.</w:t>
      </w:r>
    </w:p>
    <w:p w:rsidR="004B3D83" w:rsidRPr="00CD4B66" w:rsidRDefault="004B3D83" w:rsidP="004B3D83">
      <w:pPr>
        <w:spacing w:after="120" w:line="288" w:lineRule="auto"/>
      </w:pPr>
      <w:r w:rsidRPr="003C6C0F">
        <w:t xml:space="preserve">The Parliamentary Budget Officer’s final list of election commitments of the Australian Greens and their total combined financial impact on the Commonwealth budget estimates is provided in </w:t>
      </w:r>
      <w:r w:rsidRPr="003C6C0F">
        <w:rPr>
          <w:b/>
        </w:rPr>
        <w:t>table 4</w:t>
      </w:r>
      <w:r w:rsidRPr="003C6C0F">
        <w:t>.</w:t>
      </w:r>
    </w:p>
    <w:p w:rsidR="004B3D83" w:rsidRPr="00CD4B66" w:rsidRDefault="004B3D83" w:rsidP="004B3D83">
      <w:pPr>
        <w:pStyle w:val="PBOheading3"/>
      </w:pPr>
      <w:r w:rsidRPr="00CD4B66">
        <w:t>Major contributions to the budget impact</w:t>
      </w:r>
    </w:p>
    <w:p w:rsidR="004B3D83" w:rsidRPr="003C6C0F" w:rsidRDefault="00820320" w:rsidP="004B3D83">
      <w:pPr>
        <w:spacing w:after="120" w:line="288" w:lineRule="auto"/>
      </w:pPr>
      <w:r w:rsidRPr="00097500">
        <w:t xml:space="preserve">Significant commitments </w:t>
      </w:r>
      <w:r w:rsidR="00095308" w:rsidRPr="00097500">
        <w:t>include</w:t>
      </w:r>
      <w:r w:rsidRPr="00097500">
        <w:t xml:space="preserve"> r</w:t>
      </w:r>
      <w:r w:rsidR="004B3D83" w:rsidRPr="00097500">
        <w:t>aising Newstart and payments for single parents, introducing</w:t>
      </w:r>
      <w:r w:rsidR="004B3D83" w:rsidRPr="00CD4B66">
        <w:t xml:space="preserve"> universal dental care, expanding the </w:t>
      </w:r>
      <w:r w:rsidR="004B3D83" w:rsidRPr="003C6C0F">
        <w:t>Paid Parental Leave (PPL) scheme and providing additional childcare assistance</w:t>
      </w:r>
      <w:r>
        <w:t>.  These</w:t>
      </w:r>
      <w:r w:rsidR="004B3D83" w:rsidRPr="003C6C0F">
        <w:t xml:space="preserve"> </w:t>
      </w:r>
      <w:r w:rsidR="00267A9B">
        <w:t xml:space="preserve">commitments </w:t>
      </w:r>
      <w:r w:rsidR="004B3D83" w:rsidRPr="003C6C0F">
        <w:t>would decrease the u</w:t>
      </w:r>
      <w:r w:rsidR="00F44001">
        <w:t>nderlying cash balance by $18.8 </w:t>
      </w:r>
      <w:r w:rsidR="004B3D83" w:rsidRPr="003C6C0F">
        <w:t xml:space="preserve">billion and the fiscal balance by $18.9 billion over the </w:t>
      </w:r>
      <w:r w:rsidR="004B3D83" w:rsidRPr="00267A9B">
        <w:t>forward estimates.</w:t>
      </w:r>
    </w:p>
    <w:p w:rsidR="004B3D83" w:rsidRPr="003C6C0F" w:rsidRDefault="004B3D83" w:rsidP="004B3D83">
      <w:pPr>
        <w:spacing w:after="120" w:line="288" w:lineRule="auto"/>
      </w:pPr>
      <w:r w:rsidRPr="003C6C0F">
        <w:t xml:space="preserve">Commitments for additional fixed funding over the </w:t>
      </w:r>
      <w:r w:rsidRPr="00267A9B">
        <w:t>forward estimates</w:t>
      </w:r>
      <w:r w:rsidRPr="003C6C0F">
        <w:t xml:space="preserve"> would decrease underlying cash and fiscal balances by $14.6 billion.  This includes an additional $</w:t>
      </w:r>
      <w:r w:rsidR="00F44001">
        <w:t>4.4 billion for education, $4.3 </w:t>
      </w:r>
      <w:r w:rsidRPr="003C6C0F">
        <w:t>billion for housing, $3.3 billion for clean energy and $2.7 billion for health.</w:t>
      </w:r>
    </w:p>
    <w:p w:rsidR="004B3D83" w:rsidRPr="003C6C0F" w:rsidRDefault="004B3D83" w:rsidP="004B3D83">
      <w:pPr>
        <w:spacing w:after="120" w:line="288" w:lineRule="auto"/>
      </w:pPr>
      <w:r w:rsidRPr="003C6C0F">
        <w:t xml:space="preserve">Opposing public service cuts, reversing savings and increasing funding for universities and international aid would decrease the underlying cash </w:t>
      </w:r>
      <w:r w:rsidR="00741703">
        <w:t xml:space="preserve">and fiscal </w:t>
      </w:r>
      <w:r w:rsidRPr="003C6C0F">
        <w:t>balance</w:t>
      </w:r>
      <w:r w:rsidR="00741703">
        <w:t>s</w:t>
      </w:r>
      <w:r w:rsidRPr="003C6C0F">
        <w:t xml:space="preserve"> by a further $11.5 billion over </w:t>
      </w:r>
      <w:r w:rsidRPr="00267A9B">
        <w:t>the forward estimates</w:t>
      </w:r>
      <w:r w:rsidR="000B1E3B">
        <w:t>.</w:t>
      </w:r>
    </w:p>
    <w:p w:rsidR="004B3D83" w:rsidRPr="003C6C0F" w:rsidRDefault="004B3D83" w:rsidP="004B3D83">
      <w:pPr>
        <w:spacing w:after="120" w:line="288" w:lineRule="auto"/>
      </w:pPr>
      <w:r w:rsidRPr="003C6C0F">
        <w:t xml:space="preserve">The effect of these commitments is offset by the </w:t>
      </w:r>
      <w:r w:rsidRPr="003C6C0F">
        <w:rPr>
          <w:i/>
        </w:rPr>
        <w:t xml:space="preserve">Resourcing a Caring Society </w:t>
      </w:r>
      <w:r w:rsidRPr="003C6C0F">
        <w:t xml:space="preserve">package that would increase the underlying cash balance by $40.0 billion and the </w:t>
      </w:r>
      <w:r w:rsidR="005C6F1B">
        <w:t>fiscal balance by $40.3</w:t>
      </w:r>
      <w:r w:rsidRPr="003C6C0F">
        <w:t xml:space="preserve"> billion over the </w:t>
      </w:r>
      <w:r w:rsidRPr="00267A9B">
        <w:t>forward estimates</w:t>
      </w:r>
      <w:r w:rsidRPr="003C6C0F">
        <w:t xml:space="preserve">.  This package includes increasing the Minerals Resource Rent Tax (MRRT), introducing a levy on bank assets, increasing taxes on personal incomes over $1 million </w:t>
      </w:r>
      <w:r w:rsidR="00267A9B">
        <w:t xml:space="preserve">per annum </w:t>
      </w:r>
      <w:r w:rsidRPr="003C6C0F">
        <w:t>and aboli</w:t>
      </w:r>
      <w:r w:rsidR="000B1E3B">
        <w:t>shing fuel and coal subsidies.</w:t>
      </w:r>
    </w:p>
    <w:p w:rsidR="004B3D83" w:rsidRDefault="004B3D83" w:rsidP="004B3D83">
      <w:pPr>
        <w:spacing w:after="120" w:line="288" w:lineRule="auto"/>
      </w:pPr>
      <w:r w:rsidRPr="003C6C0F">
        <w:t xml:space="preserve">Commitments to phase out the Private Health Insurance Rebate, tax trusts as companies and reform the capital gains tax would also increase the underlying cash balance by $16.0 billion and the fiscal balance by $16.7 billion over </w:t>
      </w:r>
      <w:r w:rsidRPr="00267A9B">
        <w:t>the forward estimates</w:t>
      </w:r>
      <w:r w:rsidRPr="003C6C0F">
        <w:t>.</w:t>
      </w:r>
    </w:p>
    <w:p w:rsidR="004B3D83" w:rsidRDefault="004B3D83" w:rsidP="004B3D83">
      <w:pPr>
        <w:pStyle w:val="PBOheading3"/>
      </w:pPr>
      <w:r>
        <w:t>Interactions of election commitments</w:t>
      </w:r>
    </w:p>
    <w:p w:rsidR="004B3D83" w:rsidRPr="00C110AE" w:rsidRDefault="004B3D83" w:rsidP="004B3D83">
      <w:pPr>
        <w:pStyle w:val="PBOtext"/>
        <w:spacing w:after="120"/>
      </w:pPr>
      <w:r w:rsidRPr="00E05279">
        <w:t xml:space="preserve">A number </w:t>
      </w:r>
      <w:r>
        <w:t xml:space="preserve">of </w:t>
      </w:r>
      <w:r w:rsidRPr="00E05279">
        <w:t>election commitments</w:t>
      </w:r>
      <w:r>
        <w:t xml:space="preserve"> </w:t>
      </w:r>
      <w:r w:rsidRPr="00E05279">
        <w:t xml:space="preserve">of </w:t>
      </w:r>
      <w:r>
        <w:t xml:space="preserve">the Australian Greens have </w:t>
      </w:r>
      <w:r w:rsidRPr="00E05279">
        <w:t xml:space="preserve">significant interactions.  In particular, there are </w:t>
      </w:r>
      <w:r>
        <w:t>interactions between several commitments relating to taxation</w:t>
      </w:r>
      <w:r w:rsidRPr="00E05279">
        <w:t xml:space="preserve">.  These include commitments as part of the </w:t>
      </w:r>
      <w:r w:rsidRPr="00E05279">
        <w:rPr>
          <w:i/>
        </w:rPr>
        <w:t xml:space="preserve">Resourcing a Caring Society </w:t>
      </w:r>
      <w:r w:rsidRPr="00E05279">
        <w:t>package, prohibit</w:t>
      </w:r>
      <w:r>
        <w:t>ion of</w:t>
      </w:r>
      <w:r w:rsidRPr="00E05279">
        <w:t xml:space="preserve"> new coal seam gas and coal mining projects and tax</w:t>
      </w:r>
      <w:r>
        <w:t>ing</w:t>
      </w:r>
      <w:r w:rsidRPr="00E05279">
        <w:t xml:space="preserve"> trusts</w:t>
      </w:r>
      <w:r w:rsidRPr="00C110AE">
        <w:t xml:space="preserve"> </w:t>
      </w:r>
      <w:r w:rsidRPr="00E05279">
        <w:t>as companies.</w:t>
      </w:r>
      <w:r>
        <w:t xml:space="preserve"> </w:t>
      </w:r>
      <w:r w:rsidRPr="00E05279">
        <w:t xml:space="preserve"> The combined effect of these interactions </w:t>
      </w:r>
      <w:r>
        <w:t xml:space="preserve">would be expected to reduce the underlying cash and fiscal balances by $780 million over the </w:t>
      </w:r>
      <w:r w:rsidRPr="00267A9B">
        <w:t>forward estimates</w:t>
      </w:r>
      <w:r>
        <w:t>.</w:t>
      </w:r>
    </w:p>
    <w:p w:rsidR="004B3D83" w:rsidRPr="009B6962" w:rsidRDefault="000B1E3B" w:rsidP="004B3D83">
      <w:pPr>
        <w:pStyle w:val="PBOheading3"/>
      </w:pPr>
      <w:r>
        <w:lastRenderedPageBreak/>
        <w:t>Impacts on headline cash</w:t>
      </w:r>
    </w:p>
    <w:p w:rsidR="004B3D83" w:rsidRDefault="004B3D83" w:rsidP="004B3D83">
      <w:pPr>
        <w:pStyle w:val="PBOtext"/>
        <w:spacing w:after="120"/>
      </w:pPr>
      <w:r w:rsidRPr="004F534D">
        <w:t xml:space="preserve">Relative to the underlying cash balance the total combined election commitments </w:t>
      </w:r>
      <w:r>
        <w:t xml:space="preserve">of the Australian Greens </w:t>
      </w:r>
      <w:r w:rsidRPr="004F534D">
        <w:t>would decrease the headline cash b</w:t>
      </w:r>
      <w:r>
        <w:t xml:space="preserve">alance </w:t>
      </w:r>
      <w:r w:rsidRPr="00164805">
        <w:t>by $4.3 billion</w:t>
      </w:r>
      <w:r w:rsidR="00267A9B">
        <w:t xml:space="preserve"> over the forward estimates</w:t>
      </w:r>
      <w:r w:rsidRPr="00164805">
        <w:t>.  The</w:t>
      </w:r>
      <w:r w:rsidRPr="004F534D">
        <w:t xml:space="preserve"> decrease in the headline cash balance is mainly du</w:t>
      </w:r>
      <w:r>
        <w:t>e to the commitment to increase</w:t>
      </w:r>
      <w:r w:rsidRPr="004F534D">
        <w:t xml:space="preserve"> loans and equity investments by the Clean Energy Finance Corporation.  The commitment to introduce zero interest social housing growth bonds also contributes to the decrease in the headline cash balance.</w:t>
      </w:r>
    </w:p>
    <w:p w:rsidR="004B3D83" w:rsidRPr="003C6C0F" w:rsidRDefault="004B3D83" w:rsidP="004B3D83">
      <w:pPr>
        <w:pStyle w:val="PBOheading3"/>
        <w:spacing w:before="120" w:after="120" w:line="288" w:lineRule="auto"/>
      </w:pPr>
      <w:r w:rsidRPr="003C6C0F">
        <w:t>Longer term budget impacts</w:t>
      </w:r>
    </w:p>
    <w:p w:rsidR="004B3D83" w:rsidRPr="003C6C0F" w:rsidRDefault="004B3D83" w:rsidP="004B3D83">
      <w:pPr>
        <w:pStyle w:val="PBOtext"/>
        <w:spacing w:after="120"/>
      </w:pPr>
      <w:r w:rsidRPr="003C6C0F">
        <w:t>The overall impact of election commitments of the Australian Greens beyond 2016-17 will not necessarily reflect their impact on the underlying cash and fiscal balances over the forward estimates.  This is the result of some commitments rea</w:t>
      </w:r>
      <w:r w:rsidR="00563375">
        <w:t>ching their full impact</w:t>
      </w:r>
      <w:r w:rsidRPr="003C6C0F">
        <w:t xml:space="preserve"> outside of the forward estimates and some </w:t>
      </w:r>
      <w:r w:rsidR="00563375">
        <w:t>having</w:t>
      </w:r>
      <w:r w:rsidRPr="003C6C0F">
        <w:t xml:space="preserve"> a limited impact beyond 2016-17.</w:t>
      </w:r>
    </w:p>
    <w:p w:rsidR="004B3D83" w:rsidRPr="003C6C0F" w:rsidRDefault="004B3D83" w:rsidP="004B3D83">
      <w:pPr>
        <w:pStyle w:val="PBOtext"/>
        <w:spacing w:after="120"/>
      </w:pPr>
      <w:r w:rsidRPr="003C6C0F">
        <w:t>Increasing international aid to 0.5 per cent of Gross National Income (GNI) by 2015-16 is estimated to decrease the underlying cash and fiscal balances by $1.9 billion in that year.  Beyond the forward estimates, achieving the target of 0.7 per cent of GNI by 2020-21 would decrease the underlying cash and fiscal balances by $4.6 billion in that year.</w:t>
      </w:r>
    </w:p>
    <w:p w:rsidR="004B3D83" w:rsidRPr="003C6C0F" w:rsidRDefault="004B3D83" w:rsidP="004B3D83">
      <w:pPr>
        <w:pStyle w:val="PBOtext"/>
        <w:spacing w:after="120"/>
      </w:pPr>
      <w:r w:rsidRPr="003C6C0F">
        <w:t>Accelerating investment in high-speed rail would decrease underlying cash and fiscal balances by $664 million over the forward estimates.  As the project moves into the construction phase o</w:t>
      </w:r>
      <w:r w:rsidR="00267A9B">
        <w:t xml:space="preserve">utside of the forward estimates period, </w:t>
      </w:r>
      <w:r w:rsidRPr="003C6C0F">
        <w:t>spending is expected to increase with the net impact depending on the financial return on the project.</w:t>
      </w:r>
    </w:p>
    <w:p w:rsidR="004B3D83" w:rsidRPr="003C6C0F" w:rsidRDefault="004B3D83" w:rsidP="004B3D83">
      <w:pPr>
        <w:pStyle w:val="PBOtext"/>
        <w:spacing w:after="120"/>
      </w:pPr>
      <w:r w:rsidRPr="003C6C0F">
        <w:t>Reversing decisions to move to a floating carbon price from 1 July 2014, would increase the underlying cash balance by $5.2 billion and fiscal balance by $3.5 billion over the forward estimates.  No net additional revenue would be expected beyond the forward estimates as the commitment converges with the Pre-Election Economic and</w:t>
      </w:r>
      <w:r w:rsidR="000B1E3B">
        <w:t xml:space="preserve"> Fiscal Outlook 2013 position.</w:t>
      </w:r>
    </w:p>
    <w:p w:rsidR="004B3D83" w:rsidRPr="003C6C0F" w:rsidRDefault="004B3D83" w:rsidP="004B3D83">
      <w:pPr>
        <w:pStyle w:val="PBOtext"/>
        <w:spacing w:after="120"/>
        <w:rPr>
          <w:rFonts w:asciiTheme="minorHAnsi" w:hAnsiTheme="minorHAnsi"/>
        </w:rPr>
      </w:pPr>
      <w:r w:rsidRPr="003C6C0F">
        <w:t xml:space="preserve">Abolishing the issuance of free carbon permits under the </w:t>
      </w:r>
      <w:r w:rsidRPr="003C6C0F">
        <w:rPr>
          <w:rFonts w:asciiTheme="minorHAnsi" w:hAnsiTheme="minorHAnsi"/>
        </w:rPr>
        <w:t xml:space="preserve">Energy Security Fund </w:t>
      </w:r>
      <w:r w:rsidRPr="003C6C0F">
        <w:t xml:space="preserve">to emissions intensive coal-fired electricity generators </w:t>
      </w:r>
      <w:r w:rsidRPr="003C6C0F">
        <w:rPr>
          <w:rFonts w:asciiTheme="minorHAnsi" w:hAnsiTheme="minorHAnsi"/>
        </w:rPr>
        <w:t>would increase the underlying cash balance by $625 million and the fiscal balance by $515 million over the forward estimates.  There would be no impact beyond the forward estimates period as the issue of free permits was scheduled to cease after 2014-15.</w:t>
      </w:r>
    </w:p>
    <w:p w:rsidR="004B3D83" w:rsidRPr="003C6C0F" w:rsidRDefault="004B3D83" w:rsidP="004B3D83">
      <w:pPr>
        <w:pStyle w:val="PBOheading3"/>
      </w:pPr>
      <w:r w:rsidRPr="003C6C0F">
        <w:t>Costing documentation</w:t>
      </w:r>
    </w:p>
    <w:p w:rsidR="004B3D83" w:rsidRPr="003C6C0F" w:rsidRDefault="004B3D83" w:rsidP="004B3D83">
      <w:pPr>
        <w:pStyle w:val="PBOtext"/>
      </w:pPr>
      <w:r w:rsidRPr="003C6C0F">
        <w:t>In cases where the Australian Greens have advised that the funding associated with an election commitment is a fixed amount, costing documentation for these election commitments is not included in this report.  The same approach has been adopted in relation to election commitments which the Australian Greens have indicated would be implemented within existing resources therefore having a zero financial impact over the forward estimates.  For these election commitments, the Parliamentary Budget Officer has made an assessment and satisfied himself that funding is a</w:t>
      </w:r>
      <w:r w:rsidR="000B1E3B">
        <w:t>vailable for these commitments.</w:t>
      </w:r>
    </w:p>
    <w:p w:rsidR="00273158" w:rsidRPr="000B1E3B" w:rsidRDefault="004B3D83" w:rsidP="000B1E3B">
      <w:pPr>
        <w:pStyle w:val="PBOtext"/>
        <w:spacing w:after="120"/>
        <w:sectPr w:rsidR="00273158" w:rsidRPr="000B1E3B" w:rsidSect="004B3D83">
          <w:headerReference w:type="even" r:id="rId9"/>
          <w:headerReference w:type="default" r:id="rId10"/>
          <w:footerReference w:type="even" r:id="rId11"/>
          <w:footerReference w:type="default" r:id="rId12"/>
          <w:headerReference w:type="first" r:id="rId13"/>
          <w:footerReference w:type="first" r:id="rId14"/>
          <w:pgSz w:w="11900" w:h="16840"/>
          <w:pgMar w:top="1440" w:right="1797" w:bottom="1440" w:left="1797" w:header="709" w:footer="709" w:gutter="0"/>
          <w:pgNumType w:start="47"/>
          <w:cols w:space="708"/>
          <w:titlePg/>
          <w:docGrid w:linePitch="326"/>
        </w:sectPr>
      </w:pPr>
      <w:r w:rsidRPr="003C6C0F">
        <w:t xml:space="preserve">Costing documentation for all election commitments for which funding is not based on fixed amounts </w:t>
      </w:r>
      <w:r w:rsidR="00475411">
        <w:t>is</w:t>
      </w:r>
      <w:r w:rsidRPr="003C6C0F">
        <w:t xml:space="preserve"> at </w:t>
      </w:r>
      <w:r w:rsidRPr="003C6C0F">
        <w:rPr>
          <w:b/>
          <w:bCs/>
        </w:rPr>
        <w:t xml:space="preserve">Attachment </w:t>
      </w:r>
      <w:r w:rsidR="0020290D">
        <w:rPr>
          <w:b/>
          <w:bCs/>
        </w:rPr>
        <w:t>H</w:t>
      </w:r>
      <w:r w:rsidRPr="003C6C0F">
        <w:rPr>
          <w:bCs/>
        </w:rPr>
        <w:t>.</w:t>
      </w:r>
      <w:r w:rsidRPr="003C6C0F">
        <w:rPr>
          <w:b/>
          <w:bCs/>
        </w:rPr>
        <w:t xml:space="preserve">  </w:t>
      </w:r>
      <w:r w:rsidRPr="003C6C0F">
        <w:t xml:space="preserve">The variation between the costings presented in this report on </w:t>
      </w:r>
      <w:r w:rsidR="00563375">
        <w:t>PPL</w:t>
      </w:r>
      <w:r w:rsidRPr="003C6C0F">
        <w:t xml:space="preserve"> and refugee policy and figures published during the caretaker period are due to a revision to assumptions and update in methodology respectively.</w:t>
      </w:r>
    </w:p>
    <w:p w:rsidR="004B3D83" w:rsidRDefault="004B3D83" w:rsidP="004B3D83">
      <w:pPr>
        <w:pStyle w:val="PBOfiguretableheading"/>
        <w:spacing w:before="0"/>
      </w:pPr>
      <w:r w:rsidRPr="00273158">
        <w:lastRenderedPageBreak/>
        <w:t xml:space="preserve">Table </w:t>
      </w:r>
      <w:r>
        <w:t>4</w:t>
      </w:r>
      <w:r w:rsidRPr="00273158">
        <w:t xml:space="preserve">: </w:t>
      </w:r>
      <w:r>
        <w:t>Australian Greens</w:t>
      </w:r>
      <w:r w:rsidRPr="00273158">
        <w:t xml:space="preserve"> – financial impact of election commitments</w:t>
      </w:r>
    </w:p>
    <w:tbl>
      <w:tblPr>
        <w:tblW w:w="14317" w:type="dxa"/>
        <w:tblInd w:w="-34" w:type="dxa"/>
        <w:tblLayout w:type="fixed"/>
        <w:tblLook w:val="04A0" w:firstRow="1" w:lastRow="0" w:firstColumn="1" w:lastColumn="0" w:noHBand="0" w:noVBand="1"/>
      </w:tblPr>
      <w:tblGrid>
        <w:gridCol w:w="426"/>
        <w:gridCol w:w="425"/>
        <w:gridCol w:w="236"/>
        <w:gridCol w:w="2316"/>
        <w:gridCol w:w="1984"/>
        <w:gridCol w:w="886"/>
        <w:gridCol w:w="886"/>
        <w:gridCol w:w="886"/>
        <w:gridCol w:w="886"/>
        <w:gridCol w:w="968"/>
        <w:gridCol w:w="856"/>
        <w:gridCol w:w="856"/>
        <w:gridCol w:w="856"/>
        <w:gridCol w:w="856"/>
        <w:gridCol w:w="994"/>
      </w:tblGrid>
      <w:tr w:rsidR="004B3D83" w:rsidTr="00CD006B">
        <w:trPr>
          <w:cantSplit/>
          <w:trHeight w:val="20"/>
          <w:tblHeader/>
        </w:trPr>
        <w:tc>
          <w:tcPr>
            <w:tcW w:w="851" w:type="dxa"/>
            <w:gridSpan w:val="2"/>
            <w:tcBorders>
              <w:top w:val="single" w:sz="8" w:space="0" w:color="1F497D" w:themeColor="text2"/>
              <w:left w:val="single" w:sz="8" w:space="0" w:color="1F497D" w:themeColor="text2"/>
            </w:tcBorders>
            <w:shd w:val="clear" w:color="auto" w:fill="264A76"/>
            <w:vAlign w:val="center"/>
            <w:hideMark/>
          </w:tcPr>
          <w:p w:rsidR="004B3D83" w:rsidRPr="009E3589" w:rsidRDefault="004B3D83" w:rsidP="00CD006B">
            <w:pPr>
              <w:spacing w:before="40" w:after="40"/>
              <w:jc w:val="center"/>
              <w:rPr>
                <w:rFonts w:eastAsia="Times New Roman"/>
                <w:b/>
                <w:bCs/>
                <w:color w:val="FFFFFF"/>
                <w:sz w:val="16"/>
                <w:szCs w:val="16"/>
              </w:rPr>
            </w:pPr>
          </w:p>
        </w:tc>
        <w:tc>
          <w:tcPr>
            <w:tcW w:w="2552" w:type="dxa"/>
            <w:gridSpan w:val="2"/>
            <w:tcBorders>
              <w:top w:val="single" w:sz="8" w:space="0" w:color="1F497D" w:themeColor="text2"/>
            </w:tcBorders>
            <w:shd w:val="clear" w:color="auto" w:fill="264A76"/>
            <w:vAlign w:val="center"/>
            <w:hideMark/>
          </w:tcPr>
          <w:p w:rsidR="004B3D83" w:rsidRPr="009E3589" w:rsidRDefault="004B3D83" w:rsidP="00CD006B">
            <w:pPr>
              <w:spacing w:before="40" w:after="40"/>
              <w:jc w:val="center"/>
              <w:rPr>
                <w:rFonts w:eastAsia="Times New Roman"/>
                <w:b/>
                <w:bCs/>
                <w:color w:val="FFFFFF"/>
                <w:sz w:val="16"/>
                <w:szCs w:val="16"/>
              </w:rPr>
            </w:pPr>
          </w:p>
        </w:tc>
        <w:tc>
          <w:tcPr>
            <w:tcW w:w="1984" w:type="dxa"/>
            <w:tcBorders>
              <w:top w:val="single" w:sz="8" w:space="0" w:color="1F497D" w:themeColor="text2"/>
            </w:tcBorders>
            <w:shd w:val="clear" w:color="auto" w:fill="264A76"/>
            <w:vAlign w:val="center"/>
            <w:hideMark/>
          </w:tcPr>
          <w:p w:rsidR="004B3D83" w:rsidRPr="009E3589" w:rsidRDefault="004B3D83" w:rsidP="00CD006B">
            <w:pPr>
              <w:spacing w:before="40" w:after="40"/>
              <w:jc w:val="center"/>
              <w:rPr>
                <w:rFonts w:eastAsia="Times New Roman"/>
                <w:b/>
                <w:bCs/>
                <w:color w:val="FFFFFF"/>
                <w:sz w:val="16"/>
                <w:szCs w:val="16"/>
              </w:rPr>
            </w:pPr>
          </w:p>
        </w:tc>
        <w:tc>
          <w:tcPr>
            <w:tcW w:w="4512" w:type="dxa"/>
            <w:gridSpan w:val="5"/>
            <w:tcBorders>
              <w:top w:val="single" w:sz="8" w:space="0" w:color="1F497D" w:themeColor="text2"/>
              <w:right w:val="single" w:sz="8" w:space="0" w:color="1F497D" w:themeColor="text2"/>
            </w:tcBorders>
            <w:shd w:val="clear" w:color="auto" w:fill="264A76"/>
            <w:vAlign w:val="center"/>
            <w:hideMark/>
          </w:tcPr>
          <w:p w:rsidR="004B3D83" w:rsidRPr="009E3589" w:rsidRDefault="004B3D83" w:rsidP="00CD006B">
            <w:pPr>
              <w:spacing w:before="40" w:after="40"/>
              <w:jc w:val="center"/>
              <w:rPr>
                <w:rFonts w:eastAsia="Times New Roman"/>
                <w:b/>
                <w:bCs/>
                <w:color w:val="FFFFFF"/>
                <w:sz w:val="16"/>
                <w:szCs w:val="16"/>
              </w:rPr>
            </w:pPr>
            <w:r w:rsidRPr="009E3589">
              <w:rPr>
                <w:rFonts w:eastAsia="Times New Roman"/>
                <w:b/>
                <w:bCs/>
                <w:color w:val="FFFFFF"/>
                <w:sz w:val="16"/>
                <w:szCs w:val="16"/>
              </w:rPr>
              <w:t>Impact on underlying cash balance ($m)</w:t>
            </w:r>
          </w:p>
        </w:tc>
        <w:tc>
          <w:tcPr>
            <w:tcW w:w="4418" w:type="dxa"/>
            <w:gridSpan w:val="5"/>
            <w:tcBorders>
              <w:top w:val="single" w:sz="8" w:space="0" w:color="1F497D" w:themeColor="text2"/>
              <w:left w:val="single" w:sz="8" w:space="0" w:color="1F497D" w:themeColor="text2"/>
              <w:right w:val="single" w:sz="8" w:space="0" w:color="1F497D" w:themeColor="text2"/>
            </w:tcBorders>
            <w:shd w:val="clear" w:color="auto" w:fill="264A76"/>
            <w:vAlign w:val="center"/>
            <w:hideMark/>
          </w:tcPr>
          <w:p w:rsidR="004B3D83" w:rsidRPr="009E3589" w:rsidRDefault="004B3D83" w:rsidP="00CD006B">
            <w:pPr>
              <w:spacing w:before="40" w:after="40"/>
              <w:jc w:val="center"/>
              <w:rPr>
                <w:rFonts w:eastAsia="Times New Roman"/>
                <w:b/>
                <w:bCs/>
                <w:color w:val="FFFFFF"/>
                <w:sz w:val="16"/>
                <w:szCs w:val="16"/>
              </w:rPr>
            </w:pPr>
            <w:r w:rsidRPr="009E3589">
              <w:rPr>
                <w:rFonts w:eastAsia="Times New Roman"/>
                <w:b/>
                <w:bCs/>
                <w:color w:val="FFFFFF"/>
                <w:sz w:val="16"/>
                <w:szCs w:val="16"/>
              </w:rPr>
              <w:t>Impact on fiscal balance ($m)</w:t>
            </w:r>
          </w:p>
        </w:tc>
      </w:tr>
      <w:tr w:rsidR="004B3D83" w:rsidTr="00CD006B">
        <w:trPr>
          <w:cantSplit/>
          <w:trHeight w:val="20"/>
          <w:tblHeader/>
        </w:trPr>
        <w:tc>
          <w:tcPr>
            <w:tcW w:w="851" w:type="dxa"/>
            <w:gridSpan w:val="2"/>
            <w:tcBorders>
              <w:top w:val="nil"/>
              <w:left w:val="single" w:sz="8" w:space="0" w:color="1F497D" w:themeColor="text2"/>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Ref #</w:t>
            </w:r>
          </w:p>
        </w:tc>
        <w:tc>
          <w:tcPr>
            <w:tcW w:w="2552" w:type="dxa"/>
            <w:gridSpan w:val="2"/>
            <w:tcBorders>
              <w:top w:val="nil"/>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Election commitment</w:t>
            </w:r>
          </w:p>
        </w:tc>
        <w:tc>
          <w:tcPr>
            <w:tcW w:w="1984" w:type="dxa"/>
            <w:tcBorders>
              <w:top w:val="nil"/>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Source</w:t>
            </w:r>
          </w:p>
        </w:tc>
        <w:tc>
          <w:tcPr>
            <w:tcW w:w="886" w:type="dxa"/>
            <w:tcBorders>
              <w:top w:val="nil"/>
              <w:bottom w:val="nil"/>
            </w:tcBorders>
            <w:shd w:val="clear" w:color="auto" w:fill="D7DCE4"/>
            <w:vAlign w:val="center"/>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2013–14</w:t>
            </w:r>
          </w:p>
        </w:tc>
        <w:tc>
          <w:tcPr>
            <w:tcW w:w="886" w:type="dxa"/>
            <w:tcBorders>
              <w:top w:val="nil"/>
              <w:bottom w:val="nil"/>
            </w:tcBorders>
            <w:shd w:val="clear" w:color="auto" w:fill="D7DCE4"/>
            <w:vAlign w:val="center"/>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2014–15</w:t>
            </w:r>
          </w:p>
        </w:tc>
        <w:tc>
          <w:tcPr>
            <w:tcW w:w="886" w:type="dxa"/>
            <w:tcBorders>
              <w:top w:val="nil"/>
              <w:bottom w:val="nil"/>
            </w:tcBorders>
            <w:shd w:val="clear" w:color="auto" w:fill="D7DCE4"/>
            <w:vAlign w:val="center"/>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2015–16</w:t>
            </w:r>
          </w:p>
        </w:tc>
        <w:tc>
          <w:tcPr>
            <w:tcW w:w="886" w:type="dxa"/>
            <w:tcBorders>
              <w:top w:val="nil"/>
              <w:bottom w:val="nil"/>
            </w:tcBorders>
            <w:shd w:val="clear" w:color="auto" w:fill="D7DCE4"/>
            <w:vAlign w:val="center"/>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2016–17</w:t>
            </w:r>
          </w:p>
        </w:tc>
        <w:tc>
          <w:tcPr>
            <w:tcW w:w="968" w:type="dxa"/>
            <w:tcBorders>
              <w:top w:val="nil"/>
              <w:bottom w:val="nil"/>
              <w:right w:val="single" w:sz="8" w:space="0" w:color="1F497D" w:themeColor="text2"/>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Total</w:t>
            </w:r>
          </w:p>
        </w:tc>
        <w:tc>
          <w:tcPr>
            <w:tcW w:w="856" w:type="dxa"/>
            <w:tcBorders>
              <w:top w:val="nil"/>
              <w:left w:val="single" w:sz="8" w:space="0" w:color="1F497D" w:themeColor="text2"/>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2013–14</w:t>
            </w:r>
          </w:p>
        </w:tc>
        <w:tc>
          <w:tcPr>
            <w:tcW w:w="856" w:type="dxa"/>
            <w:tcBorders>
              <w:top w:val="nil"/>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2014–15</w:t>
            </w:r>
          </w:p>
        </w:tc>
        <w:tc>
          <w:tcPr>
            <w:tcW w:w="856" w:type="dxa"/>
            <w:tcBorders>
              <w:top w:val="nil"/>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2015–16</w:t>
            </w:r>
          </w:p>
        </w:tc>
        <w:tc>
          <w:tcPr>
            <w:tcW w:w="856" w:type="dxa"/>
            <w:tcBorders>
              <w:top w:val="nil"/>
              <w:bottom w:val="nil"/>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2016–17</w:t>
            </w:r>
          </w:p>
        </w:tc>
        <w:tc>
          <w:tcPr>
            <w:tcW w:w="994" w:type="dxa"/>
            <w:tcBorders>
              <w:top w:val="nil"/>
              <w:bottom w:val="nil"/>
              <w:right w:val="single" w:sz="8" w:space="0" w:color="1F497D" w:themeColor="text2"/>
            </w:tcBorders>
            <w:shd w:val="clear" w:color="auto" w:fill="D7DCE4"/>
            <w:vAlign w:val="center"/>
            <w:hideMark/>
          </w:tcPr>
          <w:p w:rsidR="004B3D83" w:rsidRPr="009E3589" w:rsidRDefault="004B3D83" w:rsidP="00CD006B">
            <w:pPr>
              <w:spacing w:before="40" w:after="40"/>
              <w:jc w:val="center"/>
              <w:rPr>
                <w:rFonts w:eastAsia="Times New Roman"/>
                <w:b/>
                <w:bCs/>
                <w:color w:val="000000"/>
                <w:sz w:val="16"/>
                <w:szCs w:val="16"/>
              </w:rPr>
            </w:pPr>
            <w:r w:rsidRPr="009E3589">
              <w:rPr>
                <w:rFonts w:eastAsia="Times New Roman"/>
                <w:b/>
                <w:bCs/>
                <w:color w:val="000000"/>
                <w:sz w:val="16"/>
                <w:szCs w:val="16"/>
              </w:rPr>
              <w:t>Total</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Abolishing Fossil Fuel subsidies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5" w:history="1">
              <w:r w:rsidR="004B3D83" w:rsidRPr="009E3589">
                <w:rPr>
                  <w:rStyle w:val="Hyperlink"/>
                  <w:sz w:val="16"/>
                  <w:szCs w:val="16"/>
                </w:rPr>
                <w:t>Resourcing a Caring Society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3,250.0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10,500.0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1,350.0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3,250.0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10,850.0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GRN065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'Clean coal' assistance abolished</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6" w:history="1">
              <w:r w:rsidR="004B3D83" w:rsidRPr="009E3589">
                <w:rPr>
                  <w:rStyle w:val="Hyperlink"/>
                  <w:sz w:val="16"/>
                  <w:szCs w:val="16"/>
                </w:rPr>
                <w:t>Resourcing a Caring Society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47.8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73.7</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271.9</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47.8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73.7</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271.9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GRN053</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Oppose flexible carbon price shift</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7" w:history="1">
              <w:r w:rsidR="004B3D83" w:rsidRPr="009E3589">
                <w:rPr>
                  <w:rStyle w:val="Hyperlink"/>
                  <w:sz w:val="16"/>
                  <w:szCs w:val="16"/>
                </w:rPr>
                <w:t>Greens Trusted on Climate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3,030.0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1,650.0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4,200.0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3,080.0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-320.0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2,520.0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GRN040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Abolish coal-fired power stations compensation</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8" w:history="1">
              <w:r w:rsidR="004B3D83" w:rsidRPr="009E3589">
                <w:rPr>
                  <w:rStyle w:val="Hyperlink"/>
                  <w:sz w:val="16"/>
                  <w:szCs w:val="16"/>
                </w:rPr>
                <w:t>Remove Unjustified Billions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415.0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625.0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515.0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515.0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Fix the mining tax</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9" w:history="1">
              <w:r w:rsidR="004B3D83" w:rsidRPr="009E3589">
                <w:rPr>
                  <w:rStyle w:val="Hyperlink"/>
                  <w:sz w:val="16"/>
                  <w:szCs w:val="16"/>
                </w:rPr>
                <w:t>Resourcing a Caring Society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7,000.0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8,800.0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7,000.0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8,800.0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GRN004</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Millionaires tax</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0" w:history="1">
              <w:r w:rsidR="004B3D83" w:rsidRPr="009E3589">
                <w:rPr>
                  <w:rStyle w:val="Hyperlink"/>
                  <w:sz w:val="16"/>
                  <w:szCs w:val="16"/>
                </w:rPr>
                <w:t>Resourcing a Caring Society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119.0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-51.4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149.6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309.7</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526.9</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119.0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-51.4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149.6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309.7</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526.9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GRN003</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Bank Public Support levy</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1" w:history="1">
              <w:r w:rsidR="004B3D83" w:rsidRPr="009E3589">
                <w:rPr>
                  <w:rStyle w:val="Hyperlink"/>
                  <w:sz w:val="16"/>
                  <w:szCs w:val="16"/>
                </w:rPr>
                <w:t>Resourcing a Caring Society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7,900.0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7,900.0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Abolish income quarantining</w:t>
            </w:r>
          </w:p>
        </w:tc>
        <w:tc>
          <w:tcPr>
            <w:tcW w:w="1984" w:type="dxa"/>
            <w:tcBorders>
              <w:top w:val="nil"/>
              <w:bottom w:val="nil"/>
            </w:tcBorders>
            <w:shd w:val="clear" w:color="auto" w:fill="auto"/>
          </w:tcPr>
          <w:p w:rsidR="004B3D83" w:rsidRPr="009E3589" w:rsidRDefault="008E6C39" w:rsidP="001656FA">
            <w:pPr>
              <w:spacing w:before="40" w:after="40"/>
              <w:rPr>
                <w:color w:val="0000FF"/>
                <w:sz w:val="16"/>
                <w:szCs w:val="16"/>
                <w:u w:val="single"/>
              </w:rPr>
            </w:pPr>
            <w:hyperlink r:id="rId22" w:history="1">
              <w:r w:rsidR="001656FA" w:rsidRPr="001656FA">
                <w:rPr>
                  <w:rStyle w:val="Hyperlink"/>
                  <w:sz w:val="16"/>
                  <w:szCs w:val="16"/>
                </w:rPr>
                <w:t>Abandon Income Management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22.1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91.0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43.8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22.4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92.2</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Re-directing PHI over three years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3" w:history="1">
              <w:r w:rsidR="004B3D83" w:rsidRPr="009E3589">
                <w:rPr>
                  <w:rStyle w:val="Hyperlink"/>
                  <w:sz w:val="16"/>
                  <w:szCs w:val="16"/>
                </w:rPr>
                <w:t>Fewer cuts more revenue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1,763.0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3,334.0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5,123.0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10,208.0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2,003.0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3,554.0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5,338.0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10,883.0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Reform CGT through 10% reduction in concession</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4" w:history="1">
              <w:r w:rsidR="004B3D83" w:rsidRPr="009E3589">
                <w:rPr>
                  <w:rStyle w:val="Hyperlink"/>
                  <w:sz w:val="16"/>
                  <w:szCs w:val="16"/>
                </w:rPr>
                <w:t>Fewer cuts more revenue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798.0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3,395.0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798.0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3,395.0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Reform taxation of trusts (excluding farming trusts) </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5" w:history="1">
              <w:r w:rsidR="004B3D83" w:rsidRPr="009E3589">
                <w:rPr>
                  <w:rStyle w:val="Hyperlink"/>
                  <w:sz w:val="16"/>
                  <w:szCs w:val="16"/>
                </w:rPr>
                <w:t>Fewer cuts more revenue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2,400.0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2,400.0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GRN052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Withdrawal from Afghanistan </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6" w:history="1">
              <w:r w:rsidR="004B3D83" w:rsidRPr="009E3589">
                <w:rPr>
                  <w:rStyle w:val="Hyperlink"/>
                  <w:sz w:val="16"/>
                  <w:szCs w:val="16"/>
                </w:rPr>
                <w:t>Bring Our Troops Home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170.7</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178.1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130.2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80.3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559.3</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170.7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178.1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130.2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80.3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559.3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GRN006</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Cancel Joint Strike Fighter project</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7" w:history="1">
              <w:r w:rsidR="004B3D83" w:rsidRPr="009E3589">
                <w:rPr>
                  <w:rStyle w:val="Hyperlink"/>
                  <w:sz w:val="16"/>
                  <w:szCs w:val="16"/>
                </w:rPr>
                <w:t>Scrapping the Joint Strike Fighter</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140.9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205.5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451.2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805.4</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140.9</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205.5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451.2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805.4</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No one left behind: Ending Homelessness</w:t>
            </w:r>
            <w:bookmarkStart w:id="1" w:name="_Ref369177460"/>
            <w:r w:rsidRPr="009E3589">
              <w:rPr>
                <w:rStyle w:val="EndnoteReference"/>
                <w:color w:val="000000"/>
                <w:sz w:val="16"/>
                <w:szCs w:val="16"/>
              </w:rPr>
              <w:endnoteReference w:id="1"/>
            </w:r>
            <w:bookmarkEnd w:id="1"/>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8" w:history="1">
              <w:r w:rsidR="004B3D83" w:rsidRPr="009E3589">
                <w:rPr>
                  <w:rStyle w:val="Hyperlink"/>
                  <w:sz w:val="16"/>
                  <w:szCs w:val="16"/>
                </w:rPr>
                <w:t>Homelessness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-2,700.6</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-2,700.6</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Biosecurity Commission</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29" w:history="1">
              <w:r w:rsidR="004B3D83" w:rsidRPr="009E3589">
                <w:rPr>
                  <w:rStyle w:val="Hyperlink"/>
                  <w:sz w:val="16"/>
                  <w:szCs w:val="16"/>
                </w:rPr>
                <w:t>Biological Diversity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Regional Arts</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0" w:history="1">
              <w:r w:rsidR="004B3D83" w:rsidRPr="009E3589">
                <w:rPr>
                  <w:rStyle w:val="Hyperlink"/>
                  <w:sz w:val="16"/>
                  <w:szCs w:val="16"/>
                </w:rPr>
                <w:t>Supporting Regional Artists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Protect National Parks</w:t>
            </w:r>
            <w:bookmarkStart w:id="2" w:name="_Ref369180331"/>
            <w:r w:rsidRPr="009E3589">
              <w:rPr>
                <w:rStyle w:val="EndnoteReference"/>
                <w:color w:val="000000"/>
                <w:sz w:val="16"/>
                <w:szCs w:val="16"/>
              </w:rPr>
              <w:endnoteReference w:id="2"/>
            </w:r>
            <w:bookmarkEnd w:id="2"/>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1" w:history="1">
              <w:r w:rsidR="004B3D83" w:rsidRPr="009E3589">
                <w:rPr>
                  <w:rStyle w:val="Hyperlink"/>
                  <w:sz w:val="16"/>
                  <w:szCs w:val="16"/>
                </w:rPr>
                <w:t>Protect Our National Parks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9E3589" w:rsidRDefault="0000043B" w:rsidP="001656FA">
            <w:pPr>
              <w:spacing w:before="40" w:after="40"/>
              <w:rPr>
                <w:sz w:val="16"/>
                <w:szCs w:val="16"/>
              </w:rPr>
            </w:pP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Stop Dumping on the Great Barrier Reef</w:t>
            </w:r>
            <w:bookmarkStart w:id="3" w:name="_Ref368671382"/>
            <w:r w:rsidRPr="009E3589">
              <w:rPr>
                <w:rStyle w:val="EndnoteReference"/>
                <w:color w:val="000000"/>
                <w:sz w:val="16"/>
                <w:szCs w:val="16"/>
              </w:rPr>
              <w:endnoteReference w:id="3"/>
            </w:r>
            <w:bookmarkEnd w:id="3"/>
          </w:p>
        </w:tc>
        <w:tc>
          <w:tcPr>
            <w:tcW w:w="1984" w:type="dxa"/>
            <w:tcBorders>
              <w:top w:val="nil"/>
              <w:bottom w:val="nil"/>
            </w:tcBorders>
            <w:shd w:val="clear" w:color="auto" w:fill="auto"/>
          </w:tcPr>
          <w:p w:rsidR="0000043B" w:rsidRPr="009E3589" w:rsidRDefault="008E6C39" w:rsidP="001656FA">
            <w:pPr>
              <w:spacing w:before="40" w:after="40"/>
              <w:rPr>
                <w:color w:val="0000FF"/>
                <w:sz w:val="16"/>
                <w:szCs w:val="16"/>
                <w:u w:val="single"/>
              </w:rPr>
            </w:pPr>
            <w:hyperlink r:id="rId32" w:history="1">
              <w:r w:rsidR="0000043B" w:rsidRPr="009E3589">
                <w:rPr>
                  <w:rStyle w:val="Hyperlink"/>
                  <w:sz w:val="16"/>
                  <w:szCs w:val="16"/>
                </w:rPr>
                <w:t>Stop Dumping on Our Reef</w:t>
              </w:r>
            </w:hyperlink>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Energy Savings Agency</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1656FA">
            <w:pPr>
              <w:spacing w:before="40" w:after="40"/>
              <w:rPr>
                <w:color w:val="0000FF"/>
                <w:sz w:val="16"/>
                <w:szCs w:val="16"/>
                <w:u w:val="single"/>
              </w:rPr>
            </w:pPr>
            <w:hyperlink r:id="rId33" w:history="1">
              <w:r w:rsidR="001656FA">
                <w:rPr>
                  <w:rStyle w:val="Hyperlink"/>
                  <w:sz w:val="16"/>
                  <w:szCs w:val="16"/>
                </w:rPr>
                <w:t>Energy</w:t>
              </w:r>
            </w:hyperlink>
            <w:r w:rsidR="001656FA">
              <w:rPr>
                <w:rStyle w:val="Hyperlink"/>
                <w:sz w:val="16"/>
                <w:szCs w:val="16"/>
              </w:rPr>
              <w:t xml:space="preserve"> </w:t>
            </w:r>
            <w:hyperlink r:id="rId34" w:history="1">
              <w:r w:rsidR="001656FA" w:rsidRPr="001656FA">
                <w:rPr>
                  <w:rStyle w:val="Hyperlink"/>
                  <w:sz w:val="16"/>
                  <w:szCs w:val="16"/>
                </w:rPr>
                <w:t>Savings</w:t>
              </w:r>
            </w:hyperlink>
            <w:r w:rsidR="001656FA">
              <w:rPr>
                <w:rStyle w:val="Hyperlink"/>
                <w:sz w:val="16"/>
                <w:szCs w:val="16"/>
              </w:rPr>
              <w:t xml:space="preserve"> Agency</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-404.9</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-1,214.5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-404.9</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-1,214.5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GRN007</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Clean Energy Roadmap</w:t>
            </w:r>
            <w:r w:rsidRPr="009E3589">
              <w:rPr>
                <w:rStyle w:val="EndnoteReference"/>
                <w:color w:val="000000"/>
                <w:sz w:val="16"/>
                <w:szCs w:val="16"/>
              </w:rPr>
              <w:endnoteReference w:id="4"/>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5" w:history="1">
              <w:r w:rsidR="004B3D83" w:rsidRPr="009E3589">
                <w:rPr>
                  <w:rStyle w:val="Hyperlink"/>
                  <w:sz w:val="16"/>
                  <w:szCs w:val="16"/>
                </w:rPr>
                <w:t>Clean Energy Road Map</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45.6</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98.5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-82.3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-77.2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-293.0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Connecting Clean Energy Grid</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6" w:history="1">
              <w:r w:rsidR="004B3D83" w:rsidRPr="009E3589">
                <w:rPr>
                  <w:rStyle w:val="Hyperlink"/>
                  <w:sz w:val="16"/>
                  <w:szCs w:val="16"/>
                </w:rPr>
                <w:t>Connecting clean energy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-750.0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-750.0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GRN010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Reverse uni cuts and lift base funding</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7" w:history="1">
              <w:r w:rsidR="004B3D83" w:rsidRPr="009E3589">
                <w:rPr>
                  <w:rStyle w:val="Hyperlink"/>
                  <w:sz w:val="16"/>
                  <w:szCs w:val="16"/>
                </w:rPr>
                <w:t>Investing in the Future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-231.8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-792.4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-1,256.9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-1,546.4</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-3,827.4</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-230.4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-788.7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-1,258.3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-1,563.4</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-3,840.8</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GRN087</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Increasing Newstart and caring for single parents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8" w:history="1">
              <w:r w:rsidR="004B3D83" w:rsidRPr="009E3589">
                <w:rPr>
                  <w:rStyle w:val="Hyperlink"/>
                  <w:sz w:val="16"/>
                  <w:szCs w:val="16"/>
                </w:rPr>
                <w:t>Caring for People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-2,915.0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-3,170.0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-9,040.0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-2,915.0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-3,170.0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-9,040.0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Increasing R&amp;D investment</w:t>
            </w:r>
            <w:bookmarkStart w:id="4" w:name="_Ref368669700"/>
            <w:r w:rsidRPr="009E3589">
              <w:rPr>
                <w:rStyle w:val="EndnoteReference"/>
                <w:color w:val="000000"/>
                <w:sz w:val="16"/>
                <w:szCs w:val="16"/>
              </w:rPr>
              <w:endnoteReference w:id="5"/>
            </w:r>
            <w:bookmarkEnd w:id="4"/>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39" w:history="1">
              <w:r w:rsidR="001656FA" w:rsidRPr="00621D68">
                <w:rPr>
                  <w:rStyle w:val="Hyperlink"/>
                  <w:sz w:val="16"/>
                  <w:szCs w:val="16"/>
                </w:rPr>
                <w:t>R&amp;D</w:t>
              </w:r>
              <w:r w:rsidR="004B3D83" w:rsidRPr="00621D68">
                <w:rPr>
                  <w:rStyle w:val="Hyperlink"/>
                  <w:sz w:val="16"/>
                  <w:szCs w:val="16"/>
                </w:rPr>
                <w:t xml:space="preserve"> </w:t>
              </w:r>
              <w:r w:rsidR="001656FA" w:rsidRPr="00621D68">
                <w:rPr>
                  <w:rStyle w:val="Hyperlink"/>
                  <w:sz w:val="16"/>
                  <w:szCs w:val="16"/>
                </w:rPr>
                <w:t>investment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Schools funding boost</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0" w:history="1">
              <w:r w:rsidR="004B3D83" w:rsidRPr="009E3589">
                <w:rPr>
                  <w:rStyle w:val="Hyperlink"/>
                  <w:sz w:val="16"/>
                  <w:szCs w:val="16"/>
                </w:rPr>
                <w:t>Caring for Our Schools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-2,000.0</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9E3589" w:rsidRDefault="0000043B" w:rsidP="001656FA">
            <w:pPr>
              <w:spacing w:before="40" w:after="40"/>
              <w:rPr>
                <w:sz w:val="16"/>
                <w:szCs w:val="16"/>
              </w:rPr>
            </w:pP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Protecting threatened species</w:t>
            </w:r>
            <w:r w:rsidR="00563375">
              <w:rPr>
                <w:color w:val="000000"/>
                <w:sz w:val="16"/>
                <w:szCs w:val="16"/>
              </w:rPr>
              <w:t xml:space="preserve"> (incl reversing Biodiversity cuts)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00043B" w:rsidRPr="009E3589" w:rsidRDefault="008E6C39" w:rsidP="001656FA">
            <w:pPr>
              <w:spacing w:before="40" w:after="40"/>
              <w:rPr>
                <w:color w:val="0000FF"/>
                <w:sz w:val="16"/>
                <w:szCs w:val="16"/>
                <w:u w:val="single"/>
              </w:rPr>
            </w:pPr>
            <w:hyperlink r:id="rId41" w:history="1">
              <w:r w:rsidR="001656FA">
                <w:rPr>
                  <w:rStyle w:val="Hyperlink"/>
                  <w:sz w:val="16"/>
                  <w:szCs w:val="16"/>
                </w:rPr>
                <w:t>Protecting</w:t>
              </w:r>
            </w:hyperlink>
            <w:r w:rsidR="001656FA">
              <w:rPr>
                <w:rStyle w:val="Hyperlink"/>
                <w:sz w:val="16"/>
                <w:szCs w:val="16"/>
              </w:rPr>
              <w:t xml:space="preserve"> Species</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-95.4</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-186.2</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-151.9</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-156.8</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-590.3</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-95.4</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-186.2</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-151.9</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-156.8</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-590.3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Wild Rivers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2" w:history="1">
              <w:r w:rsidR="004B3D83" w:rsidRPr="009E3589">
                <w:rPr>
                  <w:rStyle w:val="Hyperlink"/>
                  <w:sz w:val="16"/>
                  <w:szCs w:val="16"/>
                </w:rPr>
                <w:t>Keep wild rivers running free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rFonts w:eastAsia="Times New Roman"/>
                <w:b/>
                <w:bCs/>
                <w:color w:val="000000"/>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Energy Efficiency grants for farmers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3" w:history="1">
              <w:r w:rsidR="004B3D83" w:rsidRPr="009E3589">
                <w:rPr>
                  <w:rStyle w:val="Hyperlink"/>
                  <w:sz w:val="16"/>
                  <w:szCs w:val="16"/>
                </w:rPr>
                <w:t>On-Farm Energy Bills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w:t>
            </w:r>
            <w:r>
              <w:rPr>
                <w:sz w:val="16"/>
                <w:szCs w:val="16"/>
              </w:rPr>
              <w:t>1</w:t>
            </w:r>
            <w:r w:rsidRPr="009E3589">
              <w:rPr>
                <w:sz w:val="16"/>
                <w:szCs w:val="16"/>
              </w:rPr>
              <w:t>11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Paid Parental Leave Scheme</w:t>
            </w:r>
            <w:r w:rsidRPr="009E3589">
              <w:rPr>
                <w:rStyle w:val="EndnoteReference"/>
                <w:color w:val="000000"/>
                <w:sz w:val="16"/>
                <w:szCs w:val="16"/>
              </w:rPr>
              <w:endnoteReference w:id="6"/>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4" w:history="1">
              <w:r w:rsidR="004B3D83" w:rsidRPr="009E3589">
                <w:rPr>
                  <w:rStyle w:val="Hyperlink"/>
                  <w:sz w:val="16"/>
                  <w:szCs w:val="16"/>
                </w:rPr>
                <w:t>Better Paid Parental Leave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190.0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-1,735.0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-615.0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-385.0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-2,545.0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190.0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-1,715.0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-605.0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-385.0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-2,515.0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GRN020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Extreme Weather/coal levy</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5" w:history="1">
              <w:r w:rsidR="004B3D83" w:rsidRPr="009E3589">
                <w:rPr>
                  <w:rStyle w:val="Hyperlink"/>
                  <w:sz w:val="16"/>
                  <w:szCs w:val="16"/>
                </w:rPr>
                <w:t>Preparing for Disasters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Rule of Law</w:t>
            </w:r>
            <w:r w:rsidRPr="009E3589">
              <w:rPr>
                <w:color w:val="000000"/>
                <w:sz w:val="16"/>
                <w:szCs w:val="16"/>
                <w:vertAlign w:val="superscript"/>
              </w:rPr>
              <w:fldChar w:fldCharType="begin"/>
            </w:r>
            <w:r w:rsidRPr="009E3589">
              <w:rPr>
                <w:color w:val="000000"/>
                <w:sz w:val="16"/>
                <w:szCs w:val="16"/>
              </w:rPr>
              <w:instrText xml:space="preserve"> NOTEREF _Ref369177460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6" w:history="1">
              <w:r w:rsidR="004B3D83" w:rsidRPr="009E3589">
                <w:rPr>
                  <w:rStyle w:val="Hyperlink"/>
                  <w:sz w:val="16"/>
                  <w:szCs w:val="16"/>
                </w:rPr>
                <w:t>Rule of Law</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-19.5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-19.5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GRN022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Dollar Bets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7" w:history="1">
              <w:r w:rsidR="004B3D83" w:rsidRPr="009E3589">
                <w:rPr>
                  <w:rStyle w:val="Hyperlink"/>
                  <w:sz w:val="16"/>
                  <w:szCs w:val="16"/>
                </w:rPr>
                <w:t>Dollar Bets for Pokies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Sports Supplements</w:t>
            </w:r>
            <w:bookmarkStart w:id="5" w:name="_Ref368669211"/>
            <w:r w:rsidRPr="009E3589">
              <w:rPr>
                <w:rStyle w:val="EndnoteReference"/>
                <w:color w:val="000000"/>
                <w:sz w:val="16"/>
                <w:szCs w:val="16"/>
              </w:rPr>
              <w:endnoteReference w:id="7"/>
            </w:r>
            <w:bookmarkEnd w:id="5"/>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48" w:history="1">
              <w:r w:rsidR="004B3D83" w:rsidRPr="009E3589">
                <w:rPr>
                  <w:rStyle w:val="Hyperlink"/>
                  <w:sz w:val="16"/>
                  <w:szCs w:val="16"/>
                </w:rPr>
                <w:t xml:space="preserve">Caring for Our Athletes </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9E3589" w:rsidRDefault="0000043B" w:rsidP="001656FA">
            <w:pPr>
              <w:spacing w:before="40" w:after="40"/>
              <w:rPr>
                <w:sz w:val="16"/>
                <w:szCs w:val="16"/>
              </w:rPr>
            </w:pPr>
            <w:r w:rsidRPr="009E3589">
              <w:rPr>
                <w:sz w:val="16"/>
                <w:szCs w:val="16"/>
              </w:rPr>
              <w:t>GRN</w:t>
            </w:r>
            <w:r>
              <w:rPr>
                <w:sz w:val="16"/>
                <w:szCs w:val="16"/>
              </w:rPr>
              <w:t>112</w:t>
            </w: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Safer Pathways Refugee policy</w:t>
            </w:r>
            <w:r w:rsidRPr="009E3589">
              <w:rPr>
                <w:rStyle w:val="EndnoteReference"/>
                <w:color w:val="000000"/>
                <w:sz w:val="16"/>
                <w:szCs w:val="16"/>
              </w:rPr>
              <w:endnoteReference w:id="8"/>
            </w:r>
          </w:p>
        </w:tc>
        <w:tc>
          <w:tcPr>
            <w:tcW w:w="1984" w:type="dxa"/>
            <w:tcBorders>
              <w:top w:val="nil"/>
              <w:bottom w:val="nil"/>
            </w:tcBorders>
            <w:shd w:val="clear" w:color="auto" w:fill="auto"/>
          </w:tcPr>
          <w:p w:rsidR="0000043B" w:rsidRPr="009E3589" w:rsidRDefault="008E6C39" w:rsidP="001656FA">
            <w:pPr>
              <w:spacing w:before="40" w:after="40"/>
              <w:rPr>
                <w:color w:val="0000FF"/>
                <w:sz w:val="16"/>
                <w:szCs w:val="16"/>
                <w:u w:val="single"/>
              </w:rPr>
            </w:pPr>
            <w:hyperlink r:id="rId49" w:history="1">
              <w:r w:rsidR="0000043B" w:rsidRPr="009E3589">
                <w:rPr>
                  <w:rStyle w:val="Hyperlink"/>
                  <w:sz w:val="16"/>
                  <w:szCs w:val="16"/>
                </w:rPr>
                <w:t>Safer Pathways for Refugees</w:t>
              </w:r>
            </w:hyperlink>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-291.4</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-680.2</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-836.0</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-1,016.2</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-2,823.8</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-291.5</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-680.4</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-835.8</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-1,009.8</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-2,817.5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Buying from Farmers Direct</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0" w:history="1">
              <w:r w:rsidR="004B3D83" w:rsidRPr="009E3589">
                <w:rPr>
                  <w:rStyle w:val="Hyperlink"/>
                  <w:sz w:val="16"/>
                  <w:szCs w:val="16"/>
                </w:rPr>
                <w:t>Helping Farmers Sell Direct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GRN012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Medicare Funding Boost</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1" w:history="1">
              <w:r w:rsidR="004B3D83" w:rsidRPr="009E3589">
                <w:rPr>
                  <w:rStyle w:val="Hyperlink"/>
                  <w:sz w:val="16"/>
                  <w:szCs w:val="16"/>
                </w:rPr>
                <w:t>Securing Medicare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-159.6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-152.8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-172.9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-176.8</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-662.2</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-159.9</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-153.1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-173.4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-177.3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-663.6</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Cut Social Housing Waiting List</w:t>
            </w:r>
            <w:r w:rsidRPr="009E3589">
              <w:rPr>
                <w:color w:val="000000"/>
                <w:sz w:val="16"/>
                <w:szCs w:val="16"/>
                <w:vertAlign w:val="superscript"/>
              </w:rPr>
              <w:fldChar w:fldCharType="begin"/>
            </w:r>
            <w:r w:rsidRPr="009E3589">
              <w:rPr>
                <w:color w:val="000000"/>
                <w:sz w:val="16"/>
                <w:szCs w:val="16"/>
              </w:rPr>
              <w:instrText xml:space="preserve"> NOTEREF _Ref369177460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2" w:history="1">
              <w:r w:rsidR="004B3D83" w:rsidRPr="009E3589">
                <w:rPr>
                  <w:rStyle w:val="Hyperlink"/>
                  <w:sz w:val="16"/>
                  <w:szCs w:val="16"/>
                </w:rPr>
                <w:t>A Stronger Social Housing System</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-710.0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-1,240.0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-710.0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-1,240.0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GRN029</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Housing Supply Bonds</w:t>
            </w:r>
            <w:r w:rsidRPr="009E3589">
              <w:rPr>
                <w:rStyle w:val="EndnoteReference"/>
                <w:color w:val="000000"/>
                <w:sz w:val="16"/>
                <w:szCs w:val="16"/>
              </w:rPr>
              <w:endnoteReference w:id="9"/>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3" w:history="1">
              <w:r w:rsidR="004B3D83" w:rsidRPr="009E3589">
                <w:rPr>
                  <w:rStyle w:val="Hyperlink"/>
                  <w:sz w:val="16"/>
                  <w:szCs w:val="16"/>
                </w:rPr>
                <w:t>Safe as Houses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-330.0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Justice Reinvestment</w:t>
            </w:r>
            <w:r w:rsidRPr="009E3589">
              <w:rPr>
                <w:color w:val="000000"/>
                <w:sz w:val="16"/>
                <w:szCs w:val="16"/>
                <w:vertAlign w:val="superscript"/>
              </w:rPr>
              <w:fldChar w:fldCharType="begin"/>
            </w:r>
            <w:r w:rsidRPr="009E3589">
              <w:rPr>
                <w:color w:val="000000"/>
                <w:sz w:val="16"/>
                <w:szCs w:val="16"/>
              </w:rPr>
              <w:instrText xml:space="preserve"> NOTEREF _Ref369177460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4" w:history="1">
              <w:r w:rsidR="004B3D83" w:rsidRPr="009E3589">
                <w:rPr>
                  <w:rStyle w:val="Hyperlink"/>
                  <w:sz w:val="16"/>
                  <w:szCs w:val="16"/>
                </w:rPr>
                <w:t>Smarter on Crime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Blindness Prevention</w:t>
            </w:r>
            <w:r w:rsidRPr="009E3589">
              <w:rPr>
                <w:color w:val="000000"/>
                <w:sz w:val="16"/>
                <w:szCs w:val="16"/>
                <w:vertAlign w:val="superscript"/>
              </w:rPr>
              <w:fldChar w:fldCharType="begin"/>
            </w:r>
            <w:r w:rsidRPr="009E3589">
              <w:rPr>
                <w:color w:val="000000"/>
                <w:sz w:val="16"/>
                <w:szCs w:val="16"/>
              </w:rPr>
              <w:instrText xml:space="preserve"> NOTEREF _Ref369177460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5" w:history="1">
              <w:r w:rsidR="004B3D83" w:rsidRPr="009E3589">
                <w:rPr>
                  <w:rStyle w:val="Hyperlink"/>
                  <w:sz w:val="16"/>
                  <w:szCs w:val="16"/>
                </w:rPr>
                <w:t>Vision for the Future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-28.5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-28.5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Supermarket Duopoly - competition policy</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6" w:history="1">
              <w:r w:rsidR="004B3D83" w:rsidRPr="009E3589">
                <w:rPr>
                  <w:rStyle w:val="Hyperlink"/>
                  <w:sz w:val="16"/>
                  <w:szCs w:val="16"/>
                </w:rPr>
                <w:t>Competition Policy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7B00BD" w:rsidRDefault="004B3D83" w:rsidP="00CD006B">
            <w:pPr>
              <w:spacing w:before="40" w:after="40"/>
              <w:rPr>
                <w:rFonts w:eastAsia="Times New Roman"/>
                <w:bCs/>
                <w:color w:val="000000"/>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Reforming Sports Science</w:t>
            </w:r>
            <w:r w:rsidRPr="009E3589">
              <w:rPr>
                <w:rStyle w:val="EndnoteReference"/>
                <w:color w:val="000000"/>
                <w:sz w:val="16"/>
                <w:szCs w:val="16"/>
              </w:rPr>
              <w:endnoteReference w:id="10"/>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7" w:history="1">
              <w:r w:rsidR="004B3D83" w:rsidRPr="009E3589">
                <w:rPr>
                  <w:rStyle w:val="Hyperlink"/>
                  <w:sz w:val="16"/>
                  <w:szCs w:val="16"/>
                </w:rPr>
                <w:t>Reforming Sports Science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-6.9</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7B00BD" w:rsidRDefault="004B3D83" w:rsidP="00CD006B">
            <w:pPr>
              <w:spacing w:before="40" w:after="40"/>
              <w:rPr>
                <w:rFonts w:eastAsia="Times New Roman"/>
                <w:bCs/>
                <w:color w:val="000000"/>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Supporting Wildlife Carers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58" w:history="1">
              <w:r w:rsidR="004B3D83" w:rsidRPr="009E3589">
                <w:rPr>
                  <w:rStyle w:val="Hyperlink"/>
                  <w:sz w:val="16"/>
                  <w:szCs w:val="16"/>
                </w:rPr>
                <w:t>Supporting Wildlife Carers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2A079D" w:rsidRDefault="002A079D" w:rsidP="00CD006B">
            <w:pPr>
              <w:spacing w:before="40" w:after="40"/>
              <w:rPr>
                <w:sz w:val="16"/>
                <w:szCs w:val="16"/>
              </w:rPr>
            </w:pPr>
            <w:r>
              <w:rPr>
                <w:sz w:val="16"/>
                <w:szCs w:val="16"/>
              </w:rPr>
              <w:t>GRN112</w:t>
            </w:r>
          </w:p>
        </w:tc>
        <w:tc>
          <w:tcPr>
            <w:tcW w:w="2552" w:type="dxa"/>
            <w:gridSpan w:val="2"/>
            <w:tcBorders>
              <w:top w:val="nil"/>
              <w:bottom w:val="nil"/>
            </w:tcBorders>
            <w:shd w:val="clear" w:color="auto" w:fill="auto"/>
          </w:tcPr>
          <w:p w:rsidR="004B3D83" w:rsidRPr="009E3589" w:rsidRDefault="004B3D83" w:rsidP="00CD006B">
            <w:pPr>
              <w:spacing w:before="40" w:after="40"/>
              <w:rPr>
                <w:sz w:val="16"/>
                <w:szCs w:val="16"/>
              </w:rPr>
            </w:pPr>
            <w:r w:rsidRPr="009E3589">
              <w:rPr>
                <w:sz w:val="16"/>
                <w:szCs w:val="16"/>
              </w:rPr>
              <w:t>Refugee health</w:t>
            </w:r>
            <w:r w:rsidRPr="009E3589">
              <w:rPr>
                <w:rStyle w:val="EndnoteReference"/>
                <w:sz w:val="16"/>
                <w:szCs w:val="16"/>
              </w:rPr>
              <w:endnoteReference w:id="11"/>
            </w:r>
          </w:p>
        </w:tc>
        <w:tc>
          <w:tcPr>
            <w:tcW w:w="1984" w:type="dxa"/>
            <w:tcBorders>
              <w:top w:val="nil"/>
              <w:bottom w:val="nil"/>
            </w:tcBorders>
            <w:shd w:val="clear" w:color="auto" w:fill="auto"/>
          </w:tcPr>
          <w:p w:rsidR="004B3D83" w:rsidRPr="009E3589" w:rsidRDefault="008E6C39" w:rsidP="00CD006B">
            <w:pPr>
              <w:spacing w:before="40" w:after="40"/>
              <w:rPr>
                <w:rStyle w:val="Hyperlink"/>
                <w:sz w:val="16"/>
                <w:szCs w:val="16"/>
              </w:rPr>
            </w:pPr>
            <w:hyperlink r:id="rId59" w:history="1">
              <w:r w:rsidR="004B3D83" w:rsidRPr="009E3589">
                <w:rPr>
                  <w:rStyle w:val="Hyperlink"/>
                  <w:sz w:val="16"/>
                  <w:szCs w:val="16"/>
                </w:rPr>
                <w:t>Protect Refugee Health</w:t>
              </w:r>
            </w:hyperlink>
          </w:p>
        </w:tc>
        <w:tc>
          <w:tcPr>
            <w:tcW w:w="88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-1.0</w:t>
            </w:r>
          </w:p>
        </w:tc>
        <w:tc>
          <w:tcPr>
            <w:tcW w:w="88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-1.0</w:t>
            </w:r>
          </w:p>
        </w:tc>
        <w:tc>
          <w:tcPr>
            <w:tcW w:w="88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sz w:val="16"/>
                <w:szCs w:val="16"/>
              </w:rPr>
            </w:pPr>
            <w:r w:rsidRPr="009E3589">
              <w:rPr>
                <w:sz w:val="16"/>
                <w:szCs w:val="16"/>
              </w:rPr>
              <w:t>-2.0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-1.0</w:t>
            </w:r>
          </w:p>
        </w:tc>
        <w:tc>
          <w:tcPr>
            <w:tcW w:w="85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-1.0</w:t>
            </w:r>
          </w:p>
        </w:tc>
        <w:tc>
          <w:tcPr>
            <w:tcW w:w="856" w:type="dxa"/>
            <w:tcBorders>
              <w:top w:val="nil"/>
              <w:bottom w:val="nil"/>
            </w:tcBorders>
            <w:shd w:val="clear" w:color="auto" w:fill="auto"/>
          </w:tcPr>
          <w:p w:rsidR="004B3D83" w:rsidRPr="009E3589" w:rsidRDefault="004B3D83" w:rsidP="00CD006B">
            <w:pPr>
              <w:spacing w:before="40" w:after="40"/>
              <w:jc w:val="right"/>
              <w:rPr>
                <w:sz w:val="16"/>
                <w:szCs w:val="16"/>
              </w:rPr>
            </w:pPr>
            <w:r w:rsidRPr="009E3589">
              <w:rPr>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sz w:val="16"/>
                <w:szCs w:val="16"/>
              </w:rPr>
            </w:pPr>
            <w:r w:rsidRPr="009E3589">
              <w:rPr>
                <w:sz w:val="16"/>
                <w:szCs w:val="16"/>
              </w:rPr>
              <w:t>-2.0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GRN032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High Speed Rail</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0" w:history="1">
              <w:r w:rsidR="004B3D83" w:rsidRPr="009E3589">
                <w:rPr>
                  <w:rStyle w:val="Hyperlink"/>
                  <w:sz w:val="16"/>
                  <w:szCs w:val="16"/>
                </w:rPr>
                <w:t>Building High-Speed Rail</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-135.0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-149.0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-157.0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-223.0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-664.0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-135.0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-149.0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-157.0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-223.0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-664.0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lastRenderedPageBreak/>
              <w:t>GRN033</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Small business </w:t>
            </w:r>
          </w:p>
        </w:tc>
        <w:tc>
          <w:tcPr>
            <w:tcW w:w="1984" w:type="dxa"/>
            <w:tcBorders>
              <w:top w:val="nil"/>
              <w:bottom w:val="nil"/>
            </w:tcBorders>
            <w:shd w:val="clear" w:color="auto" w:fill="auto"/>
          </w:tcPr>
          <w:p w:rsidR="004B3D83" w:rsidRPr="009E3589" w:rsidRDefault="008E6C39" w:rsidP="00621D68">
            <w:pPr>
              <w:spacing w:before="40" w:after="40"/>
              <w:rPr>
                <w:color w:val="0000FF"/>
                <w:sz w:val="16"/>
                <w:szCs w:val="16"/>
                <w:u w:val="single"/>
              </w:rPr>
            </w:pPr>
            <w:hyperlink r:id="rId61" w:history="1">
              <w:r w:rsidR="00621D68">
                <w:rPr>
                  <w:rStyle w:val="Hyperlink"/>
                  <w:sz w:val="16"/>
                  <w:szCs w:val="16"/>
                </w:rPr>
                <w:t>Small</w:t>
              </w:r>
            </w:hyperlink>
            <w:r w:rsidR="00621D68">
              <w:rPr>
                <w:rStyle w:val="Hyperlink"/>
                <w:sz w:val="16"/>
                <w:szCs w:val="16"/>
              </w:rPr>
              <w:t xml:space="preserve"> </w:t>
            </w:r>
            <w:hyperlink r:id="rId62" w:history="1">
              <w:r w:rsidR="00621D68" w:rsidRPr="00621D68">
                <w:rPr>
                  <w:rStyle w:val="Hyperlink"/>
                  <w:sz w:val="16"/>
                  <w:szCs w:val="16"/>
                </w:rPr>
                <w:t>Business</w:t>
              </w:r>
            </w:hyperlink>
            <w:r w:rsidR="00621D68">
              <w:rPr>
                <w:rStyle w:val="Hyperlink"/>
                <w:sz w:val="16"/>
                <w:szCs w:val="16"/>
              </w:rPr>
              <w:t xml:space="preserve"> Initiative</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-162.5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-1,062.5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-1,212.5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-2,490.0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-162.5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-1,062.5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-1,212.5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-2,490.0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GRN034</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Junk food advertising</w:t>
            </w:r>
            <w:bookmarkStart w:id="6" w:name="_Ref369259349"/>
            <w:r w:rsidRPr="009E3589">
              <w:rPr>
                <w:rStyle w:val="EndnoteReference"/>
                <w:color w:val="000000"/>
                <w:sz w:val="16"/>
                <w:szCs w:val="16"/>
              </w:rPr>
              <w:endnoteReference w:id="12"/>
            </w:r>
            <w:bookmarkEnd w:id="6"/>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3" w:history="1">
              <w:r w:rsidR="004B3D83" w:rsidRPr="009E3589">
                <w:rPr>
                  <w:rStyle w:val="Hyperlink"/>
                  <w:sz w:val="16"/>
                  <w:szCs w:val="16"/>
                </w:rPr>
                <w:t>Ban Junk Food Ads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-1.8</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-1.8</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No new coal or CSG</w:t>
            </w:r>
            <w:bookmarkStart w:id="7" w:name="_Ref368671535"/>
            <w:r w:rsidRPr="009E3589">
              <w:rPr>
                <w:rStyle w:val="EndnoteReference"/>
                <w:color w:val="000000"/>
                <w:sz w:val="16"/>
                <w:szCs w:val="16"/>
              </w:rPr>
              <w:endnoteReference w:id="13"/>
            </w:r>
            <w:bookmarkEnd w:id="7"/>
          </w:p>
        </w:tc>
        <w:tc>
          <w:tcPr>
            <w:tcW w:w="1984" w:type="dxa"/>
            <w:tcBorders>
              <w:top w:val="nil"/>
              <w:bottom w:val="nil"/>
            </w:tcBorders>
            <w:shd w:val="clear" w:color="auto" w:fill="auto"/>
          </w:tcPr>
          <w:p w:rsidR="004B3D83" w:rsidRPr="009E3589" w:rsidRDefault="008E6C39" w:rsidP="00621D68">
            <w:pPr>
              <w:spacing w:before="40" w:after="40"/>
              <w:rPr>
                <w:color w:val="0000FF"/>
                <w:sz w:val="16"/>
                <w:szCs w:val="16"/>
                <w:u w:val="single"/>
              </w:rPr>
            </w:pPr>
            <w:hyperlink r:id="rId64" w:history="1">
              <w:r w:rsidR="00621D68" w:rsidRPr="00621D68">
                <w:rPr>
                  <w:rStyle w:val="Hyperlink"/>
                  <w:sz w:val="16"/>
                  <w:szCs w:val="16"/>
                </w:rPr>
                <w:t>CSG Initiative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GRN035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R&amp;D in Agriculture</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5" w:history="1">
              <w:r w:rsidR="004B3D83" w:rsidRPr="009E3589">
                <w:rPr>
                  <w:rStyle w:val="Hyperlink"/>
                  <w:sz w:val="16"/>
                  <w:szCs w:val="16"/>
                </w:rPr>
                <w:t>Investing in Agriculture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-116.0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-122.5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-360.5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-116.0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-122.5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-360.5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TAFE funding increase</w:t>
            </w:r>
            <w:r w:rsidRPr="009E3589">
              <w:rPr>
                <w:color w:val="000000"/>
                <w:sz w:val="16"/>
                <w:szCs w:val="16"/>
                <w:vertAlign w:val="superscript"/>
              </w:rPr>
              <w:fldChar w:fldCharType="begin"/>
            </w:r>
            <w:r w:rsidRPr="009E3589">
              <w:rPr>
                <w:color w:val="000000"/>
                <w:sz w:val="16"/>
                <w:szCs w:val="16"/>
              </w:rPr>
              <w:instrText xml:space="preserve"> NOTEREF _Ref369177460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6" w:history="1">
              <w:r w:rsidR="004B3D83" w:rsidRPr="009E3589">
                <w:rPr>
                  <w:rStyle w:val="Hyperlink"/>
                  <w:sz w:val="16"/>
                  <w:szCs w:val="16"/>
                </w:rPr>
                <w:t>Make TAFE a priority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UN Declaration on Rights of Indigenous Peoples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7" w:history="1">
              <w:r w:rsidR="004B3D83" w:rsidRPr="009E3589">
                <w:rPr>
                  <w:rStyle w:val="Hyperlink"/>
                  <w:sz w:val="16"/>
                  <w:szCs w:val="16"/>
                </w:rPr>
                <w:t>Implement Indigenous Rights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GRN038</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Denticare</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8" w:history="1">
              <w:r w:rsidR="004B3D83" w:rsidRPr="009E3589">
                <w:rPr>
                  <w:rStyle w:val="Hyperlink"/>
                  <w:sz w:val="16"/>
                  <w:szCs w:val="16"/>
                </w:rPr>
                <w:t>Denticare Policy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-769.0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-1,754.3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-2,195.4</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-4,733.5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-794.6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-1,847.4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-2,249.2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-4,906.0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Australian Youth Parliament</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69" w:history="1">
              <w:r w:rsidR="004B3D83" w:rsidRPr="009E3589">
                <w:rPr>
                  <w:rStyle w:val="Hyperlink"/>
                  <w:sz w:val="16"/>
                  <w:szCs w:val="16"/>
                </w:rPr>
                <w:t>National Youth Parliament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GRN041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Banning Semi Automatic Firearms</w:t>
            </w:r>
          </w:p>
        </w:tc>
        <w:tc>
          <w:tcPr>
            <w:tcW w:w="1984" w:type="dxa"/>
            <w:tcBorders>
              <w:top w:val="nil"/>
              <w:bottom w:val="nil"/>
            </w:tcBorders>
            <w:shd w:val="clear" w:color="auto" w:fill="auto"/>
          </w:tcPr>
          <w:p w:rsidR="004B3D83" w:rsidRPr="009E3589" w:rsidRDefault="008E6C39" w:rsidP="00621D68">
            <w:pPr>
              <w:spacing w:before="40" w:after="40"/>
              <w:rPr>
                <w:color w:val="0000FF"/>
                <w:sz w:val="16"/>
                <w:szCs w:val="16"/>
                <w:u w:val="single"/>
              </w:rPr>
            </w:pPr>
            <w:hyperlink r:id="rId70" w:history="1">
              <w:r w:rsidR="00621D68" w:rsidRPr="00621D68">
                <w:rPr>
                  <w:rStyle w:val="Hyperlink"/>
                  <w:sz w:val="16"/>
                  <w:szCs w:val="16"/>
                </w:rPr>
                <w:t>Gun Control</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-395.6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-412.0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-395.6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-14.1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-412.0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GRN076</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Capital Grants for childcare centres</w:t>
            </w:r>
            <w:bookmarkStart w:id="8" w:name="_Ref368670021"/>
            <w:r w:rsidRPr="009E3589">
              <w:rPr>
                <w:rStyle w:val="EndnoteReference"/>
                <w:color w:val="000000"/>
                <w:sz w:val="16"/>
                <w:szCs w:val="16"/>
              </w:rPr>
              <w:endnoteReference w:id="14"/>
            </w:r>
            <w:bookmarkEnd w:id="8"/>
          </w:p>
        </w:tc>
        <w:tc>
          <w:tcPr>
            <w:tcW w:w="1984" w:type="dxa"/>
            <w:tcBorders>
              <w:top w:val="nil"/>
              <w:bottom w:val="nil"/>
            </w:tcBorders>
            <w:shd w:val="clear" w:color="auto" w:fill="auto"/>
          </w:tcPr>
          <w:p w:rsidR="004B3D83" w:rsidRPr="009E3589" w:rsidRDefault="008E6C39" w:rsidP="00621D68">
            <w:pPr>
              <w:spacing w:before="40" w:after="40"/>
              <w:rPr>
                <w:color w:val="0000FF"/>
                <w:sz w:val="16"/>
                <w:szCs w:val="16"/>
                <w:u w:val="single"/>
              </w:rPr>
            </w:pPr>
            <w:hyperlink r:id="rId71" w:history="1">
              <w:r w:rsidR="00621D68" w:rsidRPr="00621D68">
                <w:rPr>
                  <w:rStyle w:val="Hyperlink"/>
                  <w:sz w:val="16"/>
                  <w:szCs w:val="16"/>
                </w:rPr>
                <w:t>Childcare Capital Grants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Rural Health </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2" w:history="1">
              <w:r w:rsidR="004B3D83" w:rsidRPr="009E3589">
                <w:rPr>
                  <w:rStyle w:val="Hyperlink"/>
                  <w:sz w:val="16"/>
                  <w:szCs w:val="16"/>
                </w:rPr>
                <w:t>Investing in Rural Health</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-220.0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-73.3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-220.0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Indexation of Public Servant Pensions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3" w:history="1">
              <w:r w:rsidR="004B3D83" w:rsidRPr="009E3589">
                <w:rPr>
                  <w:rStyle w:val="Hyperlink"/>
                  <w:sz w:val="16"/>
                  <w:szCs w:val="16"/>
                </w:rPr>
                <w:t>Fair Indexation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GRN045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Access to Justice</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4" w:history="1">
              <w:r w:rsidR="004B3D83" w:rsidRPr="009E3589">
                <w:rPr>
                  <w:rStyle w:val="Hyperlink"/>
                  <w:sz w:val="16"/>
                  <w:szCs w:val="16"/>
                </w:rPr>
                <w:t>Access to Justice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-284.7</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-288.6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-293.1</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-866.5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-284.7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-288.6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-293.1</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-866.5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GRN097</w:t>
            </w:r>
          </w:p>
        </w:tc>
        <w:tc>
          <w:tcPr>
            <w:tcW w:w="2552" w:type="dxa"/>
            <w:gridSpan w:val="2"/>
            <w:tcBorders>
              <w:top w:val="nil"/>
              <w:bottom w:val="nil"/>
            </w:tcBorders>
            <w:shd w:val="clear" w:color="auto" w:fill="auto"/>
          </w:tcPr>
          <w:p w:rsidR="004B3D83" w:rsidRPr="009E3589" w:rsidRDefault="0000043B" w:rsidP="00CD006B">
            <w:pPr>
              <w:spacing w:before="40" w:after="40"/>
              <w:rPr>
                <w:color w:val="000000"/>
                <w:sz w:val="16"/>
                <w:szCs w:val="16"/>
              </w:rPr>
            </w:pPr>
            <w:r>
              <w:rPr>
                <w:color w:val="000000"/>
                <w:sz w:val="16"/>
                <w:szCs w:val="16"/>
              </w:rPr>
              <w:t>Dying with D</w:t>
            </w:r>
            <w:r w:rsidR="004B3D83" w:rsidRPr="009E3589">
              <w:rPr>
                <w:color w:val="000000"/>
                <w:sz w:val="16"/>
                <w:szCs w:val="16"/>
              </w:rPr>
              <w:t>ignity</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5" w:history="1">
              <w:r w:rsidR="004B3D83" w:rsidRPr="009E3589">
                <w:rPr>
                  <w:rStyle w:val="Hyperlink"/>
                  <w:sz w:val="16"/>
                  <w:szCs w:val="16"/>
                </w:rPr>
                <w:t>Dying with dignity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F229AD" w:rsidTr="001656FA">
        <w:trPr>
          <w:cantSplit/>
          <w:trHeight w:val="20"/>
        </w:trPr>
        <w:tc>
          <w:tcPr>
            <w:tcW w:w="851" w:type="dxa"/>
            <w:gridSpan w:val="2"/>
            <w:tcBorders>
              <w:top w:val="nil"/>
              <w:left w:val="single" w:sz="8" w:space="0" w:color="1F497D" w:themeColor="text2"/>
              <w:bottom w:val="nil"/>
            </w:tcBorders>
            <w:shd w:val="clear" w:color="auto" w:fill="auto"/>
          </w:tcPr>
          <w:p w:rsidR="00F229AD" w:rsidRPr="009E3589" w:rsidRDefault="00F229AD" w:rsidP="001656FA">
            <w:pPr>
              <w:spacing w:before="40" w:after="40"/>
              <w:rPr>
                <w:sz w:val="16"/>
                <w:szCs w:val="16"/>
              </w:rPr>
            </w:pPr>
          </w:p>
        </w:tc>
        <w:tc>
          <w:tcPr>
            <w:tcW w:w="2552" w:type="dxa"/>
            <w:gridSpan w:val="2"/>
            <w:tcBorders>
              <w:top w:val="nil"/>
              <w:bottom w:val="nil"/>
            </w:tcBorders>
            <w:shd w:val="clear" w:color="auto" w:fill="auto"/>
          </w:tcPr>
          <w:p w:rsidR="00F229AD" w:rsidRPr="009E3589" w:rsidRDefault="00F229AD" w:rsidP="001656FA">
            <w:pPr>
              <w:spacing w:before="40" w:after="40"/>
              <w:rPr>
                <w:color w:val="000000"/>
                <w:sz w:val="16"/>
                <w:szCs w:val="16"/>
              </w:rPr>
            </w:pPr>
            <w:r w:rsidRPr="009E3589">
              <w:rPr>
                <w:color w:val="000000"/>
                <w:sz w:val="16"/>
                <w:szCs w:val="16"/>
              </w:rPr>
              <w:t>Great Barrier Reef</w:t>
            </w:r>
            <w:bookmarkStart w:id="9" w:name="_Ref369180349"/>
            <w:r w:rsidRPr="009E3589">
              <w:rPr>
                <w:rStyle w:val="EndnoteReference"/>
                <w:color w:val="000000"/>
                <w:sz w:val="16"/>
                <w:szCs w:val="16"/>
              </w:rPr>
              <w:endnoteReference w:id="15"/>
            </w:r>
            <w:bookmarkEnd w:id="9"/>
          </w:p>
        </w:tc>
        <w:tc>
          <w:tcPr>
            <w:tcW w:w="1984" w:type="dxa"/>
            <w:tcBorders>
              <w:top w:val="nil"/>
              <w:bottom w:val="nil"/>
            </w:tcBorders>
            <w:shd w:val="clear" w:color="auto" w:fill="auto"/>
          </w:tcPr>
          <w:p w:rsidR="00F229AD" w:rsidRPr="009E3589" w:rsidRDefault="008E6C39" w:rsidP="001656FA">
            <w:pPr>
              <w:spacing w:before="40" w:after="40"/>
              <w:rPr>
                <w:color w:val="0000FF"/>
                <w:sz w:val="16"/>
                <w:szCs w:val="16"/>
                <w:u w:val="single"/>
              </w:rPr>
            </w:pPr>
            <w:hyperlink r:id="rId76" w:history="1">
              <w:r w:rsidR="00F229AD" w:rsidRPr="009E3589">
                <w:rPr>
                  <w:rStyle w:val="Hyperlink"/>
                  <w:sz w:val="16"/>
                  <w:szCs w:val="16"/>
                </w:rPr>
                <w:t>Saving the Barrier Reef</w:t>
              </w:r>
            </w:hyperlink>
          </w:p>
        </w:tc>
        <w:tc>
          <w:tcPr>
            <w:tcW w:w="88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88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88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968" w:type="dxa"/>
            <w:tcBorders>
              <w:top w:val="nil"/>
              <w:bottom w:val="nil"/>
              <w:right w:val="single" w:sz="8" w:space="0" w:color="1F497D" w:themeColor="text2"/>
            </w:tcBorders>
            <w:shd w:val="clear" w:color="auto" w:fill="D8DCE5"/>
          </w:tcPr>
          <w:p w:rsidR="00F229AD" w:rsidRPr="009E3589" w:rsidRDefault="00F229AD" w:rsidP="001656FA">
            <w:pPr>
              <w:spacing w:before="40" w:after="40"/>
              <w:jc w:val="right"/>
              <w:rPr>
                <w:color w:val="000000"/>
                <w:sz w:val="16"/>
                <w:szCs w:val="16"/>
              </w:rPr>
            </w:pPr>
            <w:r w:rsidRPr="009E3589">
              <w:rPr>
                <w:color w:val="000000"/>
                <w:sz w:val="16"/>
                <w:szCs w:val="16"/>
              </w:rPr>
              <w:t>-151.0</w:t>
            </w:r>
          </w:p>
        </w:tc>
        <w:tc>
          <w:tcPr>
            <w:tcW w:w="856" w:type="dxa"/>
            <w:tcBorders>
              <w:top w:val="nil"/>
              <w:left w:val="single" w:sz="8" w:space="0" w:color="1F497D" w:themeColor="text2"/>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85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856" w:type="dxa"/>
            <w:tcBorders>
              <w:top w:val="nil"/>
              <w:bottom w:val="nil"/>
            </w:tcBorders>
            <w:shd w:val="clear" w:color="auto" w:fill="auto"/>
          </w:tcPr>
          <w:p w:rsidR="00F229AD" w:rsidRPr="009E3589" w:rsidRDefault="00F229AD" w:rsidP="001656FA">
            <w:pPr>
              <w:spacing w:before="40" w:after="40"/>
              <w:jc w:val="right"/>
              <w:rPr>
                <w:color w:val="000000"/>
                <w:sz w:val="16"/>
                <w:szCs w:val="16"/>
              </w:rPr>
            </w:pPr>
            <w:r w:rsidRPr="009E3589">
              <w:rPr>
                <w:color w:val="000000"/>
                <w:sz w:val="16"/>
                <w:szCs w:val="16"/>
              </w:rPr>
              <w:t>-50.3</w:t>
            </w:r>
          </w:p>
        </w:tc>
        <w:tc>
          <w:tcPr>
            <w:tcW w:w="994" w:type="dxa"/>
            <w:tcBorders>
              <w:top w:val="nil"/>
              <w:bottom w:val="nil"/>
              <w:right w:val="single" w:sz="8" w:space="0" w:color="1F497D" w:themeColor="text2"/>
            </w:tcBorders>
            <w:shd w:val="clear" w:color="auto" w:fill="D8DCE5"/>
          </w:tcPr>
          <w:p w:rsidR="00F229AD" w:rsidRPr="009E3589" w:rsidRDefault="00F229AD" w:rsidP="001656FA">
            <w:pPr>
              <w:spacing w:before="40" w:after="40"/>
              <w:jc w:val="right"/>
              <w:rPr>
                <w:color w:val="000000"/>
                <w:sz w:val="16"/>
                <w:szCs w:val="16"/>
              </w:rPr>
            </w:pPr>
            <w:r w:rsidRPr="009E3589">
              <w:rPr>
                <w:color w:val="000000"/>
                <w:sz w:val="16"/>
                <w:szCs w:val="16"/>
              </w:rPr>
              <w:t>-151.0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Community Broadcasting</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7" w:history="1">
              <w:r w:rsidR="004B3D83" w:rsidRPr="009E3589">
                <w:rPr>
                  <w:rStyle w:val="Hyperlink"/>
                  <w:sz w:val="16"/>
                  <w:szCs w:val="16"/>
                </w:rPr>
                <w:t>Supporting Community Media</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-81.0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-81.0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GRN048</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Gambling in Sport</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8" w:history="1">
              <w:r w:rsidR="004B3D83" w:rsidRPr="009E3589">
                <w:rPr>
                  <w:rStyle w:val="Hyperlink"/>
                  <w:sz w:val="16"/>
                  <w:szCs w:val="16"/>
                </w:rPr>
                <w:t>Protecting the Integrity of Sport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Science and Research</w:t>
            </w:r>
            <w:bookmarkStart w:id="10" w:name="_Ref369012016"/>
            <w:r w:rsidR="00696D94">
              <w:rPr>
                <w:color w:val="000000"/>
                <w:sz w:val="16"/>
                <w:szCs w:val="16"/>
                <w:vertAlign w:val="superscript"/>
              </w:rPr>
              <w:t xml:space="preserve">1, </w:t>
            </w:r>
            <w:r w:rsidRPr="009E3589">
              <w:rPr>
                <w:rStyle w:val="EndnoteReference"/>
                <w:color w:val="000000"/>
                <w:sz w:val="16"/>
                <w:szCs w:val="16"/>
              </w:rPr>
              <w:endnoteReference w:id="16"/>
            </w:r>
            <w:bookmarkEnd w:id="10"/>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79" w:history="1">
              <w:r w:rsidR="004B3D83" w:rsidRPr="009E3589">
                <w:rPr>
                  <w:rStyle w:val="Hyperlink"/>
                  <w:sz w:val="16"/>
                  <w:szCs w:val="16"/>
                </w:rPr>
                <w:t>Science and Research Plan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-541.1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-659.8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-623.1</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-1,903.3</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-659.8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-623.1</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-1,903.3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Rural Mental Health</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0" w:history="1">
              <w:r w:rsidR="004B3D83" w:rsidRPr="009E3589">
                <w:rPr>
                  <w:rStyle w:val="Hyperlink"/>
                  <w:sz w:val="16"/>
                  <w:szCs w:val="16"/>
                </w:rPr>
                <w:t>Improving Rural Mental Health</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-552.6</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-184.2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-552.6</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GRN034</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Safer advertising to children</w:t>
            </w:r>
            <w:r w:rsidRPr="009E3589">
              <w:rPr>
                <w:rStyle w:val="EndnoteReference"/>
                <w:color w:val="000000"/>
                <w:sz w:val="16"/>
                <w:szCs w:val="16"/>
              </w:rPr>
              <w:endnoteReference w:id="17"/>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1" w:history="1">
              <w:r w:rsidR="004B3D83" w:rsidRPr="009E3589">
                <w:rPr>
                  <w:rStyle w:val="Hyperlink"/>
                  <w:sz w:val="16"/>
                  <w:szCs w:val="16"/>
                </w:rPr>
                <w:t>Ban Junk Food Ads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Better deal for renters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2" w:history="1">
              <w:r w:rsidR="004B3D83" w:rsidRPr="009E3589">
                <w:rPr>
                  <w:rStyle w:val="Hyperlink"/>
                  <w:sz w:val="16"/>
                  <w:szCs w:val="16"/>
                </w:rPr>
                <w:t>Better deal for renters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-309.9</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-103.3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-309.9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GRN051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Hearing Health</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3" w:history="1">
              <w:r w:rsidR="004B3D83" w:rsidRPr="009E3589">
                <w:rPr>
                  <w:rStyle w:val="Hyperlink"/>
                  <w:sz w:val="16"/>
                  <w:szCs w:val="16"/>
                </w:rPr>
                <w:t>Focus on hearing health</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-124.7</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-368.2</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-124.7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-120.2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-368.2</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GRN079</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Young and Emerging Artists</w:t>
            </w:r>
            <w:r w:rsidRPr="009E3589">
              <w:rPr>
                <w:color w:val="000000"/>
                <w:sz w:val="16"/>
                <w:szCs w:val="16"/>
                <w:vertAlign w:val="superscript"/>
              </w:rPr>
              <w:fldChar w:fldCharType="begin"/>
            </w:r>
            <w:r w:rsidRPr="009E3589">
              <w:rPr>
                <w:color w:val="000000"/>
                <w:sz w:val="16"/>
                <w:szCs w:val="16"/>
              </w:rPr>
              <w:instrText xml:space="preserve"> NOTEREF _Ref368669910 \f \h </w:instrText>
            </w:r>
            <w:r w:rsidRPr="009E3589">
              <w:rPr>
                <w:color w:val="000000"/>
                <w:sz w:val="16"/>
                <w:szCs w:val="16"/>
                <w:vertAlign w:val="superscript"/>
              </w:rPr>
              <w:instrText xml:space="preserve">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sidRPr="001A1D27">
              <w:rPr>
                <w:rStyle w:val="EndnoteReference"/>
                <w:sz w:val="16"/>
                <w:szCs w:val="16"/>
              </w:rPr>
              <w:t>18</w:t>
            </w:r>
            <w:r w:rsidRPr="009E3589">
              <w:rPr>
                <w:color w:val="000000"/>
                <w:sz w:val="16"/>
                <w:szCs w:val="16"/>
                <w:vertAlign w:val="superscript"/>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4" w:history="1">
              <w:r w:rsidR="004B3D83" w:rsidRPr="00F147FB">
                <w:rPr>
                  <w:rStyle w:val="Hyperlink"/>
                  <w:sz w:val="16"/>
                  <w:szCs w:val="16"/>
                </w:rPr>
                <w:t>Young and Emerging Artists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-70.4</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-23.5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-70.4</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9E3589" w:rsidRDefault="0000043B" w:rsidP="001656FA">
            <w:pPr>
              <w:spacing w:before="40" w:after="40"/>
              <w:rPr>
                <w:sz w:val="16"/>
                <w:szCs w:val="16"/>
              </w:rPr>
            </w:pPr>
            <w:r w:rsidRPr="009E3589">
              <w:rPr>
                <w:sz w:val="16"/>
                <w:szCs w:val="16"/>
              </w:rPr>
              <w:t>GRN079</w:t>
            </w: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State of the Arts</w:t>
            </w:r>
            <w:bookmarkStart w:id="11" w:name="_Ref368669910"/>
            <w:r w:rsidRPr="009E3589">
              <w:rPr>
                <w:rStyle w:val="EndnoteReference"/>
                <w:color w:val="000000"/>
                <w:sz w:val="16"/>
                <w:szCs w:val="16"/>
              </w:rPr>
              <w:endnoteReference w:id="18"/>
            </w:r>
            <w:bookmarkEnd w:id="11"/>
          </w:p>
        </w:tc>
        <w:tc>
          <w:tcPr>
            <w:tcW w:w="1984" w:type="dxa"/>
            <w:tcBorders>
              <w:top w:val="nil"/>
              <w:bottom w:val="nil"/>
            </w:tcBorders>
            <w:shd w:val="clear" w:color="auto" w:fill="auto"/>
          </w:tcPr>
          <w:p w:rsidR="0000043B" w:rsidRPr="009E3589" w:rsidRDefault="008E6C39" w:rsidP="001656FA">
            <w:pPr>
              <w:spacing w:before="40" w:after="40"/>
              <w:rPr>
                <w:color w:val="0000FF"/>
                <w:sz w:val="16"/>
                <w:szCs w:val="16"/>
                <w:u w:val="single"/>
              </w:rPr>
            </w:pPr>
            <w:hyperlink r:id="rId85" w:history="1">
              <w:r w:rsidR="0000043B" w:rsidRPr="009E3589">
                <w:rPr>
                  <w:rStyle w:val="Hyperlink"/>
                  <w:sz w:val="16"/>
                  <w:szCs w:val="16"/>
                </w:rPr>
                <w:t>State of the Arts</w:t>
              </w:r>
            </w:hyperlink>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GRN055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Foreign Ownership of Agricultural Land</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6" w:history="1">
              <w:r w:rsidR="004B3D83" w:rsidRPr="009E3589">
                <w:rPr>
                  <w:rStyle w:val="Hyperlink"/>
                  <w:sz w:val="16"/>
                  <w:szCs w:val="16"/>
                </w:rPr>
                <w:t>Foreign Ownership of Land</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Clean Air Act</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7" w:history="1">
              <w:r w:rsidR="004B3D83" w:rsidRPr="009E3589">
                <w:rPr>
                  <w:rStyle w:val="Hyperlink"/>
                  <w:sz w:val="16"/>
                  <w:szCs w:val="16"/>
                </w:rPr>
                <w:t>Clean Air Act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GRN076</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Childcare, payment reform and HECS waiver</w:t>
            </w:r>
            <w:r w:rsidRPr="009E3589">
              <w:rPr>
                <w:rStyle w:val="EndnoteReference"/>
                <w:color w:val="000000"/>
                <w:sz w:val="16"/>
                <w:szCs w:val="16"/>
              </w:rPr>
              <w:endnoteReference w:id="19"/>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8" w:history="1">
              <w:r w:rsidR="004B3D83" w:rsidRPr="009E3589">
                <w:rPr>
                  <w:rStyle w:val="Hyperlink"/>
                  <w:sz w:val="16"/>
                  <w:szCs w:val="16"/>
                </w:rPr>
                <w:t>Childcare Plan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-1,116.5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-1,171.7</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-2,294.5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-12.1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-1,123.3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-1,179.4</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-2,314.8</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GRN062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Quality Mental Health Care</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89" w:history="1">
              <w:r w:rsidR="004B3D83" w:rsidRPr="009E3589">
                <w:rPr>
                  <w:rStyle w:val="Hyperlink"/>
                  <w:sz w:val="16"/>
                  <w:szCs w:val="16"/>
                </w:rPr>
                <w:t>Quality Mental Health Care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-178.0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-182.1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-546.0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-178.4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-182.5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-186.4</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-547.4</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Community Renewable Energy</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90" w:history="1">
              <w:r w:rsidR="004B3D83" w:rsidRPr="009E3589">
                <w:rPr>
                  <w:rStyle w:val="Hyperlink"/>
                  <w:sz w:val="16"/>
                  <w:szCs w:val="16"/>
                </w:rPr>
                <w:t>Unleashing Community Energy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-60.0</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2A079D" w:rsidRDefault="0000043B" w:rsidP="001656FA">
            <w:pPr>
              <w:spacing w:before="40" w:after="40"/>
              <w:rPr>
                <w:sz w:val="16"/>
                <w:szCs w:val="16"/>
              </w:rPr>
            </w:pPr>
            <w:r w:rsidRPr="002A079D">
              <w:rPr>
                <w:sz w:val="16"/>
                <w:szCs w:val="16"/>
              </w:rPr>
              <w:t>GRN112</w:t>
            </w: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End Immigration Detention</w:t>
            </w:r>
            <w:r w:rsidRPr="009E3589">
              <w:rPr>
                <w:rStyle w:val="EndnoteReference"/>
                <w:color w:val="000000"/>
                <w:sz w:val="16"/>
                <w:szCs w:val="16"/>
              </w:rPr>
              <w:endnoteReference w:id="20"/>
            </w:r>
          </w:p>
        </w:tc>
        <w:tc>
          <w:tcPr>
            <w:tcW w:w="1984" w:type="dxa"/>
            <w:tcBorders>
              <w:top w:val="nil"/>
              <w:bottom w:val="nil"/>
            </w:tcBorders>
            <w:shd w:val="clear" w:color="auto" w:fill="auto"/>
          </w:tcPr>
          <w:p w:rsidR="0000043B" w:rsidRPr="009E3589" w:rsidRDefault="008E6C39" w:rsidP="00621D68">
            <w:pPr>
              <w:spacing w:before="40" w:after="40"/>
              <w:rPr>
                <w:color w:val="0000FF"/>
                <w:sz w:val="16"/>
                <w:szCs w:val="16"/>
                <w:u w:val="single"/>
              </w:rPr>
            </w:pPr>
            <w:hyperlink r:id="rId91" w:history="1">
              <w:r w:rsidR="00621D68">
                <w:rPr>
                  <w:rStyle w:val="Hyperlink"/>
                  <w:sz w:val="16"/>
                  <w:szCs w:val="16"/>
                </w:rPr>
                <w:t>End</w:t>
              </w:r>
            </w:hyperlink>
            <w:r w:rsidR="00621D68">
              <w:rPr>
                <w:rStyle w:val="Hyperlink"/>
                <w:sz w:val="16"/>
                <w:szCs w:val="16"/>
              </w:rPr>
              <w:t xml:space="preserve"> </w:t>
            </w:r>
            <w:hyperlink r:id="rId92" w:history="1">
              <w:r w:rsidR="00621D68" w:rsidRPr="00621D68">
                <w:rPr>
                  <w:rStyle w:val="Hyperlink"/>
                  <w:sz w:val="16"/>
                  <w:szCs w:val="16"/>
                </w:rPr>
                <w:t>Cruel</w:t>
              </w:r>
            </w:hyperlink>
            <w:r w:rsidR="00621D68">
              <w:rPr>
                <w:rStyle w:val="Hyperlink"/>
                <w:sz w:val="16"/>
                <w:szCs w:val="16"/>
              </w:rPr>
              <w:t xml:space="preserve"> Detention</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690.6</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520.9</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510.8</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589.3</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2,311.7</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690.6</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520.9</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510.8</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589.3</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2,311.7</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Vision for the Kimberley</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93" w:history="1">
              <w:r w:rsidR="004B3D83" w:rsidRPr="00F147FB">
                <w:rPr>
                  <w:rStyle w:val="Hyperlink"/>
                  <w:sz w:val="16"/>
                  <w:szCs w:val="16"/>
                </w:rPr>
                <w:t>Vision for the Kimberley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Indigenous Rangers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94" w:history="1">
              <w:r w:rsidR="004B3D83" w:rsidRPr="009E3589">
                <w:rPr>
                  <w:rStyle w:val="Hyperlink"/>
                  <w:sz w:val="16"/>
                  <w:szCs w:val="16"/>
                </w:rPr>
                <w:t>Caring for Remote Australia</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Future Transport for Sydney</w:t>
            </w:r>
            <w:bookmarkStart w:id="12" w:name="_Ref368670644"/>
            <w:r w:rsidRPr="009E3589">
              <w:rPr>
                <w:rStyle w:val="EndnoteReference"/>
                <w:color w:val="000000"/>
                <w:sz w:val="16"/>
                <w:szCs w:val="16"/>
              </w:rPr>
              <w:endnoteReference w:id="21"/>
            </w:r>
            <w:bookmarkEnd w:id="12"/>
          </w:p>
        </w:tc>
        <w:tc>
          <w:tcPr>
            <w:tcW w:w="1984" w:type="dxa"/>
            <w:tcBorders>
              <w:top w:val="nil"/>
              <w:bottom w:val="nil"/>
            </w:tcBorders>
            <w:shd w:val="clear" w:color="auto" w:fill="auto"/>
          </w:tcPr>
          <w:p w:rsidR="004B3D83" w:rsidRPr="009E3589" w:rsidRDefault="008E6C39" w:rsidP="00F147FB">
            <w:pPr>
              <w:spacing w:before="40" w:after="40"/>
              <w:rPr>
                <w:color w:val="0000FF"/>
                <w:sz w:val="16"/>
                <w:szCs w:val="16"/>
                <w:u w:val="single"/>
              </w:rPr>
            </w:pPr>
            <w:hyperlink r:id="rId95" w:history="1">
              <w:r w:rsidR="00F147FB" w:rsidRPr="00F147FB">
                <w:rPr>
                  <w:rStyle w:val="Hyperlink"/>
                  <w:sz w:val="16"/>
                  <w:szCs w:val="16"/>
                </w:rPr>
                <w:t>Future Travel</w:t>
              </w:r>
            </w:hyperlink>
            <w:r w:rsidR="00F147FB">
              <w:rPr>
                <w:rStyle w:val="Hyperlink"/>
                <w:sz w:val="16"/>
                <w:szCs w:val="16"/>
              </w:rPr>
              <w:t xml:space="preserve"> </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F147FB" w:rsidTr="002A079D">
        <w:trPr>
          <w:cantSplit/>
          <w:trHeight w:val="20"/>
        </w:trPr>
        <w:tc>
          <w:tcPr>
            <w:tcW w:w="851" w:type="dxa"/>
            <w:gridSpan w:val="2"/>
            <w:tcBorders>
              <w:top w:val="nil"/>
              <w:left w:val="single" w:sz="8" w:space="0" w:color="1F497D" w:themeColor="text2"/>
              <w:bottom w:val="nil"/>
            </w:tcBorders>
            <w:shd w:val="clear" w:color="auto" w:fill="auto"/>
          </w:tcPr>
          <w:p w:rsidR="00F147FB" w:rsidRPr="009E3589" w:rsidRDefault="00F147FB" w:rsidP="002A079D">
            <w:pPr>
              <w:spacing w:before="40" w:after="40"/>
              <w:rPr>
                <w:sz w:val="16"/>
                <w:szCs w:val="16"/>
              </w:rPr>
            </w:pPr>
          </w:p>
        </w:tc>
        <w:tc>
          <w:tcPr>
            <w:tcW w:w="2552" w:type="dxa"/>
            <w:gridSpan w:val="2"/>
            <w:tcBorders>
              <w:top w:val="nil"/>
              <w:bottom w:val="nil"/>
            </w:tcBorders>
            <w:shd w:val="clear" w:color="auto" w:fill="auto"/>
          </w:tcPr>
          <w:p w:rsidR="00F147FB" w:rsidRPr="009E3589" w:rsidRDefault="00F147FB" w:rsidP="002A079D">
            <w:pPr>
              <w:spacing w:before="40" w:after="40"/>
              <w:rPr>
                <w:color w:val="000000"/>
                <w:sz w:val="16"/>
                <w:szCs w:val="16"/>
              </w:rPr>
            </w:pPr>
            <w:r w:rsidRPr="009E3589">
              <w:rPr>
                <w:color w:val="000000"/>
                <w:sz w:val="16"/>
                <w:szCs w:val="16"/>
              </w:rPr>
              <w:t>Transport – Melbourne</w:t>
            </w:r>
            <w:r w:rsidRPr="009E3589">
              <w:rPr>
                <w:color w:val="000000"/>
                <w:sz w:val="16"/>
                <w:szCs w:val="16"/>
              </w:rPr>
              <w:fldChar w:fldCharType="begin"/>
            </w:r>
            <w:r w:rsidRPr="009E3589">
              <w:rPr>
                <w:color w:val="000000"/>
                <w:sz w:val="16"/>
                <w:szCs w:val="16"/>
              </w:rPr>
              <w:instrText xml:space="preserve"> NOTEREF _Ref368670644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21</w:t>
            </w:r>
            <w:r w:rsidRPr="009E3589">
              <w:rPr>
                <w:color w:val="000000"/>
                <w:sz w:val="16"/>
                <w:szCs w:val="16"/>
              </w:rPr>
              <w:fldChar w:fldCharType="end"/>
            </w:r>
          </w:p>
        </w:tc>
        <w:tc>
          <w:tcPr>
            <w:tcW w:w="1984" w:type="dxa"/>
            <w:tcBorders>
              <w:top w:val="nil"/>
              <w:bottom w:val="nil"/>
            </w:tcBorders>
            <w:shd w:val="clear" w:color="auto" w:fill="auto"/>
          </w:tcPr>
          <w:p w:rsidR="00F147FB" w:rsidRPr="009E3589" w:rsidRDefault="008E6C39" w:rsidP="002A079D">
            <w:pPr>
              <w:spacing w:before="40" w:after="40"/>
              <w:rPr>
                <w:color w:val="0000FF"/>
                <w:sz w:val="16"/>
                <w:szCs w:val="16"/>
                <w:u w:val="single"/>
              </w:rPr>
            </w:pPr>
            <w:hyperlink r:id="rId96" w:history="1">
              <w:r w:rsidR="00F147FB" w:rsidRPr="009E3589">
                <w:rPr>
                  <w:rStyle w:val="Hyperlink"/>
                  <w:sz w:val="16"/>
                  <w:szCs w:val="16"/>
                </w:rPr>
                <w:t>Fixing Melbourne's Transport</w:t>
              </w:r>
            </w:hyperlink>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F147FB" w:rsidRPr="009E3589" w:rsidRDefault="00F147FB" w:rsidP="002A079D">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F147FB" w:rsidRPr="009E3589" w:rsidRDefault="00F147FB" w:rsidP="002A079D">
            <w:pPr>
              <w:spacing w:before="40" w:after="40"/>
              <w:jc w:val="right"/>
              <w:rPr>
                <w:color w:val="000000"/>
                <w:sz w:val="16"/>
                <w:szCs w:val="16"/>
              </w:rPr>
            </w:pPr>
            <w:r w:rsidRPr="009E3589">
              <w:rPr>
                <w:color w:val="000000"/>
                <w:sz w:val="16"/>
                <w:szCs w:val="16"/>
              </w:rPr>
              <w:t>0.0</w:t>
            </w:r>
          </w:p>
        </w:tc>
      </w:tr>
      <w:tr w:rsidR="00F147FB" w:rsidTr="002A079D">
        <w:trPr>
          <w:cantSplit/>
          <w:trHeight w:val="20"/>
        </w:trPr>
        <w:tc>
          <w:tcPr>
            <w:tcW w:w="851" w:type="dxa"/>
            <w:gridSpan w:val="2"/>
            <w:tcBorders>
              <w:top w:val="nil"/>
              <w:left w:val="single" w:sz="8" w:space="0" w:color="1F497D" w:themeColor="text2"/>
              <w:bottom w:val="nil"/>
            </w:tcBorders>
            <w:shd w:val="clear" w:color="auto" w:fill="auto"/>
          </w:tcPr>
          <w:p w:rsidR="00F147FB" w:rsidRPr="009E3589" w:rsidRDefault="00F147FB" w:rsidP="002A079D">
            <w:pPr>
              <w:spacing w:before="40" w:after="40"/>
              <w:rPr>
                <w:sz w:val="16"/>
                <w:szCs w:val="16"/>
              </w:rPr>
            </w:pPr>
          </w:p>
        </w:tc>
        <w:tc>
          <w:tcPr>
            <w:tcW w:w="2552" w:type="dxa"/>
            <w:gridSpan w:val="2"/>
            <w:tcBorders>
              <w:top w:val="nil"/>
              <w:bottom w:val="nil"/>
            </w:tcBorders>
            <w:shd w:val="clear" w:color="auto" w:fill="auto"/>
          </w:tcPr>
          <w:p w:rsidR="00F147FB" w:rsidRPr="009E3589" w:rsidRDefault="00F147FB" w:rsidP="002A079D">
            <w:pPr>
              <w:spacing w:before="40" w:after="40"/>
              <w:rPr>
                <w:color w:val="000000"/>
                <w:sz w:val="16"/>
                <w:szCs w:val="16"/>
              </w:rPr>
            </w:pPr>
            <w:r w:rsidRPr="009E3589">
              <w:rPr>
                <w:color w:val="000000"/>
                <w:sz w:val="16"/>
                <w:szCs w:val="16"/>
              </w:rPr>
              <w:t>Transport - WA</w:t>
            </w:r>
            <w:r w:rsidRPr="009E3589">
              <w:rPr>
                <w:color w:val="000000"/>
                <w:sz w:val="16"/>
                <w:szCs w:val="16"/>
              </w:rPr>
              <w:fldChar w:fldCharType="begin"/>
            </w:r>
            <w:r w:rsidRPr="009E3589">
              <w:rPr>
                <w:color w:val="000000"/>
                <w:sz w:val="16"/>
                <w:szCs w:val="16"/>
              </w:rPr>
              <w:instrText xml:space="preserve"> NOTEREF _Ref368670644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21</w:t>
            </w:r>
            <w:r w:rsidRPr="009E3589">
              <w:rPr>
                <w:color w:val="000000"/>
                <w:sz w:val="16"/>
                <w:szCs w:val="16"/>
              </w:rPr>
              <w:fldChar w:fldCharType="end"/>
            </w:r>
          </w:p>
        </w:tc>
        <w:tc>
          <w:tcPr>
            <w:tcW w:w="1984" w:type="dxa"/>
            <w:tcBorders>
              <w:top w:val="nil"/>
              <w:bottom w:val="nil"/>
            </w:tcBorders>
            <w:shd w:val="clear" w:color="auto" w:fill="auto"/>
          </w:tcPr>
          <w:p w:rsidR="00F147FB" w:rsidRPr="009E3589" w:rsidRDefault="008E6C39" w:rsidP="002A079D">
            <w:pPr>
              <w:spacing w:before="40" w:after="40"/>
              <w:rPr>
                <w:color w:val="0000FF"/>
                <w:sz w:val="16"/>
                <w:szCs w:val="16"/>
                <w:u w:val="single"/>
              </w:rPr>
            </w:pPr>
            <w:hyperlink r:id="rId97" w:history="1">
              <w:r w:rsidR="00F147FB" w:rsidRPr="009E3589">
                <w:rPr>
                  <w:rStyle w:val="Hyperlink"/>
                  <w:sz w:val="16"/>
                  <w:szCs w:val="16"/>
                </w:rPr>
                <w:t>Transport Solutions for WA</w:t>
              </w:r>
            </w:hyperlink>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F147FB" w:rsidRPr="009E3589" w:rsidRDefault="00F147FB" w:rsidP="002A079D">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F147FB" w:rsidRPr="009E3589" w:rsidRDefault="00F147FB" w:rsidP="002A079D">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F147FB" w:rsidRPr="009E3589" w:rsidRDefault="00F147FB" w:rsidP="002A079D">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Transport – Hobart</w:t>
            </w:r>
            <w:r w:rsidRPr="009E3589">
              <w:rPr>
                <w:color w:val="000000"/>
                <w:sz w:val="16"/>
                <w:szCs w:val="16"/>
              </w:rPr>
              <w:fldChar w:fldCharType="begin"/>
            </w:r>
            <w:r w:rsidRPr="009E3589">
              <w:rPr>
                <w:color w:val="000000"/>
                <w:sz w:val="16"/>
                <w:szCs w:val="16"/>
              </w:rPr>
              <w:instrText xml:space="preserve"> NOTEREF _Ref368670644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21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F147FB">
            <w:pPr>
              <w:spacing w:before="40" w:after="40"/>
              <w:rPr>
                <w:color w:val="0000FF"/>
                <w:sz w:val="16"/>
                <w:szCs w:val="16"/>
                <w:u w:val="single"/>
              </w:rPr>
            </w:pPr>
            <w:hyperlink r:id="rId98" w:history="1">
              <w:r w:rsidR="00F147FB" w:rsidRPr="00F147FB">
                <w:rPr>
                  <w:rStyle w:val="Hyperlink"/>
                  <w:sz w:val="16"/>
                  <w:szCs w:val="16"/>
                </w:rPr>
                <w:t>Hobart Light Rail</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Surveillance Overreach</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99" w:history="1">
              <w:r w:rsidR="004B3D83" w:rsidRPr="009E3589">
                <w:rPr>
                  <w:rStyle w:val="Hyperlink"/>
                  <w:sz w:val="16"/>
                  <w:szCs w:val="16"/>
                </w:rPr>
                <w:t>Plan to Wind Back Surveillance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-0.2</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GRN054</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Rental Revolution</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0" w:history="1">
              <w:r w:rsidR="004B3D83" w:rsidRPr="009E3589">
                <w:rPr>
                  <w:rStyle w:val="Hyperlink"/>
                  <w:sz w:val="16"/>
                  <w:szCs w:val="16"/>
                </w:rPr>
                <w:t>Take the Pressure Down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-46.7</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-96.5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-208.7</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-46.7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-96.5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-208.7</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Food literacy</w:t>
            </w:r>
            <w:bookmarkStart w:id="13" w:name="_Ref368670984"/>
            <w:r w:rsidRPr="009E3589">
              <w:rPr>
                <w:color w:val="000000"/>
                <w:sz w:val="16"/>
                <w:szCs w:val="16"/>
              </w:rPr>
              <w:t xml:space="preserve"> and food waste</w:t>
            </w:r>
            <w:r w:rsidRPr="009E3589">
              <w:rPr>
                <w:rStyle w:val="EndnoteReference"/>
                <w:color w:val="000000"/>
                <w:sz w:val="16"/>
                <w:szCs w:val="16"/>
              </w:rPr>
              <w:endnoteReference w:id="22"/>
            </w:r>
            <w:bookmarkEnd w:id="13"/>
          </w:p>
        </w:tc>
        <w:tc>
          <w:tcPr>
            <w:tcW w:w="1984" w:type="dxa"/>
            <w:tcBorders>
              <w:top w:val="nil"/>
              <w:bottom w:val="nil"/>
            </w:tcBorders>
            <w:shd w:val="clear" w:color="auto" w:fill="auto"/>
          </w:tcPr>
          <w:p w:rsidR="004B3D83" w:rsidRPr="009E3589" w:rsidRDefault="008E6C39" w:rsidP="00F147FB">
            <w:pPr>
              <w:spacing w:before="40" w:after="40"/>
              <w:rPr>
                <w:color w:val="0000FF"/>
                <w:sz w:val="16"/>
                <w:szCs w:val="16"/>
                <w:u w:val="single"/>
              </w:rPr>
            </w:pPr>
            <w:hyperlink r:id="rId101" w:history="1">
              <w:r w:rsidR="00F147FB" w:rsidRPr="00F147FB">
                <w:rPr>
                  <w:rStyle w:val="Hyperlink"/>
                  <w:sz w:val="16"/>
                  <w:szCs w:val="16"/>
                </w:rPr>
                <w:t>Our Food Future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-17.6</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-54.8</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-17.6</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-54.8</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Shark research and shark finning</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2" w:history="1">
              <w:r w:rsidR="004B3D83" w:rsidRPr="009E3589">
                <w:rPr>
                  <w:rStyle w:val="Hyperlink"/>
                  <w:sz w:val="16"/>
                  <w:szCs w:val="16"/>
                </w:rPr>
                <w:t>Sharks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-6.0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b/>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Soil Health</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3" w:history="1">
              <w:r w:rsidR="004B3D83" w:rsidRPr="009E3589">
                <w:rPr>
                  <w:rStyle w:val="Hyperlink"/>
                  <w:sz w:val="16"/>
                  <w:szCs w:val="16"/>
                </w:rPr>
                <w:t>A Smart Farming Future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-75.0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-75.0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3C6C0F" w:rsidRDefault="004B3D83" w:rsidP="009B5738">
            <w:pPr>
              <w:spacing w:before="40" w:after="40"/>
              <w:rPr>
                <w:sz w:val="16"/>
                <w:szCs w:val="16"/>
              </w:rPr>
            </w:pPr>
            <w:r w:rsidRPr="003C6C0F">
              <w:rPr>
                <w:sz w:val="16"/>
                <w:szCs w:val="16"/>
              </w:rPr>
              <w:t>GRN</w:t>
            </w:r>
            <w:r w:rsidR="009B5738" w:rsidRPr="003C6C0F">
              <w:rPr>
                <w:sz w:val="16"/>
                <w:szCs w:val="16"/>
              </w:rPr>
              <w:t>113</w:t>
            </w:r>
          </w:p>
        </w:tc>
        <w:tc>
          <w:tcPr>
            <w:tcW w:w="2552" w:type="dxa"/>
            <w:gridSpan w:val="2"/>
            <w:tcBorders>
              <w:top w:val="nil"/>
              <w:bottom w:val="nil"/>
            </w:tcBorders>
            <w:shd w:val="clear" w:color="auto" w:fill="auto"/>
          </w:tcPr>
          <w:p w:rsidR="004B3D83" w:rsidRPr="003C6C0F" w:rsidRDefault="004B3D83" w:rsidP="002E35CD">
            <w:pPr>
              <w:spacing w:before="40" w:after="40"/>
              <w:rPr>
                <w:color w:val="000000"/>
                <w:sz w:val="16"/>
                <w:szCs w:val="16"/>
              </w:rPr>
            </w:pPr>
            <w:r w:rsidRPr="003C6C0F">
              <w:rPr>
                <w:color w:val="000000"/>
                <w:sz w:val="16"/>
                <w:szCs w:val="16"/>
              </w:rPr>
              <w:t>Veterans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4" w:history="1">
              <w:r w:rsidR="004B3D83" w:rsidRPr="009E3589">
                <w:rPr>
                  <w:rStyle w:val="Hyperlink"/>
                  <w:sz w:val="16"/>
                  <w:szCs w:val="16"/>
                </w:rPr>
                <w:t>Caring for Veterans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-34.4</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-108.1</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-37.1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-35.7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-109.1</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GMOs</w:t>
            </w:r>
            <w:r w:rsidRPr="009E3589">
              <w:rPr>
                <w:rStyle w:val="EndnoteReference"/>
                <w:color w:val="000000"/>
                <w:sz w:val="16"/>
                <w:szCs w:val="16"/>
              </w:rPr>
              <w:endnoteReference w:id="23"/>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5" w:history="1">
              <w:r w:rsidR="004B3D83" w:rsidRPr="009E3589">
                <w:rPr>
                  <w:rStyle w:val="Hyperlink"/>
                  <w:sz w:val="16"/>
                  <w:szCs w:val="16"/>
                </w:rPr>
                <w:t>Caring for Our Food System</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-4.0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Industrial relations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6" w:history="1">
              <w:r w:rsidR="004B3D83" w:rsidRPr="009E3589">
                <w:rPr>
                  <w:rStyle w:val="Hyperlink"/>
                  <w:sz w:val="16"/>
                  <w:szCs w:val="16"/>
                </w:rPr>
                <w:t>Working to Live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Anti-corruption</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7" w:history="1">
              <w:r w:rsidR="004B3D83" w:rsidRPr="009E3589">
                <w:rPr>
                  <w:rStyle w:val="Hyperlink"/>
                  <w:sz w:val="16"/>
                  <w:szCs w:val="16"/>
                </w:rPr>
                <w:t>Integrity in Politics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-28.9</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-86.1</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-28.9</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-86.1</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Pre-fabricated housing</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8" w:history="1">
              <w:r w:rsidR="004B3D83" w:rsidRPr="009E3589">
                <w:rPr>
                  <w:rStyle w:val="Hyperlink"/>
                  <w:sz w:val="16"/>
                  <w:szCs w:val="16"/>
                </w:rPr>
                <w:t>Building a New Way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GRN089</w:t>
            </w:r>
          </w:p>
        </w:tc>
        <w:tc>
          <w:tcPr>
            <w:tcW w:w="2552" w:type="dxa"/>
            <w:gridSpan w:val="2"/>
            <w:tcBorders>
              <w:top w:val="nil"/>
              <w:bottom w:val="nil"/>
            </w:tcBorders>
            <w:shd w:val="clear" w:color="auto" w:fill="auto"/>
          </w:tcPr>
          <w:p w:rsidR="004B3D83" w:rsidRPr="009E3589" w:rsidRDefault="003022E3" w:rsidP="00CD006B">
            <w:pPr>
              <w:spacing w:before="40" w:after="40"/>
              <w:rPr>
                <w:color w:val="000000"/>
                <w:sz w:val="16"/>
                <w:szCs w:val="16"/>
              </w:rPr>
            </w:pPr>
            <w:r>
              <w:rPr>
                <w:color w:val="000000"/>
                <w:sz w:val="16"/>
                <w:szCs w:val="16"/>
              </w:rPr>
              <w:t>Screen p</w:t>
            </w:r>
            <w:r w:rsidR="004B3D83" w:rsidRPr="009E3589">
              <w:rPr>
                <w:color w:val="000000"/>
                <w:sz w:val="16"/>
                <w:szCs w:val="16"/>
              </w:rPr>
              <w:t>ackage</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09" w:history="1">
              <w:r w:rsidR="004B3D83" w:rsidRPr="009E3589">
                <w:rPr>
                  <w:rStyle w:val="Hyperlink"/>
                  <w:sz w:val="16"/>
                  <w:szCs w:val="16"/>
                </w:rPr>
                <w:t>Supporting Australian Film</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-158.0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-79.0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-237.0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Hospitals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0" w:history="1">
              <w:r w:rsidR="004B3D83" w:rsidRPr="009E3589">
                <w:rPr>
                  <w:rStyle w:val="Hyperlink"/>
                  <w:sz w:val="16"/>
                  <w:szCs w:val="16"/>
                </w:rPr>
                <w:t>Investing in Public Hospitals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-1,500.0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Sustainable health</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1" w:history="1">
              <w:r w:rsidR="004B3D83" w:rsidRPr="009E3589">
                <w:rPr>
                  <w:rStyle w:val="Hyperlink"/>
                  <w:sz w:val="16"/>
                  <w:szCs w:val="16"/>
                </w:rPr>
                <w:t>Greening the Health Sector</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-3.3</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Schools: teachers and students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2" w:history="1">
              <w:r w:rsidR="004B3D83" w:rsidRPr="009E3589">
                <w:rPr>
                  <w:rStyle w:val="Hyperlink"/>
                  <w:sz w:val="16"/>
                  <w:szCs w:val="16"/>
                </w:rPr>
                <w:t>Supporting our Students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-333.3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lastRenderedPageBreak/>
              <w:t>GRN080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Environment</w:t>
            </w:r>
            <w:bookmarkStart w:id="14" w:name="_Ref368671336"/>
            <w:r w:rsidR="0000043B">
              <w:rPr>
                <w:color w:val="000000"/>
                <w:sz w:val="16"/>
                <w:szCs w:val="16"/>
              </w:rPr>
              <w:t>, including no new coal and CFOC cuts</w:t>
            </w:r>
            <w:r w:rsidRPr="009E3589">
              <w:rPr>
                <w:rStyle w:val="EndnoteReference"/>
                <w:color w:val="000000"/>
                <w:sz w:val="16"/>
                <w:szCs w:val="16"/>
              </w:rPr>
              <w:endnoteReference w:id="24"/>
            </w:r>
            <w:bookmarkEnd w:id="14"/>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3" w:history="1">
              <w:r w:rsidR="004B3D83" w:rsidRPr="009E3589">
                <w:rPr>
                  <w:rStyle w:val="Hyperlink"/>
                  <w:sz w:val="16"/>
                  <w:szCs w:val="16"/>
                </w:rPr>
                <w:t>Environmental Laws that Work</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-262.2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-549.9</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-906.9</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-1,769.8</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-262.2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-549.9</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-906.9</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-1,769.8</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GRN093</w:t>
            </w:r>
          </w:p>
        </w:tc>
        <w:tc>
          <w:tcPr>
            <w:tcW w:w="2552" w:type="dxa"/>
            <w:gridSpan w:val="2"/>
            <w:tcBorders>
              <w:top w:val="nil"/>
              <w:bottom w:val="nil"/>
            </w:tcBorders>
            <w:shd w:val="clear" w:color="auto" w:fill="auto"/>
          </w:tcPr>
          <w:p w:rsidR="004B3D83" w:rsidRPr="009E3589" w:rsidRDefault="004B3D83" w:rsidP="001C0546">
            <w:pPr>
              <w:spacing w:before="40" w:after="40"/>
              <w:rPr>
                <w:color w:val="000000"/>
                <w:sz w:val="16"/>
                <w:szCs w:val="16"/>
              </w:rPr>
            </w:pPr>
            <w:r w:rsidRPr="009E3589">
              <w:rPr>
                <w:color w:val="000000"/>
                <w:sz w:val="16"/>
                <w:szCs w:val="16"/>
              </w:rPr>
              <w:t>Lift overseas aid to 0.7% GNI and oppose cuts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4" w:history="1">
              <w:r w:rsidR="004B3D83" w:rsidRPr="009E3589">
                <w:rPr>
                  <w:rStyle w:val="Hyperlink"/>
                  <w:sz w:val="16"/>
                  <w:szCs w:val="16"/>
                </w:rPr>
                <w:t>Ending Poverty Overseas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-420.5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-1,080.0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-1,855.0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-2,530.0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-5,885.5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-420.5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-1,080.0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-1,855.0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-2,530.0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-5,885.5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Office of Animal Welfare</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5" w:history="1">
              <w:r w:rsidR="004B3D83" w:rsidRPr="009E3589">
                <w:rPr>
                  <w:rStyle w:val="Hyperlink"/>
                  <w:sz w:val="16"/>
                  <w:szCs w:val="16"/>
                </w:rPr>
                <w:t>Animals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-0.5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GRN095</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Oppose public service cuts </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6" w:history="1">
              <w:r w:rsidR="004B3D83" w:rsidRPr="009E3589">
                <w:rPr>
                  <w:rStyle w:val="Hyperlink"/>
                  <w:sz w:val="16"/>
                  <w:szCs w:val="16"/>
                </w:rPr>
                <w:t>Protecting Canberra's Jobs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-261.5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-588.8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-972.0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-1,822.3</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-261.5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-588.8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-972.0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-1,822.3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Older Australia, including Dementia</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7" w:history="1">
              <w:r w:rsidR="004B3D83" w:rsidRPr="009E3589">
                <w:rPr>
                  <w:rStyle w:val="Hyperlink"/>
                  <w:sz w:val="16"/>
                  <w:szCs w:val="16"/>
                </w:rPr>
                <w:t>Dementia Research</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GRN101</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Re-powering social housing </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8" w:history="1">
              <w:r w:rsidR="004B3D83" w:rsidRPr="009E3589">
                <w:rPr>
                  <w:rStyle w:val="Hyperlink"/>
                  <w:sz w:val="16"/>
                  <w:szCs w:val="16"/>
                </w:rPr>
                <w:t>Repowering Social Housing</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-313.2</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-78.3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-313.2</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Adelaide Dental Hospital</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19" w:history="1">
              <w:r w:rsidR="004B3D83" w:rsidRPr="009E3589">
                <w:rPr>
                  <w:rStyle w:val="Hyperlink"/>
                  <w:sz w:val="16"/>
                  <w:szCs w:val="16"/>
                </w:rPr>
                <w:t>Dental Hospital for Adelaide</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Palliative care</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0" w:history="1">
              <w:r w:rsidR="004B3D83" w:rsidRPr="009E3589">
                <w:rPr>
                  <w:rStyle w:val="Hyperlink"/>
                  <w:sz w:val="16"/>
                  <w:szCs w:val="16"/>
                </w:rPr>
                <w:t xml:space="preserve">Better Palliative Care </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-19.5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-54.5</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-19.5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-17.5</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-54.5</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Green spaces</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1" w:history="1">
              <w:r w:rsidR="004B3D83" w:rsidRPr="009E3589">
                <w:rPr>
                  <w:rStyle w:val="Hyperlink"/>
                  <w:sz w:val="16"/>
                  <w:szCs w:val="16"/>
                </w:rPr>
                <w:t>Green Ribbons Plan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GRN098</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Fuel efficient cars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2" w:history="1">
              <w:r w:rsidR="004B3D83" w:rsidRPr="009E3589">
                <w:rPr>
                  <w:rStyle w:val="Hyperlink"/>
                  <w:sz w:val="16"/>
                  <w:szCs w:val="16"/>
                </w:rPr>
                <w:t>Cleaner More Efficient Cars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-140.0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-90.0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-140.0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Waste</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3" w:history="1">
              <w:r w:rsidR="004B3D83" w:rsidRPr="009E3589">
                <w:rPr>
                  <w:rStyle w:val="Hyperlink"/>
                  <w:sz w:val="16"/>
                  <w:szCs w:val="16"/>
                </w:rPr>
                <w:t>Improving Our Waste Management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-10.5</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-8.1</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-27.7</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-10.5</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-9.1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-8.1</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-27.7</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GRN100</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National Capital Authority: restore funding</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4" w:history="1">
              <w:r w:rsidR="004B3D83" w:rsidRPr="009E3589">
                <w:rPr>
                  <w:rStyle w:val="Hyperlink"/>
                  <w:sz w:val="16"/>
                  <w:szCs w:val="16"/>
                </w:rPr>
                <w:t>Restore funding to the NCA</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-5.7</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-16.3</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-5.7</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-5.4</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-16.3</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 xml:space="preserve">Making </w:t>
            </w:r>
            <w:proofErr w:type="spellStart"/>
            <w:r w:rsidRPr="009E3589">
              <w:rPr>
                <w:color w:val="000000"/>
                <w:sz w:val="16"/>
                <w:szCs w:val="16"/>
              </w:rPr>
              <w:t>Questacon</w:t>
            </w:r>
            <w:proofErr w:type="spellEnd"/>
            <w:r w:rsidRPr="009E3589">
              <w:rPr>
                <w:color w:val="000000"/>
                <w:sz w:val="16"/>
                <w:szCs w:val="16"/>
              </w:rPr>
              <w:t xml:space="preserve"> free</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5" w:history="1">
              <w:r w:rsidR="004B3D83" w:rsidRPr="009E3589">
                <w:rPr>
                  <w:rStyle w:val="Hyperlink"/>
                  <w:sz w:val="16"/>
                  <w:szCs w:val="16"/>
                </w:rPr>
                <w:t>Investing in Questacon</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-14.4</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-4.8</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-14.4</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1C0546" w:rsidP="00CD006B">
            <w:pPr>
              <w:spacing w:before="40" w:after="40"/>
              <w:rPr>
                <w:color w:val="000000"/>
                <w:sz w:val="16"/>
                <w:szCs w:val="16"/>
              </w:rPr>
            </w:pPr>
            <w:r>
              <w:rPr>
                <w:color w:val="000000"/>
                <w:sz w:val="16"/>
                <w:szCs w:val="16"/>
              </w:rPr>
              <w:t>Community s</w:t>
            </w:r>
            <w:r w:rsidR="004B3D83" w:rsidRPr="009E3589">
              <w:rPr>
                <w:color w:val="000000"/>
                <w:sz w:val="16"/>
                <w:szCs w:val="16"/>
              </w:rPr>
              <w:t>port</w:t>
            </w:r>
            <w:r w:rsidR="004B3D83" w:rsidRPr="009E3589">
              <w:rPr>
                <w:color w:val="000000"/>
                <w:sz w:val="16"/>
                <w:szCs w:val="16"/>
              </w:rPr>
              <w:fldChar w:fldCharType="begin"/>
            </w:r>
            <w:r w:rsidR="004B3D83" w:rsidRPr="009E3589">
              <w:rPr>
                <w:color w:val="000000"/>
                <w:sz w:val="16"/>
                <w:szCs w:val="16"/>
              </w:rPr>
              <w:instrText xml:space="preserve"> NOTEREF _Ref369177460 \f \h  \* MERGEFORMAT </w:instrText>
            </w:r>
            <w:r w:rsidR="004B3D83" w:rsidRPr="009E3589">
              <w:rPr>
                <w:color w:val="000000"/>
                <w:sz w:val="16"/>
                <w:szCs w:val="16"/>
              </w:rPr>
            </w:r>
            <w:r w:rsidR="004B3D83" w:rsidRPr="009E3589">
              <w:rPr>
                <w:color w:val="000000"/>
                <w:sz w:val="16"/>
                <w:szCs w:val="16"/>
              </w:rPr>
              <w:fldChar w:fldCharType="separate"/>
            </w:r>
            <w:r w:rsidR="001A1D27" w:rsidRPr="001A1D27">
              <w:rPr>
                <w:rStyle w:val="EndnoteReference"/>
                <w:sz w:val="16"/>
                <w:szCs w:val="16"/>
              </w:rPr>
              <w:t>1</w:t>
            </w:r>
            <w:r w:rsidR="004B3D83"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6" w:history="1">
              <w:r w:rsidR="004B3D83" w:rsidRPr="009E3589">
                <w:rPr>
                  <w:rStyle w:val="Hyperlink"/>
                  <w:sz w:val="16"/>
                  <w:szCs w:val="16"/>
                </w:rPr>
                <w:t>Funding Community Sport</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-5.2</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-20.8</w:t>
            </w:r>
          </w:p>
        </w:tc>
      </w:tr>
      <w:tr w:rsidR="0000043B" w:rsidTr="001656FA">
        <w:trPr>
          <w:cantSplit/>
          <w:trHeight w:val="20"/>
        </w:trPr>
        <w:tc>
          <w:tcPr>
            <w:tcW w:w="851" w:type="dxa"/>
            <w:gridSpan w:val="2"/>
            <w:tcBorders>
              <w:top w:val="nil"/>
              <w:left w:val="single" w:sz="8" w:space="0" w:color="1F497D" w:themeColor="text2"/>
              <w:bottom w:val="nil"/>
            </w:tcBorders>
            <w:shd w:val="clear" w:color="auto" w:fill="auto"/>
          </w:tcPr>
          <w:p w:rsidR="0000043B" w:rsidRPr="009E3589" w:rsidRDefault="0000043B" w:rsidP="001656FA">
            <w:pPr>
              <w:spacing w:before="40" w:after="40"/>
              <w:rPr>
                <w:sz w:val="16"/>
                <w:szCs w:val="16"/>
              </w:rPr>
            </w:pPr>
          </w:p>
        </w:tc>
        <w:tc>
          <w:tcPr>
            <w:tcW w:w="2552" w:type="dxa"/>
            <w:gridSpan w:val="2"/>
            <w:tcBorders>
              <w:top w:val="nil"/>
              <w:bottom w:val="nil"/>
            </w:tcBorders>
            <w:shd w:val="clear" w:color="auto" w:fill="auto"/>
          </w:tcPr>
          <w:p w:rsidR="0000043B" w:rsidRPr="009E3589" w:rsidRDefault="0000043B" w:rsidP="001656FA">
            <w:pPr>
              <w:spacing w:before="40" w:after="40"/>
              <w:rPr>
                <w:color w:val="000000"/>
                <w:sz w:val="16"/>
                <w:szCs w:val="16"/>
              </w:rPr>
            </w:pPr>
            <w:r w:rsidRPr="009E3589">
              <w:rPr>
                <w:color w:val="000000"/>
                <w:sz w:val="16"/>
                <w:szCs w:val="16"/>
              </w:rPr>
              <w:t>Northern Mammals</w:t>
            </w:r>
            <w:r w:rsidRPr="009E3589">
              <w:rPr>
                <w:color w:val="000000"/>
                <w:sz w:val="16"/>
                <w:szCs w:val="16"/>
                <w:vertAlign w:val="superscript"/>
              </w:rPr>
              <w:fldChar w:fldCharType="begin"/>
            </w:r>
            <w:r w:rsidRPr="009E3589">
              <w:rPr>
                <w:color w:val="000000"/>
                <w:sz w:val="16"/>
                <w:szCs w:val="16"/>
                <w:vertAlign w:val="superscript"/>
              </w:rPr>
              <w:instrText xml:space="preserve"> NOTEREF _Ref369177460 \h  \* MERGEFORMAT </w:instrText>
            </w:r>
            <w:r w:rsidRPr="009E3589">
              <w:rPr>
                <w:color w:val="000000"/>
                <w:sz w:val="16"/>
                <w:szCs w:val="16"/>
                <w:vertAlign w:val="superscript"/>
              </w:rPr>
            </w:r>
            <w:r w:rsidRPr="009E3589">
              <w:rPr>
                <w:color w:val="000000"/>
                <w:sz w:val="16"/>
                <w:szCs w:val="16"/>
                <w:vertAlign w:val="superscript"/>
              </w:rPr>
              <w:fldChar w:fldCharType="separate"/>
            </w:r>
            <w:r w:rsidR="001A1D27">
              <w:rPr>
                <w:color w:val="000000"/>
                <w:sz w:val="16"/>
                <w:szCs w:val="16"/>
                <w:vertAlign w:val="superscript"/>
              </w:rPr>
              <w:t>1</w:t>
            </w:r>
            <w:r w:rsidRPr="009E3589">
              <w:rPr>
                <w:color w:val="000000"/>
                <w:sz w:val="16"/>
                <w:szCs w:val="16"/>
                <w:vertAlign w:val="superscript"/>
              </w:rPr>
              <w:fldChar w:fldCharType="end"/>
            </w:r>
          </w:p>
        </w:tc>
        <w:tc>
          <w:tcPr>
            <w:tcW w:w="1984" w:type="dxa"/>
            <w:tcBorders>
              <w:top w:val="nil"/>
              <w:bottom w:val="nil"/>
            </w:tcBorders>
            <w:shd w:val="clear" w:color="auto" w:fill="auto"/>
          </w:tcPr>
          <w:p w:rsidR="0000043B" w:rsidRPr="009E3589" w:rsidRDefault="008E6C39" w:rsidP="001656FA">
            <w:pPr>
              <w:spacing w:before="40" w:after="40"/>
              <w:rPr>
                <w:color w:val="0000FF"/>
                <w:sz w:val="16"/>
                <w:szCs w:val="16"/>
                <w:u w:val="single"/>
              </w:rPr>
            </w:pPr>
            <w:hyperlink r:id="rId127" w:history="1">
              <w:r w:rsidR="0000043B" w:rsidRPr="009E3589">
                <w:rPr>
                  <w:rStyle w:val="Hyperlink"/>
                  <w:sz w:val="16"/>
                  <w:szCs w:val="16"/>
                </w:rPr>
                <w:t>Caring for Northern Mammals</w:t>
              </w:r>
            </w:hyperlink>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88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968"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-78.0</w:t>
            </w:r>
          </w:p>
        </w:tc>
        <w:tc>
          <w:tcPr>
            <w:tcW w:w="856" w:type="dxa"/>
            <w:tcBorders>
              <w:top w:val="nil"/>
              <w:left w:val="single" w:sz="8" w:space="0" w:color="1F497D" w:themeColor="text2"/>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856" w:type="dxa"/>
            <w:tcBorders>
              <w:top w:val="nil"/>
              <w:bottom w:val="nil"/>
            </w:tcBorders>
            <w:shd w:val="clear" w:color="auto" w:fill="auto"/>
          </w:tcPr>
          <w:p w:rsidR="0000043B" w:rsidRPr="009E3589" w:rsidRDefault="0000043B" w:rsidP="001656FA">
            <w:pPr>
              <w:spacing w:before="40" w:after="40"/>
              <w:jc w:val="right"/>
              <w:rPr>
                <w:color w:val="000000"/>
                <w:sz w:val="16"/>
                <w:szCs w:val="16"/>
              </w:rPr>
            </w:pPr>
            <w:r w:rsidRPr="009E3589">
              <w:rPr>
                <w:color w:val="000000"/>
                <w:sz w:val="16"/>
                <w:szCs w:val="16"/>
              </w:rPr>
              <w:t>-26.0</w:t>
            </w:r>
          </w:p>
        </w:tc>
        <w:tc>
          <w:tcPr>
            <w:tcW w:w="994" w:type="dxa"/>
            <w:tcBorders>
              <w:top w:val="nil"/>
              <w:bottom w:val="nil"/>
              <w:right w:val="single" w:sz="8" w:space="0" w:color="1F497D" w:themeColor="text2"/>
            </w:tcBorders>
            <w:shd w:val="clear" w:color="auto" w:fill="D8DCE5"/>
          </w:tcPr>
          <w:p w:rsidR="0000043B" w:rsidRPr="009E3589" w:rsidRDefault="0000043B" w:rsidP="001656FA">
            <w:pPr>
              <w:spacing w:before="40" w:after="40"/>
              <w:jc w:val="right"/>
              <w:rPr>
                <w:color w:val="000000"/>
                <w:sz w:val="16"/>
                <w:szCs w:val="16"/>
              </w:rPr>
            </w:pPr>
            <w:r w:rsidRPr="009E3589">
              <w:rPr>
                <w:color w:val="000000"/>
                <w:sz w:val="16"/>
                <w:szCs w:val="16"/>
              </w:rPr>
              <w:t>-78.0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Tourism</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8" w:history="1">
              <w:r w:rsidR="004B3D83" w:rsidRPr="009E3589">
                <w:rPr>
                  <w:rStyle w:val="Hyperlink"/>
                  <w:sz w:val="16"/>
                  <w:szCs w:val="16"/>
                </w:rPr>
                <w:t>Supporting Tourism</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-37.3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-34.3</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-34.3</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-105.9</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-37.3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-34.3</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-34.3</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-105.9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GRN042</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Nuclear veterans</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29" w:history="1">
              <w:r w:rsidR="004B3D83" w:rsidRPr="009E3589">
                <w:rPr>
                  <w:rStyle w:val="Hyperlink"/>
                  <w:sz w:val="16"/>
                  <w:szCs w:val="16"/>
                </w:rPr>
                <w:t>Justice for Nuclear Veterans</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-26.8</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-28.2</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-27.5</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-82.6</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-29.6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-28.1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-27.4</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-85.2</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GRN086</w:t>
            </w: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Disability Support</w:t>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30" w:history="1">
              <w:r w:rsidR="004B3D83" w:rsidRPr="009E3589">
                <w:rPr>
                  <w:rStyle w:val="Hyperlink"/>
                  <w:sz w:val="16"/>
                  <w:szCs w:val="16"/>
                </w:rPr>
                <w:t>Dignity for People with Disability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 </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-255.0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-260.0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-276.0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-791.0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 </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-255.0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-260.0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-276.0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-791.0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Nuclear Waste Commission</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31" w:history="1">
              <w:r w:rsidR="004B3D83" w:rsidRPr="009E3589">
                <w:rPr>
                  <w:rStyle w:val="Hyperlink"/>
                  <w:sz w:val="16"/>
                  <w:szCs w:val="16"/>
                </w:rPr>
                <w:t xml:space="preserve">Nuclear and Uranium </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-1.6</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w:t>
            </w:r>
          </w:p>
        </w:tc>
        <w:tc>
          <w:tcPr>
            <w:tcW w:w="856" w:type="dxa"/>
            <w:tcBorders>
              <w:top w:val="nil"/>
              <w:left w:val="single" w:sz="8" w:space="0" w:color="1F497D" w:themeColor="text2"/>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-1.1</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-1.6</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-2.7</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Anti-poverty plan</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32" w:history="1">
              <w:r w:rsidR="004B3D83" w:rsidRPr="009E3589">
                <w:rPr>
                  <w:rStyle w:val="Hyperlink"/>
                  <w:sz w:val="16"/>
                  <w:szCs w:val="16"/>
                </w:rPr>
                <w:t>Anti-Poverty Strategy</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-12.0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Brand Tasmania</w:t>
            </w:r>
            <w:r w:rsidRPr="009E3589">
              <w:rPr>
                <w:color w:val="000000"/>
                <w:sz w:val="16"/>
                <w:szCs w:val="16"/>
              </w:rPr>
              <w:fldChar w:fldCharType="begin"/>
            </w:r>
            <w:r w:rsidRPr="009E3589">
              <w:rPr>
                <w:color w:val="000000"/>
                <w:sz w:val="16"/>
                <w:szCs w:val="16"/>
              </w:rPr>
              <w:instrText xml:space="preserve"> NOTEREF _Ref369177460 \f \h  \* MERGEFORMAT </w:instrText>
            </w:r>
            <w:r w:rsidRPr="009E3589">
              <w:rPr>
                <w:color w:val="000000"/>
                <w:sz w:val="16"/>
                <w:szCs w:val="16"/>
              </w:rPr>
            </w:r>
            <w:r w:rsidRPr="009E3589">
              <w:rPr>
                <w:color w:val="000000"/>
                <w:sz w:val="16"/>
                <w:szCs w:val="16"/>
              </w:rPr>
              <w:fldChar w:fldCharType="separate"/>
            </w:r>
            <w:r w:rsidR="001A1D27" w:rsidRPr="001A1D27">
              <w:rPr>
                <w:rStyle w:val="EndnoteReference"/>
                <w:sz w:val="16"/>
                <w:szCs w:val="16"/>
              </w:rPr>
              <w:t>1</w:t>
            </w:r>
            <w:r w:rsidRPr="009E3589">
              <w:rPr>
                <w:color w:val="000000"/>
                <w:sz w:val="16"/>
                <w:szCs w:val="16"/>
              </w:rPr>
              <w:fldChar w:fldCharType="end"/>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33" w:history="1">
              <w:r w:rsidR="004B3D83" w:rsidRPr="009E3589">
                <w:rPr>
                  <w:rStyle w:val="Hyperlink"/>
                  <w:sz w:val="16"/>
                  <w:szCs w:val="16"/>
                </w:rPr>
                <w:t>Brand Tasmania</w:t>
              </w:r>
            </w:hyperlink>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88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968"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w:t>
            </w:r>
          </w:p>
        </w:tc>
        <w:tc>
          <w:tcPr>
            <w:tcW w:w="856" w:type="dxa"/>
            <w:tcBorders>
              <w:top w:val="nil"/>
              <w:left w:val="single" w:sz="8" w:space="0" w:color="1F497D" w:themeColor="text2"/>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856" w:type="dxa"/>
            <w:tcBorders>
              <w:top w:val="nil"/>
              <w:bottom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994" w:type="dxa"/>
            <w:tcBorders>
              <w:top w:val="nil"/>
              <w:bottom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-3.0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r w:rsidRPr="009E3589">
              <w:rPr>
                <w:sz w:val="16"/>
                <w:szCs w:val="16"/>
              </w:rPr>
              <w:t>GRN088</w:t>
            </w:r>
          </w:p>
        </w:tc>
        <w:tc>
          <w:tcPr>
            <w:tcW w:w="2552" w:type="dxa"/>
            <w:gridSpan w:val="2"/>
            <w:tcBorders>
              <w:top w:val="nil"/>
              <w:bottom w:val="nil"/>
            </w:tcBorders>
            <w:shd w:val="clear" w:color="auto" w:fill="auto"/>
          </w:tcPr>
          <w:p w:rsidR="004B3D83" w:rsidRPr="009E3589" w:rsidRDefault="004B3D83" w:rsidP="00CD006B">
            <w:pPr>
              <w:spacing w:before="40" w:after="40"/>
              <w:rPr>
                <w:sz w:val="16"/>
                <w:szCs w:val="16"/>
              </w:rPr>
            </w:pPr>
            <w:r w:rsidRPr="009E3589">
              <w:rPr>
                <w:sz w:val="16"/>
                <w:szCs w:val="16"/>
              </w:rPr>
              <w:t>Rewarding artists</w:t>
            </w:r>
          </w:p>
        </w:tc>
        <w:tc>
          <w:tcPr>
            <w:tcW w:w="1984" w:type="dxa"/>
            <w:tcBorders>
              <w:top w:val="nil"/>
              <w:bottom w:val="nil"/>
            </w:tcBorders>
            <w:shd w:val="clear" w:color="auto" w:fill="auto"/>
          </w:tcPr>
          <w:p w:rsidR="004B3D83" w:rsidRPr="009E3589" w:rsidRDefault="008E6C39" w:rsidP="00CD006B">
            <w:pPr>
              <w:spacing w:before="40" w:after="40"/>
              <w:rPr>
                <w:sz w:val="16"/>
                <w:szCs w:val="16"/>
              </w:rPr>
            </w:pPr>
            <w:hyperlink r:id="rId134" w:history="1">
              <w:r w:rsidR="004B3D83" w:rsidRPr="009E3589">
                <w:rPr>
                  <w:color w:val="0000FF"/>
                  <w:sz w:val="16"/>
                  <w:szCs w:val="16"/>
                  <w:u w:val="single"/>
                </w:rPr>
                <w:t>Artists Enriching Australia</w:t>
              </w:r>
            </w:hyperlink>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968" w:type="dxa"/>
            <w:tcBorders>
              <w:top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w:t>
            </w:r>
          </w:p>
        </w:tc>
        <w:tc>
          <w:tcPr>
            <w:tcW w:w="856" w:type="dxa"/>
            <w:tcBorders>
              <w:top w:val="nil"/>
              <w:left w:val="single" w:sz="8" w:space="0" w:color="1F497D" w:themeColor="text2"/>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-0.5</w:t>
            </w:r>
          </w:p>
        </w:tc>
        <w:tc>
          <w:tcPr>
            <w:tcW w:w="994" w:type="dxa"/>
            <w:tcBorders>
              <w:top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-1.0</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40" w:after="40"/>
              <w:rPr>
                <w:sz w:val="16"/>
                <w:szCs w:val="16"/>
              </w:rPr>
            </w:pPr>
          </w:p>
        </w:tc>
        <w:tc>
          <w:tcPr>
            <w:tcW w:w="2552" w:type="dxa"/>
            <w:gridSpan w:val="2"/>
            <w:tcBorders>
              <w:top w:val="nil"/>
              <w:bottom w:val="nil"/>
            </w:tcBorders>
            <w:shd w:val="clear" w:color="auto" w:fill="auto"/>
          </w:tcPr>
          <w:p w:rsidR="004B3D83" w:rsidRPr="009E3589" w:rsidRDefault="004B3D83" w:rsidP="00CD006B">
            <w:pPr>
              <w:spacing w:before="40" w:after="40"/>
              <w:rPr>
                <w:color w:val="000000"/>
                <w:sz w:val="16"/>
                <w:szCs w:val="16"/>
              </w:rPr>
            </w:pPr>
            <w:r w:rsidRPr="009E3589">
              <w:rPr>
                <w:color w:val="000000"/>
                <w:sz w:val="16"/>
                <w:szCs w:val="16"/>
              </w:rPr>
              <w:t>Antarctic Research</w:t>
            </w:r>
            <w:r w:rsidRPr="009E3589">
              <w:rPr>
                <w:rStyle w:val="EndnoteReference"/>
                <w:color w:val="000000"/>
                <w:sz w:val="16"/>
                <w:szCs w:val="16"/>
              </w:rPr>
              <w:endnoteReference w:id="25"/>
            </w:r>
          </w:p>
        </w:tc>
        <w:tc>
          <w:tcPr>
            <w:tcW w:w="1984" w:type="dxa"/>
            <w:tcBorders>
              <w:top w:val="nil"/>
              <w:bottom w:val="nil"/>
            </w:tcBorders>
            <w:shd w:val="clear" w:color="auto" w:fill="auto"/>
          </w:tcPr>
          <w:p w:rsidR="004B3D83" w:rsidRPr="009E3589" w:rsidRDefault="008E6C39" w:rsidP="00CD006B">
            <w:pPr>
              <w:spacing w:before="40" w:after="40"/>
              <w:rPr>
                <w:color w:val="0000FF"/>
                <w:sz w:val="16"/>
                <w:szCs w:val="16"/>
                <w:u w:val="single"/>
              </w:rPr>
            </w:pPr>
            <w:hyperlink r:id="rId135" w:history="1">
              <w:r w:rsidR="004B3D83" w:rsidRPr="00025D84">
                <w:rPr>
                  <w:rStyle w:val="Hyperlink"/>
                  <w:sz w:val="16"/>
                  <w:szCs w:val="16"/>
                </w:rPr>
                <w:t>Antarctic Promises Fall Short</w:t>
              </w:r>
            </w:hyperlink>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-55.4</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-53.4</w:t>
            </w:r>
          </w:p>
        </w:tc>
        <w:tc>
          <w:tcPr>
            <w:tcW w:w="88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-65.0</w:t>
            </w:r>
          </w:p>
        </w:tc>
        <w:tc>
          <w:tcPr>
            <w:tcW w:w="968" w:type="dxa"/>
            <w:tcBorders>
              <w:top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-173.8</w:t>
            </w:r>
          </w:p>
        </w:tc>
        <w:tc>
          <w:tcPr>
            <w:tcW w:w="856" w:type="dxa"/>
            <w:tcBorders>
              <w:top w:val="nil"/>
              <w:left w:val="single" w:sz="8" w:space="0" w:color="1F497D" w:themeColor="text2"/>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-55.4</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-53.4</w:t>
            </w:r>
          </w:p>
        </w:tc>
        <w:tc>
          <w:tcPr>
            <w:tcW w:w="856" w:type="dxa"/>
            <w:tcBorders>
              <w:top w:val="nil"/>
            </w:tcBorders>
            <w:shd w:val="clear" w:color="auto" w:fill="auto"/>
          </w:tcPr>
          <w:p w:rsidR="004B3D83" w:rsidRPr="009E3589" w:rsidRDefault="004B3D83" w:rsidP="00CD006B">
            <w:pPr>
              <w:spacing w:before="40" w:after="40"/>
              <w:jc w:val="right"/>
              <w:rPr>
                <w:color w:val="000000"/>
                <w:sz w:val="16"/>
                <w:szCs w:val="16"/>
              </w:rPr>
            </w:pPr>
            <w:r w:rsidRPr="009E3589">
              <w:rPr>
                <w:color w:val="000000"/>
                <w:sz w:val="16"/>
                <w:szCs w:val="16"/>
              </w:rPr>
              <w:t>-65.0</w:t>
            </w:r>
          </w:p>
        </w:tc>
        <w:tc>
          <w:tcPr>
            <w:tcW w:w="994" w:type="dxa"/>
            <w:tcBorders>
              <w:top w:val="nil"/>
              <w:right w:val="single" w:sz="8" w:space="0" w:color="1F497D" w:themeColor="text2"/>
            </w:tcBorders>
            <w:shd w:val="clear" w:color="auto" w:fill="D8DCE5"/>
          </w:tcPr>
          <w:p w:rsidR="004B3D83" w:rsidRPr="009E3589" w:rsidRDefault="004B3D83" w:rsidP="00CD006B">
            <w:pPr>
              <w:spacing w:before="40" w:after="40"/>
              <w:jc w:val="right"/>
              <w:rPr>
                <w:color w:val="000000"/>
                <w:sz w:val="16"/>
                <w:szCs w:val="16"/>
              </w:rPr>
            </w:pPr>
            <w:r w:rsidRPr="009E3589">
              <w:rPr>
                <w:color w:val="000000"/>
                <w:sz w:val="16"/>
                <w:szCs w:val="16"/>
              </w:rPr>
              <w:t>-173.8</w:t>
            </w:r>
          </w:p>
        </w:tc>
      </w:tr>
      <w:tr w:rsidR="004B3D83" w:rsidRPr="007B00BD" w:rsidTr="00CD006B">
        <w:trPr>
          <w:cantSplit/>
          <w:trHeight w:val="20"/>
        </w:trPr>
        <w:tc>
          <w:tcPr>
            <w:tcW w:w="5387" w:type="dxa"/>
            <w:gridSpan w:val="5"/>
            <w:tcBorders>
              <w:top w:val="nil"/>
              <w:left w:val="single" w:sz="8" w:space="0" w:color="1F497D" w:themeColor="text2"/>
              <w:bottom w:val="nil"/>
            </w:tcBorders>
            <w:shd w:val="clear" w:color="auto" w:fill="auto"/>
          </w:tcPr>
          <w:p w:rsidR="004B3D83" w:rsidRPr="007B00BD" w:rsidRDefault="004B3D83" w:rsidP="00CD006B">
            <w:pPr>
              <w:spacing w:before="0" w:after="0"/>
              <w:rPr>
                <w:rFonts w:eastAsia="Times New Roman"/>
                <w:i/>
                <w:color w:val="000000"/>
                <w:sz w:val="16"/>
                <w:szCs w:val="16"/>
              </w:rPr>
            </w:pPr>
          </w:p>
        </w:tc>
        <w:tc>
          <w:tcPr>
            <w:tcW w:w="886" w:type="dxa"/>
            <w:shd w:val="clear" w:color="auto" w:fill="auto"/>
          </w:tcPr>
          <w:p w:rsidR="004B3D83" w:rsidRPr="007B00BD" w:rsidRDefault="004B3D83" w:rsidP="00CD006B">
            <w:pPr>
              <w:spacing w:before="0" w:after="0"/>
              <w:jc w:val="right"/>
              <w:rPr>
                <w:bCs/>
                <w:i/>
                <w:sz w:val="16"/>
                <w:szCs w:val="16"/>
              </w:rPr>
            </w:pPr>
          </w:p>
        </w:tc>
        <w:tc>
          <w:tcPr>
            <w:tcW w:w="886" w:type="dxa"/>
            <w:shd w:val="clear" w:color="auto" w:fill="auto"/>
          </w:tcPr>
          <w:p w:rsidR="004B3D83" w:rsidRPr="007B00BD" w:rsidRDefault="004B3D83" w:rsidP="00CD006B">
            <w:pPr>
              <w:spacing w:before="0" w:after="0"/>
              <w:jc w:val="right"/>
              <w:rPr>
                <w:bCs/>
                <w:i/>
                <w:sz w:val="16"/>
                <w:szCs w:val="16"/>
              </w:rPr>
            </w:pPr>
          </w:p>
        </w:tc>
        <w:tc>
          <w:tcPr>
            <w:tcW w:w="886" w:type="dxa"/>
            <w:shd w:val="clear" w:color="auto" w:fill="auto"/>
          </w:tcPr>
          <w:p w:rsidR="004B3D83" w:rsidRPr="007B00BD" w:rsidRDefault="004B3D83" w:rsidP="00CD006B">
            <w:pPr>
              <w:spacing w:before="0" w:after="0"/>
              <w:jc w:val="right"/>
              <w:rPr>
                <w:bCs/>
                <w:i/>
                <w:sz w:val="16"/>
                <w:szCs w:val="16"/>
              </w:rPr>
            </w:pPr>
          </w:p>
        </w:tc>
        <w:tc>
          <w:tcPr>
            <w:tcW w:w="886" w:type="dxa"/>
            <w:shd w:val="clear" w:color="auto" w:fill="auto"/>
          </w:tcPr>
          <w:p w:rsidR="004B3D83" w:rsidRPr="007B00BD" w:rsidRDefault="004B3D83" w:rsidP="00CD006B">
            <w:pPr>
              <w:spacing w:before="0" w:after="0"/>
              <w:jc w:val="right"/>
              <w:rPr>
                <w:bCs/>
                <w:i/>
                <w:sz w:val="16"/>
                <w:szCs w:val="16"/>
              </w:rPr>
            </w:pPr>
          </w:p>
        </w:tc>
        <w:tc>
          <w:tcPr>
            <w:tcW w:w="968" w:type="dxa"/>
            <w:tcBorders>
              <w:right w:val="single" w:sz="8" w:space="0" w:color="1F497D" w:themeColor="text2"/>
            </w:tcBorders>
            <w:shd w:val="clear" w:color="auto" w:fill="D8DCE5"/>
          </w:tcPr>
          <w:p w:rsidR="004B3D83" w:rsidRPr="007B00BD" w:rsidRDefault="004B3D83" w:rsidP="00CD006B">
            <w:pPr>
              <w:spacing w:before="0" w:after="0"/>
              <w:jc w:val="right"/>
              <w:rPr>
                <w:bCs/>
                <w:i/>
                <w:sz w:val="16"/>
                <w:szCs w:val="16"/>
              </w:rPr>
            </w:pPr>
          </w:p>
        </w:tc>
        <w:tc>
          <w:tcPr>
            <w:tcW w:w="856" w:type="dxa"/>
            <w:tcBorders>
              <w:left w:val="single" w:sz="8" w:space="0" w:color="1F497D" w:themeColor="text2"/>
            </w:tcBorders>
            <w:shd w:val="clear" w:color="auto" w:fill="auto"/>
          </w:tcPr>
          <w:p w:rsidR="004B3D83" w:rsidRPr="007B00BD" w:rsidRDefault="004B3D83" w:rsidP="00CD006B">
            <w:pPr>
              <w:spacing w:before="0" w:after="0"/>
              <w:jc w:val="right"/>
              <w:rPr>
                <w:bCs/>
                <w:i/>
                <w:sz w:val="16"/>
                <w:szCs w:val="16"/>
              </w:rPr>
            </w:pPr>
          </w:p>
        </w:tc>
        <w:tc>
          <w:tcPr>
            <w:tcW w:w="856" w:type="dxa"/>
            <w:shd w:val="clear" w:color="auto" w:fill="auto"/>
          </w:tcPr>
          <w:p w:rsidR="004B3D83" w:rsidRPr="007B00BD" w:rsidRDefault="004B3D83" w:rsidP="00CD006B">
            <w:pPr>
              <w:spacing w:before="0" w:after="0"/>
              <w:jc w:val="right"/>
              <w:rPr>
                <w:bCs/>
                <w:i/>
                <w:sz w:val="16"/>
                <w:szCs w:val="16"/>
              </w:rPr>
            </w:pPr>
          </w:p>
        </w:tc>
        <w:tc>
          <w:tcPr>
            <w:tcW w:w="856" w:type="dxa"/>
            <w:shd w:val="clear" w:color="auto" w:fill="auto"/>
          </w:tcPr>
          <w:p w:rsidR="004B3D83" w:rsidRPr="007B00BD" w:rsidRDefault="004B3D83" w:rsidP="00CD006B">
            <w:pPr>
              <w:spacing w:before="0" w:after="0"/>
              <w:jc w:val="right"/>
              <w:rPr>
                <w:bCs/>
                <w:i/>
                <w:sz w:val="16"/>
                <w:szCs w:val="16"/>
              </w:rPr>
            </w:pPr>
          </w:p>
        </w:tc>
        <w:tc>
          <w:tcPr>
            <w:tcW w:w="856" w:type="dxa"/>
            <w:shd w:val="clear" w:color="auto" w:fill="auto"/>
          </w:tcPr>
          <w:p w:rsidR="004B3D83" w:rsidRPr="007B00BD" w:rsidRDefault="004B3D83" w:rsidP="00CD006B">
            <w:pPr>
              <w:spacing w:before="0" w:after="0"/>
              <w:jc w:val="right"/>
              <w:rPr>
                <w:bCs/>
                <w:i/>
                <w:sz w:val="16"/>
                <w:szCs w:val="16"/>
              </w:rPr>
            </w:pPr>
          </w:p>
        </w:tc>
        <w:tc>
          <w:tcPr>
            <w:tcW w:w="994" w:type="dxa"/>
            <w:tcBorders>
              <w:right w:val="single" w:sz="8" w:space="0" w:color="1F497D" w:themeColor="text2"/>
            </w:tcBorders>
            <w:shd w:val="clear" w:color="auto" w:fill="D8DCE5"/>
          </w:tcPr>
          <w:p w:rsidR="004B3D83" w:rsidRPr="007B00BD" w:rsidRDefault="004B3D83" w:rsidP="00CD006B">
            <w:pPr>
              <w:spacing w:before="0" w:after="0"/>
              <w:jc w:val="right"/>
              <w:rPr>
                <w:bCs/>
                <w:i/>
                <w:sz w:val="16"/>
                <w:szCs w:val="16"/>
              </w:rPr>
            </w:pPr>
          </w:p>
        </w:tc>
      </w:tr>
      <w:tr w:rsidR="004B3D83" w:rsidRPr="007B00BD" w:rsidTr="00CD006B">
        <w:trPr>
          <w:cantSplit/>
          <w:trHeight w:val="20"/>
        </w:trPr>
        <w:tc>
          <w:tcPr>
            <w:tcW w:w="426" w:type="dxa"/>
            <w:tcBorders>
              <w:top w:val="nil"/>
              <w:left w:val="single" w:sz="8" w:space="0" w:color="1F497D" w:themeColor="text2"/>
              <w:bottom w:val="nil"/>
            </w:tcBorders>
            <w:shd w:val="clear" w:color="auto" w:fill="auto"/>
          </w:tcPr>
          <w:p w:rsidR="004B3D83" w:rsidRPr="007B00BD" w:rsidRDefault="004B3D83" w:rsidP="00CD006B">
            <w:pPr>
              <w:spacing w:before="40" w:after="40"/>
              <w:rPr>
                <w:rFonts w:eastAsia="Times New Roman"/>
                <w:i/>
                <w:color w:val="000000"/>
                <w:sz w:val="16"/>
                <w:szCs w:val="16"/>
              </w:rPr>
            </w:pPr>
          </w:p>
        </w:tc>
        <w:tc>
          <w:tcPr>
            <w:tcW w:w="4961" w:type="dxa"/>
            <w:gridSpan w:val="4"/>
            <w:tcBorders>
              <w:top w:val="nil"/>
              <w:bottom w:val="nil"/>
            </w:tcBorders>
            <w:shd w:val="clear" w:color="auto" w:fill="auto"/>
          </w:tcPr>
          <w:p w:rsidR="004B3D83" w:rsidRPr="007B00BD" w:rsidRDefault="004B3D83" w:rsidP="00CD006B">
            <w:pPr>
              <w:spacing w:before="40" w:after="40"/>
              <w:rPr>
                <w:rFonts w:eastAsia="Times New Roman"/>
                <w:i/>
                <w:color w:val="000000"/>
                <w:sz w:val="16"/>
                <w:szCs w:val="16"/>
              </w:rPr>
            </w:pPr>
            <w:r w:rsidRPr="007B00BD">
              <w:rPr>
                <w:rFonts w:eastAsia="Times New Roman"/>
                <w:i/>
                <w:color w:val="000000"/>
                <w:sz w:val="16"/>
                <w:szCs w:val="16"/>
              </w:rPr>
              <w:t>Impact of interactions between election commitments</w:t>
            </w:r>
            <w:r w:rsidRPr="007B00BD">
              <w:rPr>
                <w:rStyle w:val="EndnoteReference"/>
                <w:rFonts w:eastAsia="Times New Roman"/>
                <w:i/>
                <w:color w:val="000000"/>
                <w:sz w:val="16"/>
                <w:szCs w:val="16"/>
              </w:rPr>
              <w:endnoteReference w:id="26"/>
            </w:r>
          </w:p>
        </w:tc>
        <w:tc>
          <w:tcPr>
            <w:tcW w:w="88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w:t>
            </w:r>
          </w:p>
        </w:tc>
        <w:tc>
          <w:tcPr>
            <w:tcW w:w="88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-162.9</w:t>
            </w:r>
          </w:p>
        </w:tc>
        <w:tc>
          <w:tcPr>
            <w:tcW w:w="88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-171.0</w:t>
            </w:r>
          </w:p>
        </w:tc>
        <w:tc>
          <w:tcPr>
            <w:tcW w:w="88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-448.0</w:t>
            </w:r>
          </w:p>
        </w:tc>
        <w:tc>
          <w:tcPr>
            <w:tcW w:w="968" w:type="dxa"/>
            <w:tcBorders>
              <w:right w:val="single" w:sz="8" w:space="0" w:color="1F497D" w:themeColor="text2"/>
            </w:tcBorders>
            <w:shd w:val="clear" w:color="auto" w:fill="D8DCE5"/>
          </w:tcPr>
          <w:p w:rsidR="004B3D83" w:rsidRPr="007B00BD" w:rsidRDefault="004B3D83" w:rsidP="00CD006B">
            <w:pPr>
              <w:spacing w:before="40" w:after="40"/>
              <w:jc w:val="right"/>
              <w:rPr>
                <w:bCs/>
                <w:i/>
                <w:sz w:val="16"/>
                <w:szCs w:val="16"/>
              </w:rPr>
            </w:pPr>
            <w:r w:rsidRPr="007B00BD">
              <w:rPr>
                <w:bCs/>
                <w:i/>
                <w:sz w:val="16"/>
                <w:szCs w:val="16"/>
              </w:rPr>
              <w:t>-781.9</w:t>
            </w:r>
          </w:p>
        </w:tc>
        <w:tc>
          <w:tcPr>
            <w:tcW w:w="856" w:type="dxa"/>
            <w:tcBorders>
              <w:left w:val="single" w:sz="8" w:space="0" w:color="1F497D" w:themeColor="text2"/>
            </w:tcBorders>
            <w:shd w:val="clear" w:color="auto" w:fill="auto"/>
          </w:tcPr>
          <w:p w:rsidR="004B3D83" w:rsidRPr="007B00BD" w:rsidRDefault="004B3D83" w:rsidP="00CD006B">
            <w:pPr>
              <w:spacing w:before="40" w:after="40"/>
              <w:jc w:val="right"/>
              <w:rPr>
                <w:bCs/>
                <w:i/>
                <w:sz w:val="16"/>
                <w:szCs w:val="16"/>
              </w:rPr>
            </w:pPr>
            <w:r w:rsidRPr="007B00BD">
              <w:rPr>
                <w:bCs/>
                <w:i/>
                <w:sz w:val="16"/>
                <w:szCs w:val="16"/>
              </w:rPr>
              <w:t>-</w:t>
            </w:r>
          </w:p>
        </w:tc>
        <w:tc>
          <w:tcPr>
            <w:tcW w:w="85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-162.9</w:t>
            </w:r>
          </w:p>
        </w:tc>
        <w:tc>
          <w:tcPr>
            <w:tcW w:w="85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-171.0</w:t>
            </w:r>
          </w:p>
        </w:tc>
        <w:tc>
          <w:tcPr>
            <w:tcW w:w="856" w:type="dxa"/>
            <w:shd w:val="clear" w:color="auto" w:fill="auto"/>
          </w:tcPr>
          <w:p w:rsidR="004B3D83" w:rsidRPr="007B00BD" w:rsidRDefault="004B3D83" w:rsidP="00CD006B">
            <w:pPr>
              <w:spacing w:before="40" w:after="40"/>
              <w:jc w:val="right"/>
              <w:rPr>
                <w:bCs/>
                <w:i/>
                <w:sz w:val="16"/>
                <w:szCs w:val="16"/>
              </w:rPr>
            </w:pPr>
            <w:r w:rsidRPr="007B00BD">
              <w:rPr>
                <w:bCs/>
                <w:i/>
                <w:sz w:val="16"/>
                <w:szCs w:val="16"/>
              </w:rPr>
              <w:t>-448.0</w:t>
            </w:r>
          </w:p>
        </w:tc>
        <w:tc>
          <w:tcPr>
            <w:tcW w:w="994" w:type="dxa"/>
            <w:tcBorders>
              <w:right w:val="single" w:sz="8" w:space="0" w:color="1F497D" w:themeColor="text2"/>
            </w:tcBorders>
            <w:shd w:val="clear" w:color="auto" w:fill="D8DCE5"/>
          </w:tcPr>
          <w:p w:rsidR="004B3D83" w:rsidRPr="007B00BD" w:rsidRDefault="004B3D83" w:rsidP="00CD006B">
            <w:pPr>
              <w:spacing w:before="40" w:after="40"/>
              <w:jc w:val="right"/>
              <w:rPr>
                <w:bCs/>
                <w:i/>
                <w:sz w:val="16"/>
                <w:szCs w:val="16"/>
              </w:rPr>
            </w:pPr>
            <w:r w:rsidRPr="007B00BD">
              <w:rPr>
                <w:bCs/>
                <w:i/>
                <w:sz w:val="16"/>
                <w:szCs w:val="16"/>
              </w:rPr>
              <w:t>-781.9</w:t>
            </w:r>
          </w:p>
        </w:tc>
      </w:tr>
      <w:tr w:rsidR="004B3D83" w:rsidTr="00CD006B">
        <w:trPr>
          <w:cantSplit/>
          <w:trHeight w:val="20"/>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0" w:after="0"/>
              <w:rPr>
                <w:rFonts w:eastAsia="Times New Roman"/>
                <w:b/>
                <w:bCs/>
                <w:color w:val="000000"/>
                <w:sz w:val="16"/>
                <w:szCs w:val="16"/>
              </w:rPr>
            </w:pPr>
          </w:p>
        </w:tc>
        <w:tc>
          <w:tcPr>
            <w:tcW w:w="2552" w:type="dxa"/>
            <w:gridSpan w:val="2"/>
            <w:tcBorders>
              <w:top w:val="nil"/>
              <w:bottom w:val="nil"/>
            </w:tcBorders>
            <w:shd w:val="clear" w:color="auto" w:fill="auto"/>
          </w:tcPr>
          <w:p w:rsidR="004B3D83" w:rsidRPr="009E3589" w:rsidRDefault="004B3D83" w:rsidP="00CD006B">
            <w:pPr>
              <w:spacing w:before="0" w:after="0"/>
              <w:rPr>
                <w:rFonts w:eastAsia="Times New Roman"/>
                <w:bCs/>
                <w:sz w:val="16"/>
                <w:szCs w:val="16"/>
              </w:rPr>
            </w:pPr>
          </w:p>
        </w:tc>
        <w:tc>
          <w:tcPr>
            <w:tcW w:w="1984" w:type="dxa"/>
            <w:tcBorders>
              <w:top w:val="nil"/>
              <w:bottom w:val="nil"/>
            </w:tcBorders>
            <w:shd w:val="clear" w:color="auto" w:fill="auto"/>
          </w:tcPr>
          <w:p w:rsidR="004B3D83" w:rsidRPr="009E3589" w:rsidRDefault="004B3D83" w:rsidP="00CD006B">
            <w:pPr>
              <w:spacing w:before="0" w:after="0"/>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68" w:type="dxa"/>
            <w:tcBorders>
              <w:bottom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c>
          <w:tcPr>
            <w:tcW w:w="856" w:type="dxa"/>
            <w:tcBorders>
              <w:left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94" w:type="dxa"/>
            <w:tcBorders>
              <w:bottom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r>
      <w:tr w:rsidR="004B3D83" w:rsidRPr="003949CF" w:rsidTr="00CD006B">
        <w:trPr>
          <w:cantSplit/>
          <w:trHeight w:val="20"/>
        </w:trPr>
        <w:tc>
          <w:tcPr>
            <w:tcW w:w="5387" w:type="dxa"/>
            <w:gridSpan w:val="5"/>
            <w:tcBorders>
              <w:top w:val="nil"/>
              <w:left w:val="single" w:sz="8" w:space="0" w:color="1F497D" w:themeColor="text2"/>
              <w:bottom w:val="nil"/>
            </w:tcBorders>
            <w:shd w:val="clear" w:color="auto" w:fill="auto"/>
          </w:tcPr>
          <w:p w:rsidR="004B3D83" w:rsidRPr="009E3589" w:rsidRDefault="004B3D83" w:rsidP="00CD006B">
            <w:pPr>
              <w:spacing w:before="40" w:after="40"/>
              <w:rPr>
                <w:rFonts w:eastAsia="Times New Roman"/>
                <w:b/>
                <w:i/>
                <w:iCs/>
                <w:color w:val="000000"/>
                <w:sz w:val="16"/>
                <w:szCs w:val="16"/>
              </w:rPr>
            </w:pPr>
            <w:r w:rsidRPr="009E3589">
              <w:rPr>
                <w:rFonts w:eastAsia="Times New Roman"/>
                <w:b/>
                <w:bCs/>
                <w:color w:val="000000"/>
                <w:sz w:val="16"/>
                <w:szCs w:val="16"/>
              </w:rPr>
              <w:t>Total financial impact of Australian Greens</w:t>
            </w:r>
            <w:r w:rsidR="009905CC">
              <w:rPr>
                <w:rFonts w:eastAsia="Times New Roman"/>
                <w:b/>
                <w:bCs/>
                <w:color w:val="000000"/>
                <w:sz w:val="16"/>
                <w:szCs w:val="16"/>
              </w:rPr>
              <w:t>’</w:t>
            </w:r>
            <w:r w:rsidRPr="009E3589">
              <w:rPr>
                <w:rFonts w:eastAsia="Times New Roman"/>
                <w:b/>
                <w:bCs/>
                <w:color w:val="000000"/>
                <w:sz w:val="16"/>
                <w:szCs w:val="16"/>
              </w:rPr>
              <w:t xml:space="preserve"> election commitments </w:t>
            </w:r>
            <w:r w:rsidRPr="009E3589">
              <w:rPr>
                <w:rFonts w:eastAsia="Times New Roman"/>
                <w:b/>
                <w:bCs/>
                <w:color w:val="000000"/>
                <w:sz w:val="16"/>
                <w:szCs w:val="16"/>
              </w:rPr>
              <w:br/>
              <w:t>(excluding public debt interest)</w:t>
            </w: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-279.1</w:t>
            </w: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1,758.0</w:t>
            </w: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717.7</w:t>
            </w: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-51.6</w:t>
            </w:r>
          </w:p>
        </w:tc>
        <w:tc>
          <w:tcPr>
            <w:tcW w:w="968"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2,144.7</w:t>
            </w:r>
          </w:p>
        </w:tc>
        <w:tc>
          <w:tcPr>
            <w:tcW w:w="856" w:type="dxa"/>
            <w:tcBorders>
              <w:top w:val="single" w:sz="8" w:space="0" w:color="1F497D" w:themeColor="text2"/>
              <w:left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225.3</w:t>
            </w: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1,827.8</w:t>
            </w: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-1,531.2</w:t>
            </w: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-57.5</w:t>
            </w:r>
          </w:p>
        </w:tc>
        <w:tc>
          <w:tcPr>
            <w:tcW w:w="994"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9E3589" w:rsidRDefault="004B3D83" w:rsidP="00CD006B">
            <w:pPr>
              <w:spacing w:before="40" w:after="40"/>
              <w:jc w:val="right"/>
              <w:rPr>
                <w:b/>
                <w:bCs/>
                <w:iCs/>
                <w:color w:val="000000"/>
                <w:sz w:val="16"/>
                <w:szCs w:val="16"/>
              </w:rPr>
            </w:pPr>
            <w:r w:rsidRPr="009E3589">
              <w:rPr>
                <w:b/>
                <w:bCs/>
                <w:iCs/>
                <w:color w:val="000000"/>
                <w:sz w:val="16"/>
                <w:szCs w:val="16"/>
              </w:rPr>
              <w:t>464.0</w:t>
            </w:r>
          </w:p>
        </w:tc>
      </w:tr>
      <w:tr w:rsidR="004B3D83" w:rsidTr="00CD006B">
        <w:trPr>
          <w:cantSplit/>
          <w:trHeight w:val="56"/>
        </w:trPr>
        <w:tc>
          <w:tcPr>
            <w:tcW w:w="851" w:type="dxa"/>
            <w:gridSpan w:val="2"/>
            <w:tcBorders>
              <w:top w:val="nil"/>
              <w:left w:val="single" w:sz="8" w:space="0" w:color="1F497D" w:themeColor="text2"/>
              <w:bottom w:val="nil"/>
            </w:tcBorders>
            <w:shd w:val="clear" w:color="auto" w:fill="auto"/>
          </w:tcPr>
          <w:p w:rsidR="004B3D83" w:rsidRPr="009E3589" w:rsidRDefault="004B3D83" w:rsidP="00CD006B">
            <w:pPr>
              <w:spacing w:before="0" w:after="0"/>
              <w:rPr>
                <w:rFonts w:eastAsia="Times New Roman"/>
                <w:b/>
                <w:bCs/>
                <w:color w:val="000000"/>
                <w:sz w:val="16"/>
                <w:szCs w:val="16"/>
              </w:rPr>
            </w:pPr>
          </w:p>
        </w:tc>
        <w:tc>
          <w:tcPr>
            <w:tcW w:w="236" w:type="dxa"/>
            <w:tcBorders>
              <w:top w:val="nil"/>
              <w:bottom w:val="nil"/>
            </w:tcBorders>
            <w:shd w:val="clear" w:color="auto" w:fill="auto"/>
          </w:tcPr>
          <w:p w:rsidR="004B3D83" w:rsidRPr="009E3589" w:rsidRDefault="004B3D83" w:rsidP="00CD006B">
            <w:pPr>
              <w:spacing w:before="0" w:after="0"/>
              <w:rPr>
                <w:rFonts w:eastAsia="Times New Roman"/>
                <w:bCs/>
                <w:sz w:val="16"/>
                <w:szCs w:val="16"/>
              </w:rPr>
            </w:pPr>
          </w:p>
        </w:tc>
        <w:tc>
          <w:tcPr>
            <w:tcW w:w="4300" w:type="dxa"/>
            <w:gridSpan w:val="2"/>
            <w:tcBorders>
              <w:top w:val="nil"/>
              <w:bottom w:val="nil"/>
            </w:tcBorders>
            <w:shd w:val="clear" w:color="auto" w:fill="auto"/>
          </w:tcPr>
          <w:p w:rsidR="004B3D83" w:rsidRPr="009E3589" w:rsidRDefault="004B3D83" w:rsidP="00CD006B">
            <w:pPr>
              <w:spacing w:before="0" w:after="0"/>
              <w:rPr>
                <w:rFonts w:eastAsia="Times New Roman"/>
                <w:bCs/>
                <w:color w:val="000000"/>
                <w:sz w:val="16"/>
                <w:szCs w:val="16"/>
              </w:rPr>
            </w:pPr>
          </w:p>
        </w:tc>
        <w:tc>
          <w:tcPr>
            <w:tcW w:w="886" w:type="dxa"/>
            <w:tcBorders>
              <w:top w:val="nil"/>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nil"/>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68" w:type="dxa"/>
            <w:tcBorders>
              <w:top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left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94" w:type="dxa"/>
            <w:tcBorders>
              <w:top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r>
      <w:tr w:rsidR="004B3D83" w:rsidRPr="003C6C0F" w:rsidTr="00CD006B">
        <w:trPr>
          <w:cantSplit/>
          <w:trHeight w:val="20"/>
        </w:trPr>
        <w:tc>
          <w:tcPr>
            <w:tcW w:w="426" w:type="dxa"/>
            <w:tcBorders>
              <w:top w:val="nil"/>
              <w:left w:val="single" w:sz="8" w:space="0" w:color="1F497D" w:themeColor="text2"/>
              <w:bottom w:val="nil"/>
            </w:tcBorders>
            <w:shd w:val="clear" w:color="auto" w:fill="auto"/>
          </w:tcPr>
          <w:p w:rsidR="004B3D83" w:rsidRPr="007B00BD" w:rsidRDefault="004B3D83" w:rsidP="00CD006B">
            <w:pPr>
              <w:spacing w:before="40" w:after="40"/>
              <w:rPr>
                <w:color w:val="000000"/>
                <w:sz w:val="16"/>
                <w:szCs w:val="16"/>
              </w:rPr>
            </w:pPr>
          </w:p>
        </w:tc>
        <w:tc>
          <w:tcPr>
            <w:tcW w:w="4961" w:type="dxa"/>
            <w:gridSpan w:val="4"/>
            <w:tcBorders>
              <w:top w:val="nil"/>
              <w:bottom w:val="nil"/>
            </w:tcBorders>
            <w:shd w:val="clear" w:color="auto" w:fill="auto"/>
          </w:tcPr>
          <w:p w:rsidR="004B3D83" w:rsidRPr="003C6C0F" w:rsidRDefault="004B3D83" w:rsidP="00CD006B">
            <w:pPr>
              <w:spacing w:before="40" w:after="40"/>
              <w:rPr>
                <w:sz w:val="16"/>
                <w:szCs w:val="16"/>
              </w:rPr>
            </w:pPr>
            <w:r w:rsidRPr="003C6C0F">
              <w:rPr>
                <w:rFonts w:eastAsia="Times New Roman"/>
                <w:i/>
                <w:color w:val="000000"/>
                <w:sz w:val="16"/>
                <w:szCs w:val="16"/>
              </w:rPr>
              <w:t>Impact of public debt interest</w:t>
            </w:r>
          </w:p>
        </w:tc>
        <w:tc>
          <w:tcPr>
            <w:tcW w:w="88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-14.1</w:t>
            </w:r>
          </w:p>
        </w:tc>
        <w:tc>
          <w:tcPr>
            <w:tcW w:w="88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-13.2</w:t>
            </w:r>
          </w:p>
        </w:tc>
        <w:tc>
          <w:tcPr>
            <w:tcW w:w="88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-6.6</w:t>
            </w:r>
          </w:p>
        </w:tc>
        <w:tc>
          <w:tcPr>
            <w:tcW w:w="88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-48.4</w:t>
            </w:r>
          </w:p>
        </w:tc>
        <w:tc>
          <w:tcPr>
            <w:tcW w:w="968" w:type="dxa"/>
            <w:tcBorders>
              <w:right w:val="single" w:sz="8" w:space="0" w:color="1F497D" w:themeColor="text2"/>
            </w:tcBorders>
            <w:shd w:val="clear" w:color="auto" w:fill="D8DCE5"/>
          </w:tcPr>
          <w:p w:rsidR="004B3D83" w:rsidRPr="003C6C0F" w:rsidRDefault="004B3D83" w:rsidP="00CD006B">
            <w:pPr>
              <w:spacing w:before="40" w:after="40"/>
              <w:jc w:val="right"/>
              <w:rPr>
                <w:i/>
                <w:iCs/>
                <w:color w:val="000000"/>
                <w:sz w:val="16"/>
                <w:szCs w:val="16"/>
              </w:rPr>
            </w:pPr>
            <w:r w:rsidRPr="003C6C0F">
              <w:rPr>
                <w:i/>
                <w:iCs/>
                <w:color w:val="000000"/>
                <w:sz w:val="16"/>
                <w:szCs w:val="16"/>
              </w:rPr>
              <w:t>-82.2</w:t>
            </w:r>
          </w:p>
        </w:tc>
        <w:tc>
          <w:tcPr>
            <w:tcW w:w="856" w:type="dxa"/>
            <w:tcBorders>
              <w:left w:val="single" w:sz="8" w:space="0" w:color="1F497D" w:themeColor="text2"/>
            </w:tcBorders>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-14.1</w:t>
            </w:r>
          </w:p>
        </w:tc>
        <w:tc>
          <w:tcPr>
            <w:tcW w:w="85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-13.2</w:t>
            </w:r>
          </w:p>
        </w:tc>
        <w:tc>
          <w:tcPr>
            <w:tcW w:w="85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-6.6</w:t>
            </w:r>
          </w:p>
        </w:tc>
        <w:tc>
          <w:tcPr>
            <w:tcW w:w="856" w:type="dxa"/>
            <w:shd w:val="clear" w:color="auto" w:fill="auto"/>
          </w:tcPr>
          <w:p w:rsidR="004B3D83" w:rsidRPr="003C6C0F" w:rsidRDefault="004B3D83" w:rsidP="00CD006B">
            <w:pPr>
              <w:spacing w:before="40" w:after="40"/>
              <w:jc w:val="right"/>
              <w:rPr>
                <w:i/>
                <w:iCs/>
                <w:color w:val="000000"/>
                <w:sz w:val="16"/>
                <w:szCs w:val="16"/>
              </w:rPr>
            </w:pPr>
            <w:r w:rsidRPr="003C6C0F">
              <w:rPr>
                <w:i/>
                <w:iCs/>
                <w:color w:val="000000"/>
                <w:sz w:val="16"/>
                <w:szCs w:val="16"/>
              </w:rPr>
              <w:t>-48.4</w:t>
            </w:r>
          </w:p>
        </w:tc>
        <w:tc>
          <w:tcPr>
            <w:tcW w:w="994" w:type="dxa"/>
            <w:tcBorders>
              <w:right w:val="single" w:sz="8" w:space="0" w:color="1F497D" w:themeColor="text2"/>
            </w:tcBorders>
            <w:shd w:val="clear" w:color="auto" w:fill="D8DCE5"/>
          </w:tcPr>
          <w:p w:rsidR="004B3D83" w:rsidRPr="003C6C0F" w:rsidRDefault="004B3D83" w:rsidP="00CD006B">
            <w:pPr>
              <w:spacing w:before="40" w:after="40"/>
              <w:jc w:val="right"/>
              <w:rPr>
                <w:i/>
                <w:iCs/>
                <w:color w:val="000000"/>
                <w:sz w:val="16"/>
                <w:szCs w:val="16"/>
              </w:rPr>
            </w:pPr>
            <w:r w:rsidRPr="003C6C0F">
              <w:rPr>
                <w:i/>
                <w:iCs/>
                <w:color w:val="000000"/>
                <w:sz w:val="16"/>
                <w:szCs w:val="16"/>
              </w:rPr>
              <w:t>-82.2</w:t>
            </w:r>
          </w:p>
        </w:tc>
      </w:tr>
      <w:tr w:rsidR="004B3D83" w:rsidRPr="003C6C0F" w:rsidTr="00CD006B">
        <w:trPr>
          <w:cantSplit/>
          <w:trHeight w:val="20"/>
        </w:trPr>
        <w:tc>
          <w:tcPr>
            <w:tcW w:w="851" w:type="dxa"/>
            <w:gridSpan w:val="2"/>
            <w:tcBorders>
              <w:top w:val="nil"/>
              <w:left w:val="single" w:sz="8" w:space="0" w:color="1F497D" w:themeColor="text2"/>
            </w:tcBorders>
            <w:shd w:val="clear" w:color="auto" w:fill="auto"/>
          </w:tcPr>
          <w:p w:rsidR="004B3D83" w:rsidRPr="003C6C0F" w:rsidRDefault="004B3D83" w:rsidP="00CD006B">
            <w:pPr>
              <w:spacing w:before="0" w:after="0"/>
              <w:rPr>
                <w:rFonts w:eastAsia="Times New Roman"/>
                <w:b/>
                <w:bCs/>
                <w:color w:val="000000"/>
                <w:sz w:val="16"/>
                <w:szCs w:val="16"/>
              </w:rPr>
            </w:pPr>
          </w:p>
        </w:tc>
        <w:tc>
          <w:tcPr>
            <w:tcW w:w="236" w:type="dxa"/>
            <w:tcBorders>
              <w:top w:val="nil"/>
            </w:tcBorders>
            <w:shd w:val="clear" w:color="auto" w:fill="auto"/>
          </w:tcPr>
          <w:p w:rsidR="004B3D83" w:rsidRPr="003C6C0F" w:rsidRDefault="004B3D83" w:rsidP="00CD006B">
            <w:pPr>
              <w:spacing w:before="0" w:after="0"/>
              <w:rPr>
                <w:rFonts w:eastAsia="Times New Roman"/>
                <w:bCs/>
                <w:sz w:val="16"/>
                <w:szCs w:val="16"/>
              </w:rPr>
            </w:pPr>
          </w:p>
        </w:tc>
        <w:tc>
          <w:tcPr>
            <w:tcW w:w="4300" w:type="dxa"/>
            <w:gridSpan w:val="2"/>
            <w:tcBorders>
              <w:top w:val="nil"/>
            </w:tcBorders>
            <w:shd w:val="clear" w:color="auto" w:fill="auto"/>
          </w:tcPr>
          <w:p w:rsidR="004B3D83" w:rsidRPr="003C6C0F" w:rsidRDefault="004B3D83" w:rsidP="00CD006B">
            <w:pPr>
              <w:spacing w:before="0" w:after="0"/>
              <w:rPr>
                <w:rFonts w:eastAsia="Times New Roman"/>
                <w:bCs/>
                <w:color w:val="000000"/>
                <w:sz w:val="16"/>
                <w:szCs w:val="16"/>
              </w:rPr>
            </w:pPr>
          </w:p>
        </w:tc>
        <w:tc>
          <w:tcPr>
            <w:tcW w:w="886" w:type="dxa"/>
            <w:tcBorders>
              <w:top w:val="nil"/>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8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968" w:type="dxa"/>
            <w:tcBorders>
              <w:bottom w:val="single" w:sz="8" w:space="0" w:color="1F497D" w:themeColor="text2"/>
              <w:right w:val="single" w:sz="8" w:space="0" w:color="1F497D" w:themeColor="text2"/>
            </w:tcBorders>
            <w:shd w:val="clear" w:color="auto" w:fill="D8DCE5"/>
          </w:tcPr>
          <w:p w:rsidR="004B3D83" w:rsidRPr="003C6C0F" w:rsidRDefault="004B3D83" w:rsidP="00CD006B">
            <w:pPr>
              <w:spacing w:before="0" w:after="0"/>
              <w:jc w:val="right"/>
              <w:rPr>
                <w:rFonts w:eastAsia="Times New Roman"/>
                <w:bCs/>
                <w:color w:val="000000"/>
                <w:sz w:val="16"/>
                <w:szCs w:val="16"/>
              </w:rPr>
            </w:pPr>
          </w:p>
        </w:tc>
        <w:tc>
          <w:tcPr>
            <w:tcW w:w="856" w:type="dxa"/>
            <w:tcBorders>
              <w:left w:val="single" w:sz="8" w:space="0" w:color="1F497D" w:themeColor="text2"/>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856" w:type="dxa"/>
            <w:tcBorders>
              <w:bottom w:val="single" w:sz="8" w:space="0" w:color="1F497D" w:themeColor="text2"/>
            </w:tcBorders>
            <w:shd w:val="clear" w:color="auto" w:fill="auto"/>
          </w:tcPr>
          <w:p w:rsidR="004B3D83" w:rsidRPr="003C6C0F" w:rsidRDefault="004B3D83" w:rsidP="00CD006B">
            <w:pPr>
              <w:spacing w:before="0" w:after="0"/>
              <w:jc w:val="right"/>
              <w:rPr>
                <w:rFonts w:eastAsia="Times New Roman"/>
                <w:bCs/>
                <w:color w:val="000000"/>
                <w:sz w:val="16"/>
                <w:szCs w:val="16"/>
              </w:rPr>
            </w:pPr>
          </w:p>
        </w:tc>
        <w:tc>
          <w:tcPr>
            <w:tcW w:w="994" w:type="dxa"/>
            <w:tcBorders>
              <w:bottom w:val="single" w:sz="8" w:space="0" w:color="1F497D" w:themeColor="text2"/>
              <w:right w:val="single" w:sz="8" w:space="0" w:color="1F497D" w:themeColor="text2"/>
            </w:tcBorders>
            <w:shd w:val="clear" w:color="auto" w:fill="D8DCE5"/>
          </w:tcPr>
          <w:p w:rsidR="004B3D83" w:rsidRPr="003C6C0F" w:rsidRDefault="004B3D83" w:rsidP="00CD006B">
            <w:pPr>
              <w:spacing w:before="0" w:after="0"/>
              <w:jc w:val="right"/>
              <w:rPr>
                <w:rFonts w:eastAsia="Times New Roman"/>
                <w:bCs/>
                <w:color w:val="000000"/>
                <w:sz w:val="16"/>
                <w:szCs w:val="16"/>
              </w:rPr>
            </w:pPr>
          </w:p>
        </w:tc>
      </w:tr>
      <w:tr w:rsidR="004B3D83" w:rsidTr="00CD006B">
        <w:trPr>
          <w:cantSplit/>
          <w:trHeight w:val="20"/>
        </w:trPr>
        <w:tc>
          <w:tcPr>
            <w:tcW w:w="5387" w:type="dxa"/>
            <w:gridSpan w:val="5"/>
            <w:tcBorders>
              <w:top w:val="nil"/>
              <w:left w:val="single" w:sz="8" w:space="0" w:color="1F497D" w:themeColor="text2"/>
            </w:tcBorders>
            <w:shd w:val="clear" w:color="auto" w:fill="auto"/>
          </w:tcPr>
          <w:p w:rsidR="004B3D83" w:rsidRPr="003C6C0F" w:rsidRDefault="004B3D83" w:rsidP="00CD006B">
            <w:pPr>
              <w:spacing w:before="40" w:after="40"/>
              <w:rPr>
                <w:rFonts w:eastAsia="Times New Roman"/>
                <w:b/>
                <w:bCs/>
                <w:color w:val="000000"/>
                <w:sz w:val="16"/>
                <w:szCs w:val="16"/>
              </w:rPr>
            </w:pPr>
            <w:r w:rsidRPr="003C6C0F">
              <w:rPr>
                <w:rFonts w:eastAsia="Times New Roman"/>
                <w:b/>
                <w:bCs/>
                <w:color w:val="000000"/>
                <w:sz w:val="16"/>
                <w:szCs w:val="16"/>
              </w:rPr>
              <w:t>Total financial impact of the Australian Greens</w:t>
            </w:r>
            <w:r w:rsidR="009905CC">
              <w:rPr>
                <w:rFonts w:eastAsia="Times New Roman"/>
                <w:b/>
                <w:bCs/>
                <w:color w:val="000000"/>
                <w:sz w:val="16"/>
                <w:szCs w:val="16"/>
              </w:rPr>
              <w:t>’</w:t>
            </w:r>
            <w:r w:rsidRPr="003C6C0F">
              <w:rPr>
                <w:rFonts w:eastAsia="Times New Roman"/>
                <w:b/>
                <w:bCs/>
                <w:color w:val="000000"/>
                <w:sz w:val="16"/>
                <w:szCs w:val="16"/>
              </w:rPr>
              <w:t xml:space="preserve"> election commitments</w:t>
            </w:r>
            <w:r w:rsidRPr="003C6C0F">
              <w:rPr>
                <w:rFonts w:eastAsia="Times New Roman"/>
                <w:b/>
                <w:color w:val="000000"/>
                <w:sz w:val="16"/>
                <w:szCs w:val="16"/>
              </w:rPr>
              <w:t> </w:t>
            </w:r>
          </w:p>
        </w:tc>
        <w:tc>
          <w:tcPr>
            <w:tcW w:w="886" w:type="dxa"/>
            <w:tcBorders>
              <w:top w:val="nil"/>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-293.2</w:t>
            </w:r>
          </w:p>
        </w:tc>
        <w:tc>
          <w:tcPr>
            <w:tcW w:w="886" w:type="dxa"/>
            <w:tcBorders>
              <w:top w:val="nil"/>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1,744.8</w:t>
            </w:r>
          </w:p>
        </w:tc>
        <w:tc>
          <w:tcPr>
            <w:tcW w:w="886" w:type="dxa"/>
            <w:tcBorders>
              <w:top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711.1</w:t>
            </w:r>
          </w:p>
        </w:tc>
        <w:tc>
          <w:tcPr>
            <w:tcW w:w="886" w:type="dxa"/>
            <w:tcBorders>
              <w:top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-100.0</w:t>
            </w:r>
          </w:p>
        </w:tc>
        <w:tc>
          <w:tcPr>
            <w:tcW w:w="968"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3C6C0F" w:rsidRDefault="004B3D83" w:rsidP="00CD006B">
            <w:pPr>
              <w:spacing w:before="40" w:after="40"/>
              <w:jc w:val="right"/>
              <w:rPr>
                <w:b/>
                <w:bCs/>
                <w:color w:val="000000"/>
                <w:sz w:val="16"/>
                <w:szCs w:val="16"/>
              </w:rPr>
            </w:pPr>
            <w:r w:rsidRPr="003C6C0F">
              <w:rPr>
                <w:b/>
                <w:bCs/>
                <w:color w:val="000000"/>
                <w:sz w:val="16"/>
                <w:szCs w:val="16"/>
              </w:rPr>
              <w:t>2,062.5</w:t>
            </w:r>
          </w:p>
        </w:tc>
        <w:tc>
          <w:tcPr>
            <w:tcW w:w="856" w:type="dxa"/>
            <w:tcBorders>
              <w:top w:val="single" w:sz="8" w:space="0" w:color="1F497D" w:themeColor="text2"/>
              <w:left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211.2</w:t>
            </w:r>
          </w:p>
        </w:tc>
        <w:tc>
          <w:tcPr>
            <w:tcW w:w="856" w:type="dxa"/>
            <w:tcBorders>
              <w:top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1,814.6</w:t>
            </w:r>
          </w:p>
        </w:tc>
        <w:tc>
          <w:tcPr>
            <w:tcW w:w="856" w:type="dxa"/>
            <w:tcBorders>
              <w:top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-1,537.8</w:t>
            </w:r>
          </w:p>
        </w:tc>
        <w:tc>
          <w:tcPr>
            <w:tcW w:w="856" w:type="dxa"/>
            <w:tcBorders>
              <w:top w:val="single" w:sz="8" w:space="0" w:color="1F497D" w:themeColor="text2"/>
              <w:bottom w:val="single" w:sz="8" w:space="0" w:color="1F497D" w:themeColor="text2"/>
            </w:tcBorders>
            <w:shd w:val="clear" w:color="auto" w:fill="auto"/>
          </w:tcPr>
          <w:p w:rsidR="004B3D83" w:rsidRPr="003C6C0F" w:rsidRDefault="004B3D83" w:rsidP="00CD006B">
            <w:pPr>
              <w:spacing w:before="40" w:after="40"/>
              <w:jc w:val="right"/>
              <w:rPr>
                <w:b/>
                <w:bCs/>
                <w:color w:val="000000"/>
                <w:sz w:val="16"/>
                <w:szCs w:val="16"/>
              </w:rPr>
            </w:pPr>
            <w:r w:rsidRPr="003C6C0F">
              <w:rPr>
                <w:b/>
                <w:bCs/>
                <w:color w:val="000000"/>
                <w:sz w:val="16"/>
                <w:szCs w:val="16"/>
              </w:rPr>
              <w:t>-105.9</w:t>
            </w:r>
          </w:p>
        </w:tc>
        <w:tc>
          <w:tcPr>
            <w:tcW w:w="994"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9E3589" w:rsidRDefault="004B3D83" w:rsidP="00CD006B">
            <w:pPr>
              <w:spacing w:before="40" w:after="40"/>
              <w:jc w:val="right"/>
              <w:rPr>
                <w:b/>
                <w:bCs/>
                <w:color w:val="000000"/>
                <w:sz w:val="16"/>
                <w:szCs w:val="16"/>
              </w:rPr>
            </w:pPr>
            <w:r w:rsidRPr="003C6C0F">
              <w:rPr>
                <w:b/>
                <w:bCs/>
                <w:color w:val="000000"/>
                <w:sz w:val="16"/>
                <w:szCs w:val="16"/>
              </w:rPr>
              <w:t>381.8</w:t>
            </w:r>
          </w:p>
        </w:tc>
      </w:tr>
      <w:tr w:rsidR="004B3D83" w:rsidTr="00CD006B">
        <w:trPr>
          <w:cantSplit/>
          <w:trHeight w:val="20"/>
        </w:trPr>
        <w:tc>
          <w:tcPr>
            <w:tcW w:w="851" w:type="dxa"/>
            <w:gridSpan w:val="2"/>
            <w:tcBorders>
              <w:left w:val="single" w:sz="8" w:space="0" w:color="1F497D" w:themeColor="text2"/>
              <w:bottom w:val="single" w:sz="8" w:space="0" w:color="1F497D" w:themeColor="text2"/>
            </w:tcBorders>
            <w:shd w:val="clear" w:color="auto" w:fill="auto"/>
          </w:tcPr>
          <w:p w:rsidR="004B3D83" w:rsidRPr="009E3589" w:rsidRDefault="004B3D83" w:rsidP="00CD006B">
            <w:pPr>
              <w:spacing w:before="0" w:after="0"/>
              <w:rPr>
                <w:rFonts w:eastAsia="Times New Roman"/>
                <w:b/>
                <w:bCs/>
                <w:color w:val="000000"/>
                <w:sz w:val="16"/>
                <w:szCs w:val="16"/>
              </w:rPr>
            </w:pPr>
          </w:p>
        </w:tc>
        <w:tc>
          <w:tcPr>
            <w:tcW w:w="2552" w:type="dxa"/>
            <w:gridSpan w:val="2"/>
            <w:tcBorders>
              <w:bottom w:val="single" w:sz="8" w:space="0" w:color="1F497D" w:themeColor="text2"/>
            </w:tcBorders>
            <w:shd w:val="clear" w:color="auto" w:fill="auto"/>
          </w:tcPr>
          <w:p w:rsidR="004B3D83" w:rsidRPr="009E3589" w:rsidRDefault="004B3D83" w:rsidP="00CD006B">
            <w:pPr>
              <w:spacing w:before="0" w:after="0"/>
              <w:rPr>
                <w:rFonts w:eastAsia="Times New Roman"/>
                <w:bCs/>
                <w:sz w:val="16"/>
                <w:szCs w:val="16"/>
              </w:rPr>
            </w:pPr>
          </w:p>
        </w:tc>
        <w:tc>
          <w:tcPr>
            <w:tcW w:w="1984" w:type="dxa"/>
            <w:tcBorders>
              <w:bottom w:val="single" w:sz="8" w:space="0" w:color="1F497D" w:themeColor="text2"/>
            </w:tcBorders>
            <w:shd w:val="clear" w:color="auto" w:fill="auto"/>
          </w:tcPr>
          <w:p w:rsidR="004B3D83" w:rsidRPr="009E3589" w:rsidRDefault="004B3D83" w:rsidP="00CD006B">
            <w:pPr>
              <w:spacing w:before="0" w:after="0"/>
              <w:rPr>
                <w:rFonts w:eastAsia="Times New Roman"/>
                <w:bCs/>
                <w:color w:val="000000"/>
                <w:sz w:val="16"/>
                <w:szCs w:val="16"/>
              </w:rPr>
            </w:pPr>
          </w:p>
        </w:tc>
        <w:tc>
          <w:tcPr>
            <w:tcW w:w="886" w:type="dxa"/>
            <w:tcBorders>
              <w:top w:val="nil"/>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nil"/>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8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68"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left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856" w:type="dxa"/>
            <w:tcBorders>
              <w:top w:val="single" w:sz="8" w:space="0" w:color="1F497D" w:themeColor="text2"/>
              <w:bottom w:val="single" w:sz="8" w:space="0" w:color="1F497D" w:themeColor="text2"/>
            </w:tcBorders>
            <w:shd w:val="clear" w:color="auto" w:fill="auto"/>
          </w:tcPr>
          <w:p w:rsidR="004B3D83" w:rsidRPr="009E3589" w:rsidRDefault="004B3D83" w:rsidP="00CD006B">
            <w:pPr>
              <w:spacing w:before="0" w:after="0"/>
              <w:jc w:val="right"/>
              <w:rPr>
                <w:rFonts w:eastAsia="Times New Roman"/>
                <w:bCs/>
                <w:color w:val="000000"/>
                <w:sz w:val="16"/>
                <w:szCs w:val="16"/>
              </w:rPr>
            </w:pPr>
          </w:p>
        </w:tc>
        <w:tc>
          <w:tcPr>
            <w:tcW w:w="994" w:type="dxa"/>
            <w:tcBorders>
              <w:top w:val="single" w:sz="8" w:space="0" w:color="1F497D" w:themeColor="text2"/>
              <w:bottom w:val="single" w:sz="8" w:space="0" w:color="1F497D" w:themeColor="text2"/>
              <w:right w:val="single" w:sz="8" w:space="0" w:color="1F497D" w:themeColor="text2"/>
            </w:tcBorders>
            <w:shd w:val="clear" w:color="auto" w:fill="D8DCE5"/>
          </w:tcPr>
          <w:p w:rsidR="004B3D83" w:rsidRPr="009E3589" w:rsidRDefault="004B3D83" w:rsidP="00CD006B">
            <w:pPr>
              <w:spacing w:before="0" w:after="0"/>
              <w:jc w:val="right"/>
              <w:rPr>
                <w:rFonts w:eastAsia="Times New Roman"/>
                <w:bCs/>
                <w:color w:val="000000"/>
                <w:sz w:val="16"/>
                <w:szCs w:val="16"/>
              </w:rPr>
            </w:pPr>
          </w:p>
        </w:tc>
      </w:tr>
    </w:tbl>
    <w:p w:rsidR="005464B4" w:rsidRPr="00C01F8F" w:rsidRDefault="005464B4" w:rsidP="005464B4">
      <w:pPr>
        <w:spacing w:before="0" w:after="0"/>
        <w:rPr>
          <w:sz w:val="18"/>
          <w:szCs w:val="18"/>
        </w:rPr>
      </w:pPr>
      <w:r w:rsidRPr="00F01FA1">
        <w:rPr>
          <w:sz w:val="18"/>
          <w:szCs w:val="18"/>
        </w:rPr>
        <w:t xml:space="preserve">For the financial impact on the budget balances, a positive number indicates an improvement in the budget balance, a negative number indicates a deterioration in the budget balance.  </w:t>
      </w:r>
      <w:r w:rsidRPr="00F01FA1">
        <w:rPr>
          <w:sz w:val="18"/>
          <w:szCs w:val="18"/>
        </w:rPr>
        <w:br/>
        <w:t>Numbers may not add due to rounding.</w:t>
      </w:r>
    </w:p>
    <w:p w:rsidR="002E3C3D" w:rsidRPr="004B3D83" w:rsidRDefault="004B3D83" w:rsidP="004B3D83">
      <w:pPr>
        <w:pStyle w:val="PBOtext"/>
        <w:tabs>
          <w:tab w:val="left" w:pos="960"/>
        </w:tabs>
        <w:spacing w:before="0" w:after="0"/>
        <w:rPr>
          <w:sz w:val="18"/>
          <w:szCs w:val="18"/>
        </w:rPr>
        <w:sectPr w:rsidR="002E3C3D" w:rsidRPr="004B3D83" w:rsidSect="00412F40">
          <w:headerReference w:type="even" r:id="rId136"/>
          <w:headerReference w:type="default" r:id="rId137"/>
          <w:footerReference w:type="even" r:id="rId138"/>
          <w:footerReference w:type="default" r:id="rId139"/>
          <w:headerReference w:type="first" r:id="rId140"/>
          <w:footerReference w:type="first" r:id="rId141"/>
          <w:endnotePr>
            <w:numFmt w:val="decimal"/>
          </w:endnotePr>
          <w:pgSz w:w="16840" w:h="11900" w:orient="landscape"/>
          <w:pgMar w:top="1440" w:right="1440" w:bottom="1440" w:left="1440" w:header="709" w:footer="530" w:gutter="0"/>
          <w:pgNumType w:start="49"/>
          <w:cols w:space="708"/>
          <w:titlePg/>
          <w:docGrid w:linePitch="326"/>
        </w:sectPr>
      </w:pPr>
      <w:r>
        <w:rPr>
          <w:b/>
          <w:sz w:val="18"/>
          <w:szCs w:val="18"/>
        </w:rPr>
        <w:t xml:space="preserve">-    </w:t>
      </w:r>
      <w:r w:rsidRPr="00416003">
        <w:rPr>
          <w:sz w:val="18"/>
          <w:szCs w:val="18"/>
        </w:rPr>
        <w:t>Nil</w:t>
      </w:r>
    </w:p>
    <w:p w:rsidR="0020610A" w:rsidRDefault="0020610A" w:rsidP="0020610A">
      <w:pPr>
        <w:spacing w:before="0" w:after="0"/>
        <w:rPr>
          <w:sz w:val="18"/>
          <w:szCs w:val="18"/>
        </w:rPr>
      </w:pPr>
    </w:p>
    <w:p w:rsidR="00073523" w:rsidRDefault="00073523" w:rsidP="0020610A">
      <w:pPr>
        <w:spacing w:before="0" w:after="0"/>
        <w:rPr>
          <w:sz w:val="18"/>
          <w:szCs w:val="18"/>
        </w:rPr>
        <w:sectPr w:rsidR="00073523" w:rsidSect="007A0FCA">
          <w:headerReference w:type="even" r:id="rId142"/>
          <w:headerReference w:type="default" r:id="rId143"/>
          <w:footerReference w:type="even" r:id="rId144"/>
          <w:footerReference w:type="default" r:id="rId145"/>
          <w:headerReference w:type="first" r:id="rId146"/>
          <w:footerReference w:type="first" r:id="rId147"/>
          <w:type w:val="continuous"/>
          <w:pgSz w:w="16840" w:h="11900" w:orient="landscape"/>
          <w:pgMar w:top="1025" w:right="1440" w:bottom="1440" w:left="1440" w:header="709" w:footer="709" w:gutter="0"/>
          <w:pgNumType w:start="40"/>
          <w:cols w:space="708"/>
          <w:titlePg/>
          <w:docGrid w:linePitch="326"/>
        </w:sectPr>
      </w:pPr>
    </w:p>
    <w:p w:rsidR="00BB3692" w:rsidRDefault="00BB3692" w:rsidP="00BB3692">
      <w:pPr>
        <w:pStyle w:val="PBOheading2"/>
      </w:pPr>
      <w:r>
        <w:lastRenderedPageBreak/>
        <w:t>Matters taken into account by the Parliamentary Budget Officer</w:t>
      </w:r>
    </w:p>
    <w:p w:rsidR="004B3D83" w:rsidRDefault="004B3D83" w:rsidP="004B3D83">
      <w:pPr>
        <w:pStyle w:val="PBOtext"/>
      </w:pPr>
      <w:r>
        <w:t xml:space="preserve">The Parliamentary Budget Officer has had regard to the lists of policies provided by the Australian Greens under subsection </w:t>
      </w:r>
      <w:proofErr w:type="gramStart"/>
      <w:r>
        <w:t>64MA(</w:t>
      </w:r>
      <w:proofErr w:type="gramEnd"/>
      <w:r>
        <w:t xml:space="preserve">3) of the Act (see </w:t>
      </w:r>
      <w:r w:rsidRPr="00E86980">
        <w:rPr>
          <w:b/>
        </w:rPr>
        <w:t xml:space="preserve">Attachment </w:t>
      </w:r>
      <w:r w:rsidR="0020290D">
        <w:rPr>
          <w:b/>
        </w:rPr>
        <w:t>I</w:t>
      </w:r>
      <w:r>
        <w:t>) and public announcements made by the Party before and during the caretaker period for the 2013 general election in preparing the list of election commitments to be included in this re</w:t>
      </w:r>
      <w:r w:rsidR="000B1E3B">
        <w:t>port under subsection 64MA(6).</w:t>
      </w:r>
    </w:p>
    <w:p w:rsidR="004B3D83" w:rsidRDefault="004B3D83" w:rsidP="004B3D83">
      <w:pPr>
        <w:pStyle w:val="PBOtext"/>
      </w:pPr>
      <w:r>
        <w:t xml:space="preserve">On this basis, the Parliamentary Budget Officer is reasonably satisfied that the </w:t>
      </w:r>
      <w:r w:rsidR="0094266C">
        <w:t xml:space="preserve">Australian </w:t>
      </w:r>
      <w:r>
        <w:t xml:space="preserve">Greens election commitments that would have a material impact on the Commonwealth budget have been included in </w:t>
      </w:r>
      <w:r w:rsidRPr="00E86980">
        <w:rPr>
          <w:b/>
        </w:rPr>
        <w:t xml:space="preserve">table </w:t>
      </w:r>
      <w:r>
        <w:rPr>
          <w:b/>
        </w:rPr>
        <w:t>4</w:t>
      </w:r>
      <w:r>
        <w:t xml:space="preserve"> of this report.</w:t>
      </w:r>
    </w:p>
    <w:p w:rsidR="004B3D83" w:rsidRDefault="004B3D83" w:rsidP="004B3D83">
      <w:pPr>
        <w:pStyle w:val="PBOtext"/>
      </w:pPr>
      <w:r>
        <w:t xml:space="preserve">In accordance with section 64MAA of the Act, the Parliamentary Budget Officer has decided that all election commitments in </w:t>
      </w:r>
      <w:r w:rsidRPr="00E86980">
        <w:rPr>
          <w:b/>
        </w:rPr>
        <w:t xml:space="preserve">table </w:t>
      </w:r>
      <w:r>
        <w:rPr>
          <w:b/>
        </w:rPr>
        <w:t>4</w:t>
      </w:r>
      <w:r>
        <w:t xml:space="preserve"> are publicly announced policies of the </w:t>
      </w:r>
      <w:r w:rsidR="0094266C">
        <w:t xml:space="preserve">Australian </w:t>
      </w:r>
      <w:r>
        <w:t>Greens which they intend to seek to have implemented after the election.  A policy costing of these election commitments has been included in this report.</w:t>
      </w:r>
    </w:p>
    <w:p w:rsidR="004B3D83" w:rsidRDefault="004B3D83" w:rsidP="004B3D83">
      <w:pPr>
        <w:pStyle w:val="PBOtext"/>
        <w:rPr>
          <w:b/>
        </w:rPr>
      </w:pPr>
      <w:r>
        <w:t xml:space="preserve">All election commitments identified by the Australian Greens in the information provided to the Parliamentary Budget Officer on Friday, 6 September 2013 have been in included in </w:t>
      </w:r>
      <w:r w:rsidRPr="00E86980">
        <w:rPr>
          <w:b/>
        </w:rPr>
        <w:t xml:space="preserve">table </w:t>
      </w:r>
      <w:r>
        <w:rPr>
          <w:b/>
        </w:rPr>
        <w:t>4</w:t>
      </w:r>
      <w:r w:rsidRPr="006615C8">
        <w:t>.</w:t>
      </w:r>
    </w:p>
    <w:p w:rsidR="004B3D83" w:rsidRPr="00A00E09" w:rsidRDefault="004B3D83" w:rsidP="004B3D83">
      <w:pPr>
        <w:pStyle w:val="PBOtext"/>
      </w:pPr>
      <w:r>
        <w:t xml:space="preserve">The Parliamentary Budget Officer has included an additional </w:t>
      </w:r>
      <w:r w:rsidR="00F01FA1">
        <w:t>commitment</w:t>
      </w:r>
      <w:r>
        <w:t xml:space="preserve"> to the list of election commitments provided by the Australian Greens.  This is based on</w:t>
      </w:r>
      <w:r w:rsidRPr="00AE76A8">
        <w:t xml:space="preserve"> public </w:t>
      </w:r>
      <w:r>
        <w:t>announcements and a</w:t>
      </w:r>
      <w:r w:rsidRPr="00AE76A8">
        <w:t xml:space="preserve"> media release of the Australian Greens</w:t>
      </w:r>
      <w:r>
        <w:t>,</w:t>
      </w:r>
      <w:r w:rsidRPr="00AE76A8">
        <w:t xml:space="preserve"> </w:t>
      </w:r>
      <w:r w:rsidRPr="00AE76A8">
        <w:rPr>
          <w:i/>
        </w:rPr>
        <w:t>Antarctic promises still fall short</w:t>
      </w:r>
      <w:r>
        <w:rPr>
          <w:i/>
        </w:rPr>
        <w:t>,</w:t>
      </w:r>
      <w:r w:rsidRPr="00AE76A8">
        <w:rPr>
          <w:i/>
        </w:rPr>
        <w:t xml:space="preserve"> </w:t>
      </w:r>
      <w:r w:rsidRPr="00AE76A8">
        <w:t>dated 29 August 2013</w:t>
      </w:r>
      <w:r>
        <w:t>.  This commitment is to increase funding for the Australian Antarctic Division and marine research (see </w:t>
      </w:r>
      <w:r w:rsidRPr="00E86980">
        <w:rPr>
          <w:b/>
        </w:rPr>
        <w:t xml:space="preserve">Attachment </w:t>
      </w:r>
      <w:r w:rsidR="0020290D">
        <w:rPr>
          <w:b/>
        </w:rPr>
        <w:t>J</w:t>
      </w:r>
      <w:r>
        <w:t xml:space="preserve">).  This election commitment is also included in </w:t>
      </w:r>
      <w:r>
        <w:rPr>
          <w:b/>
        </w:rPr>
        <w:t>table 4</w:t>
      </w:r>
      <w:r w:rsidR="000B1E3B">
        <w:t>.</w:t>
      </w:r>
    </w:p>
    <w:p w:rsidR="004B3D83" w:rsidRDefault="004B3D83" w:rsidP="004B3D83">
      <w:pPr>
        <w:pStyle w:val="PBOheading2"/>
      </w:pPr>
      <w:r w:rsidRPr="00B97A98">
        <w:t xml:space="preserve">Parliamentary Budget Officer’s engagement with the </w:t>
      </w:r>
      <w:r>
        <w:br/>
        <w:t>Australian Greens</w:t>
      </w:r>
    </w:p>
    <w:p w:rsidR="004B3D83" w:rsidRPr="00BD5EFE" w:rsidRDefault="004B3D83" w:rsidP="004B3D83">
      <w:pPr>
        <w:pStyle w:val="PBOtext"/>
        <w:numPr>
          <w:ilvl w:val="0"/>
          <w:numId w:val="32"/>
        </w:numPr>
        <w:ind w:left="284" w:hanging="284"/>
      </w:pPr>
      <w:r w:rsidRPr="00BD5EFE">
        <w:t>On 6 September 2013, the</w:t>
      </w:r>
      <w:r>
        <w:t xml:space="preserve"> Australian</w:t>
      </w:r>
      <w:r w:rsidRPr="00BD5EFE">
        <w:t xml:space="preserve"> Greens provided a list of their election commitments to the Parliamentary Budget Officer, consistent wit</w:t>
      </w:r>
      <w:r>
        <w:t xml:space="preserve">h subsection </w:t>
      </w:r>
      <w:r w:rsidR="004B28F9">
        <w:t>64MA (</w:t>
      </w:r>
      <w:r>
        <w:t>3) of the Act.  This list is</w:t>
      </w:r>
      <w:r w:rsidRPr="00BD5EFE">
        <w:t xml:space="preserve"> at </w:t>
      </w:r>
      <w:r w:rsidRPr="00BD5EFE">
        <w:rPr>
          <w:b/>
        </w:rPr>
        <w:t xml:space="preserve">Attachment </w:t>
      </w:r>
      <w:r w:rsidR="0020290D">
        <w:rPr>
          <w:b/>
        </w:rPr>
        <w:t>I</w:t>
      </w:r>
      <w:r>
        <w:t>.</w:t>
      </w:r>
    </w:p>
    <w:p w:rsidR="004B3D83" w:rsidRDefault="004B3D83" w:rsidP="004B3D83">
      <w:pPr>
        <w:pStyle w:val="PBOtext"/>
        <w:numPr>
          <w:ilvl w:val="0"/>
          <w:numId w:val="32"/>
        </w:numPr>
        <w:ind w:left="284" w:hanging="284"/>
      </w:pPr>
      <w:r>
        <w:t xml:space="preserve">On 20 September 2013, the Parliamentary Budget Officer provided the </w:t>
      </w:r>
      <w:r w:rsidR="0094266C">
        <w:t xml:space="preserve">Australian </w:t>
      </w:r>
      <w:r>
        <w:t xml:space="preserve">Greens with a list of those policies that in his best professional judgment would have a material effect on the Budget.  This included a statement </w:t>
      </w:r>
      <w:r w:rsidR="00A42850">
        <w:t>o</w:t>
      </w:r>
      <w:r>
        <w:t xml:space="preserve">f differences between the two lists, consistent with subsections </w:t>
      </w:r>
      <w:r w:rsidR="004B28F9">
        <w:t>64MA (</w:t>
      </w:r>
      <w:r>
        <w:t>5) and (</w:t>
      </w:r>
      <w:r w:rsidRPr="00BD5EFE">
        <w:t>7) of the Act</w:t>
      </w:r>
      <w:r>
        <w:t xml:space="preserve"> (see </w:t>
      </w:r>
      <w:r w:rsidRPr="00BD5EFE">
        <w:rPr>
          <w:b/>
        </w:rPr>
        <w:t xml:space="preserve">Attachment </w:t>
      </w:r>
      <w:r w:rsidR="0020290D">
        <w:rPr>
          <w:b/>
        </w:rPr>
        <w:t>J</w:t>
      </w:r>
      <w:r w:rsidRPr="00BD5EFE">
        <w:t>).</w:t>
      </w:r>
    </w:p>
    <w:p w:rsidR="004B3D83" w:rsidRPr="00A42850" w:rsidRDefault="007F506B" w:rsidP="004B3D83">
      <w:pPr>
        <w:pStyle w:val="PBOtext"/>
        <w:numPr>
          <w:ilvl w:val="0"/>
          <w:numId w:val="32"/>
        </w:numPr>
        <w:ind w:left="284" w:hanging="284"/>
      </w:pPr>
      <w:r w:rsidRPr="00A42850">
        <w:t>On 24 September 2013, t</w:t>
      </w:r>
      <w:r w:rsidR="004B3D83" w:rsidRPr="00A42850">
        <w:t xml:space="preserve">he </w:t>
      </w:r>
      <w:r w:rsidR="00150324" w:rsidRPr="00A42850">
        <w:t xml:space="preserve">Australian </w:t>
      </w:r>
      <w:r w:rsidR="004B3D83" w:rsidRPr="00A42850">
        <w:t xml:space="preserve">Greens </w:t>
      </w:r>
      <w:r w:rsidRPr="00A42850">
        <w:t xml:space="preserve">provided confirmation of their agreement with </w:t>
      </w:r>
      <w:r w:rsidR="004B3D83" w:rsidRPr="00A42850">
        <w:t xml:space="preserve">the Parliamentary Budget Officer’s list </w:t>
      </w:r>
      <w:r w:rsidR="00150324" w:rsidRPr="00A42850">
        <w:t xml:space="preserve">of its </w:t>
      </w:r>
      <w:r w:rsidR="004B3D83" w:rsidRPr="00A42850">
        <w:t>election commitments</w:t>
      </w:r>
      <w:r w:rsidR="000B1E3B">
        <w:t>.</w:t>
      </w:r>
    </w:p>
    <w:p w:rsidR="00B43B28" w:rsidRDefault="004B3D83" w:rsidP="005C0F1A">
      <w:pPr>
        <w:pStyle w:val="PBOtext"/>
        <w:numPr>
          <w:ilvl w:val="0"/>
          <w:numId w:val="32"/>
        </w:numPr>
        <w:ind w:left="284" w:hanging="284"/>
      </w:pPr>
      <w:r>
        <w:t xml:space="preserve">Prior to its public release, on </w:t>
      </w:r>
      <w:r w:rsidR="00A42850">
        <w:t>18</w:t>
      </w:r>
      <w:r w:rsidR="00150324">
        <w:t xml:space="preserve"> October</w:t>
      </w:r>
      <w:r>
        <w:t xml:space="preserve"> 2013, the Parliamentary Budget Officer provided the </w:t>
      </w:r>
      <w:r w:rsidR="00A42850">
        <w:t xml:space="preserve">Australian </w:t>
      </w:r>
      <w:r>
        <w:t xml:space="preserve">Greens with a copy of </w:t>
      </w:r>
      <w:r w:rsidR="00A42850">
        <w:t>that part of the</w:t>
      </w:r>
      <w:r>
        <w:t xml:space="preserve"> report setting out the costings of </w:t>
      </w:r>
      <w:r w:rsidR="00A42850">
        <w:t xml:space="preserve">the Australian Greens’ </w:t>
      </w:r>
      <w:r>
        <w:t>election commitments and the total co</w:t>
      </w:r>
      <w:r w:rsidR="00A42850">
        <w:t>mbined financial impact of those election commitments</w:t>
      </w:r>
      <w:r>
        <w:t xml:space="preserve">, consistent with subsection 64MC(2) of the Act.  </w:t>
      </w:r>
      <w:r w:rsidR="00A42850">
        <w:t>The Australian Greens provided no comments.</w:t>
      </w:r>
    </w:p>
    <w:sectPr w:rsidR="00B43B28" w:rsidSect="002E4F21">
      <w:headerReference w:type="even" r:id="rId148"/>
      <w:footerReference w:type="default" r:id="rId149"/>
      <w:headerReference w:type="first" r:id="rId150"/>
      <w:footerReference w:type="first" r:id="rId151"/>
      <w:pgSz w:w="11900" w:h="16840"/>
      <w:pgMar w:top="1440" w:right="1797" w:bottom="1440" w:left="1797" w:header="709" w:footer="709" w:gutter="0"/>
      <w:pgNumType w:start="56"/>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24" w:rsidRDefault="00150324">
      <w:pPr>
        <w:spacing w:before="0" w:after="0"/>
      </w:pPr>
      <w:r>
        <w:separator/>
      </w:r>
    </w:p>
  </w:endnote>
  <w:endnote w:type="continuationSeparator" w:id="0">
    <w:p w:rsidR="00150324" w:rsidRDefault="00150324">
      <w:pPr>
        <w:spacing w:before="0" w:after="0"/>
      </w:pPr>
      <w:r>
        <w:continuationSeparator/>
      </w:r>
    </w:p>
  </w:endnote>
  <w:endnote w:id="1">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funding associated with this commitment is for a fixed amount, and costing documentation for such commitments is not included in this report.</w:t>
      </w:r>
    </w:p>
  </w:endnote>
  <w:endnote w:id="2">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was costed during the caretaker period as part of GRN080 – </w:t>
      </w:r>
      <w:r w:rsidRPr="002E4F21">
        <w:rPr>
          <w:rFonts w:asciiTheme="minorHAnsi" w:hAnsiTheme="minorHAnsi"/>
          <w:i/>
          <w:sz w:val="16"/>
          <w:szCs w:val="16"/>
        </w:rPr>
        <w:t xml:space="preserve">Protecting the Environment </w:t>
      </w:r>
      <w:r w:rsidR="004C2E9D">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_Ref368671336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24</w:t>
      </w:r>
      <w:r w:rsidRPr="002E4F21">
        <w:rPr>
          <w:rFonts w:asciiTheme="minorHAnsi" w:hAnsiTheme="minorHAnsi"/>
          <w:sz w:val="16"/>
          <w:szCs w:val="16"/>
        </w:rPr>
        <w:fldChar w:fldCharType="end"/>
      </w:r>
      <w:r w:rsidRPr="002E4F21">
        <w:rPr>
          <w:rFonts w:asciiTheme="minorHAnsi" w:hAnsiTheme="minorHAnsi"/>
          <w:sz w:val="16"/>
          <w:szCs w:val="16"/>
        </w:rPr>
        <w:t>).</w:t>
      </w:r>
    </w:p>
  </w:endnote>
  <w:endnote w:id="3">
    <w:p w:rsidR="00150324" w:rsidRPr="002E4F21" w:rsidRDefault="00150324" w:rsidP="0000043B">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was costed during the caretaker period as part of GRN046 – </w:t>
      </w:r>
      <w:r w:rsidRPr="002E4F21">
        <w:rPr>
          <w:rFonts w:asciiTheme="minorHAnsi" w:hAnsiTheme="minorHAnsi"/>
          <w:i/>
          <w:sz w:val="16"/>
          <w:szCs w:val="16"/>
        </w:rPr>
        <w:t xml:space="preserve">Great Barrier Reef </w:t>
      </w:r>
      <w:r w:rsidR="004C2E9D">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_Ref369180349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15</w:t>
      </w:r>
      <w:r w:rsidRPr="002E4F21">
        <w:rPr>
          <w:rFonts w:asciiTheme="minorHAnsi" w:hAnsiTheme="minorHAnsi"/>
          <w:sz w:val="16"/>
          <w:szCs w:val="16"/>
        </w:rPr>
        <w:fldChar w:fldCharType="end"/>
      </w:r>
      <w:r w:rsidRPr="002E4F21">
        <w:rPr>
          <w:rFonts w:asciiTheme="minorHAnsi" w:hAnsiTheme="minorHAnsi"/>
          <w:sz w:val="16"/>
          <w:szCs w:val="16"/>
        </w:rPr>
        <w:t>)</w:t>
      </w:r>
      <w:r w:rsidRPr="002E4F21">
        <w:rPr>
          <w:rFonts w:asciiTheme="minorHAnsi" w:hAnsiTheme="minorHAnsi"/>
          <w:i/>
          <w:sz w:val="16"/>
          <w:szCs w:val="16"/>
        </w:rPr>
        <w:t>.</w:t>
      </w:r>
    </w:p>
  </w:endnote>
  <w:endnote w:id="4">
    <w:p w:rsidR="00150324" w:rsidRPr="002E4F21" w:rsidRDefault="00150324" w:rsidP="004B3D83">
      <w:pPr>
        <w:spacing w:before="0" w:after="0" w:line="288" w:lineRule="auto"/>
        <w:rPr>
          <w:sz w:val="16"/>
          <w:szCs w:val="16"/>
        </w:rPr>
      </w:pPr>
      <w:r w:rsidRPr="002E4F21">
        <w:rPr>
          <w:rStyle w:val="EndnoteReference"/>
          <w:sz w:val="16"/>
          <w:szCs w:val="16"/>
        </w:rPr>
        <w:endnoteRef/>
      </w:r>
      <w:r w:rsidRPr="002E4F21">
        <w:rPr>
          <w:sz w:val="16"/>
          <w:szCs w:val="16"/>
        </w:rPr>
        <w:t xml:space="preserve"> This commitment has additional impacts on the headline cash balance (beyond the impacts on the underlying cash balance) due to increased loans and equity investments by the Clean Energy Finance Corporation.  The total reduction to the headline cash balance is estimated to be $553.7 million in 2013-14, $572.4 million in 2014-15, $841.5 million in 2015-16</w:t>
      </w:r>
      <w:r w:rsidR="004C2E9D">
        <w:rPr>
          <w:sz w:val="16"/>
          <w:szCs w:val="16"/>
        </w:rPr>
        <w:t xml:space="preserve"> and $963.3 million in 2016-17.</w:t>
      </w:r>
    </w:p>
  </w:endnote>
  <w:endnote w:id="5">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increase research and development investment to 3 per cent of GDP by 2020 was costed during the caretaker period as GRN015 – </w:t>
      </w:r>
      <w:r w:rsidRPr="002E4F21">
        <w:rPr>
          <w:rFonts w:asciiTheme="minorHAnsi" w:hAnsiTheme="minorHAnsi"/>
          <w:i/>
          <w:sz w:val="16"/>
          <w:szCs w:val="16"/>
        </w:rPr>
        <w:t>Increasing research and development investment</w:t>
      </w:r>
      <w:r w:rsidRPr="002E4F21">
        <w:rPr>
          <w:rFonts w:asciiTheme="minorHAnsi" w:hAnsiTheme="minorHAnsi"/>
          <w:sz w:val="16"/>
          <w:szCs w:val="16"/>
        </w:rPr>
        <w:t xml:space="preserve"> totalling $2.1 billion over the forward estimates.  This caretaker costing has been superseded by the subsequent </w:t>
      </w:r>
      <w:r w:rsidRPr="002E4F21">
        <w:rPr>
          <w:rFonts w:asciiTheme="minorHAnsi" w:hAnsiTheme="minorHAnsi"/>
          <w:i/>
          <w:sz w:val="16"/>
          <w:szCs w:val="16"/>
        </w:rPr>
        <w:t xml:space="preserve">Science and Research </w:t>
      </w:r>
      <w:r w:rsidR="004C2E9D">
        <w:rPr>
          <w:rFonts w:asciiTheme="minorHAnsi" w:hAnsiTheme="minorHAnsi"/>
          <w:sz w:val="16"/>
          <w:szCs w:val="16"/>
        </w:rPr>
        <w:t>commitment (s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_Ref369012016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16</w:t>
      </w:r>
      <w:r w:rsidRPr="002E4F21">
        <w:rPr>
          <w:rFonts w:asciiTheme="minorHAnsi" w:hAnsiTheme="minorHAnsi"/>
          <w:sz w:val="16"/>
          <w:szCs w:val="16"/>
        </w:rPr>
        <w:fldChar w:fldCharType="end"/>
      </w:r>
      <w:r w:rsidRPr="002E4F21">
        <w:rPr>
          <w:rFonts w:asciiTheme="minorHAnsi" w:hAnsiTheme="minorHAnsi"/>
          <w:sz w:val="16"/>
          <w:szCs w:val="16"/>
        </w:rPr>
        <w:t>) which sets out the individual policies which would increase investment over the 2013-14 Budget forward estimates.</w:t>
      </w:r>
    </w:p>
  </w:endnote>
  <w:endnote w:id="6">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w:t>
      </w:r>
      <w:r w:rsidRPr="002E4F21">
        <w:rPr>
          <w:sz w:val="16"/>
          <w:szCs w:val="16"/>
        </w:rPr>
        <w:t xml:space="preserve">The impact of this election commitment is different to the impact reported </w:t>
      </w:r>
      <w:r w:rsidRPr="002E4F21">
        <w:rPr>
          <w:rFonts w:asciiTheme="minorHAnsi" w:hAnsiTheme="minorHAnsi"/>
          <w:sz w:val="16"/>
          <w:szCs w:val="16"/>
        </w:rPr>
        <w:t xml:space="preserve">in the caretaker costing GRN011 – </w:t>
      </w:r>
      <w:r w:rsidRPr="002E4F21">
        <w:rPr>
          <w:rFonts w:asciiTheme="minorHAnsi" w:hAnsiTheme="minorHAnsi"/>
          <w:i/>
          <w:sz w:val="16"/>
          <w:szCs w:val="16"/>
        </w:rPr>
        <w:t xml:space="preserve">A Better Paid Parental Leave Scheme. </w:t>
      </w:r>
      <w:r w:rsidRPr="002E4F21">
        <w:rPr>
          <w:rFonts w:asciiTheme="minorHAnsi" w:hAnsiTheme="minorHAnsi"/>
          <w:sz w:val="16"/>
          <w:szCs w:val="16"/>
        </w:rPr>
        <w:t>This is due to a revision to costing assumptions.</w:t>
      </w:r>
    </w:p>
  </w:endnote>
  <w:endnote w:id="7">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establish a sport supplements advisory service was costed during the caretaker period as part of GRN030 - </w:t>
      </w:r>
      <w:r w:rsidRPr="002E4F21">
        <w:rPr>
          <w:rFonts w:asciiTheme="minorHAnsi" w:hAnsiTheme="minorHAnsi"/>
          <w:i/>
          <w:sz w:val="16"/>
          <w:szCs w:val="16"/>
        </w:rPr>
        <w:t>Sports Science</w:t>
      </w:r>
      <w:r w:rsidRPr="002E4F21">
        <w:rPr>
          <w:rFonts w:asciiTheme="minorHAnsi" w:hAnsiTheme="minorHAnsi"/>
          <w:sz w:val="16"/>
          <w:szCs w:val="16"/>
        </w:rPr>
        <w:t>.</w:t>
      </w:r>
    </w:p>
  </w:endnote>
  <w:endnote w:id="8">
    <w:p w:rsidR="00150324" w:rsidRPr="002E4F21" w:rsidRDefault="00150324" w:rsidP="0000043B">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increase the humanitarian intake and improve processing times was costed during the caretaker period as part of GRN077 – </w:t>
      </w:r>
      <w:r w:rsidRPr="002E4F21">
        <w:rPr>
          <w:rFonts w:asciiTheme="minorHAnsi" w:hAnsiTheme="minorHAnsi"/>
          <w:i/>
          <w:sz w:val="16"/>
          <w:szCs w:val="16"/>
        </w:rPr>
        <w:t>Safer pathways for refugees</w:t>
      </w:r>
      <w:r w:rsidR="000B1E3B">
        <w:rPr>
          <w:rFonts w:asciiTheme="minorHAnsi" w:hAnsiTheme="minorHAnsi"/>
          <w:sz w:val="16"/>
          <w:szCs w:val="16"/>
        </w:rPr>
        <w:t>.</w:t>
      </w:r>
    </w:p>
  </w:endnote>
  <w:endnote w:id="9">
    <w:p w:rsidR="00150324" w:rsidRPr="002E4F21" w:rsidRDefault="00150324" w:rsidP="004B3D83">
      <w:pPr>
        <w:pStyle w:val="EndnoteText"/>
        <w:spacing w:line="288" w:lineRule="auto"/>
        <w:rPr>
          <w:sz w:val="16"/>
          <w:szCs w:val="16"/>
        </w:rPr>
      </w:pPr>
      <w:r w:rsidRPr="002E4F21">
        <w:rPr>
          <w:rStyle w:val="EndnoteReference"/>
          <w:sz w:val="16"/>
          <w:szCs w:val="16"/>
        </w:rPr>
        <w:endnoteRef/>
      </w:r>
      <w:r w:rsidRPr="002E4F21">
        <w:rPr>
          <w:sz w:val="16"/>
          <w:szCs w:val="16"/>
        </w:rPr>
        <w:t xml:space="preserve"> This commitment has additional impacts on the headline cash balance (beyond the impacts on the underlying cash balance) due to the introduction of zero interest social housing growth bonds.  The total reduction to the headline cash balance is estimated to be $214.0 million in 2014-15, $428.0 million in 2015-16 and $642.0 million in 2016-</w:t>
      </w:r>
      <w:r w:rsidR="004C2E9D">
        <w:rPr>
          <w:sz w:val="16"/>
          <w:szCs w:val="16"/>
        </w:rPr>
        <w:t>17.</w:t>
      </w:r>
    </w:p>
  </w:endnote>
  <w:endnote w:id="10">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costing of this commitment includes </w:t>
      </w:r>
      <w:r w:rsidRPr="002E4F21">
        <w:rPr>
          <w:rFonts w:asciiTheme="minorHAnsi" w:hAnsiTheme="minorHAnsi"/>
          <w:i/>
          <w:sz w:val="16"/>
          <w:szCs w:val="16"/>
        </w:rPr>
        <w:t xml:space="preserve">Sports Supplements </w:t>
      </w:r>
      <w:r w:rsidRPr="002E4F21">
        <w:rPr>
          <w:rFonts w:asciiTheme="minorHAnsi" w:hAnsiTheme="minorHAnsi"/>
          <w:sz w:val="16"/>
          <w:szCs w:val="16"/>
        </w:rPr>
        <w:t>(</w:t>
      </w:r>
      <w:r w:rsidR="004C2E9D">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_Ref368669211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7</w:t>
      </w:r>
      <w:r w:rsidRPr="002E4F21">
        <w:rPr>
          <w:rFonts w:asciiTheme="minorHAnsi" w:hAnsiTheme="minorHAnsi"/>
          <w:sz w:val="16"/>
          <w:szCs w:val="16"/>
        </w:rPr>
        <w:fldChar w:fldCharType="end"/>
      </w:r>
      <w:r w:rsidRPr="002E4F21">
        <w:rPr>
          <w:rFonts w:asciiTheme="minorHAnsi" w:hAnsiTheme="minorHAnsi"/>
          <w:sz w:val="16"/>
          <w:szCs w:val="16"/>
        </w:rPr>
        <w:t>).</w:t>
      </w:r>
    </w:p>
  </w:endnote>
  <w:endnote w:id="11">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establish a health advisory panel was costed during the caretaker period as part of GRN077 – </w:t>
      </w:r>
      <w:r w:rsidRPr="002E4F21">
        <w:rPr>
          <w:rFonts w:asciiTheme="minorHAnsi" w:hAnsiTheme="minorHAnsi"/>
          <w:i/>
          <w:sz w:val="16"/>
          <w:szCs w:val="16"/>
        </w:rPr>
        <w:t>Safer pathways for refugees</w:t>
      </w:r>
      <w:r w:rsidRPr="002E4F21">
        <w:rPr>
          <w:rFonts w:asciiTheme="minorHAnsi" w:hAnsiTheme="minorHAnsi"/>
          <w:sz w:val="16"/>
          <w:szCs w:val="16"/>
        </w:rPr>
        <w:t>.</w:t>
      </w:r>
    </w:p>
  </w:endnote>
  <w:endnote w:id="12">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costing of this commitment includes </w:t>
      </w:r>
      <w:r w:rsidRPr="002E4F21">
        <w:rPr>
          <w:rFonts w:asciiTheme="minorHAnsi" w:hAnsiTheme="minorHAnsi"/>
          <w:i/>
          <w:sz w:val="16"/>
          <w:szCs w:val="16"/>
        </w:rPr>
        <w:t>Safer advertising to children</w:t>
      </w:r>
      <w:r w:rsidRPr="002E4F21">
        <w:rPr>
          <w:rFonts w:asciiTheme="minorHAnsi" w:hAnsiTheme="minorHAnsi"/>
          <w:sz w:val="16"/>
          <w:szCs w:val="16"/>
        </w:rPr>
        <w:t>.</w:t>
      </w:r>
    </w:p>
  </w:endnote>
  <w:endnote w:id="13">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was costed during the caretaker period as part of GRN080 – </w:t>
      </w:r>
      <w:r w:rsidRPr="002E4F21">
        <w:rPr>
          <w:rFonts w:asciiTheme="minorHAnsi" w:hAnsiTheme="minorHAnsi"/>
          <w:i/>
          <w:sz w:val="16"/>
          <w:szCs w:val="16"/>
        </w:rPr>
        <w:t>Protecting the Environment</w:t>
      </w:r>
      <w:r w:rsidR="004C2E9D">
        <w:rPr>
          <w:rFonts w:asciiTheme="minorHAnsi" w:hAnsiTheme="minorHAnsi"/>
          <w:sz w:val="16"/>
          <w:szCs w:val="16"/>
        </w:rPr>
        <w:t xml:space="preserve"> (s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_Ref368671336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24</w:t>
      </w:r>
      <w:r w:rsidRPr="002E4F21">
        <w:rPr>
          <w:rFonts w:asciiTheme="minorHAnsi" w:hAnsiTheme="minorHAnsi"/>
          <w:sz w:val="16"/>
          <w:szCs w:val="16"/>
        </w:rPr>
        <w:fldChar w:fldCharType="end"/>
      </w:r>
      <w:r w:rsidRPr="002E4F21">
        <w:rPr>
          <w:rFonts w:asciiTheme="minorHAnsi" w:hAnsiTheme="minorHAnsi"/>
          <w:sz w:val="16"/>
          <w:szCs w:val="16"/>
        </w:rPr>
        <w:t>).</w:t>
      </w:r>
    </w:p>
  </w:endnote>
  <w:endnote w:id="14">
    <w:p w:rsidR="00150324" w:rsidRPr="002E4F21" w:rsidRDefault="00150324" w:rsidP="004B3D83">
      <w:pPr>
        <w:pStyle w:val="EndnoteText"/>
        <w:spacing w:line="288" w:lineRule="auto"/>
        <w:jc w:val="both"/>
        <w:rPr>
          <w:rFonts w:asciiTheme="minorHAnsi" w:hAnsiTheme="minorHAnsi"/>
          <w: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provide capital grants to childcare centres is part of the caretaker costing GRN076 – </w:t>
      </w:r>
      <w:r w:rsidRPr="002E4F21">
        <w:rPr>
          <w:rFonts w:asciiTheme="minorHAnsi" w:hAnsiTheme="minorHAnsi"/>
          <w:i/>
          <w:sz w:val="16"/>
          <w:szCs w:val="16"/>
        </w:rPr>
        <w:t>Childcare.</w:t>
      </w:r>
    </w:p>
  </w:endnote>
  <w:endnote w:id="15">
    <w:p w:rsidR="00150324" w:rsidRPr="002E4F21" w:rsidRDefault="00150324" w:rsidP="00F229AD">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costing of this commitment includes </w:t>
      </w:r>
      <w:r w:rsidRPr="002E4F21">
        <w:rPr>
          <w:rFonts w:asciiTheme="minorHAnsi" w:hAnsiTheme="minorHAnsi"/>
          <w:i/>
          <w:sz w:val="16"/>
          <w:szCs w:val="16"/>
        </w:rPr>
        <w:t xml:space="preserve">Stop Dumping on the Great Barrier Reef </w:t>
      </w:r>
      <w:r w:rsidRPr="002E4F21">
        <w:rPr>
          <w:rFonts w:asciiTheme="minorHAnsi" w:hAnsiTheme="minorHAnsi"/>
          <w:sz w:val="16"/>
          <w:szCs w:val="16"/>
        </w:rPr>
        <w:t>(</w:t>
      </w:r>
      <w:r w:rsidR="004C2E9D">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_Ref368671382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3</w:t>
      </w:r>
      <w:r w:rsidRPr="002E4F21">
        <w:rPr>
          <w:rFonts w:asciiTheme="minorHAnsi" w:hAnsiTheme="minorHAnsi"/>
          <w:sz w:val="16"/>
          <w:szCs w:val="16"/>
        </w:rPr>
        <w:fldChar w:fldCharType="end"/>
      </w:r>
      <w:r w:rsidRPr="002E4F21">
        <w:rPr>
          <w:rFonts w:asciiTheme="minorHAnsi" w:hAnsiTheme="minorHAnsi"/>
          <w:sz w:val="16"/>
          <w:szCs w:val="16"/>
        </w:rPr>
        <w:t>).</w:t>
      </w:r>
    </w:p>
  </w:endnote>
  <w:endnote w:id="16">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supersedes GRN015 – </w:t>
      </w:r>
      <w:r w:rsidRPr="002E4F21">
        <w:rPr>
          <w:rFonts w:asciiTheme="minorHAnsi" w:hAnsiTheme="minorHAnsi"/>
          <w:i/>
          <w:iCs/>
          <w:sz w:val="16"/>
          <w:szCs w:val="16"/>
        </w:rPr>
        <w:t xml:space="preserve">Increase research and development investment </w:t>
      </w:r>
      <w:r w:rsidRPr="002E4F21">
        <w:rPr>
          <w:rFonts w:asciiTheme="minorHAnsi" w:hAnsiTheme="minorHAnsi"/>
          <w:sz w:val="16"/>
          <w:szCs w:val="16"/>
        </w:rPr>
        <w:t>which was costed during the caretaker period at $2.1 billion over the forward estimates (</w:t>
      </w:r>
      <w:r w:rsidR="00A83C61">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_Ref368669700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5</w:t>
      </w:r>
      <w:r w:rsidRPr="002E4F21">
        <w:rPr>
          <w:rFonts w:asciiTheme="minorHAnsi" w:hAnsiTheme="minorHAnsi"/>
          <w:sz w:val="16"/>
          <w:szCs w:val="16"/>
        </w:rPr>
        <w:fldChar w:fldCharType="end"/>
      </w:r>
      <w:r w:rsidRPr="002E4F21">
        <w:rPr>
          <w:rFonts w:asciiTheme="minorHAnsi" w:hAnsiTheme="minorHAnsi"/>
          <w:sz w:val="16"/>
          <w:szCs w:val="16"/>
        </w:rPr>
        <w:t xml:space="preserve">).  It provides the detail of how the additional investment in research and development is to be made over the forward estimates.  The impact of this election commitment is different to the caretaker costing to increase research and development investment because the $125 million commitment to the </w:t>
      </w:r>
      <w:r w:rsidRPr="002E4F21">
        <w:rPr>
          <w:rFonts w:asciiTheme="minorHAnsi" w:hAnsiTheme="minorHAnsi"/>
          <w:i/>
          <w:iCs/>
          <w:sz w:val="16"/>
          <w:szCs w:val="16"/>
        </w:rPr>
        <w:t xml:space="preserve">Translational Biotech Fund </w:t>
      </w:r>
      <w:r w:rsidRPr="002E4F21">
        <w:rPr>
          <w:rFonts w:asciiTheme="minorHAnsi" w:hAnsiTheme="minorHAnsi"/>
          <w:sz w:val="16"/>
          <w:szCs w:val="16"/>
        </w:rPr>
        <w:t>reduces the headline cash balance by $41.7 million in 2016-17 rather than impacting on the underlying cash and fiscal balances, and the timing of the strategic international collaboration component.  Funding for the $150 million strategic collaboration component commences in 2014-15 and extends across ten years.  Over the forward estimates the commitment is for $49 million (including annual funding of $15 million for administered and $1.3 million f</w:t>
      </w:r>
      <w:r w:rsidR="00587E1F">
        <w:rPr>
          <w:rFonts w:asciiTheme="minorHAnsi" w:hAnsiTheme="minorHAnsi"/>
          <w:sz w:val="16"/>
          <w:szCs w:val="16"/>
        </w:rPr>
        <w:t>or departmental costs).</w:t>
      </w:r>
    </w:p>
  </w:endnote>
  <w:endnote w:id="17">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was costed during the caretaker period as part of GRN034 – </w:t>
      </w:r>
      <w:r w:rsidRPr="002E4F21">
        <w:rPr>
          <w:rFonts w:asciiTheme="minorHAnsi" w:hAnsiTheme="minorHAnsi"/>
          <w:i/>
          <w:sz w:val="16"/>
          <w:szCs w:val="16"/>
        </w:rPr>
        <w:t xml:space="preserve">Protecting kids from junk food advertising </w:t>
      </w:r>
      <w:r w:rsidRPr="002E4F21">
        <w:rPr>
          <w:rFonts w:asciiTheme="minorHAnsi" w:hAnsiTheme="minorHAnsi"/>
          <w:sz w:val="16"/>
          <w:szCs w:val="16"/>
        </w:rPr>
        <w:t>(</w:t>
      </w:r>
      <w:r w:rsidR="00587E1F">
        <w:rPr>
          <w:rFonts w:asciiTheme="minorHAnsi" w:hAnsiTheme="minorHAnsi"/>
          <w:sz w:val="16"/>
          <w:szCs w:val="16"/>
        </w:rPr>
        <w:t>s</w:t>
      </w:r>
      <w:r w:rsidRPr="002E4F21">
        <w:rPr>
          <w:rFonts w:asciiTheme="minorHAnsi" w:hAnsiTheme="minorHAnsi"/>
          <w:sz w:val="16"/>
          <w:szCs w:val="16"/>
        </w:rPr>
        <w:t xml:space="preserve">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_Ref369259349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12</w:t>
      </w:r>
      <w:r w:rsidRPr="002E4F21">
        <w:rPr>
          <w:rFonts w:asciiTheme="minorHAnsi" w:hAnsiTheme="minorHAnsi"/>
          <w:sz w:val="16"/>
          <w:szCs w:val="16"/>
        </w:rPr>
        <w:fldChar w:fldCharType="end"/>
      </w:r>
      <w:r w:rsidRPr="002E4F21">
        <w:rPr>
          <w:rFonts w:asciiTheme="minorHAnsi" w:hAnsiTheme="minorHAnsi"/>
          <w:sz w:val="16"/>
          <w:szCs w:val="16"/>
        </w:rPr>
        <w:t>).</w:t>
      </w:r>
    </w:p>
  </w:endnote>
  <w:endnote w:id="18">
    <w:p w:rsidR="00150324" w:rsidRPr="002E4F21" w:rsidRDefault="00150324" w:rsidP="0000043B">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commitment, </w:t>
      </w:r>
      <w:r w:rsidRPr="002E4F21">
        <w:rPr>
          <w:rFonts w:asciiTheme="minorHAnsi" w:hAnsiTheme="minorHAnsi"/>
          <w:i/>
          <w:sz w:val="16"/>
          <w:szCs w:val="16"/>
        </w:rPr>
        <w:t>State of the Arts</w:t>
      </w:r>
      <w:r w:rsidRPr="002E4F21">
        <w:rPr>
          <w:rFonts w:asciiTheme="minorHAnsi" w:hAnsiTheme="minorHAnsi"/>
          <w:sz w:val="16"/>
          <w:szCs w:val="16"/>
        </w:rPr>
        <w:t xml:space="preserve"> was costed during the caretaker period as part of GRN079 – </w:t>
      </w:r>
      <w:r w:rsidRPr="002E4F21">
        <w:rPr>
          <w:rFonts w:asciiTheme="minorHAnsi" w:hAnsiTheme="minorHAnsi"/>
          <w:i/>
          <w:sz w:val="16"/>
          <w:szCs w:val="16"/>
        </w:rPr>
        <w:t>Supporting Artists</w:t>
      </w:r>
      <w:r w:rsidRPr="002E4F21">
        <w:rPr>
          <w:rFonts w:asciiTheme="minorHAnsi" w:hAnsiTheme="minorHAnsi"/>
          <w:sz w:val="16"/>
          <w:szCs w:val="16"/>
        </w:rPr>
        <w:t>.</w:t>
      </w:r>
    </w:p>
  </w:endnote>
  <w:endnote w:id="19">
    <w:p w:rsidR="00150324" w:rsidRPr="002E4F21" w:rsidRDefault="00150324" w:rsidP="004B3D83">
      <w:pPr>
        <w:pStyle w:val="EndnoteText"/>
        <w:spacing w:line="288" w:lineRule="auto"/>
        <w:jc w:val="both"/>
        <w:rPr>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reform childcare payments and provide fee waivers was costed during the caretaker period as part of GRN076 – </w:t>
      </w:r>
      <w:r w:rsidRPr="002E4F21">
        <w:rPr>
          <w:rFonts w:asciiTheme="minorHAnsi" w:hAnsiTheme="minorHAnsi"/>
          <w:i/>
          <w:sz w:val="16"/>
          <w:szCs w:val="16"/>
        </w:rPr>
        <w:t>Childcare</w:t>
      </w:r>
      <w:r w:rsidRPr="002E4F21">
        <w:rPr>
          <w:rFonts w:asciiTheme="minorHAnsi" w:hAnsiTheme="minorHAnsi"/>
          <w:sz w:val="16"/>
          <w:szCs w:val="16"/>
        </w:rPr>
        <w:t xml:space="preserve"> (See footnote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_Ref368670021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14</w:t>
      </w:r>
      <w:r w:rsidRPr="002E4F21">
        <w:rPr>
          <w:rFonts w:asciiTheme="minorHAnsi" w:hAnsiTheme="minorHAnsi"/>
          <w:sz w:val="16"/>
          <w:szCs w:val="16"/>
        </w:rPr>
        <w:fldChar w:fldCharType="end"/>
      </w:r>
      <w:r w:rsidRPr="002E4F21">
        <w:rPr>
          <w:rFonts w:asciiTheme="minorHAnsi" w:hAnsiTheme="minorHAnsi"/>
          <w:sz w:val="16"/>
          <w:szCs w:val="16"/>
        </w:rPr>
        <w:t xml:space="preserve">).  </w:t>
      </w:r>
      <w:r w:rsidRPr="002E4F21">
        <w:rPr>
          <w:sz w:val="16"/>
          <w:szCs w:val="16"/>
        </w:rPr>
        <w:t>This commitment has additional impacts on the headline cash balance (beyond the impacts on the underlying cash balance) due to principal repayments forgone under the Higher Education Loan Program as a result of the fee waiver component of the commitment.  The total reduction to the headline cash balance is estimated to be $62.1 million in 2014-15, $1,173.3 million in 2015-16 a</w:t>
      </w:r>
      <w:r w:rsidR="000B1E3B">
        <w:rPr>
          <w:sz w:val="16"/>
          <w:szCs w:val="16"/>
        </w:rPr>
        <w:t>nd $1,229.4 million in 2016-17.</w:t>
      </w:r>
    </w:p>
  </w:endnote>
  <w:endnote w:id="20">
    <w:p w:rsidR="00150324" w:rsidRPr="002E4F21" w:rsidRDefault="00150324" w:rsidP="0000043B">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to close detention centres was costed during the caretaker period as part of GRN077 – </w:t>
      </w:r>
      <w:r w:rsidRPr="002E4F21">
        <w:rPr>
          <w:rFonts w:asciiTheme="minorHAnsi" w:hAnsiTheme="minorHAnsi"/>
          <w:i/>
          <w:sz w:val="16"/>
          <w:szCs w:val="16"/>
        </w:rPr>
        <w:t>Safer pathways for refugees</w:t>
      </w:r>
      <w:r w:rsidRPr="002E4F21">
        <w:rPr>
          <w:rFonts w:asciiTheme="minorHAnsi" w:hAnsiTheme="minorHAnsi"/>
          <w:sz w:val="16"/>
          <w:szCs w:val="16"/>
        </w:rPr>
        <w:t>. The impact of this election commitment is different to the impact reported in the caretaker costing due to an update in costing methodology.  Estimated savings in this report are lower reflecting advice from the Departments of Immigration and Border Protection</w:t>
      </w:r>
      <w:r w:rsidR="005F2D1A">
        <w:rPr>
          <w:rFonts w:asciiTheme="minorHAnsi" w:hAnsiTheme="minorHAnsi"/>
          <w:sz w:val="16"/>
          <w:szCs w:val="16"/>
        </w:rPr>
        <w:t>,</w:t>
      </w:r>
      <w:r w:rsidRPr="002E4F21">
        <w:rPr>
          <w:rFonts w:asciiTheme="minorHAnsi" w:hAnsiTheme="minorHAnsi"/>
          <w:sz w:val="16"/>
          <w:szCs w:val="16"/>
        </w:rPr>
        <w:t xml:space="preserve"> and Finance that funding for the costs of operating the Nauru Regional Processing Centre beyond 2013-14 (in the period 2014-15 to 2016-17) have not been included in the program forward estimates. Further information can be found in the overview section of the costing documentation (see GRN112 at Attachment </w:t>
      </w:r>
      <w:r w:rsidR="0020290D">
        <w:rPr>
          <w:rFonts w:asciiTheme="minorHAnsi" w:hAnsiTheme="minorHAnsi"/>
          <w:sz w:val="16"/>
          <w:szCs w:val="16"/>
        </w:rPr>
        <w:t>H</w:t>
      </w:r>
      <w:r w:rsidRPr="002E4F21">
        <w:rPr>
          <w:rFonts w:asciiTheme="minorHAnsi" w:hAnsiTheme="minorHAnsi"/>
          <w:sz w:val="16"/>
          <w:szCs w:val="16"/>
        </w:rPr>
        <w:t xml:space="preserve">) and in PBO guidance 05/2013 – </w:t>
      </w:r>
      <w:r w:rsidRPr="002E4F21">
        <w:rPr>
          <w:rFonts w:asciiTheme="minorHAnsi" w:hAnsiTheme="minorHAnsi"/>
          <w:i/>
          <w:sz w:val="16"/>
          <w:szCs w:val="16"/>
        </w:rPr>
        <w:t>Possible Impact of Contingency Reserve on PBO Costings</w:t>
      </w:r>
      <w:r w:rsidRPr="002E4F21">
        <w:rPr>
          <w:rFonts w:asciiTheme="minorHAnsi" w:hAnsiTheme="minorHAnsi"/>
          <w:sz w:val="16"/>
          <w:szCs w:val="16"/>
        </w:rPr>
        <w:t>.</w:t>
      </w:r>
    </w:p>
  </w:endnote>
  <w:endnote w:id="21">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This commitment was costed during the caretaker period as part of GRN070 – </w:t>
      </w:r>
      <w:r w:rsidRPr="002E4F21">
        <w:rPr>
          <w:rFonts w:asciiTheme="minorHAnsi" w:hAnsiTheme="minorHAnsi"/>
          <w:i/>
          <w:sz w:val="16"/>
          <w:szCs w:val="16"/>
        </w:rPr>
        <w:t>Transport</w:t>
      </w:r>
      <w:r w:rsidRPr="002E4F21">
        <w:rPr>
          <w:rFonts w:asciiTheme="minorHAnsi" w:hAnsiTheme="minorHAnsi"/>
          <w:sz w:val="16"/>
          <w:szCs w:val="16"/>
        </w:rPr>
        <w:t>.  It is to be funded from a reallocation of resources from the National Building Program and consequently has been assessed as having nil budget impact.</w:t>
      </w:r>
    </w:p>
  </w:endnote>
  <w:endnote w:id="22">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In the list provided on 6 September 2013, the Party consolidated two caretaker costings GRN064 – </w:t>
      </w:r>
      <w:r w:rsidRPr="002E4F21">
        <w:rPr>
          <w:rFonts w:asciiTheme="minorHAnsi" w:hAnsiTheme="minorHAnsi"/>
          <w:i/>
          <w:sz w:val="16"/>
          <w:szCs w:val="16"/>
        </w:rPr>
        <w:t xml:space="preserve">Food literacy </w:t>
      </w:r>
      <w:r w:rsidRPr="002E4F21">
        <w:rPr>
          <w:rFonts w:asciiTheme="minorHAnsi" w:hAnsiTheme="minorHAnsi"/>
          <w:sz w:val="16"/>
          <w:szCs w:val="16"/>
        </w:rPr>
        <w:t xml:space="preserve">and GRN071 – </w:t>
      </w:r>
      <w:r w:rsidRPr="002E4F21">
        <w:rPr>
          <w:rFonts w:asciiTheme="minorHAnsi" w:hAnsiTheme="minorHAnsi"/>
          <w:i/>
          <w:sz w:val="16"/>
          <w:szCs w:val="16"/>
        </w:rPr>
        <w:t>Avoiding food waste</w:t>
      </w:r>
      <w:r w:rsidRPr="002E4F21">
        <w:rPr>
          <w:rFonts w:asciiTheme="minorHAnsi" w:hAnsiTheme="minorHAnsi"/>
          <w:sz w:val="16"/>
          <w:szCs w:val="16"/>
        </w:rPr>
        <w:t xml:space="preserve"> into a single commitment referred to as </w:t>
      </w:r>
      <w:r w:rsidRPr="002E4F21">
        <w:rPr>
          <w:rFonts w:asciiTheme="minorHAnsi" w:hAnsiTheme="minorHAnsi"/>
          <w:i/>
          <w:sz w:val="16"/>
          <w:szCs w:val="16"/>
        </w:rPr>
        <w:t>Food literacy and food waste</w:t>
      </w:r>
      <w:r w:rsidRPr="002E4F21">
        <w:rPr>
          <w:rFonts w:asciiTheme="minorHAnsi" w:hAnsiTheme="minorHAnsi"/>
          <w:sz w:val="16"/>
          <w:szCs w:val="16"/>
        </w:rPr>
        <w:t>.</w:t>
      </w:r>
    </w:p>
  </w:endnote>
  <w:endnote w:id="23">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costing for this commitment includes $2.0 million identified in GRN074 – </w:t>
      </w:r>
      <w:r w:rsidRPr="002E4F21">
        <w:rPr>
          <w:rFonts w:asciiTheme="minorHAnsi" w:hAnsiTheme="minorHAnsi"/>
          <w:i/>
          <w:sz w:val="16"/>
          <w:szCs w:val="16"/>
        </w:rPr>
        <w:t xml:space="preserve">Better regulation of GMOs </w:t>
      </w:r>
      <w:r w:rsidRPr="002E4F21">
        <w:rPr>
          <w:rFonts w:asciiTheme="minorHAnsi" w:hAnsiTheme="minorHAnsi"/>
          <w:sz w:val="16"/>
          <w:szCs w:val="16"/>
        </w:rPr>
        <w:t>costed during the caretaker period and a further $2</w:t>
      </w:r>
      <w:r w:rsidR="00587E1F">
        <w:rPr>
          <w:rFonts w:asciiTheme="minorHAnsi" w:hAnsiTheme="minorHAnsi"/>
          <w:sz w:val="16"/>
          <w:szCs w:val="16"/>
        </w:rPr>
        <w:t>.0 million for an inquiry into genetically modified</w:t>
      </w:r>
      <w:r w:rsidRPr="002E4F21">
        <w:rPr>
          <w:rFonts w:asciiTheme="minorHAnsi" w:hAnsiTheme="minorHAnsi"/>
          <w:sz w:val="16"/>
          <w:szCs w:val="16"/>
        </w:rPr>
        <w:t xml:space="preserve"> crops.</w:t>
      </w:r>
    </w:p>
  </w:endnote>
  <w:endnote w:id="24">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The costing for this commitment includes </w:t>
      </w:r>
      <w:r w:rsidRPr="002E4F21">
        <w:rPr>
          <w:rFonts w:asciiTheme="minorHAnsi" w:hAnsiTheme="minorHAnsi"/>
          <w:i/>
          <w:sz w:val="16"/>
          <w:szCs w:val="16"/>
        </w:rPr>
        <w:t xml:space="preserve">No new coal or CSG </w:t>
      </w:r>
      <w:r w:rsidRPr="002E4F21">
        <w:rPr>
          <w:rFonts w:asciiTheme="minorHAnsi" w:hAnsiTheme="minorHAnsi"/>
          <w:sz w:val="16"/>
          <w:szCs w:val="16"/>
        </w:rPr>
        <w:t xml:space="preserve">and </w:t>
      </w:r>
      <w:r w:rsidRPr="002E4F21">
        <w:rPr>
          <w:rFonts w:asciiTheme="minorHAnsi" w:hAnsiTheme="minorHAnsi"/>
          <w:i/>
          <w:sz w:val="16"/>
          <w:szCs w:val="16"/>
        </w:rPr>
        <w:t>Protect National Parks</w:t>
      </w:r>
      <w:r w:rsidR="00587E1F">
        <w:rPr>
          <w:rFonts w:asciiTheme="minorHAnsi" w:hAnsiTheme="minorHAnsi"/>
          <w:sz w:val="16"/>
          <w:szCs w:val="16"/>
        </w:rPr>
        <w:t xml:space="preserve"> (s</w:t>
      </w:r>
      <w:r w:rsidRPr="002E4F21">
        <w:rPr>
          <w:rFonts w:asciiTheme="minorHAnsi" w:hAnsiTheme="minorHAnsi"/>
          <w:sz w:val="16"/>
          <w:szCs w:val="16"/>
        </w:rPr>
        <w:t xml:space="preserve">ee footnotes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_Ref369180331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2</w:t>
      </w:r>
      <w:r w:rsidRPr="002E4F21">
        <w:rPr>
          <w:rFonts w:asciiTheme="minorHAnsi" w:hAnsiTheme="minorHAnsi"/>
          <w:sz w:val="16"/>
          <w:szCs w:val="16"/>
        </w:rPr>
        <w:fldChar w:fldCharType="end"/>
      </w:r>
      <w:r w:rsidRPr="002E4F21">
        <w:rPr>
          <w:rFonts w:asciiTheme="minorHAnsi" w:hAnsiTheme="minorHAnsi"/>
          <w:sz w:val="16"/>
          <w:szCs w:val="16"/>
        </w:rPr>
        <w:t xml:space="preserve">, </w:t>
      </w:r>
      <w:r w:rsidRPr="002E4F21">
        <w:rPr>
          <w:rFonts w:asciiTheme="minorHAnsi" w:hAnsiTheme="minorHAnsi"/>
          <w:sz w:val="16"/>
          <w:szCs w:val="16"/>
        </w:rPr>
        <w:fldChar w:fldCharType="begin"/>
      </w:r>
      <w:r w:rsidRPr="002E4F21">
        <w:rPr>
          <w:rFonts w:asciiTheme="minorHAnsi" w:hAnsiTheme="minorHAnsi"/>
          <w:sz w:val="16"/>
          <w:szCs w:val="16"/>
        </w:rPr>
        <w:instrText xml:space="preserve"> NOTEREF _Ref368671535 \h  \* MERGEFORMAT </w:instrText>
      </w:r>
      <w:r w:rsidRPr="002E4F21">
        <w:rPr>
          <w:rFonts w:asciiTheme="minorHAnsi" w:hAnsiTheme="minorHAnsi"/>
          <w:sz w:val="16"/>
          <w:szCs w:val="16"/>
        </w:rPr>
      </w:r>
      <w:r w:rsidRPr="002E4F21">
        <w:rPr>
          <w:rFonts w:asciiTheme="minorHAnsi" w:hAnsiTheme="minorHAnsi"/>
          <w:sz w:val="16"/>
          <w:szCs w:val="16"/>
        </w:rPr>
        <w:fldChar w:fldCharType="separate"/>
      </w:r>
      <w:r w:rsidR="001A1D27">
        <w:rPr>
          <w:rFonts w:asciiTheme="minorHAnsi" w:hAnsiTheme="minorHAnsi"/>
          <w:sz w:val="16"/>
          <w:szCs w:val="16"/>
        </w:rPr>
        <w:t>13</w:t>
      </w:r>
      <w:r w:rsidRPr="002E4F21">
        <w:rPr>
          <w:rFonts w:asciiTheme="minorHAnsi" w:hAnsiTheme="minorHAnsi"/>
          <w:sz w:val="16"/>
          <w:szCs w:val="16"/>
        </w:rPr>
        <w:fldChar w:fldCharType="end"/>
      </w:r>
      <w:r w:rsidRPr="002E4F21">
        <w:rPr>
          <w:rFonts w:asciiTheme="minorHAnsi" w:hAnsiTheme="minorHAnsi"/>
          <w:sz w:val="16"/>
          <w:szCs w:val="16"/>
        </w:rPr>
        <w:t>).</w:t>
      </w:r>
    </w:p>
  </w:endnote>
  <w:endnote w:id="25">
    <w:p w:rsidR="00150324" w:rsidRPr="002E4F21" w:rsidRDefault="00150324" w:rsidP="004B3D83">
      <w:pPr>
        <w:pStyle w:val="EndnoteText"/>
        <w:spacing w:line="288" w:lineRule="auto"/>
        <w:jc w:val="both"/>
        <w:rPr>
          <w:rFonts w:asciiTheme="minorHAnsi" w:hAnsiTheme="minorHAnsi"/>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Increasing Antarctic research funding is considered to be an election commitment based on the public announcement outlined in a media release of the Australian Greens, </w:t>
      </w:r>
      <w:r w:rsidRPr="002E4F21">
        <w:rPr>
          <w:rFonts w:asciiTheme="minorHAnsi" w:hAnsiTheme="minorHAnsi"/>
          <w:i/>
          <w:sz w:val="16"/>
          <w:szCs w:val="16"/>
        </w:rPr>
        <w:t xml:space="preserve">Antarctic promises still fall short, </w:t>
      </w:r>
      <w:r w:rsidRPr="002E4F21">
        <w:rPr>
          <w:rFonts w:asciiTheme="minorHAnsi" w:hAnsiTheme="minorHAnsi"/>
          <w:sz w:val="16"/>
          <w:szCs w:val="16"/>
        </w:rPr>
        <w:t>dated 29 August 2013.  Given that this commitment would have a material impact on the budget the Parliamentary Budget Officer has included this announcement on the list of 2013 election commitments of the Australian Greens. The funding associated with this commitment is for a fixed amount, and a costing for such commitments is not included in this report.</w:t>
      </w:r>
    </w:p>
  </w:endnote>
  <w:endnote w:id="26">
    <w:p w:rsidR="00150324" w:rsidRPr="002E4F21" w:rsidRDefault="00150324" w:rsidP="004B3D83">
      <w:pPr>
        <w:pStyle w:val="EndnoteText"/>
        <w:spacing w:line="288" w:lineRule="auto"/>
        <w:jc w:val="both"/>
        <w:rPr>
          <w:rFonts w:asciiTheme="minorHAnsi" w:hAnsiTheme="minorHAnsi" w:cs="AngsanaUPC"/>
          <w:sz w:val="16"/>
          <w:szCs w:val="16"/>
        </w:rPr>
      </w:pPr>
      <w:r w:rsidRPr="002E4F21">
        <w:rPr>
          <w:rStyle w:val="EndnoteReference"/>
          <w:rFonts w:asciiTheme="minorHAnsi" w:hAnsiTheme="minorHAnsi"/>
          <w:sz w:val="16"/>
          <w:szCs w:val="16"/>
        </w:rPr>
        <w:endnoteRef/>
      </w:r>
      <w:r w:rsidRPr="002E4F21">
        <w:rPr>
          <w:rFonts w:asciiTheme="minorHAnsi" w:hAnsiTheme="minorHAnsi"/>
          <w:sz w:val="16"/>
          <w:szCs w:val="16"/>
        </w:rPr>
        <w:t xml:space="preserve"> </w:t>
      </w:r>
      <w:r w:rsidRPr="002E4F21">
        <w:rPr>
          <w:rFonts w:asciiTheme="minorHAnsi" w:hAnsiTheme="minorHAnsi" w:cs="AngsanaUPC"/>
          <w:sz w:val="16"/>
          <w:szCs w:val="16"/>
        </w:rPr>
        <w:t>There are interaction effects between several taxation policy proposals of the Australian Greens that affect the net impact on the budget.  The proposal to impose a levy of 1.5 per cent on large businesses to fund PPL (GRN111) would interact with proposals to increase the MRRT (GRN001) and introduce a levy on bank assets (GRN003) as these amounts would be deductible for PPL levy purposes.  This would reduce the combined net additional revenue from these proposals.  Net additional revenue from the proposals to improve the MRRT and impose a PPL levy of 1.5 per cent on large businesses would also be reduced by interactions with the proposal to abolish fossil fuel subsidies (GRN002). This proposal to abolish fuel tax credits for mining companies would increase deductible expenses under both company tax and the MRRT that would be deductible at the proposed higher tax rate.  The proposals to abolish accelerated depreciation for certain assets and to remove immediate deductibility for minerals exploration would increase deductions that could be claimed against the PPL levy. The proposal to prohibit new coal seam gas and coal-mining projects (GRN080) would also interact with the proposals to impose a 1.5 per cent PPL levy on large businesses and to improve the MRRT, decreasing the base of these taxes over time, with a net negative impact on the budget.  The proposal to reform the taxation of trusts (GRN090) would have the effect of expanding the company tax base, interacting with proposals to impose a 1.5 per cent PPL levy on large businesses to fund paid parental leave and the proposed reduction in the company tax rate for small business (GRN033) with the net effect being an increase in revenue from the proposals.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C27399" w:rsidRDefault="00150324" w:rsidP="0068610C">
    <w:pPr>
      <w:pStyle w:val="PBOfooter"/>
    </w:pPr>
    <w:r>
      <w:rPr>
        <w:lang w:eastAsia="en-AU"/>
      </w:rPr>
      <mc:AlternateContent>
        <mc:Choice Requires="wps">
          <w:drawing>
            <wp:anchor distT="0" distB="0" distL="114300" distR="114300" simplePos="0" relativeHeight="251673600" behindDoc="0" locked="0" layoutInCell="1" allowOverlap="1" wp14:anchorId="671F646B" wp14:editId="3A5C5C40">
              <wp:simplePos x="0" y="0"/>
              <wp:positionH relativeFrom="column">
                <wp:posOffset>296545</wp:posOffset>
              </wp:positionH>
              <wp:positionV relativeFrom="paragraph">
                <wp:posOffset>-71867</wp:posOffset>
              </wp:positionV>
              <wp:extent cx="0" cy="355600"/>
              <wp:effectExtent l="0" t="0" r="19050" b="254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5.65pt" to="23.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" strokecolor="#4a7ebb">
              <v:shadow opacity="22938f" offset="0"/>
            </v:line>
          </w:pict>
        </mc:Fallback>
      </mc:AlternateContent>
    </w:r>
    <w:r w:rsidRPr="009530F3">
      <w:fldChar w:fldCharType="begin"/>
    </w:r>
    <w:r w:rsidRPr="009530F3">
      <w:instrText xml:space="preserve">PAGE  </w:instrText>
    </w:r>
    <w:r w:rsidRPr="009530F3">
      <w:fldChar w:fldCharType="separate"/>
    </w:r>
    <w:r w:rsidR="008E6C39">
      <w:t>48</w:t>
    </w:r>
    <w:r w:rsidRPr="009530F3">
      <w:fldChar w:fldCharType="end"/>
    </w:r>
    <w:r>
      <w:tab/>
      <w:t>2013 Post-election report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9E1A45" w:rsidRDefault="00150324" w:rsidP="009E1A4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2E4F21" w:rsidRDefault="00150324" w:rsidP="0068610C">
    <w:pPr>
      <w:pStyle w:val="PBOfooter"/>
    </w:pPr>
    <w:r>
      <w:rPr>
        <w:lang w:eastAsia="en-AU"/>
      </w:rPr>
      <mc:AlternateContent>
        <mc:Choice Requires="wps">
          <w:drawing>
            <wp:anchor distT="0" distB="0" distL="114300" distR="114300" simplePos="0" relativeHeight="251734016" behindDoc="0" locked="0" layoutInCell="1" allowOverlap="1" wp14:anchorId="7EF658C3" wp14:editId="4BB83D2E">
              <wp:simplePos x="0" y="0"/>
              <wp:positionH relativeFrom="column">
                <wp:posOffset>296545</wp:posOffset>
              </wp:positionH>
              <wp:positionV relativeFrom="paragraph">
                <wp:posOffset>-71643</wp:posOffset>
              </wp:positionV>
              <wp:extent cx="0" cy="355600"/>
              <wp:effectExtent l="0" t="0" r="19050" b="2540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5.65pt" to="23.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" strokecolor="#4a7ebb">
              <v:shadow opacity="22938f" offset="0"/>
            </v:line>
          </w:pict>
        </mc:Fallback>
      </mc:AlternateContent>
    </w:r>
    <w:r w:rsidRPr="009530F3">
      <w:fldChar w:fldCharType="begin"/>
    </w:r>
    <w:r w:rsidRPr="009530F3">
      <w:instrText xml:space="preserve">PAGE  </w:instrText>
    </w:r>
    <w:r w:rsidRPr="009530F3">
      <w:fldChar w:fldCharType="separate"/>
    </w:r>
    <w:r w:rsidR="008E6C39">
      <w:t>56</w:t>
    </w:r>
    <w:r w:rsidRPr="009530F3">
      <w:fldChar w:fldCharType="end"/>
    </w:r>
    <w:r>
      <w:tab/>
      <w:t>2013 Post-election report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B602E8" w:rsidRDefault="00150324" w:rsidP="00B602E8">
    <w:pPr>
      <w:pStyle w:val="PBOfooter"/>
      <w:jc w:val="right"/>
      <w:rPr>
        <w:szCs w:val="20"/>
      </w:rPr>
    </w:pPr>
    <w:r>
      <w:rPr>
        <w:lang w:eastAsia="en-AU"/>
      </w:rPr>
      <mc:AlternateContent>
        <mc:Choice Requires="wps">
          <w:drawing>
            <wp:anchor distT="0" distB="0" distL="114300" distR="114300" simplePos="0" relativeHeight="251692032" behindDoc="0" locked="0" layoutInCell="1" allowOverlap="1" wp14:anchorId="044BD500" wp14:editId="6C371AFE">
              <wp:simplePos x="0" y="0"/>
              <wp:positionH relativeFrom="column">
                <wp:posOffset>4923377</wp:posOffset>
              </wp:positionH>
              <wp:positionV relativeFrom="paragraph">
                <wp:posOffset>-93980</wp:posOffset>
              </wp:positionV>
              <wp:extent cx="0" cy="355600"/>
              <wp:effectExtent l="0" t="0" r="1905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65pt,-7.4pt" to="387.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" strokecolor="#4a7ebb">
              <v:shadow opacity="22938f" offset="0"/>
            </v:line>
          </w:pict>
        </mc:Fallback>
      </mc:AlternateContent>
    </w:r>
    <w:r>
      <w:rPr>
        <w:szCs w:val="20"/>
      </w:rPr>
      <w:t xml:space="preserve">   Greens</w:t>
    </w:r>
    <w:r>
      <w:tab/>
    </w:r>
    <w:r>
      <w:fldChar w:fldCharType="begin"/>
    </w:r>
    <w:r>
      <w:instrText xml:space="preserve"> PAGE  \* Arabic  \* MERGEFORMAT </w:instrText>
    </w:r>
    <w:r>
      <w:fldChar w:fldCharType="separate"/>
    </w:r>
    <w:r w:rsidR="001A1D27">
      <w:t>56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7E005D" w:rsidRDefault="00150324" w:rsidP="00B55FD7">
    <w:pPr>
      <w:framePr w:wrap="around" w:vAnchor="text" w:hAnchor="margin" w:xAlign="center" w:y="1"/>
    </w:pPr>
    <w:r w:rsidRPr="007E005D">
      <w:fldChar w:fldCharType="begin"/>
    </w:r>
    <w:r w:rsidRPr="007E005D">
      <w:instrText xml:space="preserve">PAGE  </w:instrText>
    </w:r>
    <w:r w:rsidRPr="007E005D">
      <w:fldChar w:fldCharType="separate"/>
    </w:r>
    <w:r w:rsidR="008E6C39">
      <w:rPr>
        <w:noProof/>
      </w:rPr>
      <w:t>47</w:t>
    </w:r>
    <w:r w:rsidRPr="007E005D">
      <w:fldChar w:fldCharType="end"/>
    </w:r>
  </w:p>
  <w:p w:rsidR="00150324" w:rsidRDefault="001503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F8076B" w:rsidRDefault="00150324" w:rsidP="004920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150FF4" w:rsidRDefault="00150324" w:rsidP="0049204F">
    <w:pPr>
      <w:pStyle w:val="Footer"/>
      <w:tabs>
        <w:tab w:val="left" w:pos="851"/>
      </w:tabs>
    </w:pPr>
    <w:r w:rsidRPr="00412F40">
      <w:rPr>
        <w:noProof/>
      </w:rPr>
      <mc:AlternateContent>
        <mc:Choice Requires="wps">
          <w:drawing>
            <wp:anchor distT="0" distB="0" distL="114300" distR="114300" simplePos="0" relativeHeight="251731968" behindDoc="0" locked="0" layoutInCell="1" allowOverlap="1" wp14:anchorId="7AF1AF19" wp14:editId="24D74852">
              <wp:simplePos x="0" y="0"/>
              <wp:positionH relativeFrom="column">
                <wp:posOffset>-497547</wp:posOffset>
              </wp:positionH>
              <wp:positionV relativeFrom="paragraph">
                <wp:posOffset>-714375</wp:posOffset>
              </wp:positionV>
              <wp:extent cx="317500" cy="0"/>
              <wp:effectExtent l="0" t="0" r="25400" b="1905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line">
                        <a:avLst/>
                      </a:prstGeom>
                      <a:noFill/>
                      <a:ln w="9525">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56.25pt" to="-14.2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" strokecolor="#4f81bd [3204]">
              <v:shadow opacity="22938f" offset="0"/>
            </v:line>
          </w:pict>
        </mc:Fallback>
      </mc:AlternateContent>
    </w:r>
    <w:r w:rsidRPr="00412F40">
      <w:rPr>
        <w:noProof/>
      </w:rPr>
      <mc:AlternateContent>
        <mc:Choice Requires="wps">
          <w:drawing>
            <wp:anchor distT="0" distB="0" distL="114300" distR="114300" simplePos="0" relativeHeight="251730944" behindDoc="0" locked="0" layoutInCell="1" allowOverlap="1" wp14:anchorId="71FE3D64" wp14:editId="418609BB">
              <wp:simplePos x="0" y="0"/>
              <wp:positionH relativeFrom="column">
                <wp:posOffset>-1401573</wp:posOffset>
              </wp:positionH>
              <wp:positionV relativeFrom="paragraph">
                <wp:posOffset>-1285557</wp:posOffset>
              </wp:positionV>
              <wp:extent cx="1905635" cy="527050"/>
              <wp:effectExtent l="3493" t="0" r="2857" b="0"/>
              <wp:wrapNone/>
              <wp:docPr id="10" name="Text Box 10"/>
              <wp:cNvGraphicFramePr/>
              <a:graphic xmlns:a="http://schemas.openxmlformats.org/drawingml/2006/main">
                <a:graphicData uri="http://schemas.microsoft.com/office/word/2010/wordprocessingShape">
                  <wps:wsp>
                    <wps:cNvSpPr txBox="1"/>
                    <wps:spPr>
                      <a:xfrm rot="5400000">
                        <a:off x="0" y="0"/>
                        <a:ext cx="19056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324" w:rsidRPr="00412F40" w:rsidRDefault="00150324" w:rsidP="00412F40">
                          <w:pPr>
                            <w:pStyle w:val="PBOfooter"/>
                          </w:pPr>
                          <w:r>
                            <w:t>Australian G</w:t>
                          </w:r>
                          <w:r w:rsidRPr="00412F40">
                            <w:t>reens</w:t>
                          </w:r>
                          <w:r w:rsidRPr="00412F40">
                            <w:tab/>
                          </w:r>
                          <w:r w:rsidRPr="00412F40">
                            <w:fldChar w:fldCharType="begin"/>
                          </w:r>
                          <w:r w:rsidRPr="00412F40">
                            <w:instrText xml:space="preserve"> PAGE   \* MERGEFORMAT </w:instrText>
                          </w:r>
                          <w:r w:rsidRPr="00412F40">
                            <w:fldChar w:fldCharType="separate"/>
                          </w:r>
                          <w:r w:rsidR="008E6C39">
                            <w:t>55</w:t>
                          </w:r>
                          <w:r w:rsidRPr="00412F40">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10.35pt;margin-top:-101.2pt;width:150.05pt;height:41.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" filled="f" stroked="f" strokeweight=".5pt">
              <v:textbox>
                <w:txbxContent>
                  <w:p w:rsidR="00150324" w:rsidRPr="00412F40" w:rsidRDefault="00150324" w:rsidP="00412F40">
                    <w:pPr>
                      <w:pStyle w:val="PBOfooter"/>
                    </w:pPr>
                    <w:r>
                      <w:t>Australian G</w:t>
                    </w:r>
                    <w:r w:rsidRPr="00412F40">
                      <w:t>reens</w:t>
                    </w:r>
                    <w:r w:rsidRPr="00412F40">
                      <w:tab/>
                    </w:r>
                    <w:r w:rsidRPr="00412F40">
                      <w:fldChar w:fldCharType="begin"/>
                    </w:r>
                    <w:r w:rsidRPr="00412F40">
                      <w:instrText xml:space="preserve"> PAGE   \* MERGEFORMAT </w:instrText>
                    </w:r>
                    <w:r w:rsidRPr="00412F40">
                      <w:fldChar w:fldCharType="separate"/>
                    </w:r>
                    <w:r w:rsidR="008E6C39">
                      <w:t>55</w:t>
                    </w:r>
                    <w:r w:rsidRPr="00412F40">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Default="00DA7C02" w:rsidP="0049204F">
    <w:pPr>
      <w:pStyle w:val="Footer"/>
      <w:tabs>
        <w:tab w:val="left" w:pos="851"/>
        <w:tab w:val="left" w:pos="5162"/>
      </w:tabs>
    </w:pPr>
    <w:r w:rsidRPr="00412F40">
      <w:rPr>
        <w:noProof/>
      </w:rPr>
      <mc:AlternateContent>
        <mc:Choice Requires="wps">
          <w:drawing>
            <wp:anchor distT="0" distB="0" distL="114300" distR="114300" simplePos="0" relativeHeight="251728896" behindDoc="0" locked="0" layoutInCell="1" allowOverlap="1" wp14:anchorId="2A1D06DF" wp14:editId="369D569B">
              <wp:simplePos x="0" y="0"/>
              <wp:positionH relativeFrom="column">
                <wp:posOffset>-501279</wp:posOffset>
              </wp:positionH>
              <wp:positionV relativeFrom="paragraph">
                <wp:posOffset>-676275</wp:posOffset>
              </wp:positionV>
              <wp:extent cx="317500" cy="0"/>
              <wp:effectExtent l="0" t="0" r="25400" b="1905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line">
                        <a:avLst/>
                      </a:prstGeom>
                      <a:noFill/>
                      <a:ln w="9525">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53.25pt" to="-14.4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" strokecolor="#4f81bd [3204]">
              <v:shadow opacity="22938f" offset="0"/>
            </v:line>
          </w:pict>
        </mc:Fallback>
      </mc:AlternateContent>
    </w:r>
    <w:r w:rsidRPr="00412F40">
      <w:rPr>
        <w:noProof/>
      </w:rPr>
      <mc:AlternateContent>
        <mc:Choice Requires="wps">
          <w:drawing>
            <wp:anchor distT="0" distB="0" distL="114300" distR="114300" simplePos="0" relativeHeight="251727872" behindDoc="0" locked="0" layoutInCell="1" allowOverlap="1" wp14:anchorId="1D4A10FF" wp14:editId="3D7AC67A">
              <wp:simplePos x="0" y="0"/>
              <wp:positionH relativeFrom="column">
                <wp:posOffset>-1323287</wp:posOffset>
              </wp:positionH>
              <wp:positionV relativeFrom="paragraph">
                <wp:posOffset>-1249997</wp:posOffset>
              </wp:positionV>
              <wp:extent cx="1905635" cy="527050"/>
              <wp:effectExtent l="3493" t="0" r="2857" b="0"/>
              <wp:wrapNone/>
              <wp:docPr id="7" name="Text Box 7"/>
              <wp:cNvGraphicFramePr/>
              <a:graphic xmlns:a="http://schemas.openxmlformats.org/drawingml/2006/main">
                <a:graphicData uri="http://schemas.microsoft.com/office/word/2010/wordprocessingShape">
                  <wps:wsp>
                    <wps:cNvSpPr txBox="1"/>
                    <wps:spPr>
                      <a:xfrm rot="5400000">
                        <a:off x="0" y="0"/>
                        <a:ext cx="19056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C02" w:rsidRPr="00412F40" w:rsidRDefault="00150324" w:rsidP="00DA7C02">
                          <w:pPr>
                            <w:pStyle w:val="PBOfooter"/>
                            <w:spacing w:before="120" w:after="114"/>
                          </w:pPr>
                          <w:r>
                            <w:t>Australian G</w:t>
                          </w:r>
                          <w:r w:rsidRPr="00412F40">
                            <w:t>reens</w:t>
                          </w:r>
                          <w:r w:rsidRPr="00412F40">
                            <w:tab/>
                          </w:r>
                          <w:r w:rsidRPr="00412F40">
                            <w:fldChar w:fldCharType="begin"/>
                          </w:r>
                          <w:r w:rsidRPr="00412F40">
                            <w:instrText xml:space="preserve"> PAGE   \* MERGEFORMAT </w:instrText>
                          </w:r>
                          <w:r w:rsidRPr="00412F40">
                            <w:fldChar w:fldCharType="separate"/>
                          </w:r>
                          <w:r w:rsidR="008E6C39">
                            <w:t>49</w:t>
                          </w:r>
                          <w:r w:rsidRPr="00412F40">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04.2pt;margin-top:-98.4pt;width:150.05pt;height:41.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" filled="f" stroked="f" strokeweight=".5pt">
              <v:textbox>
                <w:txbxContent>
                  <w:p w:rsidR="00DA7C02" w:rsidRPr="00412F40" w:rsidRDefault="00150324" w:rsidP="00DA7C02">
                    <w:pPr>
                      <w:pStyle w:val="PBOfooter"/>
                      <w:spacing w:before="120" w:after="114"/>
                    </w:pPr>
                    <w:r>
                      <w:t>Australian G</w:t>
                    </w:r>
                    <w:r w:rsidRPr="00412F40">
                      <w:t>reens</w:t>
                    </w:r>
                    <w:r w:rsidRPr="00412F40">
                      <w:tab/>
                    </w:r>
                    <w:r w:rsidRPr="00412F40">
                      <w:fldChar w:fldCharType="begin"/>
                    </w:r>
                    <w:r w:rsidRPr="00412F40">
                      <w:instrText xml:space="preserve"> PAGE   \* MERGEFORMAT </w:instrText>
                    </w:r>
                    <w:r w:rsidRPr="00412F40">
                      <w:fldChar w:fldCharType="separate"/>
                    </w:r>
                    <w:r w:rsidR="008E6C39">
                      <w:t>49</w:t>
                    </w:r>
                    <w:r w:rsidRPr="00412F40">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601725" w:rsidRDefault="00150324" w:rsidP="006017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6C104D" w:rsidRDefault="00150324" w:rsidP="009E1A45">
    <w:pPr>
      <w:pStyle w:val="PBOfooter"/>
    </w:pPr>
    <w:r>
      <w:rPr>
        <w:lang w:eastAsia="en-AU"/>
      </w:rPr>
      <mc:AlternateContent>
        <mc:Choice Requires="wps">
          <w:drawing>
            <wp:anchor distT="0" distB="0" distL="114300" distR="114300" simplePos="0" relativeHeight="251702272" behindDoc="0" locked="0" layoutInCell="1" allowOverlap="1" wp14:anchorId="611D0B9F" wp14:editId="3253B4D8">
              <wp:simplePos x="0" y="0"/>
              <wp:positionH relativeFrom="column">
                <wp:posOffset>304458</wp:posOffset>
              </wp:positionH>
              <wp:positionV relativeFrom="paragraph">
                <wp:posOffset>4445</wp:posOffset>
              </wp:positionV>
              <wp:extent cx="0" cy="355600"/>
              <wp:effectExtent l="0" t="0" r="19050" b="254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35pt" to="23.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" strokecolor="#4a7ebb">
              <v:shadow opacity="22938f" offset="0"/>
            </v:line>
          </w:pict>
        </mc:Fallback>
      </mc:AlternateContent>
    </w:r>
    <w:r w:rsidRPr="009530F3">
      <w:fldChar w:fldCharType="begin"/>
    </w:r>
    <w:r w:rsidRPr="009530F3">
      <w:instrText xml:space="preserve">PAGE  </w:instrText>
    </w:r>
    <w:r w:rsidRPr="009530F3">
      <w:fldChar w:fldCharType="separate"/>
    </w:r>
    <w:r w:rsidR="001A1D27">
      <w:t>56</w:t>
    </w:r>
    <w:r w:rsidRPr="009530F3">
      <w:fldChar w:fldCharType="end"/>
    </w:r>
    <w:r>
      <w:tab/>
    </w:r>
    <w:r w:rsidR="008E6C3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56" type="#_x0000_t136" style="position:absolute;margin-left:0;margin-top:0;width:365.95pt;height:219.55pt;rotation:315;z-index:-251615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Post-election report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Default="00150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24" w:rsidRDefault="00150324">
      <w:pPr>
        <w:spacing w:before="0" w:after="0"/>
      </w:pPr>
      <w:r>
        <w:separator/>
      </w:r>
    </w:p>
  </w:footnote>
  <w:footnote w:type="continuationSeparator" w:id="0">
    <w:p w:rsidR="00150324" w:rsidRDefault="001503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0C" w:rsidRDefault="0068610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6C104D" w:rsidRDefault="00150324" w:rsidP="006C104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Default="00150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0C" w:rsidRDefault="006861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0C" w:rsidRDefault="006861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47326E" w:rsidRDefault="0068610C" w:rsidP="0049204F">
    <w:pPr>
      <w:pStyle w:val="Footer"/>
      <w:tabs>
        <w:tab w:val="left" w:pos="851"/>
        <w:tab w:val="left" w:pos="5162"/>
      </w:tabs>
    </w:pPr>
    <w:r>
      <w:rPr>
        <w:noProof/>
      </w:rPr>
      <mc:AlternateContent>
        <mc:Choice Requires="wps">
          <w:drawing>
            <wp:anchor distT="0" distB="0" distL="114300" distR="114300" simplePos="0" relativeHeight="251721728" behindDoc="0" locked="0" layoutInCell="1" allowOverlap="1" wp14:anchorId="36674C20" wp14:editId="33E03720">
              <wp:simplePos x="0" y="0"/>
              <wp:positionH relativeFrom="column">
                <wp:posOffset>-667908</wp:posOffset>
              </wp:positionH>
              <wp:positionV relativeFrom="paragraph">
                <wp:posOffset>483235</wp:posOffset>
              </wp:positionV>
              <wp:extent cx="514350" cy="284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4350" cy="2846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324" w:rsidRPr="007A0FCA" w:rsidRDefault="00150324" w:rsidP="0068610C">
                          <w:pPr>
                            <w:pStyle w:val="PBOfooter"/>
                          </w:pPr>
                          <w:r w:rsidRPr="007A0FCA">
                            <w:fldChar w:fldCharType="begin"/>
                          </w:r>
                          <w:r w:rsidRPr="007A0FCA">
                            <w:instrText xml:space="preserve">PAGE  </w:instrText>
                          </w:r>
                          <w:r w:rsidRPr="007A0FCA">
                            <w:fldChar w:fldCharType="separate"/>
                          </w:r>
                          <w:r w:rsidR="008E6C39">
                            <w:t>54</w:t>
                          </w:r>
                          <w:r w:rsidRPr="007A0FCA">
                            <w:fldChar w:fldCharType="end"/>
                          </w:r>
                          <w:r w:rsidRPr="007A0FCA">
                            <w:tab/>
                            <w:t>2013 Post-election report</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2.6pt;margin-top:38.05pt;width:40.5pt;height:224.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" filled="f" stroked="f" strokeweight=".5pt">
              <v:textbox style="layout-flow:vertical">
                <w:txbxContent>
                  <w:p w:rsidR="00150324" w:rsidRPr="007A0FCA" w:rsidRDefault="00150324" w:rsidP="0068610C">
                    <w:pPr>
                      <w:pStyle w:val="PBOfooter"/>
                    </w:pPr>
                    <w:r w:rsidRPr="007A0FCA">
                      <w:fldChar w:fldCharType="begin"/>
                    </w:r>
                    <w:r w:rsidRPr="007A0FCA">
                      <w:instrText xml:space="preserve">PAGE  </w:instrText>
                    </w:r>
                    <w:r w:rsidRPr="007A0FCA">
                      <w:fldChar w:fldCharType="separate"/>
                    </w:r>
                    <w:r w:rsidR="008E6C39">
                      <w:t>54</w:t>
                    </w:r>
                    <w:r w:rsidRPr="007A0FCA">
                      <w:fldChar w:fldCharType="end"/>
                    </w:r>
                    <w:r w:rsidRPr="007A0FCA">
                      <w:tab/>
                      <w:t>2013 Post-election report</w:t>
                    </w:r>
                  </w:p>
                </w:txbxContent>
              </v:textbox>
            </v:shape>
          </w:pict>
        </mc:Fallback>
      </mc:AlternateContent>
    </w:r>
    <w:r w:rsidR="00DA7C02">
      <w:rPr>
        <w:noProof/>
      </w:rPr>
      <mc:AlternateContent>
        <mc:Choice Requires="wps">
          <w:drawing>
            <wp:anchor distT="0" distB="0" distL="114300" distR="114300" simplePos="0" relativeHeight="251722752" behindDoc="0" locked="0" layoutInCell="1" allowOverlap="1" wp14:anchorId="38C7CA1A" wp14:editId="63A119CA">
              <wp:simplePos x="0" y="0"/>
              <wp:positionH relativeFrom="column">
                <wp:posOffset>-521071</wp:posOffset>
              </wp:positionH>
              <wp:positionV relativeFrom="paragraph">
                <wp:posOffset>832485</wp:posOffset>
              </wp:positionV>
              <wp:extent cx="317500" cy="0"/>
              <wp:effectExtent l="0" t="0" r="25400" b="1905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line">
                        <a:avLst/>
                      </a:prstGeom>
                      <a:noFill/>
                      <a:ln w="9525">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65.55pt" to="-16.0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" strokecolor="#4f81bd [3204]">
              <v:shadow opacity="22938f" offset="0"/>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150FF4" w:rsidRDefault="00150324" w:rsidP="0049204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150FF4" w:rsidRDefault="00150324" w:rsidP="0049204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6C104D" w:rsidRDefault="00150324" w:rsidP="006C104D">
    <w:pPr>
      <w:pStyle w:val="Footer"/>
      <w:tabs>
        <w:tab w:val="left" w:pos="851"/>
      </w:tabs>
    </w:pPr>
    <w:r>
      <w:rPr>
        <w:noProof/>
      </w:rPr>
      <mc:AlternateContent>
        <mc:Choice Requires="wps">
          <w:drawing>
            <wp:anchor distT="0" distB="0" distL="114300" distR="114300" simplePos="0" relativeHeight="251705344" behindDoc="0" locked="0" layoutInCell="1" allowOverlap="1" wp14:anchorId="150C3E74" wp14:editId="11C4AF8D">
              <wp:simplePos x="0" y="0"/>
              <wp:positionH relativeFrom="column">
                <wp:posOffset>313348</wp:posOffset>
              </wp:positionH>
              <wp:positionV relativeFrom="paragraph">
                <wp:posOffset>4445</wp:posOffset>
              </wp:positionV>
              <wp:extent cx="0" cy="355600"/>
              <wp:effectExtent l="0" t="0" r="19050" b="254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35pt" to="24.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" strokecolor="#4a7ebb">
              <v:shadow opacity="22938f" offset="0"/>
            </v:line>
          </w:pict>
        </mc:Fallback>
      </mc:AlternateContent>
    </w:r>
    <w:r w:rsidRPr="009530F3">
      <w:fldChar w:fldCharType="begin"/>
    </w:r>
    <w:r w:rsidRPr="009530F3">
      <w:instrText xml:space="preserve">PAGE  </w:instrText>
    </w:r>
    <w:r w:rsidRPr="009530F3">
      <w:fldChar w:fldCharType="separate"/>
    </w:r>
    <w:r w:rsidR="001A1D27">
      <w:rPr>
        <w:noProof/>
      </w:rPr>
      <w:t>56</w:t>
    </w:r>
    <w:r w:rsidRPr="009530F3">
      <w:fldChar w:fldCharType="end"/>
    </w:r>
    <w:r>
      <w:tab/>
    </w:r>
    <w:r w:rsidR="008E6C39">
      <w:fldChar w:fldCharType="begin"/>
    </w:r>
    <w:r w:rsidR="008E6C39">
      <w:instrText xml:space="preserve"> TITLE  \* FirstCap  \* MERGEFORMAT </w:instrText>
    </w:r>
    <w:r w:rsidR="008E6C39">
      <w:fldChar w:fldCharType="separate"/>
    </w:r>
    <w:r w:rsidR="001A1D27">
      <w:t>Parliamentary Budget Office template</w:t>
    </w:r>
    <w:r w:rsidR="008E6C39">
      <w:fldChar w:fldCharType="end"/>
    </w:r>
    <w:r w:rsidR="008E6C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57" type="#_x0000_t136" style="position:absolute;margin-left:0;margin-top:0;width:365.95pt;height:219.55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Default="008E6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54" type="#_x0000_t136" style="position:absolute;margin-left:0;margin-top:0;width:365.95pt;height:219.5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24" w:rsidRPr="006A602E" w:rsidRDefault="00150324" w:rsidP="006A6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D67B74"/>
    <w:lvl w:ilvl="0">
      <w:start w:val="1"/>
      <w:numFmt w:val="decimal"/>
      <w:lvlText w:val="%1."/>
      <w:lvlJc w:val="left"/>
      <w:pPr>
        <w:tabs>
          <w:tab w:val="num" w:pos="1492"/>
        </w:tabs>
        <w:ind w:left="1492" w:hanging="360"/>
      </w:pPr>
    </w:lvl>
  </w:abstractNum>
  <w:abstractNum w:abstractNumId="1">
    <w:nsid w:val="FFFFFF7D"/>
    <w:multiLevelType w:val="singleLevel"/>
    <w:tmpl w:val="8CC4A652"/>
    <w:lvl w:ilvl="0">
      <w:start w:val="1"/>
      <w:numFmt w:val="decimal"/>
      <w:lvlText w:val="%1."/>
      <w:lvlJc w:val="left"/>
      <w:pPr>
        <w:tabs>
          <w:tab w:val="num" w:pos="1209"/>
        </w:tabs>
        <w:ind w:left="1209" w:hanging="360"/>
      </w:pPr>
    </w:lvl>
  </w:abstractNum>
  <w:abstractNum w:abstractNumId="2">
    <w:nsid w:val="FFFFFF7E"/>
    <w:multiLevelType w:val="singleLevel"/>
    <w:tmpl w:val="3DECDACC"/>
    <w:lvl w:ilvl="0">
      <w:start w:val="1"/>
      <w:numFmt w:val="decimal"/>
      <w:lvlText w:val="%1."/>
      <w:lvlJc w:val="left"/>
      <w:pPr>
        <w:tabs>
          <w:tab w:val="num" w:pos="926"/>
        </w:tabs>
        <w:ind w:left="926" w:hanging="360"/>
      </w:pPr>
    </w:lvl>
  </w:abstractNum>
  <w:abstractNum w:abstractNumId="3">
    <w:nsid w:val="FFFFFF7F"/>
    <w:multiLevelType w:val="singleLevel"/>
    <w:tmpl w:val="BE881CAE"/>
    <w:lvl w:ilvl="0">
      <w:start w:val="1"/>
      <w:numFmt w:val="lowerLetter"/>
      <w:pStyle w:val="ListNumber2"/>
      <w:lvlText w:val="%1."/>
      <w:lvlJc w:val="left"/>
      <w:pPr>
        <w:ind w:left="643" w:hanging="360"/>
      </w:pPr>
    </w:lvl>
  </w:abstractNum>
  <w:abstractNum w:abstractNumId="4">
    <w:nsid w:val="FFFFFF80"/>
    <w:multiLevelType w:val="singleLevel"/>
    <w:tmpl w:val="17C8C5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DCE0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1258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9A280A"/>
    <w:lvl w:ilvl="0">
      <w:start w:val="1"/>
      <w:numFmt w:val="bullet"/>
      <w:pStyle w:val="ListBullet2"/>
      <w:lvlText w:val=""/>
      <w:lvlJc w:val="left"/>
      <w:pPr>
        <w:ind w:left="644" w:hanging="360"/>
      </w:pPr>
      <w:rPr>
        <w:rFonts w:ascii="Symbol" w:hAnsi="Symbol" w:hint="default"/>
        <w:color w:val="224A76"/>
      </w:rPr>
    </w:lvl>
  </w:abstractNum>
  <w:abstractNum w:abstractNumId="8">
    <w:nsid w:val="FFFFFF88"/>
    <w:multiLevelType w:val="singleLevel"/>
    <w:tmpl w:val="C3320BB0"/>
    <w:lvl w:ilvl="0">
      <w:start w:val="1"/>
      <w:numFmt w:val="decimal"/>
      <w:pStyle w:val="ListNumber"/>
      <w:lvlText w:val="%1."/>
      <w:lvlJc w:val="left"/>
      <w:pPr>
        <w:tabs>
          <w:tab w:val="num" w:pos="360"/>
        </w:tabs>
        <w:ind w:left="360" w:hanging="360"/>
      </w:pPr>
    </w:lvl>
  </w:abstractNum>
  <w:abstractNum w:abstractNumId="9">
    <w:nsid w:val="FFFFFF89"/>
    <w:multiLevelType w:val="singleLevel"/>
    <w:tmpl w:val="DC86C364"/>
    <w:lvl w:ilvl="0">
      <w:start w:val="1"/>
      <w:numFmt w:val="bullet"/>
      <w:pStyle w:val="ListBullet"/>
      <w:lvlText w:val=""/>
      <w:lvlJc w:val="left"/>
      <w:pPr>
        <w:ind w:left="360" w:hanging="360"/>
      </w:pPr>
      <w:rPr>
        <w:rFonts w:ascii="Symbol" w:hAnsi="Symbol" w:hint="default"/>
        <w:color w:val="224A76"/>
      </w:rPr>
    </w:lvl>
  </w:abstractNum>
  <w:abstractNum w:abstractNumId="10">
    <w:nsid w:val="075F72DD"/>
    <w:multiLevelType w:val="hybridMultilevel"/>
    <w:tmpl w:val="D4DEF782"/>
    <w:lvl w:ilvl="0" w:tplc="654EDF82">
      <w:start w:val="4"/>
      <w:numFmt w:val="bullet"/>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25161E1"/>
    <w:multiLevelType w:val="hybridMultilevel"/>
    <w:tmpl w:val="975E88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5173C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FA089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617367"/>
    <w:multiLevelType w:val="hybridMultilevel"/>
    <w:tmpl w:val="88106910"/>
    <w:lvl w:ilvl="0" w:tplc="B5A6476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42607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C72FF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B63480"/>
    <w:multiLevelType w:val="hybridMultilevel"/>
    <w:tmpl w:val="90AED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FDA6887"/>
    <w:multiLevelType w:val="hybridMultilevel"/>
    <w:tmpl w:val="40206B18"/>
    <w:lvl w:ilvl="0" w:tplc="66C890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1EC6D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191611"/>
    <w:multiLevelType w:val="hybridMultilevel"/>
    <w:tmpl w:val="7188F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566435F"/>
    <w:multiLevelType w:val="hybridMultilevel"/>
    <w:tmpl w:val="C5E0A334"/>
    <w:lvl w:ilvl="0" w:tplc="D9B69286">
      <w:start w:val="4"/>
      <w:numFmt w:val="bullet"/>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D57944"/>
    <w:multiLevelType w:val="hybridMultilevel"/>
    <w:tmpl w:val="EF36AD90"/>
    <w:lvl w:ilvl="0" w:tplc="FD4A9C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AE601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EF80CA5"/>
    <w:multiLevelType w:val="hybridMultilevel"/>
    <w:tmpl w:val="8BF47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1AF31F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766084"/>
    <w:multiLevelType w:val="hybridMultilevel"/>
    <w:tmpl w:val="00CE4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D883C55"/>
    <w:multiLevelType w:val="hybridMultilevel"/>
    <w:tmpl w:val="CE308E32"/>
    <w:lvl w:ilvl="0" w:tplc="4B208E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3815D44"/>
    <w:multiLevelType w:val="hybridMultilevel"/>
    <w:tmpl w:val="9D1E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9230DF6"/>
    <w:multiLevelType w:val="hybridMultilevel"/>
    <w:tmpl w:val="7A0EE92E"/>
    <w:lvl w:ilvl="0" w:tplc="55AAB3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AB5F4B"/>
    <w:multiLevelType w:val="hybridMultilevel"/>
    <w:tmpl w:val="22E4F41C"/>
    <w:lvl w:ilvl="0" w:tplc="66C890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9CD6F21"/>
    <w:multiLevelType w:val="hybridMultilevel"/>
    <w:tmpl w:val="E088750C"/>
    <w:lvl w:ilvl="0" w:tplc="306E4E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3"/>
  </w:num>
  <w:num w:numId="13">
    <w:abstractNumId w:val="12"/>
  </w:num>
  <w:num w:numId="14">
    <w:abstractNumId w:val="19"/>
  </w:num>
  <w:num w:numId="15">
    <w:abstractNumId w:val="23"/>
  </w:num>
  <w:num w:numId="16">
    <w:abstractNumId w:val="15"/>
  </w:num>
  <w:num w:numId="17">
    <w:abstractNumId w:val="16"/>
  </w:num>
  <w:num w:numId="18">
    <w:abstractNumId w:val="24"/>
  </w:num>
  <w:num w:numId="19">
    <w:abstractNumId w:val="18"/>
  </w:num>
  <w:num w:numId="20">
    <w:abstractNumId w:val="30"/>
  </w:num>
  <w:num w:numId="21">
    <w:abstractNumId w:val="27"/>
  </w:num>
  <w:num w:numId="22">
    <w:abstractNumId w:val="29"/>
  </w:num>
  <w:num w:numId="23">
    <w:abstractNumId w:val="11"/>
  </w:num>
  <w:num w:numId="24">
    <w:abstractNumId w:val="14"/>
  </w:num>
  <w:num w:numId="25">
    <w:abstractNumId w:val="28"/>
  </w:num>
  <w:num w:numId="26">
    <w:abstractNumId w:val="21"/>
  </w:num>
  <w:num w:numId="27">
    <w:abstractNumId w:val="26"/>
  </w:num>
  <w:num w:numId="28">
    <w:abstractNumId w:val="22"/>
  </w:num>
  <w:num w:numId="29">
    <w:abstractNumId w:val="17"/>
  </w:num>
  <w:num w:numId="30">
    <w:abstractNumId w:val="10"/>
  </w:num>
  <w:num w:numId="31">
    <w:abstractNumId w:val="2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58">
      <o:colormru v:ext="edit" colors="#c6d3e3,#d7dce4"/>
    </o:shapedefaults>
    <o:shapelayout v:ext="edit">
      <o:idmap v:ext="edit" data="6"/>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5B"/>
    <w:rsid w:val="0000043B"/>
    <w:rsid w:val="00007182"/>
    <w:rsid w:val="00012A49"/>
    <w:rsid w:val="00016047"/>
    <w:rsid w:val="000217CA"/>
    <w:rsid w:val="00025D84"/>
    <w:rsid w:val="00027263"/>
    <w:rsid w:val="0003005F"/>
    <w:rsid w:val="00040E50"/>
    <w:rsid w:val="0006311F"/>
    <w:rsid w:val="00073523"/>
    <w:rsid w:val="000739EC"/>
    <w:rsid w:val="0008203B"/>
    <w:rsid w:val="00095308"/>
    <w:rsid w:val="00096128"/>
    <w:rsid w:val="00097500"/>
    <w:rsid w:val="000B1E3B"/>
    <w:rsid w:val="000C63DC"/>
    <w:rsid w:val="000D026C"/>
    <w:rsid w:val="000D1BD2"/>
    <w:rsid w:val="000D5871"/>
    <w:rsid w:val="000F3CA4"/>
    <w:rsid w:val="000F7AA7"/>
    <w:rsid w:val="00115296"/>
    <w:rsid w:val="00116DB6"/>
    <w:rsid w:val="00121D78"/>
    <w:rsid w:val="00124D96"/>
    <w:rsid w:val="0012558F"/>
    <w:rsid w:val="00130975"/>
    <w:rsid w:val="00130E24"/>
    <w:rsid w:val="00142603"/>
    <w:rsid w:val="00144686"/>
    <w:rsid w:val="00147361"/>
    <w:rsid w:val="00150324"/>
    <w:rsid w:val="00151B36"/>
    <w:rsid w:val="001656FA"/>
    <w:rsid w:val="0016655C"/>
    <w:rsid w:val="0017350A"/>
    <w:rsid w:val="00177EA4"/>
    <w:rsid w:val="00190DE9"/>
    <w:rsid w:val="00191E24"/>
    <w:rsid w:val="001A1D27"/>
    <w:rsid w:val="001A2B1F"/>
    <w:rsid w:val="001A2CC1"/>
    <w:rsid w:val="001A409F"/>
    <w:rsid w:val="001B1A1F"/>
    <w:rsid w:val="001C01F7"/>
    <w:rsid w:val="001C0546"/>
    <w:rsid w:val="001C5281"/>
    <w:rsid w:val="001C5463"/>
    <w:rsid w:val="001D12C7"/>
    <w:rsid w:val="001D7AE4"/>
    <w:rsid w:val="001E3A40"/>
    <w:rsid w:val="001E4933"/>
    <w:rsid w:val="001F7393"/>
    <w:rsid w:val="001F7B39"/>
    <w:rsid w:val="00200A1F"/>
    <w:rsid w:val="0020290D"/>
    <w:rsid w:val="002057DA"/>
    <w:rsid w:val="0020610A"/>
    <w:rsid w:val="00217A6C"/>
    <w:rsid w:val="00224928"/>
    <w:rsid w:val="0023023B"/>
    <w:rsid w:val="00233097"/>
    <w:rsid w:val="00253D51"/>
    <w:rsid w:val="00266560"/>
    <w:rsid w:val="00267A9B"/>
    <w:rsid w:val="00271950"/>
    <w:rsid w:val="00273158"/>
    <w:rsid w:val="002746A9"/>
    <w:rsid w:val="00281C69"/>
    <w:rsid w:val="00285EBA"/>
    <w:rsid w:val="00293482"/>
    <w:rsid w:val="002A079D"/>
    <w:rsid w:val="002A4A2C"/>
    <w:rsid w:val="002C417F"/>
    <w:rsid w:val="002D2904"/>
    <w:rsid w:val="002D3649"/>
    <w:rsid w:val="002D7CB7"/>
    <w:rsid w:val="002E311D"/>
    <w:rsid w:val="002E35CD"/>
    <w:rsid w:val="002E3C3D"/>
    <w:rsid w:val="002E4263"/>
    <w:rsid w:val="002E4F21"/>
    <w:rsid w:val="002F25CB"/>
    <w:rsid w:val="002F32D2"/>
    <w:rsid w:val="002F375F"/>
    <w:rsid w:val="002F3CFF"/>
    <w:rsid w:val="002F5CF2"/>
    <w:rsid w:val="003002B7"/>
    <w:rsid w:val="003022E3"/>
    <w:rsid w:val="00304235"/>
    <w:rsid w:val="00311490"/>
    <w:rsid w:val="00315AF3"/>
    <w:rsid w:val="00317823"/>
    <w:rsid w:val="00317D85"/>
    <w:rsid w:val="00332714"/>
    <w:rsid w:val="00353821"/>
    <w:rsid w:val="00364941"/>
    <w:rsid w:val="00367427"/>
    <w:rsid w:val="00371BE5"/>
    <w:rsid w:val="0037632A"/>
    <w:rsid w:val="00382474"/>
    <w:rsid w:val="00391413"/>
    <w:rsid w:val="003950EA"/>
    <w:rsid w:val="003A5A90"/>
    <w:rsid w:val="003B6080"/>
    <w:rsid w:val="003B726C"/>
    <w:rsid w:val="003C6C0F"/>
    <w:rsid w:val="003C731D"/>
    <w:rsid w:val="003D0831"/>
    <w:rsid w:val="003D7FEC"/>
    <w:rsid w:val="003E0D4C"/>
    <w:rsid w:val="003E1FDD"/>
    <w:rsid w:val="003E546E"/>
    <w:rsid w:val="003F0812"/>
    <w:rsid w:val="003F1284"/>
    <w:rsid w:val="0040084C"/>
    <w:rsid w:val="00412511"/>
    <w:rsid w:val="00412F40"/>
    <w:rsid w:val="00414E5B"/>
    <w:rsid w:val="00415FB2"/>
    <w:rsid w:val="00420FA6"/>
    <w:rsid w:val="00422F7C"/>
    <w:rsid w:val="0042341C"/>
    <w:rsid w:val="00423B63"/>
    <w:rsid w:val="00432245"/>
    <w:rsid w:val="004466A2"/>
    <w:rsid w:val="00447CDC"/>
    <w:rsid w:val="00451F4F"/>
    <w:rsid w:val="00455F91"/>
    <w:rsid w:val="0047459F"/>
    <w:rsid w:val="00475411"/>
    <w:rsid w:val="0049204F"/>
    <w:rsid w:val="00493ACF"/>
    <w:rsid w:val="0049613B"/>
    <w:rsid w:val="004A59DC"/>
    <w:rsid w:val="004B28F9"/>
    <w:rsid w:val="004B3D83"/>
    <w:rsid w:val="004C2E9D"/>
    <w:rsid w:val="004D076B"/>
    <w:rsid w:val="004D7E60"/>
    <w:rsid w:val="004E3A94"/>
    <w:rsid w:val="0050054F"/>
    <w:rsid w:val="00501685"/>
    <w:rsid w:val="005072E5"/>
    <w:rsid w:val="005179B5"/>
    <w:rsid w:val="005251BB"/>
    <w:rsid w:val="00525470"/>
    <w:rsid w:val="00527480"/>
    <w:rsid w:val="005330EC"/>
    <w:rsid w:val="00545657"/>
    <w:rsid w:val="005464B4"/>
    <w:rsid w:val="005519B0"/>
    <w:rsid w:val="0056004D"/>
    <w:rsid w:val="00563375"/>
    <w:rsid w:val="0056477D"/>
    <w:rsid w:val="00572D23"/>
    <w:rsid w:val="00572EAA"/>
    <w:rsid w:val="00573154"/>
    <w:rsid w:val="00583252"/>
    <w:rsid w:val="00587E1F"/>
    <w:rsid w:val="005A078E"/>
    <w:rsid w:val="005B6672"/>
    <w:rsid w:val="005C08D8"/>
    <w:rsid w:val="005C0F1A"/>
    <w:rsid w:val="005C1860"/>
    <w:rsid w:val="005C6F1B"/>
    <w:rsid w:val="005D2DFA"/>
    <w:rsid w:val="005D47A6"/>
    <w:rsid w:val="005E3F76"/>
    <w:rsid w:val="005E40EC"/>
    <w:rsid w:val="005F001B"/>
    <w:rsid w:val="005F24F2"/>
    <w:rsid w:val="005F2D1A"/>
    <w:rsid w:val="00601725"/>
    <w:rsid w:val="00603B15"/>
    <w:rsid w:val="00607875"/>
    <w:rsid w:val="0061390D"/>
    <w:rsid w:val="00621D68"/>
    <w:rsid w:val="0062376C"/>
    <w:rsid w:val="00627072"/>
    <w:rsid w:val="00627B2B"/>
    <w:rsid w:val="0063385F"/>
    <w:rsid w:val="00634FF9"/>
    <w:rsid w:val="00644512"/>
    <w:rsid w:val="006823BD"/>
    <w:rsid w:val="006844B0"/>
    <w:rsid w:val="00685674"/>
    <w:rsid w:val="0068610C"/>
    <w:rsid w:val="00686186"/>
    <w:rsid w:val="00686434"/>
    <w:rsid w:val="0069045C"/>
    <w:rsid w:val="00690ECA"/>
    <w:rsid w:val="0069102A"/>
    <w:rsid w:val="0069527D"/>
    <w:rsid w:val="00696343"/>
    <w:rsid w:val="00696D94"/>
    <w:rsid w:val="006A13D5"/>
    <w:rsid w:val="006A602E"/>
    <w:rsid w:val="006A6318"/>
    <w:rsid w:val="006B3EF8"/>
    <w:rsid w:val="006C104D"/>
    <w:rsid w:val="006C1918"/>
    <w:rsid w:val="006C21C3"/>
    <w:rsid w:val="006C4B68"/>
    <w:rsid w:val="006C501A"/>
    <w:rsid w:val="006D35B0"/>
    <w:rsid w:val="006D6731"/>
    <w:rsid w:val="006E13E1"/>
    <w:rsid w:val="00712BCB"/>
    <w:rsid w:val="00732291"/>
    <w:rsid w:val="00741703"/>
    <w:rsid w:val="00750407"/>
    <w:rsid w:val="007521B5"/>
    <w:rsid w:val="00752FCD"/>
    <w:rsid w:val="0075400C"/>
    <w:rsid w:val="0076600F"/>
    <w:rsid w:val="00771E68"/>
    <w:rsid w:val="00773981"/>
    <w:rsid w:val="00774595"/>
    <w:rsid w:val="007759F4"/>
    <w:rsid w:val="0078124D"/>
    <w:rsid w:val="0078562B"/>
    <w:rsid w:val="007A0FCA"/>
    <w:rsid w:val="007B1E4D"/>
    <w:rsid w:val="007B4B1E"/>
    <w:rsid w:val="007B63BE"/>
    <w:rsid w:val="007C02C8"/>
    <w:rsid w:val="007C3361"/>
    <w:rsid w:val="007C4622"/>
    <w:rsid w:val="007C5B44"/>
    <w:rsid w:val="007C695B"/>
    <w:rsid w:val="007D193A"/>
    <w:rsid w:val="007D3307"/>
    <w:rsid w:val="007D4C0E"/>
    <w:rsid w:val="007E7D88"/>
    <w:rsid w:val="007F2286"/>
    <w:rsid w:val="007F506B"/>
    <w:rsid w:val="007F695C"/>
    <w:rsid w:val="007F7FB5"/>
    <w:rsid w:val="0080088C"/>
    <w:rsid w:val="008116F6"/>
    <w:rsid w:val="008121E4"/>
    <w:rsid w:val="00820320"/>
    <w:rsid w:val="00833944"/>
    <w:rsid w:val="008505FE"/>
    <w:rsid w:val="008548D5"/>
    <w:rsid w:val="00862383"/>
    <w:rsid w:val="0086285C"/>
    <w:rsid w:val="008636C2"/>
    <w:rsid w:val="00872117"/>
    <w:rsid w:val="008A0F42"/>
    <w:rsid w:val="008B39F6"/>
    <w:rsid w:val="008B3EC2"/>
    <w:rsid w:val="008C775E"/>
    <w:rsid w:val="008C7F45"/>
    <w:rsid w:val="008E0718"/>
    <w:rsid w:val="008E3023"/>
    <w:rsid w:val="008E59B0"/>
    <w:rsid w:val="008E6809"/>
    <w:rsid w:val="008E6C39"/>
    <w:rsid w:val="008E74C2"/>
    <w:rsid w:val="00912CF5"/>
    <w:rsid w:val="00913E8E"/>
    <w:rsid w:val="00913EEA"/>
    <w:rsid w:val="0091763A"/>
    <w:rsid w:val="00924112"/>
    <w:rsid w:val="009241BC"/>
    <w:rsid w:val="00930D95"/>
    <w:rsid w:val="0093452F"/>
    <w:rsid w:val="009415A4"/>
    <w:rsid w:val="0094266C"/>
    <w:rsid w:val="009523BA"/>
    <w:rsid w:val="009530F3"/>
    <w:rsid w:val="0095411F"/>
    <w:rsid w:val="009606A8"/>
    <w:rsid w:val="00963FB1"/>
    <w:rsid w:val="00971380"/>
    <w:rsid w:val="009829BA"/>
    <w:rsid w:val="009905CC"/>
    <w:rsid w:val="00990F8F"/>
    <w:rsid w:val="00991BD0"/>
    <w:rsid w:val="009A3112"/>
    <w:rsid w:val="009B3176"/>
    <w:rsid w:val="009B4650"/>
    <w:rsid w:val="009B5738"/>
    <w:rsid w:val="009B5827"/>
    <w:rsid w:val="009B5E8D"/>
    <w:rsid w:val="009B7A9A"/>
    <w:rsid w:val="009C0262"/>
    <w:rsid w:val="009C4DAA"/>
    <w:rsid w:val="009C600F"/>
    <w:rsid w:val="009C75FF"/>
    <w:rsid w:val="009E1A45"/>
    <w:rsid w:val="009E7DCB"/>
    <w:rsid w:val="009F3C04"/>
    <w:rsid w:val="00A069DE"/>
    <w:rsid w:val="00A108B3"/>
    <w:rsid w:val="00A10E16"/>
    <w:rsid w:val="00A138DA"/>
    <w:rsid w:val="00A14784"/>
    <w:rsid w:val="00A240FF"/>
    <w:rsid w:val="00A26A24"/>
    <w:rsid w:val="00A4122C"/>
    <w:rsid w:val="00A42850"/>
    <w:rsid w:val="00A46B0D"/>
    <w:rsid w:val="00A53E5C"/>
    <w:rsid w:val="00A545C7"/>
    <w:rsid w:val="00A83C61"/>
    <w:rsid w:val="00AA2B31"/>
    <w:rsid w:val="00AB0384"/>
    <w:rsid w:val="00AB1730"/>
    <w:rsid w:val="00AB3170"/>
    <w:rsid w:val="00AC49F9"/>
    <w:rsid w:val="00AC6088"/>
    <w:rsid w:val="00AE3D0C"/>
    <w:rsid w:val="00AF3864"/>
    <w:rsid w:val="00B020D2"/>
    <w:rsid w:val="00B12308"/>
    <w:rsid w:val="00B17D23"/>
    <w:rsid w:val="00B2369F"/>
    <w:rsid w:val="00B3066D"/>
    <w:rsid w:val="00B377C7"/>
    <w:rsid w:val="00B436B2"/>
    <w:rsid w:val="00B43B28"/>
    <w:rsid w:val="00B506AD"/>
    <w:rsid w:val="00B55FD7"/>
    <w:rsid w:val="00B602E8"/>
    <w:rsid w:val="00B6250E"/>
    <w:rsid w:val="00B6388A"/>
    <w:rsid w:val="00B6479E"/>
    <w:rsid w:val="00B6602A"/>
    <w:rsid w:val="00B66D03"/>
    <w:rsid w:val="00B725CA"/>
    <w:rsid w:val="00B73893"/>
    <w:rsid w:val="00B771B1"/>
    <w:rsid w:val="00B81959"/>
    <w:rsid w:val="00B81DE6"/>
    <w:rsid w:val="00B85D6F"/>
    <w:rsid w:val="00B86EB8"/>
    <w:rsid w:val="00B97A98"/>
    <w:rsid w:val="00BA0BE7"/>
    <w:rsid w:val="00BA7301"/>
    <w:rsid w:val="00BB0110"/>
    <w:rsid w:val="00BB3692"/>
    <w:rsid w:val="00BC30BD"/>
    <w:rsid w:val="00BC3B29"/>
    <w:rsid w:val="00BC6DE7"/>
    <w:rsid w:val="00BD01C3"/>
    <w:rsid w:val="00BD16E3"/>
    <w:rsid w:val="00BD5095"/>
    <w:rsid w:val="00BE05E8"/>
    <w:rsid w:val="00BE1C34"/>
    <w:rsid w:val="00BF395D"/>
    <w:rsid w:val="00BF42B6"/>
    <w:rsid w:val="00BF4CDC"/>
    <w:rsid w:val="00BF6779"/>
    <w:rsid w:val="00C14CBF"/>
    <w:rsid w:val="00C16B62"/>
    <w:rsid w:val="00C27399"/>
    <w:rsid w:val="00C358A5"/>
    <w:rsid w:val="00C42329"/>
    <w:rsid w:val="00C50E0D"/>
    <w:rsid w:val="00C56C24"/>
    <w:rsid w:val="00C70614"/>
    <w:rsid w:val="00C70AE7"/>
    <w:rsid w:val="00C721C5"/>
    <w:rsid w:val="00C92559"/>
    <w:rsid w:val="00C9613F"/>
    <w:rsid w:val="00CA028A"/>
    <w:rsid w:val="00CA40EA"/>
    <w:rsid w:val="00CA5EFE"/>
    <w:rsid w:val="00CA6C3B"/>
    <w:rsid w:val="00CA7864"/>
    <w:rsid w:val="00CB1D15"/>
    <w:rsid w:val="00CC2F94"/>
    <w:rsid w:val="00CC4B4E"/>
    <w:rsid w:val="00CC5E04"/>
    <w:rsid w:val="00CD006B"/>
    <w:rsid w:val="00CD21A6"/>
    <w:rsid w:val="00CD3218"/>
    <w:rsid w:val="00CD5072"/>
    <w:rsid w:val="00CD7623"/>
    <w:rsid w:val="00CE451D"/>
    <w:rsid w:val="00CE721B"/>
    <w:rsid w:val="00D058D4"/>
    <w:rsid w:val="00D07BE5"/>
    <w:rsid w:val="00D116BD"/>
    <w:rsid w:val="00D27C5D"/>
    <w:rsid w:val="00D5652E"/>
    <w:rsid w:val="00D64E3B"/>
    <w:rsid w:val="00D70987"/>
    <w:rsid w:val="00D75099"/>
    <w:rsid w:val="00D77CEE"/>
    <w:rsid w:val="00D849D4"/>
    <w:rsid w:val="00D93E98"/>
    <w:rsid w:val="00DA462D"/>
    <w:rsid w:val="00DA7C02"/>
    <w:rsid w:val="00DB0B20"/>
    <w:rsid w:val="00DB64D3"/>
    <w:rsid w:val="00DD3A7D"/>
    <w:rsid w:val="00DF7FF9"/>
    <w:rsid w:val="00E007C0"/>
    <w:rsid w:val="00E14C7D"/>
    <w:rsid w:val="00E260F1"/>
    <w:rsid w:val="00E36C85"/>
    <w:rsid w:val="00E41F23"/>
    <w:rsid w:val="00E516C0"/>
    <w:rsid w:val="00E55FCE"/>
    <w:rsid w:val="00E60877"/>
    <w:rsid w:val="00E65345"/>
    <w:rsid w:val="00E74B13"/>
    <w:rsid w:val="00E75DED"/>
    <w:rsid w:val="00E75E53"/>
    <w:rsid w:val="00E815BD"/>
    <w:rsid w:val="00E911C5"/>
    <w:rsid w:val="00E976A2"/>
    <w:rsid w:val="00EB10E4"/>
    <w:rsid w:val="00EB440D"/>
    <w:rsid w:val="00EB7246"/>
    <w:rsid w:val="00EC492D"/>
    <w:rsid w:val="00EC7B7D"/>
    <w:rsid w:val="00EC7CAC"/>
    <w:rsid w:val="00ED33BE"/>
    <w:rsid w:val="00ED4ECB"/>
    <w:rsid w:val="00ED5A7E"/>
    <w:rsid w:val="00EF5D4A"/>
    <w:rsid w:val="00F01FA1"/>
    <w:rsid w:val="00F147FB"/>
    <w:rsid w:val="00F229AD"/>
    <w:rsid w:val="00F379B5"/>
    <w:rsid w:val="00F41A5E"/>
    <w:rsid w:val="00F44001"/>
    <w:rsid w:val="00F47013"/>
    <w:rsid w:val="00F57232"/>
    <w:rsid w:val="00F67260"/>
    <w:rsid w:val="00F73BF5"/>
    <w:rsid w:val="00F82607"/>
    <w:rsid w:val="00F86FA2"/>
    <w:rsid w:val="00F958B5"/>
    <w:rsid w:val="00FA774B"/>
    <w:rsid w:val="00FC4271"/>
    <w:rsid w:val="00FD6F91"/>
    <w:rsid w:val="00FE0FCF"/>
    <w:rsid w:val="00FF315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58">
      <o:colormru v:ext="edit" colors="#c6d3e3,#d7dce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5"/>
    <w:lsdException w:name="footer" w:uiPriority="5" w:qFormat="1"/>
    <w:lsdException w:name="index heading" w:locked="1" w:semiHidden="1" w:unhideWhenUsed="1"/>
    <w:lsdException w:name="caption" w:semiHidden="1" w:uiPriority="5" w:unhideWhenUsed="1" w:qFormat="1"/>
    <w:lsdException w:name="table of figures" w:uiPriority="2"/>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uiPriority="4" w:qFormat="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Bullet" w:uiPriority="3"/>
    <w:lsdException w:name="List Number" w:uiPriority="3"/>
    <w:lsdException w:name="List 2" w:uiPriority="3"/>
    <w:lsdException w:name="List 3" w:locked="1" w:semiHidden="1" w:unhideWhenUsed="1"/>
    <w:lsdException w:name="List 4" w:locked="1" w:semiHidden="1" w:unhideWhenUsed="1"/>
    <w:lsdException w:name="List 5" w:locked="1" w:semiHidden="1" w:unhideWhenUsed="1"/>
    <w:lsdException w:name="List Bullet 2" w:uiPriority="3"/>
    <w:lsdException w:name="List Bullet 3" w:locked="1" w:semiHidden="1" w:unhideWhenUsed="1"/>
    <w:lsdException w:name="List Bullet 4" w:locked="1" w:semiHidden="1" w:unhideWhenUsed="1"/>
    <w:lsdException w:name="List Bullet 5" w:locked="1" w:semiHidden="1" w:unhideWhenUsed="1"/>
    <w:lsdException w:name="List Number 2" w:uiPriority="3"/>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semiHidden="1" w:unhideWhenUsed="1"/>
    <w:lsdException w:name="Signature" w:locked="1" w:semiHidden="1" w:unhideWhenUsed="1"/>
    <w:lsdException w:name="Body Text" w:uiPriority="2"/>
    <w:lsdException w:name="Body Text Indent" w:semiHidden="1" w:unhideWhenUsed="1"/>
    <w:lsdException w:name="List Continue" w:uiPriority="3"/>
    <w:lsdException w:name="List Continue 2" w:uiPriority="3"/>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2" w:qFormat="1"/>
    <w:lsdException w:name="Salutation" w:locked="1" w:semiHidden="1" w:unhideWhenUsed="1"/>
    <w:lsdException w:name="Date" w:semiHidden="1" w:unhideWhenUsed="1"/>
    <w:lsdException w:name="Body Text First Indent" w:uiPriority="2"/>
    <w:lsdException w:name="Body Text First Indent 2" w:semiHidden="1" w:unhideWhenUsed="1"/>
    <w:lsdException w:name="Note Heading" w:locked="1" w:semiHidden="1" w:unhideWhenUsed="1"/>
    <w:lsdException w:name="Body Text 2" w:uiPriority="2"/>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lsdException w:name="Strong" w:uiPriority="2" w:qFormat="1"/>
    <w:lsdException w:name="Emphasis" w:uiPriority="2" w:qFormat="1"/>
    <w:lsdException w:name="Document Map" w:semiHidden="1" w:unhideWhenUsed="1"/>
    <w:lsdException w:name="Plain Text" w:locked="1" w:semiHidden="1" w:unhideWhenUsed="1"/>
    <w:lsdException w:name="E-mail Signature"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qFormat="1"/>
    <w:lsdException w:name="Quote" w:uiPriority="5" w:qFormat="1"/>
    <w:lsdException w:name="Intense Quote" w:uiPriority="5" w:qFormat="1"/>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Emphasis" w:uiPriority="2" w:qFormat="1"/>
    <w:lsdException w:name="Intense Emphasis" w:uiPriority="5" w:qFormat="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iPriority="3" w:unhideWhenUsed="1" w:qFormat="1"/>
  </w:latentStyles>
  <w:style w:type="paragraph" w:default="1" w:styleId="Normal">
    <w:name w:val="Normal"/>
    <w:unhideWhenUsed/>
    <w:qFormat/>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BE1C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locked/>
    <w:rsid w:val="006910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locked/>
    <w:rsid w:val="004B3D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table" w:customStyle="1" w:styleId="PBOtables">
    <w:name w:val="PBO tables"/>
    <w:basedOn w:val="TableNormal"/>
    <w:qFormat/>
    <w:rsid w:val="007A74D9"/>
    <w:tblPr>
      <w:tblStyleRowBandSize w:val="1"/>
    </w:tblPr>
    <w:tcPr>
      <w:vAlign w:val="center"/>
    </w:tcPr>
    <w:tblStylePr w:type="firstRow">
      <w:pPr>
        <w:jc w:val="center"/>
      </w:pPr>
      <w:rPr>
        <w:rFonts w:ascii="Symbol" w:hAnsi="Symbol"/>
        <w:b/>
        <w:color w:val="FFFFFF"/>
        <w:sz w:val="19"/>
      </w:rPr>
      <w:tblPr/>
      <w:tcPr>
        <w:tcBorders>
          <w:insideV w:val="nil"/>
        </w:tcBorders>
        <w:shd w:val="clear" w:color="auto" w:fill="264A76"/>
        <w:vAlign w:val="center"/>
      </w:tcPr>
    </w:tblStylePr>
    <w:tblStylePr w:type="firstCol">
      <w:pPr>
        <w:jc w:val="left"/>
      </w:pPr>
      <w:rPr>
        <w:rFonts w:ascii="Symbol" w:hAnsi="Symbol"/>
        <w:b/>
      </w:rPr>
      <w:tblPr/>
      <w:tcPr>
        <w:vAlign w:val="center"/>
      </w:tcPr>
    </w:tblStylePr>
    <w:tblStylePr w:type="band1Horz">
      <w:pPr>
        <w:jc w:val="center"/>
      </w:pPr>
      <w:tblPr/>
      <w:tcPr>
        <w:shd w:val="clear" w:color="auto" w:fill="D7DCE4"/>
        <w:vAlign w:val="center"/>
      </w:tcPr>
    </w:tblStylePr>
    <w:tblStylePr w:type="band2Horz">
      <w:pPr>
        <w:jc w:val="center"/>
      </w:pPr>
      <w:rPr>
        <w:rFonts w:ascii="Symbol" w:hAnsi="Symbol"/>
        <w:sz w:val="20"/>
      </w:rPr>
      <w:tblPr/>
      <w:tcPr>
        <w:shd w:val="clear" w:color="auto" w:fill="FFFFFF"/>
        <w:vAlign w:val="center"/>
      </w:tcPr>
    </w:tblStylePr>
  </w:style>
  <w:style w:type="paragraph" w:customStyle="1" w:styleId="PBOtext">
    <w:name w:val="PBO text"/>
    <w:basedOn w:val="Normal"/>
    <w:qFormat/>
    <w:rsid w:val="00872117"/>
    <w:pPr>
      <w:spacing w:line="288" w:lineRule="auto"/>
    </w:pPr>
  </w:style>
  <w:style w:type="paragraph" w:customStyle="1" w:styleId="PBObullet">
    <w:name w:val="PBO bullet"/>
    <w:basedOn w:val="PBOtext"/>
    <w:qFormat/>
    <w:rsid w:val="00207C1F"/>
    <w:pPr>
      <w:ind w:left="284" w:hanging="284"/>
    </w:pPr>
  </w:style>
  <w:style w:type="paragraph" w:customStyle="1" w:styleId="PBOheading1">
    <w:name w:val="PBO heading 1"/>
    <w:basedOn w:val="Heading1"/>
    <w:uiPriority w:val="1"/>
    <w:qFormat/>
    <w:rsid w:val="00CC5E04"/>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BE1C34"/>
    <w:pPr>
      <w:spacing w:before="320" w:after="170" w:line="288" w:lineRule="auto"/>
    </w:pPr>
    <w:rPr>
      <w:rFonts w:ascii="Georgia" w:hAnsi="Georgia"/>
      <w:b w:val="0"/>
      <w:color w:val="1F497D" w:themeColor="text2"/>
      <w:sz w:val="28"/>
    </w:rPr>
  </w:style>
  <w:style w:type="paragraph" w:customStyle="1" w:styleId="PBOfiguretableheading">
    <w:name w:val="PBO figure/table heading"/>
    <w:uiPriority w:val="2"/>
    <w:qFormat/>
    <w:rsid w:val="00B206A8"/>
    <w:pPr>
      <w:spacing w:before="200" w:after="113" w:line="288" w:lineRule="auto"/>
    </w:pPr>
    <w:rPr>
      <w:b/>
      <w:i/>
      <w:color w:val="264A76"/>
      <w:szCs w:val="24"/>
      <w:lang w:eastAsia="en-US"/>
    </w:rPr>
  </w:style>
  <w:style w:type="paragraph" w:customStyle="1" w:styleId="PBOheading3">
    <w:name w:val="PBO heading 3"/>
    <w:basedOn w:val="Heading3"/>
    <w:uiPriority w:val="1"/>
    <w:qFormat/>
    <w:rsid w:val="0069102A"/>
    <w:pPr>
      <w:spacing w:after="200"/>
    </w:pPr>
    <w:rPr>
      <w:rFonts w:asciiTheme="minorHAnsi" w:hAnsiTheme="minorHAnsi"/>
      <w:color w:val="auto"/>
      <w:sz w:val="22"/>
      <w:szCs w:val="24"/>
      <w:lang w:eastAsia="en-US"/>
    </w:rPr>
  </w:style>
  <w:style w:type="paragraph" w:styleId="Title">
    <w:name w:val="Title"/>
    <w:basedOn w:val="Normal"/>
    <w:next w:val="Subtitle"/>
    <w:link w:val="TitleChar"/>
    <w:qFormat/>
    <w:rsid w:val="0075400C"/>
    <w:pPr>
      <w:spacing w:before="4300"/>
      <w:jc w:val="right"/>
    </w:pPr>
    <w:rPr>
      <w:rFonts w:ascii="Georgia" w:hAnsi="Georgia"/>
      <w:color w:val="264A76"/>
      <w:sz w:val="50"/>
    </w:rPr>
  </w:style>
  <w:style w:type="paragraph" w:styleId="Subtitle">
    <w:name w:val="Subtitle"/>
    <w:basedOn w:val="Normal"/>
    <w:next w:val="Normal"/>
    <w:link w:val="SubtitleChar"/>
    <w:uiPriority w:val="2"/>
    <w:qFormat/>
    <w:rsid w:val="002D2904"/>
    <w:pPr>
      <w:jc w:val="right"/>
    </w:pPr>
    <w:rPr>
      <w:rFonts w:ascii="Georgia" w:hAnsi="Georgia"/>
      <w:color w:val="808080"/>
      <w:sz w:val="50"/>
    </w:rPr>
  </w:style>
  <w:style w:type="character" w:customStyle="1" w:styleId="SubtitleChar">
    <w:name w:val="Subtitle Char"/>
    <w:link w:val="Subtitle"/>
    <w:uiPriority w:val="2"/>
    <w:rsid w:val="009C600F"/>
    <w:rPr>
      <w:rFonts w:ascii="Georgia" w:hAnsi="Georgia"/>
      <w:color w:val="808080"/>
      <w:sz w:val="50"/>
    </w:rPr>
  </w:style>
  <w:style w:type="character" w:customStyle="1" w:styleId="TitleChar">
    <w:name w:val="Title Char"/>
    <w:link w:val="Title"/>
    <w:rsid w:val="00CD21A6"/>
    <w:rPr>
      <w:rFonts w:ascii="Georgia" w:hAnsi="Georgia"/>
      <w:color w:val="264A76"/>
      <w:sz w:val="50"/>
    </w:rPr>
  </w:style>
  <w:style w:type="paragraph" w:styleId="Header">
    <w:name w:val="header"/>
    <w:basedOn w:val="Normal"/>
    <w:link w:val="HeaderChar"/>
    <w:uiPriority w:val="5"/>
    <w:rsid w:val="00CD21A6"/>
    <w:pPr>
      <w:tabs>
        <w:tab w:val="center" w:pos="4513"/>
        <w:tab w:val="right" w:pos="9026"/>
      </w:tabs>
    </w:pPr>
    <w:rPr>
      <w:color w:val="808080"/>
    </w:rPr>
  </w:style>
  <w:style w:type="character" w:customStyle="1" w:styleId="HeaderChar">
    <w:name w:val="Header Char"/>
    <w:link w:val="Header"/>
    <w:uiPriority w:val="5"/>
    <w:rsid w:val="00CD21A6"/>
    <w:rPr>
      <w:color w:val="808080"/>
    </w:rPr>
  </w:style>
  <w:style w:type="paragraph" w:styleId="Footer">
    <w:name w:val="footer"/>
    <w:basedOn w:val="Normal"/>
    <w:link w:val="FooterChar"/>
    <w:uiPriority w:val="5"/>
    <w:qFormat/>
    <w:rsid w:val="00C27399"/>
    <w:rPr>
      <w:b/>
      <w:sz w:val="18"/>
    </w:rPr>
  </w:style>
  <w:style w:type="character" w:customStyle="1" w:styleId="FooterChar">
    <w:name w:val="Footer Char"/>
    <w:link w:val="Footer"/>
    <w:uiPriority w:val="5"/>
    <w:rsid w:val="00CD21A6"/>
    <w:rPr>
      <w:b/>
      <w:sz w:val="18"/>
    </w:rPr>
  </w:style>
  <w:style w:type="character" w:styleId="PageNumber">
    <w:name w:val="page number"/>
    <w:uiPriority w:val="4"/>
    <w:unhideWhenUsed/>
    <w:qFormat/>
    <w:locked/>
    <w:rsid w:val="009530F3"/>
    <w:rPr>
      <w:rFonts w:ascii="Calibri" w:hAnsi="Calibri"/>
      <w:b/>
      <w:color w:val="224A76"/>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qFormat/>
    <w:rsid w:val="001A409F"/>
    <w:rPr>
      <w:b w:val="0"/>
      <w:i/>
      <w:sz w:val="24"/>
    </w:rPr>
  </w:style>
  <w:style w:type="paragraph" w:styleId="Quote">
    <w:name w:val="Quote"/>
    <w:basedOn w:val="Normal"/>
    <w:next w:val="Normal"/>
    <w:link w:val="QuoteChar"/>
    <w:uiPriority w:val="5"/>
    <w:qFormat/>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qFormat/>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line="240" w:lineRule="auto"/>
      <w:ind w:firstLine="210"/>
    </w:pPr>
    <w:rPr>
      <w:rFonts w:ascii="Cambria" w:hAnsi="Cambria"/>
      <w:sz w:val="24"/>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qFormat/>
    <w:rsid w:val="00872117"/>
    <w:rPr>
      <w:rFonts w:ascii="Cambria" w:hAnsi="Cambria"/>
      <w:b/>
      <w:bCs/>
      <w:color w:val="224A76"/>
    </w:rPr>
  </w:style>
  <w:style w:type="character" w:styleId="Emphasis">
    <w:name w:val="Emphasis"/>
    <w:uiPriority w:val="2"/>
    <w:qFormat/>
    <w:rsid w:val="00B771B1"/>
    <w:rPr>
      <w:i/>
      <w:iCs/>
    </w:rPr>
  </w:style>
  <w:style w:type="character" w:styleId="SubtleEmphasis">
    <w:name w:val="Subtle Emphasis"/>
    <w:uiPriority w:val="2"/>
    <w:qFormat/>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paragraph" w:styleId="TOCHeading">
    <w:name w:val="TOC Heading"/>
    <w:basedOn w:val="Heading1"/>
    <w:next w:val="Normal"/>
    <w:uiPriority w:val="3"/>
    <w:qFormat/>
    <w:rsid w:val="00382474"/>
    <w:pPr>
      <w:outlineLvl w:val="9"/>
    </w:pPr>
    <w:rPr>
      <w:color w:val="808080"/>
    </w:rPr>
  </w:style>
  <w:style w:type="paragraph" w:styleId="ListBullet">
    <w:name w:val="List Bullet"/>
    <w:basedOn w:val="PBObullet"/>
    <w:uiPriority w:val="3"/>
    <w:rsid w:val="009C4DAA"/>
    <w:pPr>
      <w:numPr>
        <w:numId w:val="1"/>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qFormat/>
    <w:rsid w:val="00CD21A6"/>
    <w:rPr>
      <w:b/>
      <w:bCs/>
      <w:i/>
      <w:iCs/>
      <w:color w:val="auto"/>
    </w:rPr>
  </w:style>
  <w:style w:type="paragraph" w:styleId="IntenseQuote">
    <w:name w:val="Intense Quote"/>
    <w:basedOn w:val="Normal"/>
    <w:next w:val="Normal"/>
    <w:link w:val="IntenseQuoteChar"/>
    <w:uiPriority w:val="5"/>
    <w:qFormat/>
    <w:rsid w:val="00CD21A6"/>
    <w:pPr>
      <w:pBdr>
        <w:bottom w:val="single" w:sz="4" w:space="4" w:color="D7DCE4"/>
      </w:pBdr>
      <w:spacing w:before="200" w:after="280"/>
      <w:ind w:left="936" w:right="936"/>
    </w:pPr>
    <w:rPr>
      <w:rFonts w:ascii="Cambria" w:hAnsi="Cambria"/>
      <w:b/>
      <w:bCs/>
      <w:i/>
      <w:iCs/>
      <w:color w:val="224A76"/>
      <w:sz w:val="22"/>
    </w:rPr>
  </w:style>
  <w:style w:type="character" w:customStyle="1" w:styleId="IntenseQuoteChar">
    <w:name w:val="Intense Quote Char"/>
    <w:link w:val="IntenseQuote"/>
    <w:uiPriority w:val="5"/>
    <w:rsid w:val="00CD21A6"/>
    <w:rPr>
      <w:rFonts w:ascii="Cambria" w:hAnsi="Cambria"/>
      <w:b/>
      <w:bCs/>
      <w:i/>
      <w:iCs/>
      <w:color w:val="224A76"/>
      <w:sz w:val="22"/>
    </w:rPr>
  </w:style>
  <w:style w:type="paragraph" w:styleId="BalloonText">
    <w:name w:val="Balloon Text"/>
    <w:basedOn w:val="Normal"/>
    <w:link w:val="BalloonTextChar"/>
    <w:semiHidden/>
    <w:unhideWhenUsed/>
    <w:rsid w:val="005F24F2"/>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F24F2"/>
    <w:rPr>
      <w:rFonts w:ascii="Tahoma" w:hAnsi="Tahoma" w:cs="Tahoma"/>
      <w:sz w:val="16"/>
      <w:szCs w:val="16"/>
    </w:rPr>
  </w:style>
  <w:style w:type="character" w:styleId="Hyperlink">
    <w:name w:val="Hyperlink"/>
    <w:basedOn w:val="DefaultParagraphFont"/>
    <w:uiPriority w:val="99"/>
    <w:unhideWhenUsed/>
    <w:rsid w:val="003C731D"/>
    <w:rPr>
      <w:color w:val="0000FF"/>
      <w:u w:val="single"/>
    </w:rPr>
  </w:style>
  <w:style w:type="character" w:styleId="FollowedHyperlink">
    <w:name w:val="FollowedHyperlink"/>
    <w:basedOn w:val="DefaultParagraphFont"/>
    <w:uiPriority w:val="99"/>
    <w:unhideWhenUsed/>
    <w:rsid w:val="003C731D"/>
    <w:rPr>
      <w:color w:val="800080"/>
      <w:u w:val="single"/>
    </w:rPr>
  </w:style>
  <w:style w:type="paragraph" w:customStyle="1" w:styleId="font5">
    <w:name w:val="font5"/>
    <w:basedOn w:val="Normal"/>
    <w:rsid w:val="003C731D"/>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3C731D"/>
    <w:pPr>
      <w:spacing w:before="100" w:beforeAutospacing="1" w:after="100" w:afterAutospacing="1"/>
    </w:pPr>
    <w:rPr>
      <w:rFonts w:ascii="Tahoma" w:eastAsia="Times New Roman" w:hAnsi="Tahoma" w:cs="Tahoma"/>
      <w:color w:val="000000"/>
      <w:sz w:val="18"/>
      <w:szCs w:val="18"/>
    </w:rPr>
  </w:style>
  <w:style w:type="paragraph" w:customStyle="1" w:styleId="xl64">
    <w:name w:val="xl64"/>
    <w:basedOn w:val="Normal"/>
    <w:rsid w:val="003C731D"/>
    <w:pPr>
      <w:pBdr>
        <w:top w:val="single" w:sz="8" w:space="0" w:color="1F497D"/>
        <w:left w:val="single" w:sz="8" w:space="0" w:color="1F497D"/>
        <w:right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65">
    <w:name w:val="xl65"/>
    <w:basedOn w:val="Normal"/>
    <w:rsid w:val="003C731D"/>
    <w:pPr>
      <w:pBdr>
        <w:top w:val="single" w:sz="8" w:space="0" w:color="1F497D"/>
        <w:right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66">
    <w:name w:val="xl66"/>
    <w:basedOn w:val="Normal"/>
    <w:rsid w:val="003C731D"/>
    <w:pPr>
      <w:pBdr>
        <w:left w:val="single" w:sz="8" w:space="0" w:color="1F497D"/>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67">
    <w:name w:val="xl67"/>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68">
    <w:name w:val="xl68"/>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69">
    <w:name w:val="xl69"/>
    <w:basedOn w:val="Normal"/>
    <w:rsid w:val="003C731D"/>
    <w:pPr>
      <w:pBdr>
        <w:left w:val="single" w:sz="8" w:space="0" w:color="1F497D"/>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70">
    <w:name w:val="xl70"/>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71">
    <w:name w:val="xl71"/>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72">
    <w:name w:val="xl72"/>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b/>
      <w:bCs/>
      <w:sz w:val="16"/>
      <w:szCs w:val="16"/>
    </w:rPr>
  </w:style>
  <w:style w:type="paragraph" w:customStyle="1" w:styleId="xl73">
    <w:name w:val="xl73"/>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b/>
      <w:bCs/>
      <w:sz w:val="16"/>
      <w:szCs w:val="16"/>
    </w:rPr>
  </w:style>
  <w:style w:type="paragraph" w:customStyle="1" w:styleId="xl74">
    <w:name w:val="xl74"/>
    <w:basedOn w:val="Normal"/>
    <w:rsid w:val="003C731D"/>
    <w:pPr>
      <w:pBdr>
        <w:left w:val="single" w:sz="8" w:space="0" w:color="1F497D"/>
        <w:bottom w:val="single" w:sz="8" w:space="0" w:color="1F497D"/>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75">
    <w:name w:val="xl75"/>
    <w:basedOn w:val="Normal"/>
    <w:rsid w:val="003C731D"/>
    <w:pPr>
      <w:pBdr>
        <w:bottom w:val="single" w:sz="8" w:space="0" w:color="1F497D"/>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76">
    <w:name w:val="xl76"/>
    <w:basedOn w:val="Normal"/>
    <w:rsid w:val="003C731D"/>
    <w:pPr>
      <w:pBdr>
        <w:bottom w:val="single" w:sz="8" w:space="0" w:color="1F497D"/>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77">
    <w:name w:val="xl77"/>
    <w:basedOn w:val="Normal"/>
    <w:rsid w:val="003C731D"/>
    <w:pPr>
      <w:pBdr>
        <w:bottom w:val="single" w:sz="8" w:space="0" w:color="1F497D"/>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78">
    <w:name w:val="xl78"/>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i/>
      <w:iCs/>
      <w:sz w:val="18"/>
      <w:szCs w:val="18"/>
    </w:rPr>
  </w:style>
  <w:style w:type="paragraph" w:customStyle="1" w:styleId="xl79">
    <w:name w:val="xl79"/>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0">
    <w:name w:val="xl80"/>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81">
    <w:name w:val="xl81"/>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2">
    <w:name w:val="xl82"/>
    <w:basedOn w:val="Normal"/>
    <w:rsid w:val="003C731D"/>
    <w:pPr>
      <w:spacing w:before="100" w:beforeAutospacing="1" w:after="100" w:afterAutospacing="1"/>
    </w:pPr>
    <w:rPr>
      <w:rFonts w:ascii="Times New Roman" w:eastAsia="Times New Roman" w:hAnsi="Times New Roman"/>
      <w:sz w:val="24"/>
      <w:szCs w:val="24"/>
    </w:rPr>
  </w:style>
  <w:style w:type="paragraph" w:customStyle="1" w:styleId="xl83">
    <w:name w:val="xl83"/>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i/>
      <w:iCs/>
      <w:sz w:val="18"/>
      <w:szCs w:val="18"/>
    </w:rPr>
  </w:style>
  <w:style w:type="paragraph" w:customStyle="1" w:styleId="xl84">
    <w:name w:val="xl84"/>
    <w:basedOn w:val="Normal"/>
    <w:rsid w:val="003C731D"/>
    <w:pPr>
      <w:spacing w:before="100" w:beforeAutospacing="1" w:after="100" w:afterAutospacing="1"/>
      <w:textAlignment w:val="center"/>
    </w:pPr>
    <w:rPr>
      <w:rFonts w:ascii="Times New Roman" w:eastAsia="Times New Roman" w:hAnsi="Times New Roman"/>
      <w:i/>
      <w:iCs/>
      <w:sz w:val="18"/>
      <w:szCs w:val="18"/>
    </w:rPr>
  </w:style>
  <w:style w:type="paragraph" w:customStyle="1" w:styleId="xl85">
    <w:name w:val="xl85"/>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6">
    <w:name w:val="xl86"/>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87">
    <w:name w:val="xl87"/>
    <w:basedOn w:val="Normal"/>
    <w:rsid w:val="003C731D"/>
    <w:pPr>
      <w:pBdr>
        <w:left w:val="single" w:sz="8" w:space="0" w:color="1F497D"/>
        <w:right w:val="dotted" w:sz="4" w:space="0" w:color="1F497D"/>
      </w:pBdr>
      <w:shd w:val="clear" w:color="000000" w:fill="D7DCE4"/>
      <w:spacing w:before="100" w:beforeAutospacing="1" w:after="100" w:afterAutospacing="1"/>
      <w:textAlignment w:val="center"/>
    </w:pPr>
    <w:rPr>
      <w:rFonts w:ascii="Times New Roman" w:eastAsia="Times New Roman" w:hAnsi="Times New Roman"/>
      <w:b/>
      <w:bCs/>
      <w:sz w:val="18"/>
      <w:szCs w:val="18"/>
    </w:rPr>
  </w:style>
  <w:style w:type="paragraph" w:customStyle="1" w:styleId="xl88">
    <w:name w:val="xl88"/>
    <w:basedOn w:val="Normal"/>
    <w:rsid w:val="003C731D"/>
    <w:pPr>
      <w:pBdr>
        <w:left w:val="single" w:sz="8" w:space="0" w:color="1F497D"/>
        <w:bottom w:val="dotted" w:sz="4" w:space="0" w:color="1F497D"/>
        <w:right w:val="dotted" w:sz="4" w:space="0" w:color="1F497D"/>
      </w:pBdr>
      <w:shd w:val="clear" w:color="000000" w:fill="D7DCE4"/>
      <w:spacing w:before="100" w:beforeAutospacing="1" w:after="100" w:afterAutospacing="1"/>
      <w:textAlignment w:val="center"/>
    </w:pPr>
    <w:rPr>
      <w:rFonts w:ascii="Times New Roman" w:eastAsia="Times New Roman" w:hAnsi="Times New Roman"/>
      <w:b/>
      <w:bCs/>
      <w:sz w:val="18"/>
      <w:szCs w:val="18"/>
    </w:rPr>
  </w:style>
  <w:style w:type="paragraph" w:customStyle="1" w:styleId="xl89">
    <w:name w:val="xl89"/>
    <w:basedOn w:val="Normal"/>
    <w:rsid w:val="003C731D"/>
    <w:pPr>
      <w:pBdr>
        <w:top w:val="dotted" w:sz="4" w:space="0" w:color="1F497D"/>
        <w:left w:val="dotted" w:sz="4" w:space="0" w:color="244061"/>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0">
    <w:name w:val="xl90"/>
    <w:basedOn w:val="Normal"/>
    <w:rsid w:val="003C731D"/>
    <w:pPr>
      <w:pBdr>
        <w:left w:val="dotted" w:sz="4" w:space="0" w:color="244061"/>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1">
    <w:name w:val="xl91"/>
    <w:basedOn w:val="Normal"/>
    <w:rsid w:val="003C731D"/>
    <w:pPr>
      <w:pBdr>
        <w:top w:val="dotted" w:sz="4" w:space="0" w:color="1F497D"/>
        <w:left w:val="dotted" w:sz="4" w:space="0" w:color="244061"/>
        <w:right w:val="single" w:sz="8" w:space="0" w:color="1F497D"/>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2">
    <w:name w:val="xl92"/>
    <w:basedOn w:val="Normal"/>
    <w:rsid w:val="003C731D"/>
    <w:pPr>
      <w:pBdr>
        <w:left w:val="dotted" w:sz="4" w:space="0" w:color="244061"/>
        <w:bottom w:val="dotted" w:sz="4" w:space="0" w:color="1F497D"/>
        <w:right w:val="single" w:sz="8" w:space="0" w:color="1F497D"/>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3">
    <w:name w:val="xl93"/>
    <w:basedOn w:val="Normal"/>
    <w:rsid w:val="003C731D"/>
    <w:pPr>
      <w:pBdr>
        <w:top w:val="single" w:sz="8" w:space="0" w:color="1F497D"/>
        <w:left w:val="single" w:sz="8"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4">
    <w:name w:val="xl94"/>
    <w:basedOn w:val="Normal"/>
    <w:rsid w:val="003C731D"/>
    <w:pPr>
      <w:pBdr>
        <w:top w:val="single" w:sz="8"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5">
    <w:name w:val="xl95"/>
    <w:basedOn w:val="Normal"/>
    <w:rsid w:val="003C731D"/>
    <w:pPr>
      <w:pBdr>
        <w:top w:val="single" w:sz="8" w:space="0" w:color="1F497D"/>
        <w:bottom w:val="dotted" w:sz="4" w:space="0" w:color="1F497D"/>
        <w:right w:val="single" w:sz="8"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6">
    <w:name w:val="xl96"/>
    <w:basedOn w:val="Normal"/>
    <w:rsid w:val="003C731D"/>
    <w:pPr>
      <w:pBdr>
        <w:left w:val="dotted" w:sz="4" w:space="0" w:color="1F497D"/>
        <w:right w:val="dotted" w:sz="4" w:space="0" w:color="1F497D"/>
      </w:pBdr>
      <w:shd w:val="clear" w:color="000000" w:fill="D7DCE4"/>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97">
    <w:name w:val="xl97"/>
    <w:basedOn w:val="Normal"/>
    <w:rsid w:val="003C731D"/>
    <w:pPr>
      <w:pBdr>
        <w:left w:val="dotted" w:sz="4" w:space="0" w:color="1F497D"/>
        <w:bottom w:val="dotted" w:sz="4" w:space="0" w:color="1F497D"/>
        <w:right w:val="dotted" w:sz="4" w:space="0" w:color="1F497D"/>
      </w:pBdr>
      <w:shd w:val="clear" w:color="000000" w:fill="D7DCE4"/>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98">
    <w:name w:val="xl98"/>
    <w:basedOn w:val="Normal"/>
    <w:rsid w:val="003C731D"/>
    <w:pPr>
      <w:pBdr>
        <w:top w:val="dotted" w:sz="4" w:space="0" w:color="1F497D"/>
        <w:left w:val="single" w:sz="8"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9">
    <w:name w:val="xl99"/>
    <w:basedOn w:val="Normal"/>
    <w:rsid w:val="003C731D"/>
    <w:pPr>
      <w:pBdr>
        <w:left w:val="single" w:sz="8" w:space="0" w:color="1F497D"/>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0">
    <w:name w:val="xl100"/>
    <w:basedOn w:val="Normal"/>
    <w:rsid w:val="003C731D"/>
    <w:pPr>
      <w:pBdr>
        <w:top w:val="single" w:sz="8" w:space="0" w:color="1F497D"/>
        <w:left w:val="dotted" w:sz="4"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101">
    <w:name w:val="xl101"/>
    <w:basedOn w:val="Normal"/>
    <w:rsid w:val="003C731D"/>
    <w:pPr>
      <w:pBdr>
        <w:top w:val="dotted" w:sz="4" w:space="0" w:color="1F497D"/>
        <w:left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2">
    <w:name w:val="xl102"/>
    <w:basedOn w:val="Normal"/>
    <w:rsid w:val="003C731D"/>
    <w:pPr>
      <w:pBdr>
        <w:left w:val="dotted" w:sz="4" w:space="0" w:color="1F497D"/>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3">
    <w:name w:val="xl103"/>
    <w:basedOn w:val="Normal"/>
    <w:rsid w:val="003C731D"/>
    <w:pPr>
      <w:pBdr>
        <w:right w:val="dotted" w:sz="4" w:space="0" w:color="244061"/>
      </w:pBdr>
      <w:spacing w:before="100" w:beforeAutospacing="1" w:after="100" w:afterAutospacing="1"/>
      <w:jc w:val="right"/>
      <w:textAlignment w:val="top"/>
    </w:pPr>
    <w:rPr>
      <w:rFonts w:ascii="Times New Roman" w:eastAsia="Times New Roman" w:hAnsi="Times New Roman"/>
      <w:b/>
      <w:bCs/>
      <w:sz w:val="16"/>
      <w:szCs w:val="16"/>
    </w:rPr>
  </w:style>
  <w:style w:type="paragraph" w:customStyle="1" w:styleId="xl104">
    <w:name w:val="xl104"/>
    <w:basedOn w:val="Normal"/>
    <w:rsid w:val="003C731D"/>
    <w:pPr>
      <w:pBdr>
        <w:right w:val="single" w:sz="8" w:space="0" w:color="1F497D"/>
      </w:pBdr>
      <w:spacing w:before="100" w:beforeAutospacing="1" w:after="100" w:afterAutospacing="1"/>
      <w:jc w:val="right"/>
      <w:textAlignment w:val="top"/>
    </w:pPr>
    <w:rPr>
      <w:rFonts w:ascii="Times New Roman" w:eastAsia="Times New Roman" w:hAnsi="Times New Roman"/>
      <w:b/>
      <w:bCs/>
      <w:sz w:val="16"/>
      <w:szCs w:val="16"/>
    </w:rPr>
  </w:style>
  <w:style w:type="paragraph" w:customStyle="1" w:styleId="xl105">
    <w:name w:val="xl105"/>
    <w:basedOn w:val="Normal"/>
    <w:rsid w:val="003C731D"/>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06">
    <w:name w:val="xl106"/>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07">
    <w:name w:val="xl107"/>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08">
    <w:name w:val="xl108"/>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09">
    <w:name w:val="xl109"/>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i/>
      <w:iCs/>
      <w:sz w:val="18"/>
      <w:szCs w:val="18"/>
    </w:rPr>
  </w:style>
  <w:style w:type="paragraph" w:customStyle="1" w:styleId="xl110">
    <w:name w:val="xl110"/>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111">
    <w:name w:val="xl111"/>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112">
    <w:name w:val="xl112"/>
    <w:basedOn w:val="Normal"/>
    <w:rsid w:val="00420FA6"/>
    <w:pPr>
      <w:pBdr>
        <w:right w:val="single" w:sz="8" w:space="0" w:color="1F497D"/>
      </w:pBdr>
      <w:spacing w:before="100" w:beforeAutospacing="1" w:after="100" w:afterAutospacing="1"/>
      <w:jc w:val="right"/>
      <w:textAlignment w:val="top"/>
    </w:pPr>
    <w:rPr>
      <w:rFonts w:ascii="Times New Roman" w:eastAsia="Times New Roman" w:hAnsi="Times New Roman"/>
      <w:i/>
      <w:iCs/>
      <w:sz w:val="18"/>
      <w:szCs w:val="18"/>
    </w:rPr>
  </w:style>
  <w:style w:type="paragraph" w:customStyle="1" w:styleId="xl113">
    <w:name w:val="xl113"/>
    <w:basedOn w:val="Normal"/>
    <w:rsid w:val="00420FA6"/>
    <w:pPr>
      <w:spacing w:before="100" w:beforeAutospacing="1" w:after="100" w:afterAutospacing="1"/>
    </w:pPr>
    <w:rPr>
      <w:rFonts w:ascii="Times New Roman" w:eastAsia="Times New Roman" w:hAnsi="Times New Roman"/>
      <w:i/>
      <w:iCs/>
      <w:sz w:val="24"/>
      <w:szCs w:val="24"/>
    </w:rPr>
  </w:style>
  <w:style w:type="paragraph" w:customStyle="1" w:styleId="xl114">
    <w:name w:val="xl114"/>
    <w:basedOn w:val="Normal"/>
    <w:rsid w:val="00420FA6"/>
    <w:pPr>
      <w:pBdr>
        <w:lef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15">
    <w:name w:val="xl115"/>
    <w:basedOn w:val="Normal"/>
    <w:rsid w:val="00420FA6"/>
    <w:pPr>
      <w:pBdr>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16">
    <w:name w:val="xl116"/>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17">
    <w:name w:val="xl117"/>
    <w:basedOn w:val="Normal"/>
    <w:rsid w:val="00420FA6"/>
    <w:pPr>
      <w:pBdr>
        <w:right w:val="dotted" w:sz="4" w:space="0" w:color="244061"/>
      </w:pBdr>
      <w:spacing w:before="100" w:beforeAutospacing="1" w:after="100" w:afterAutospacing="1"/>
      <w:jc w:val="right"/>
      <w:textAlignment w:val="top"/>
    </w:pPr>
    <w:rPr>
      <w:rFonts w:ascii="Times New Roman" w:eastAsia="Times New Roman" w:hAnsi="Times New Roman"/>
      <w:b/>
      <w:bCs/>
      <w:sz w:val="18"/>
      <w:szCs w:val="18"/>
    </w:rPr>
  </w:style>
  <w:style w:type="paragraph" w:customStyle="1" w:styleId="xl118">
    <w:name w:val="xl118"/>
    <w:basedOn w:val="Normal"/>
    <w:rsid w:val="00420FA6"/>
    <w:pPr>
      <w:pBdr>
        <w:right w:val="single" w:sz="8" w:space="0" w:color="1F497D"/>
      </w:pBdr>
      <w:spacing w:before="100" w:beforeAutospacing="1" w:after="100" w:afterAutospacing="1"/>
      <w:jc w:val="right"/>
      <w:textAlignment w:val="top"/>
    </w:pPr>
    <w:rPr>
      <w:rFonts w:ascii="Times New Roman" w:eastAsia="Times New Roman" w:hAnsi="Times New Roman"/>
      <w:b/>
      <w:bCs/>
      <w:sz w:val="18"/>
      <w:szCs w:val="18"/>
    </w:rPr>
  </w:style>
  <w:style w:type="paragraph" w:customStyle="1" w:styleId="xl119">
    <w:name w:val="xl119"/>
    <w:basedOn w:val="Normal"/>
    <w:rsid w:val="00420FA6"/>
    <w:pPr>
      <w:spacing w:before="100" w:beforeAutospacing="1" w:after="100" w:afterAutospacing="1"/>
    </w:pPr>
    <w:rPr>
      <w:rFonts w:ascii="Times New Roman" w:eastAsia="Times New Roman" w:hAnsi="Times New Roman"/>
      <w:b/>
      <w:bCs/>
      <w:sz w:val="24"/>
      <w:szCs w:val="24"/>
    </w:rPr>
  </w:style>
  <w:style w:type="paragraph" w:customStyle="1" w:styleId="xl120">
    <w:name w:val="xl120"/>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b/>
      <w:bCs/>
      <w:i/>
      <w:iCs/>
      <w:sz w:val="18"/>
      <w:szCs w:val="18"/>
    </w:rPr>
  </w:style>
  <w:style w:type="paragraph" w:customStyle="1" w:styleId="xl121">
    <w:name w:val="xl121"/>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i/>
      <w:iCs/>
      <w:sz w:val="18"/>
      <w:szCs w:val="18"/>
    </w:rPr>
  </w:style>
  <w:style w:type="paragraph" w:customStyle="1" w:styleId="xl122">
    <w:name w:val="xl122"/>
    <w:basedOn w:val="Normal"/>
    <w:rsid w:val="00420FA6"/>
    <w:pPr>
      <w:pBdr>
        <w:left w:val="single" w:sz="8"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23">
    <w:name w:val="xl123"/>
    <w:basedOn w:val="Normal"/>
    <w:rsid w:val="00420FA6"/>
    <w:pPr>
      <w:spacing w:before="100" w:beforeAutospacing="1" w:after="100" w:afterAutospacing="1"/>
      <w:textAlignment w:val="top"/>
    </w:pPr>
    <w:rPr>
      <w:rFonts w:ascii="Times New Roman" w:eastAsia="Times New Roman" w:hAnsi="Times New Roman"/>
      <w:b/>
      <w:bCs/>
      <w:sz w:val="18"/>
      <w:szCs w:val="18"/>
    </w:rPr>
  </w:style>
  <w:style w:type="paragraph" w:customStyle="1" w:styleId="xl124">
    <w:name w:val="xl124"/>
    <w:basedOn w:val="Normal"/>
    <w:rsid w:val="00420FA6"/>
    <w:pPr>
      <w:pBdr>
        <w:left w:val="single" w:sz="8" w:space="0" w:color="1F497D"/>
      </w:pBdr>
      <w:spacing w:before="100" w:beforeAutospacing="1" w:after="100" w:afterAutospacing="1"/>
      <w:textAlignment w:val="top"/>
    </w:pPr>
    <w:rPr>
      <w:rFonts w:ascii="Times New Roman" w:eastAsia="Times New Roman" w:hAnsi="Times New Roman"/>
      <w:sz w:val="18"/>
      <w:szCs w:val="18"/>
    </w:rPr>
  </w:style>
  <w:style w:type="paragraph" w:styleId="NormalWeb">
    <w:name w:val="Normal (Web)"/>
    <w:basedOn w:val="Normal"/>
    <w:uiPriority w:val="99"/>
    <w:unhideWhenUsed/>
    <w:locked/>
    <w:rsid w:val="00130E24"/>
    <w:pPr>
      <w:spacing w:before="100" w:beforeAutospacing="1" w:after="100" w:afterAutospacing="1"/>
    </w:pPr>
    <w:rPr>
      <w:rFonts w:ascii="Times New Roman" w:eastAsia="Times New Roman" w:hAnsi="Times New Roman"/>
      <w:sz w:val="24"/>
      <w:szCs w:val="24"/>
    </w:rPr>
  </w:style>
  <w:style w:type="character" w:styleId="EndnoteReference">
    <w:name w:val="endnote reference"/>
    <w:basedOn w:val="DefaultParagraphFont"/>
    <w:unhideWhenUsed/>
    <w:rsid w:val="00E55FCE"/>
    <w:rPr>
      <w:vertAlign w:val="superscript"/>
    </w:rPr>
  </w:style>
  <w:style w:type="character" w:styleId="CommentReference">
    <w:name w:val="annotation reference"/>
    <w:basedOn w:val="DefaultParagraphFont"/>
    <w:semiHidden/>
    <w:unhideWhenUsed/>
    <w:rsid w:val="008C7F45"/>
    <w:rPr>
      <w:sz w:val="16"/>
      <w:szCs w:val="16"/>
    </w:rPr>
  </w:style>
  <w:style w:type="paragraph" w:styleId="CommentText">
    <w:name w:val="annotation text"/>
    <w:basedOn w:val="Normal"/>
    <w:link w:val="CommentTextChar"/>
    <w:semiHidden/>
    <w:unhideWhenUsed/>
    <w:rsid w:val="008C7F45"/>
  </w:style>
  <w:style w:type="character" w:customStyle="1" w:styleId="CommentTextChar">
    <w:name w:val="Comment Text Char"/>
    <w:basedOn w:val="DefaultParagraphFont"/>
    <w:link w:val="CommentText"/>
    <w:semiHidden/>
    <w:rsid w:val="008C7F45"/>
  </w:style>
  <w:style w:type="paragraph" w:styleId="CommentSubject">
    <w:name w:val="annotation subject"/>
    <w:basedOn w:val="CommentText"/>
    <w:next w:val="CommentText"/>
    <w:link w:val="CommentSubjectChar"/>
    <w:semiHidden/>
    <w:unhideWhenUsed/>
    <w:rsid w:val="008C7F45"/>
    <w:rPr>
      <w:b/>
      <w:bCs/>
    </w:rPr>
  </w:style>
  <w:style w:type="character" w:customStyle="1" w:styleId="CommentSubjectChar">
    <w:name w:val="Comment Subject Char"/>
    <w:basedOn w:val="CommentTextChar"/>
    <w:link w:val="CommentSubject"/>
    <w:semiHidden/>
    <w:rsid w:val="008C7F45"/>
    <w:rPr>
      <w:b/>
      <w:bCs/>
    </w:rPr>
  </w:style>
  <w:style w:type="paragraph" w:styleId="EndnoteText">
    <w:name w:val="endnote text"/>
    <w:basedOn w:val="Normal"/>
    <w:link w:val="EndnoteTextChar"/>
    <w:semiHidden/>
    <w:unhideWhenUsed/>
    <w:rsid w:val="00096128"/>
    <w:pPr>
      <w:spacing w:before="0" w:after="0"/>
    </w:pPr>
  </w:style>
  <w:style w:type="character" w:customStyle="1" w:styleId="EndnoteTextChar">
    <w:name w:val="Endnote Text Char"/>
    <w:basedOn w:val="DefaultParagraphFont"/>
    <w:link w:val="EndnoteText"/>
    <w:semiHidden/>
    <w:rsid w:val="00096128"/>
  </w:style>
  <w:style w:type="paragraph" w:styleId="FootnoteText">
    <w:name w:val="footnote text"/>
    <w:basedOn w:val="Normal"/>
    <w:link w:val="FootnoteTextChar"/>
    <w:uiPriority w:val="5"/>
    <w:rsid w:val="00096128"/>
    <w:pPr>
      <w:spacing w:before="0" w:after="0"/>
    </w:pPr>
  </w:style>
  <w:style w:type="character" w:customStyle="1" w:styleId="FootnoteTextChar">
    <w:name w:val="Footnote Text Char"/>
    <w:basedOn w:val="DefaultParagraphFont"/>
    <w:link w:val="FootnoteText"/>
    <w:uiPriority w:val="5"/>
    <w:rsid w:val="00096128"/>
  </w:style>
  <w:style w:type="character" w:styleId="FootnoteReference">
    <w:name w:val="footnote reference"/>
    <w:basedOn w:val="DefaultParagraphFont"/>
    <w:uiPriority w:val="5"/>
    <w:rsid w:val="00096128"/>
    <w:rPr>
      <w:vertAlign w:val="superscript"/>
    </w:rPr>
  </w:style>
  <w:style w:type="paragraph" w:customStyle="1" w:styleId="PBOfooter">
    <w:name w:val="PBO footer"/>
    <w:basedOn w:val="PBOtext"/>
    <w:qFormat/>
    <w:rsid w:val="00B602E8"/>
    <w:pPr>
      <w:spacing w:before="0" w:after="0"/>
    </w:pPr>
    <w:rPr>
      <w:b/>
      <w:noProof/>
      <w:szCs w:val="24"/>
      <w:lang w:eastAsia="en-US"/>
    </w:rPr>
  </w:style>
  <w:style w:type="character" w:customStyle="1" w:styleId="Heading3Char">
    <w:name w:val="Heading 3 Char"/>
    <w:basedOn w:val="DefaultParagraphFont"/>
    <w:link w:val="Heading3"/>
    <w:semiHidden/>
    <w:rsid w:val="0069102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BE1C3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4B3D8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4"/>
    <w:lsdException w:name="toc 2" w:uiPriority="4"/>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uiPriority="5"/>
    <w:lsdException w:name="annotation text" w:semiHidden="1" w:unhideWhenUsed="1"/>
    <w:lsdException w:name="header" w:uiPriority="5"/>
    <w:lsdException w:name="footer" w:uiPriority="5" w:qFormat="1"/>
    <w:lsdException w:name="index heading" w:locked="1" w:semiHidden="1" w:unhideWhenUsed="1"/>
    <w:lsdException w:name="caption" w:semiHidden="1" w:uiPriority="5" w:unhideWhenUsed="1" w:qFormat="1"/>
    <w:lsdException w:name="table of figures" w:uiPriority="2"/>
    <w:lsdException w:name="envelope address" w:locked="1" w:semiHidden="1" w:unhideWhenUsed="1"/>
    <w:lsdException w:name="envelope return" w:locked="1" w:semiHidden="1" w:unhideWhenUsed="1"/>
    <w:lsdException w:name="footnote reference" w:uiPriority="5"/>
    <w:lsdException w:name="annotation reference" w:semiHidden="1" w:unhideWhenUsed="1"/>
    <w:lsdException w:name="line number" w:uiPriority="3"/>
    <w:lsdException w:name="page number" w:locked="1" w:uiPriority="4" w:qFormat="1"/>
    <w:lsdException w:name="endnote reference" w:semiHidden="1" w:unhideWhenUsed="1"/>
    <w:lsdException w:name="endnote text" w:semiHidden="1" w:unhideWhenUsed="1"/>
    <w:lsdException w:name="table of authorities" w:locked="1"/>
    <w:lsdException w:name="macro" w:locked="1" w:semiHidden="1" w:unhideWhenUsed="1"/>
    <w:lsdException w:name="toa heading" w:locked="1" w:semiHidden="1" w:unhideWhenUsed="1"/>
    <w:lsdException w:name="List" w:uiPriority="3"/>
    <w:lsdException w:name="List Bullet" w:uiPriority="3"/>
    <w:lsdException w:name="List Number" w:uiPriority="3"/>
    <w:lsdException w:name="List 2" w:uiPriority="3"/>
    <w:lsdException w:name="List 3" w:locked="1" w:semiHidden="1" w:unhideWhenUsed="1"/>
    <w:lsdException w:name="List 4" w:locked="1" w:semiHidden="1" w:unhideWhenUsed="1"/>
    <w:lsdException w:name="List 5" w:locked="1" w:semiHidden="1" w:unhideWhenUsed="1"/>
    <w:lsdException w:name="List Bullet 2" w:uiPriority="3"/>
    <w:lsdException w:name="List Bullet 3" w:locked="1" w:semiHidden="1" w:unhideWhenUsed="1"/>
    <w:lsdException w:name="List Bullet 4" w:locked="1" w:semiHidden="1" w:unhideWhenUsed="1"/>
    <w:lsdException w:name="List Bullet 5" w:locked="1" w:semiHidden="1" w:unhideWhenUsed="1"/>
    <w:lsdException w:name="List Number 2" w:uiPriority="3"/>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semiHidden="1" w:unhideWhenUsed="1"/>
    <w:lsdException w:name="Signature" w:locked="1" w:semiHidden="1" w:unhideWhenUsed="1"/>
    <w:lsdException w:name="Body Text" w:uiPriority="2"/>
    <w:lsdException w:name="Body Text Indent" w:semiHidden="1" w:unhideWhenUsed="1"/>
    <w:lsdException w:name="List Continue" w:uiPriority="3"/>
    <w:lsdException w:name="List Continue 2" w:uiPriority="3"/>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2" w:qFormat="1"/>
    <w:lsdException w:name="Salutation" w:locked="1" w:semiHidden="1" w:unhideWhenUsed="1"/>
    <w:lsdException w:name="Date" w:semiHidden="1" w:unhideWhenUsed="1"/>
    <w:lsdException w:name="Body Text First Indent" w:uiPriority="2"/>
    <w:lsdException w:name="Body Text First Indent 2" w:semiHidden="1" w:unhideWhenUsed="1"/>
    <w:lsdException w:name="Note Heading" w:locked="1" w:semiHidden="1" w:unhideWhenUsed="1"/>
    <w:lsdException w:name="Body Text 2" w:uiPriority="2"/>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lsdException w:name="Strong" w:uiPriority="2" w:qFormat="1"/>
    <w:lsdException w:name="Emphasis" w:uiPriority="2" w:qFormat="1"/>
    <w:lsdException w:name="Document Map" w:semiHidden="1" w:unhideWhenUsed="1"/>
    <w:lsdException w:name="Plain Text" w:locked="1" w:semiHidden="1" w:unhideWhenUsed="1"/>
    <w:lsdException w:name="E-mail Signature"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Web 1" w:locked="1"/>
    <w:lsdException w:name="Table Web 2" w:locked="1"/>
    <w:lsdException w:name="Table Web 3" w:locked="1"/>
    <w:lsdException w:name="Balloon Text" w:semiHidden="1" w:unhideWhenUsed="1"/>
    <w:lsdException w:name="Placeholder Text" w:locked="1" w:semiHidden="1" w:unhideWhenUsed="1"/>
    <w:lsdException w:name="No Spacing" w:locked="1" w:semiHidden="1" w:unhideWhenUsed="1" w:qFormat="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Medium Shading 1 Accent 1" w:locked="1"/>
    <w:lsdException w:name="Medium Shading 2 Accent 1" w:locked="1"/>
    <w:lsdException w:name="Medium List 1 Accent 1" w:locked="1"/>
    <w:lsdException w:name="List Paragraph" w:uiPriority="3" w:qFormat="1"/>
    <w:lsdException w:name="Quote" w:uiPriority="5" w:qFormat="1"/>
    <w:lsdException w:name="Intense Quote" w:uiPriority="5" w:qFormat="1"/>
    <w:lsdException w:name="Medium List 2 Accent 1" w:locked="1"/>
    <w:lsdException w:name="Medium Grid 1 Accent 1" w:locked="1"/>
    <w:lsdException w:name="Medium Grid 2 Accent 1" w:locked="1"/>
    <w:lsdException w:name="Medium Grid 3 Accent 1"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Subtle Emphasis" w:uiPriority="2" w:qFormat="1"/>
    <w:lsdException w:name="Intense Emphasis" w:uiPriority="5" w:qFormat="1"/>
    <w:lsdException w:name="Subtle Reference" w:locked="1" w:semiHidden="1" w:unhideWhenUsed="1"/>
    <w:lsdException w:name="Intense Reference" w:locked="1" w:semiHidden="1" w:unhideWhenUsed="1"/>
    <w:lsdException w:name="Book Title" w:semiHidden="1" w:unhideWhenUsed="1" w:qFormat="1"/>
    <w:lsdException w:name="Bibliography" w:semiHidden="1" w:unhideWhenUsed="1"/>
    <w:lsdException w:name="TOC Heading" w:semiHidden="1" w:uiPriority="3" w:unhideWhenUsed="1" w:qFormat="1"/>
  </w:latentStyles>
  <w:style w:type="paragraph" w:default="1" w:styleId="Normal">
    <w:name w:val="Normal"/>
    <w:unhideWhenUsed/>
    <w:qFormat/>
    <w:rsid w:val="00142603"/>
    <w:pPr>
      <w:spacing w:before="120" w:after="113"/>
    </w:pPr>
  </w:style>
  <w:style w:type="paragraph" w:styleId="Heading1">
    <w:name w:val="heading 1"/>
    <w:basedOn w:val="Normal"/>
    <w:next w:val="Normal"/>
    <w:link w:val="Heading1Char"/>
    <w:semiHidden/>
    <w:qFormat/>
    <w:locked/>
    <w:rsid w:val="009C4DA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qFormat/>
    <w:locked/>
    <w:rsid w:val="00BE1C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locked/>
    <w:rsid w:val="006910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locked/>
    <w:rsid w:val="004B3D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CD21A6"/>
    <w:rPr>
      <w:rFonts w:ascii="Cambria" w:eastAsia="Times New Roman" w:hAnsi="Cambria" w:cs="Times New Roman"/>
      <w:b/>
      <w:bCs/>
      <w:kern w:val="32"/>
      <w:sz w:val="32"/>
      <w:szCs w:val="32"/>
    </w:rPr>
  </w:style>
  <w:style w:type="table" w:customStyle="1" w:styleId="PBOtables">
    <w:name w:val="PBO tables"/>
    <w:basedOn w:val="TableNormal"/>
    <w:qFormat/>
    <w:rsid w:val="007A74D9"/>
    <w:tblPr>
      <w:tblStyleRowBandSize w:val="1"/>
    </w:tblPr>
    <w:tcPr>
      <w:vAlign w:val="center"/>
    </w:tcPr>
    <w:tblStylePr w:type="firstRow">
      <w:pPr>
        <w:jc w:val="center"/>
      </w:pPr>
      <w:rPr>
        <w:rFonts w:ascii="Symbol" w:hAnsi="Symbol"/>
        <w:b/>
        <w:color w:val="FFFFFF"/>
        <w:sz w:val="19"/>
      </w:rPr>
      <w:tblPr/>
      <w:tcPr>
        <w:tcBorders>
          <w:insideV w:val="nil"/>
        </w:tcBorders>
        <w:shd w:val="clear" w:color="auto" w:fill="264A76"/>
        <w:vAlign w:val="center"/>
      </w:tcPr>
    </w:tblStylePr>
    <w:tblStylePr w:type="firstCol">
      <w:pPr>
        <w:jc w:val="left"/>
      </w:pPr>
      <w:rPr>
        <w:rFonts w:ascii="Symbol" w:hAnsi="Symbol"/>
        <w:b/>
      </w:rPr>
      <w:tblPr/>
      <w:tcPr>
        <w:vAlign w:val="center"/>
      </w:tcPr>
    </w:tblStylePr>
    <w:tblStylePr w:type="band1Horz">
      <w:pPr>
        <w:jc w:val="center"/>
      </w:pPr>
      <w:tblPr/>
      <w:tcPr>
        <w:shd w:val="clear" w:color="auto" w:fill="D7DCE4"/>
        <w:vAlign w:val="center"/>
      </w:tcPr>
    </w:tblStylePr>
    <w:tblStylePr w:type="band2Horz">
      <w:pPr>
        <w:jc w:val="center"/>
      </w:pPr>
      <w:rPr>
        <w:rFonts w:ascii="Symbol" w:hAnsi="Symbol"/>
        <w:sz w:val="20"/>
      </w:rPr>
      <w:tblPr/>
      <w:tcPr>
        <w:shd w:val="clear" w:color="auto" w:fill="FFFFFF"/>
        <w:vAlign w:val="center"/>
      </w:tcPr>
    </w:tblStylePr>
  </w:style>
  <w:style w:type="paragraph" w:customStyle="1" w:styleId="PBOtext">
    <w:name w:val="PBO text"/>
    <w:basedOn w:val="Normal"/>
    <w:qFormat/>
    <w:rsid w:val="00872117"/>
    <w:pPr>
      <w:spacing w:line="288" w:lineRule="auto"/>
    </w:pPr>
  </w:style>
  <w:style w:type="paragraph" w:customStyle="1" w:styleId="PBObullet">
    <w:name w:val="PBO bullet"/>
    <w:basedOn w:val="PBOtext"/>
    <w:qFormat/>
    <w:rsid w:val="00207C1F"/>
    <w:pPr>
      <w:ind w:left="284" w:hanging="284"/>
    </w:pPr>
  </w:style>
  <w:style w:type="paragraph" w:customStyle="1" w:styleId="PBOheading1">
    <w:name w:val="PBO heading 1"/>
    <w:basedOn w:val="Heading1"/>
    <w:uiPriority w:val="1"/>
    <w:qFormat/>
    <w:rsid w:val="00CC5E04"/>
    <w:pPr>
      <w:spacing w:before="680" w:after="480"/>
    </w:pPr>
    <w:rPr>
      <w:rFonts w:ascii="Georgia" w:hAnsi="Georgia"/>
      <w:b w:val="0"/>
      <w:color w:val="264A76"/>
      <w:sz w:val="36"/>
      <w:szCs w:val="24"/>
      <w:lang w:eastAsia="en-US"/>
    </w:rPr>
  </w:style>
  <w:style w:type="paragraph" w:customStyle="1" w:styleId="PBOheading2">
    <w:name w:val="PBO heading 2"/>
    <w:basedOn w:val="Heading2"/>
    <w:uiPriority w:val="1"/>
    <w:qFormat/>
    <w:rsid w:val="00BE1C34"/>
    <w:pPr>
      <w:spacing w:before="320" w:after="170" w:line="288" w:lineRule="auto"/>
    </w:pPr>
    <w:rPr>
      <w:rFonts w:ascii="Georgia" w:hAnsi="Georgia"/>
      <w:b w:val="0"/>
      <w:color w:val="1F497D" w:themeColor="text2"/>
      <w:sz w:val="28"/>
    </w:rPr>
  </w:style>
  <w:style w:type="paragraph" w:customStyle="1" w:styleId="PBOfiguretableheading">
    <w:name w:val="PBO figure/table heading"/>
    <w:uiPriority w:val="2"/>
    <w:qFormat/>
    <w:rsid w:val="00B206A8"/>
    <w:pPr>
      <w:spacing w:before="200" w:after="113" w:line="288" w:lineRule="auto"/>
    </w:pPr>
    <w:rPr>
      <w:b/>
      <w:i/>
      <w:color w:val="264A76"/>
      <w:szCs w:val="24"/>
      <w:lang w:eastAsia="en-US"/>
    </w:rPr>
  </w:style>
  <w:style w:type="paragraph" w:customStyle="1" w:styleId="PBOheading3">
    <w:name w:val="PBO heading 3"/>
    <w:basedOn w:val="Heading3"/>
    <w:uiPriority w:val="1"/>
    <w:qFormat/>
    <w:rsid w:val="0069102A"/>
    <w:pPr>
      <w:spacing w:after="200"/>
    </w:pPr>
    <w:rPr>
      <w:rFonts w:asciiTheme="minorHAnsi" w:hAnsiTheme="minorHAnsi"/>
      <w:color w:val="auto"/>
      <w:sz w:val="22"/>
      <w:szCs w:val="24"/>
      <w:lang w:eastAsia="en-US"/>
    </w:rPr>
  </w:style>
  <w:style w:type="paragraph" w:styleId="Title">
    <w:name w:val="Title"/>
    <w:basedOn w:val="Normal"/>
    <w:next w:val="Subtitle"/>
    <w:link w:val="TitleChar"/>
    <w:qFormat/>
    <w:rsid w:val="0075400C"/>
    <w:pPr>
      <w:spacing w:before="4300"/>
      <w:jc w:val="right"/>
    </w:pPr>
    <w:rPr>
      <w:rFonts w:ascii="Georgia" w:hAnsi="Georgia"/>
      <w:color w:val="264A76"/>
      <w:sz w:val="50"/>
    </w:rPr>
  </w:style>
  <w:style w:type="paragraph" w:styleId="Subtitle">
    <w:name w:val="Subtitle"/>
    <w:basedOn w:val="Normal"/>
    <w:next w:val="Normal"/>
    <w:link w:val="SubtitleChar"/>
    <w:uiPriority w:val="2"/>
    <w:qFormat/>
    <w:rsid w:val="002D2904"/>
    <w:pPr>
      <w:jc w:val="right"/>
    </w:pPr>
    <w:rPr>
      <w:rFonts w:ascii="Georgia" w:hAnsi="Georgia"/>
      <w:color w:val="808080"/>
      <w:sz w:val="50"/>
    </w:rPr>
  </w:style>
  <w:style w:type="character" w:customStyle="1" w:styleId="SubtitleChar">
    <w:name w:val="Subtitle Char"/>
    <w:link w:val="Subtitle"/>
    <w:uiPriority w:val="2"/>
    <w:rsid w:val="009C600F"/>
    <w:rPr>
      <w:rFonts w:ascii="Georgia" w:hAnsi="Georgia"/>
      <w:color w:val="808080"/>
      <w:sz w:val="50"/>
    </w:rPr>
  </w:style>
  <w:style w:type="character" w:customStyle="1" w:styleId="TitleChar">
    <w:name w:val="Title Char"/>
    <w:link w:val="Title"/>
    <w:rsid w:val="00CD21A6"/>
    <w:rPr>
      <w:rFonts w:ascii="Georgia" w:hAnsi="Georgia"/>
      <w:color w:val="264A76"/>
      <w:sz w:val="50"/>
    </w:rPr>
  </w:style>
  <w:style w:type="paragraph" w:styleId="Header">
    <w:name w:val="header"/>
    <w:basedOn w:val="Normal"/>
    <w:link w:val="HeaderChar"/>
    <w:uiPriority w:val="5"/>
    <w:rsid w:val="00CD21A6"/>
    <w:pPr>
      <w:tabs>
        <w:tab w:val="center" w:pos="4513"/>
        <w:tab w:val="right" w:pos="9026"/>
      </w:tabs>
    </w:pPr>
    <w:rPr>
      <w:color w:val="808080"/>
    </w:rPr>
  </w:style>
  <w:style w:type="character" w:customStyle="1" w:styleId="HeaderChar">
    <w:name w:val="Header Char"/>
    <w:link w:val="Header"/>
    <w:uiPriority w:val="5"/>
    <w:rsid w:val="00CD21A6"/>
    <w:rPr>
      <w:color w:val="808080"/>
    </w:rPr>
  </w:style>
  <w:style w:type="paragraph" w:styleId="Footer">
    <w:name w:val="footer"/>
    <w:basedOn w:val="Normal"/>
    <w:link w:val="FooterChar"/>
    <w:uiPriority w:val="5"/>
    <w:qFormat/>
    <w:rsid w:val="00C27399"/>
    <w:rPr>
      <w:b/>
      <w:sz w:val="18"/>
    </w:rPr>
  </w:style>
  <w:style w:type="character" w:customStyle="1" w:styleId="FooterChar">
    <w:name w:val="Footer Char"/>
    <w:link w:val="Footer"/>
    <w:uiPriority w:val="5"/>
    <w:rsid w:val="00CD21A6"/>
    <w:rPr>
      <w:b/>
      <w:sz w:val="18"/>
    </w:rPr>
  </w:style>
  <w:style w:type="character" w:styleId="PageNumber">
    <w:name w:val="page number"/>
    <w:uiPriority w:val="4"/>
    <w:unhideWhenUsed/>
    <w:qFormat/>
    <w:locked/>
    <w:rsid w:val="009530F3"/>
    <w:rPr>
      <w:rFonts w:ascii="Calibri" w:hAnsi="Calibri"/>
      <w:b/>
      <w:color w:val="224A76"/>
      <w:sz w:val="18"/>
    </w:rPr>
  </w:style>
  <w:style w:type="paragraph" w:customStyle="1" w:styleId="Oddpagefooter">
    <w:name w:val="Odd page footer"/>
    <w:basedOn w:val="Footer"/>
    <w:semiHidden/>
    <w:unhideWhenUsed/>
    <w:qFormat/>
    <w:rsid w:val="00FC4271"/>
    <w:pPr>
      <w:jc w:val="right"/>
    </w:pPr>
  </w:style>
  <w:style w:type="table" w:styleId="TableGrid">
    <w:name w:val="Table Grid"/>
    <w:basedOn w:val="TableNormal"/>
    <w:rsid w:val="0095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heading4">
    <w:name w:val="PBO heading 4"/>
    <w:basedOn w:val="PBOheading3"/>
    <w:next w:val="PBOtext"/>
    <w:uiPriority w:val="1"/>
    <w:qFormat/>
    <w:rsid w:val="001A409F"/>
    <w:rPr>
      <w:b w:val="0"/>
      <w:i/>
      <w:sz w:val="24"/>
    </w:rPr>
  </w:style>
  <w:style w:type="paragraph" w:styleId="Quote">
    <w:name w:val="Quote"/>
    <w:basedOn w:val="Normal"/>
    <w:next w:val="Normal"/>
    <w:link w:val="QuoteChar"/>
    <w:uiPriority w:val="5"/>
    <w:qFormat/>
    <w:rsid w:val="00B771B1"/>
    <w:pPr>
      <w:spacing w:after="120"/>
      <w:ind w:left="720"/>
    </w:pPr>
    <w:rPr>
      <w:i/>
      <w:iCs/>
      <w:color w:val="000000"/>
    </w:rPr>
  </w:style>
  <w:style w:type="character" w:customStyle="1" w:styleId="QuoteChar">
    <w:name w:val="Quote Char"/>
    <w:link w:val="Quote"/>
    <w:uiPriority w:val="5"/>
    <w:rsid w:val="00CD21A6"/>
    <w:rPr>
      <w:i/>
      <w:iCs/>
      <w:color w:val="000000"/>
    </w:rPr>
  </w:style>
  <w:style w:type="character" w:styleId="Strong">
    <w:name w:val="Strong"/>
    <w:uiPriority w:val="2"/>
    <w:qFormat/>
    <w:rsid w:val="00B771B1"/>
    <w:rPr>
      <w:rFonts w:ascii="Calibri" w:hAnsi="Calibri"/>
      <w:b/>
      <w:bCs/>
      <w:sz w:val="20"/>
    </w:rPr>
  </w:style>
  <w:style w:type="paragraph" w:styleId="BodyText">
    <w:name w:val="Body Text"/>
    <w:basedOn w:val="PBOtext"/>
    <w:link w:val="BodyTextChar"/>
    <w:uiPriority w:val="2"/>
    <w:unhideWhenUsed/>
    <w:rsid w:val="00B771B1"/>
    <w:pPr>
      <w:spacing w:after="120"/>
    </w:pPr>
  </w:style>
  <w:style w:type="character" w:customStyle="1" w:styleId="BodyTextChar">
    <w:name w:val="Body Text Char"/>
    <w:basedOn w:val="DefaultParagraphFont"/>
    <w:link w:val="BodyText"/>
    <w:uiPriority w:val="2"/>
    <w:rsid w:val="00CD21A6"/>
  </w:style>
  <w:style w:type="paragraph" w:styleId="BodyText2">
    <w:name w:val="Body Text 2"/>
    <w:basedOn w:val="PBOtext"/>
    <w:link w:val="BodyText2Char"/>
    <w:uiPriority w:val="2"/>
    <w:unhideWhenUsed/>
    <w:rsid w:val="00B771B1"/>
    <w:pPr>
      <w:spacing w:after="120" w:line="480" w:lineRule="auto"/>
    </w:pPr>
  </w:style>
  <w:style w:type="character" w:customStyle="1" w:styleId="BodyText2Char">
    <w:name w:val="Body Text 2 Char"/>
    <w:basedOn w:val="DefaultParagraphFont"/>
    <w:link w:val="BodyText2"/>
    <w:uiPriority w:val="2"/>
    <w:rsid w:val="00CD21A6"/>
  </w:style>
  <w:style w:type="paragraph" w:styleId="BodyTextFirstIndent">
    <w:name w:val="Body Text First Indent"/>
    <w:basedOn w:val="BodyText"/>
    <w:link w:val="BodyTextFirstIndentChar"/>
    <w:autoRedefine/>
    <w:uiPriority w:val="2"/>
    <w:unhideWhenUsed/>
    <w:rsid w:val="00B771B1"/>
    <w:pPr>
      <w:spacing w:before="0" w:line="240" w:lineRule="auto"/>
      <w:ind w:firstLine="210"/>
    </w:pPr>
    <w:rPr>
      <w:rFonts w:ascii="Cambria" w:hAnsi="Cambria"/>
      <w:sz w:val="24"/>
    </w:rPr>
  </w:style>
  <w:style w:type="character" w:customStyle="1" w:styleId="BodyTextFirstIndentChar">
    <w:name w:val="Body Text First Indent Char"/>
    <w:link w:val="BodyTextFirstIndent"/>
    <w:uiPriority w:val="2"/>
    <w:rsid w:val="00CD21A6"/>
    <w:rPr>
      <w:rFonts w:ascii="Cambria" w:hAnsi="Cambria"/>
      <w:sz w:val="24"/>
    </w:rPr>
  </w:style>
  <w:style w:type="paragraph" w:styleId="Caption">
    <w:name w:val="caption"/>
    <w:basedOn w:val="Normal"/>
    <w:next w:val="Normal"/>
    <w:uiPriority w:val="5"/>
    <w:qFormat/>
    <w:rsid w:val="00872117"/>
    <w:rPr>
      <w:rFonts w:ascii="Cambria" w:hAnsi="Cambria"/>
      <w:b/>
      <w:bCs/>
      <w:color w:val="224A76"/>
    </w:rPr>
  </w:style>
  <w:style w:type="character" w:styleId="Emphasis">
    <w:name w:val="Emphasis"/>
    <w:uiPriority w:val="2"/>
    <w:qFormat/>
    <w:rsid w:val="00B771B1"/>
    <w:rPr>
      <w:i/>
      <w:iCs/>
    </w:rPr>
  </w:style>
  <w:style w:type="character" w:styleId="SubtleEmphasis">
    <w:name w:val="Subtle Emphasis"/>
    <w:uiPriority w:val="2"/>
    <w:qFormat/>
    <w:rsid w:val="009C4DAA"/>
    <w:rPr>
      <w:i/>
      <w:iCs/>
      <w:color w:val="808080"/>
    </w:rPr>
  </w:style>
  <w:style w:type="paragraph" w:styleId="TableofFigures">
    <w:name w:val="table of figures"/>
    <w:basedOn w:val="Normal"/>
    <w:next w:val="Normal"/>
    <w:uiPriority w:val="2"/>
    <w:unhideWhenUsed/>
    <w:rsid w:val="009C4DAA"/>
  </w:style>
  <w:style w:type="paragraph" w:styleId="TableofAuthorities">
    <w:name w:val="table of authorities"/>
    <w:basedOn w:val="Normal"/>
    <w:next w:val="Normal"/>
    <w:semiHidden/>
    <w:locked/>
    <w:rsid w:val="009C4DAA"/>
    <w:pPr>
      <w:ind w:left="240" w:hanging="240"/>
    </w:pPr>
  </w:style>
  <w:style w:type="paragraph" w:styleId="TOCHeading">
    <w:name w:val="TOC Heading"/>
    <w:basedOn w:val="Heading1"/>
    <w:next w:val="Normal"/>
    <w:uiPriority w:val="3"/>
    <w:qFormat/>
    <w:rsid w:val="00382474"/>
    <w:pPr>
      <w:outlineLvl w:val="9"/>
    </w:pPr>
    <w:rPr>
      <w:color w:val="808080"/>
    </w:rPr>
  </w:style>
  <w:style w:type="paragraph" w:styleId="ListBullet">
    <w:name w:val="List Bullet"/>
    <w:basedOn w:val="PBObullet"/>
    <w:uiPriority w:val="3"/>
    <w:rsid w:val="009C4DAA"/>
    <w:pPr>
      <w:numPr>
        <w:numId w:val="1"/>
      </w:numPr>
      <w:contextualSpacing/>
    </w:pPr>
  </w:style>
  <w:style w:type="paragraph" w:styleId="ListBullet2">
    <w:name w:val="List Bullet 2"/>
    <w:basedOn w:val="ListBullet"/>
    <w:uiPriority w:val="3"/>
    <w:rsid w:val="009C4DAA"/>
    <w:pPr>
      <w:numPr>
        <w:numId w:val="2"/>
      </w:numPr>
    </w:pPr>
  </w:style>
  <w:style w:type="paragraph" w:styleId="ListContinue">
    <w:name w:val="List Continue"/>
    <w:basedOn w:val="PBOtext"/>
    <w:uiPriority w:val="3"/>
    <w:rsid w:val="009C4DAA"/>
    <w:pPr>
      <w:spacing w:after="120"/>
      <w:ind w:left="283"/>
      <w:contextualSpacing/>
    </w:pPr>
  </w:style>
  <w:style w:type="paragraph" w:styleId="ListContinue2">
    <w:name w:val="List Continue 2"/>
    <w:basedOn w:val="PBOtext"/>
    <w:uiPriority w:val="3"/>
    <w:rsid w:val="009C4DAA"/>
    <w:pPr>
      <w:spacing w:after="120"/>
      <w:ind w:left="566"/>
      <w:contextualSpacing/>
    </w:pPr>
  </w:style>
  <w:style w:type="paragraph" w:styleId="ListNumber">
    <w:name w:val="List Number"/>
    <w:basedOn w:val="PBOtext"/>
    <w:uiPriority w:val="3"/>
    <w:rsid w:val="009C4DAA"/>
    <w:pPr>
      <w:numPr>
        <w:numId w:val="6"/>
      </w:numPr>
      <w:contextualSpacing/>
    </w:pPr>
  </w:style>
  <w:style w:type="paragraph" w:styleId="ListNumber2">
    <w:name w:val="List Number 2"/>
    <w:basedOn w:val="PBOtext"/>
    <w:uiPriority w:val="3"/>
    <w:rsid w:val="009C4DAA"/>
    <w:pPr>
      <w:numPr>
        <w:numId w:val="7"/>
      </w:numPr>
      <w:contextualSpacing/>
    </w:pPr>
  </w:style>
  <w:style w:type="character" w:styleId="IntenseEmphasis">
    <w:name w:val="Intense Emphasis"/>
    <w:uiPriority w:val="5"/>
    <w:qFormat/>
    <w:rsid w:val="00CD21A6"/>
    <w:rPr>
      <w:b/>
      <w:bCs/>
      <w:i/>
      <w:iCs/>
      <w:color w:val="auto"/>
    </w:rPr>
  </w:style>
  <w:style w:type="paragraph" w:styleId="IntenseQuote">
    <w:name w:val="Intense Quote"/>
    <w:basedOn w:val="Normal"/>
    <w:next w:val="Normal"/>
    <w:link w:val="IntenseQuoteChar"/>
    <w:uiPriority w:val="5"/>
    <w:qFormat/>
    <w:rsid w:val="00CD21A6"/>
    <w:pPr>
      <w:pBdr>
        <w:bottom w:val="single" w:sz="4" w:space="4" w:color="D7DCE4"/>
      </w:pBdr>
      <w:spacing w:before="200" w:after="280"/>
      <w:ind w:left="936" w:right="936"/>
    </w:pPr>
    <w:rPr>
      <w:rFonts w:ascii="Cambria" w:hAnsi="Cambria"/>
      <w:b/>
      <w:bCs/>
      <w:i/>
      <w:iCs/>
      <w:color w:val="224A76"/>
      <w:sz w:val="22"/>
    </w:rPr>
  </w:style>
  <w:style w:type="character" w:customStyle="1" w:styleId="IntenseQuoteChar">
    <w:name w:val="Intense Quote Char"/>
    <w:link w:val="IntenseQuote"/>
    <w:uiPriority w:val="5"/>
    <w:rsid w:val="00CD21A6"/>
    <w:rPr>
      <w:rFonts w:ascii="Cambria" w:hAnsi="Cambria"/>
      <w:b/>
      <w:bCs/>
      <w:i/>
      <w:iCs/>
      <w:color w:val="224A76"/>
      <w:sz w:val="22"/>
    </w:rPr>
  </w:style>
  <w:style w:type="paragraph" w:styleId="BalloonText">
    <w:name w:val="Balloon Text"/>
    <w:basedOn w:val="Normal"/>
    <w:link w:val="BalloonTextChar"/>
    <w:semiHidden/>
    <w:unhideWhenUsed/>
    <w:rsid w:val="005F24F2"/>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F24F2"/>
    <w:rPr>
      <w:rFonts w:ascii="Tahoma" w:hAnsi="Tahoma" w:cs="Tahoma"/>
      <w:sz w:val="16"/>
      <w:szCs w:val="16"/>
    </w:rPr>
  </w:style>
  <w:style w:type="character" w:styleId="Hyperlink">
    <w:name w:val="Hyperlink"/>
    <w:basedOn w:val="DefaultParagraphFont"/>
    <w:uiPriority w:val="99"/>
    <w:unhideWhenUsed/>
    <w:rsid w:val="003C731D"/>
    <w:rPr>
      <w:color w:val="0000FF"/>
      <w:u w:val="single"/>
    </w:rPr>
  </w:style>
  <w:style w:type="character" w:styleId="FollowedHyperlink">
    <w:name w:val="FollowedHyperlink"/>
    <w:basedOn w:val="DefaultParagraphFont"/>
    <w:uiPriority w:val="99"/>
    <w:unhideWhenUsed/>
    <w:rsid w:val="003C731D"/>
    <w:rPr>
      <w:color w:val="800080"/>
      <w:u w:val="single"/>
    </w:rPr>
  </w:style>
  <w:style w:type="paragraph" w:customStyle="1" w:styleId="font5">
    <w:name w:val="font5"/>
    <w:basedOn w:val="Normal"/>
    <w:rsid w:val="003C731D"/>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3C731D"/>
    <w:pPr>
      <w:spacing w:before="100" w:beforeAutospacing="1" w:after="100" w:afterAutospacing="1"/>
    </w:pPr>
    <w:rPr>
      <w:rFonts w:ascii="Tahoma" w:eastAsia="Times New Roman" w:hAnsi="Tahoma" w:cs="Tahoma"/>
      <w:color w:val="000000"/>
      <w:sz w:val="18"/>
      <w:szCs w:val="18"/>
    </w:rPr>
  </w:style>
  <w:style w:type="paragraph" w:customStyle="1" w:styleId="xl64">
    <w:name w:val="xl64"/>
    <w:basedOn w:val="Normal"/>
    <w:rsid w:val="003C731D"/>
    <w:pPr>
      <w:pBdr>
        <w:top w:val="single" w:sz="8" w:space="0" w:color="1F497D"/>
        <w:left w:val="single" w:sz="8" w:space="0" w:color="1F497D"/>
        <w:right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65">
    <w:name w:val="xl65"/>
    <w:basedOn w:val="Normal"/>
    <w:rsid w:val="003C731D"/>
    <w:pPr>
      <w:pBdr>
        <w:top w:val="single" w:sz="8" w:space="0" w:color="1F497D"/>
        <w:right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66">
    <w:name w:val="xl66"/>
    <w:basedOn w:val="Normal"/>
    <w:rsid w:val="003C731D"/>
    <w:pPr>
      <w:pBdr>
        <w:left w:val="single" w:sz="8" w:space="0" w:color="1F497D"/>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67">
    <w:name w:val="xl67"/>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68">
    <w:name w:val="xl68"/>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69">
    <w:name w:val="xl69"/>
    <w:basedOn w:val="Normal"/>
    <w:rsid w:val="003C731D"/>
    <w:pPr>
      <w:pBdr>
        <w:left w:val="single" w:sz="8" w:space="0" w:color="1F497D"/>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70">
    <w:name w:val="xl70"/>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71">
    <w:name w:val="xl71"/>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72">
    <w:name w:val="xl72"/>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b/>
      <w:bCs/>
      <w:sz w:val="16"/>
      <w:szCs w:val="16"/>
    </w:rPr>
  </w:style>
  <w:style w:type="paragraph" w:customStyle="1" w:styleId="xl73">
    <w:name w:val="xl73"/>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b/>
      <w:bCs/>
      <w:sz w:val="16"/>
      <w:szCs w:val="16"/>
    </w:rPr>
  </w:style>
  <w:style w:type="paragraph" w:customStyle="1" w:styleId="xl74">
    <w:name w:val="xl74"/>
    <w:basedOn w:val="Normal"/>
    <w:rsid w:val="003C731D"/>
    <w:pPr>
      <w:pBdr>
        <w:left w:val="single" w:sz="8" w:space="0" w:color="1F497D"/>
        <w:bottom w:val="single" w:sz="8" w:space="0" w:color="1F497D"/>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75">
    <w:name w:val="xl75"/>
    <w:basedOn w:val="Normal"/>
    <w:rsid w:val="003C731D"/>
    <w:pPr>
      <w:pBdr>
        <w:bottom w:val="single" w:sz="8" w:space="0" w:color="1F497D"/>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76">
    <w:name w:val="xl76"/>
    <w:basedOn w:val="Normal"/>
    <w:rsid w:val="003C731D"/>
    <w:pPr>
      <w:pBdr>
        <w:bottom w:val="single" w:sz="8" w:space="0" w:color="1F497D"/>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77">
    <w:name w:val="xl77"/>
    <w:basedOn w:val="Normal"/>
    <w:rsid w:val="003C731D"/>
    <w:pPr>
      <w:pBdr>
        <w:bottom w:val="single" w:sz="8" w:space="0" w:color="1F497D"/>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78">
    <w:name w:val="xl78"/>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i/>
      <w:iCs/>
      <w:sz w:val="18"/>
      <w:szCs w:val="18"/>
    </w:rPr>
  </w:style>
  <w:style w:type="paragraph" w:customStyle="1" w:styleId="xl79">
    <w:name w:val="xl79"/>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0">
    <w:name w:val="xl80"/>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81">
    <w:name w:val="xl81"/>
    <w:basedOn w:val="Normal"/>
    <w:rsid w:val="003C731D"/>
    <w:pPr>
      <w:pBdr>
        <w:right w:val="dotted" w:sz="4"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2">
    <w:name w:val="xl82"/>
    <w:basedOn w:val="Normal"/>
    <w:rsid w:val="003C731D"/>
    <w:pPr>
      <w:spacing w:before="100" w:beforeAutospacing="1" w:after="100" w:afterAutospacing="1"/>
    </w:pPr>
    <w:rPr>
      <w:rFonts w:ascii="Times New Roman" w:eastAsia="Times New Roman" w:hAnsi="Times New Roman"/>
      <w:sz w:val="24"/>
      <w:szCs w:val="24"/>
    </w:rPr>
  </w:style>
  <w:style w:type="paragraph" w:customStyle="1" w:styleId="xl83">
    <w:name w:val="xl83"/>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i/>
      <w:iCs/>
      <w:sz w:val="18"/>
      <w:szCs w:val="18"/>
    </w:rPr>
  </w:style>
  <w:style w:type="paragraph" w:customStyle="1" w:styleId="xl84">
    <w:name w:val="xl84"/>
    <w:basedOn w:val="Normal"/>
    <w:rsid w:val="003C731D"/>
    <w:pPr>
      <w:spacing w:before="100" w:beforeAutospacing="1" w:after="100" w:afterAutospacing="1"/>
      <w:textAlignment w:val="center"/>
    </w:pPr>
    <w:rPr>
      <w:rFonts w:ascii="Times New Roman" w:eastAsia="Times New Roman" w:hAnsi="Times New Roman"/>
      <w:i/>
      <w:iCs/>
      <w:sz w:val="18"/>
      <w:szCs w:val="18"/>
    </w:rPr>
  </w:style>
  <w:style w:type="paragraph" w:customStyle="1" w:styleId="xl85">
    <w:name w:val="xl85"/>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sz w:val="18"/>
      <w:szCs w:val="18"/>
    </w:rPr>
  </w:style>
  <w:style w:type="paragraph" w:customStyle="1" w:styleId="xl86">
    <w:name w:val="xl86"/>
    <w:basedOn w:val="Normal"/>
    <w:rsid w:val="003C731D"/>
    <w:pPr>
      <w:pBdr>
        <w:left w:val="single" w:sz="8" w:space="0" w:color="1F497D"/>
      </w:pBdr>
      <w:spacing w:before="100" w:beforeAutospacing="1" w:after="100" w:afterAutospacing="1"/>
      <w:textAlignment w:val="center"/>
    </w:pPr>
    <w:rPr>
      <w:rFonts w:ascii="Times New Roman" w:eastAsia="Times New Roman" w:hAnsi="Times New Roman"/>
      <w:b/>
      <w:bCs/>
      <w:sz w:val="18"/>
      <w:szCs w:val="18"/>
    </w:rPr>
  </w:style>
  <w:style w:type="paragraph" w:customStyle="1" w:styleId="xl87">
    <w:name w:val="xl87"/>
    <w:basedOn w:val="Normal"/>
    <w:rsid w:val="003C731D"/>
    <w:pPr>
      <w:pBdr>
        <w:left w:val="single" w:sz="8" w:space="0" w:color="1F497D"/>
        <w:right w:val="dotted" w:sz="4" w:space="0" w:color="1F497D"/>
      </w:pBdr>
      <w:shd w:val="clear" w:color="000000" w:fill="D7DCE4"/>
      <w:spacing w:before="100" w:beforeAutospacing="1" w:after="100" w:afterAutospacing="1"/>
      <w:textAlignment w:val="center"/>
    </w:pPr>
    <w:rPr>
      <w:rFonts w:ascii="Times New Roman" w:eastAsia="Times New Roman" w:hAnsi="Times New Roman"/>
      <w:b/>
      <w:bCs/>
      <w:sz w:val="18"/>
      <w:szCs w:val="18"/>
    </w:rPr>
  </w:style>
  <w:style w:type="paragraph" w:customStyle="1" w:styleId="xl88">
    <w:name w:val="xl88"/>
    <w:basedOn w:val="Normal"/>
    <w:rsid w:val="003C731D"/>
    <w:pPr>
      <w:pBdr>
        <w:left w:val="single" w:sz="8" w:space="0" w:color="1F497D"/>
        <w:bottom w:val="dotted" w:sz="4" w:space="0" w:color="1F497D"/>
        <w:right w:val="dotted" w:sz="4" w:space="0" w:color="1F497D"/>
      </w:pBdr>
      <w:shd w:val="clear" w:color="000000" w:fill="D7DCE4"/>
      <w:spacing w:before="100" w:beforeAutospacing="1" w:after="100" w:afterAutospacing="1"/>
      <w:textAlignment w:val="center"/>
    </w:pPr>
    <w:rPr>
      <w:rFonts w:ascii="Times New Roman" w:eastAsia="Times New Roman" w:hAnsi="Times New Roman"/>
      <w:b/>
      <w:bCs/>
      <w:sz w:val="18"/>
      <w:szCs w:val="18"/>
    </w:rPr>
  </w:style>
  <w:style w:type="paragraph" w:customStyle="1" w:styleId="xl89">
    <w:name w:val="xl89"/>
    <w:basedOn w:val="Normal"/>
    <w:rsid w:val="003C731D"/>
    <w:pPr>
      <w:pBdr>
        <w:top w:val="dotted" w:sz="4" w:space="0" w:color="1F497D"/>
        <w:left w:val="dotted" w:sz="4" w:space="0" w:color="244061"/>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0">
    <w:name w:val="xl90"/>
    <w:basedOn w:val="Normal"/>
    <w:rsid w:val="003C731D"/>
    <w:pPr>
      <w:pBdr>
        <w:left w:val="dotted" w:sz="4" w:space="0" w:color="244061"/>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1">
    <w:name w:val="xl91"/>
    <w:basedOn w:val="Normal"/>
    <w:rsid w:val="003C731D"/>
    <w:pPr>
      <w:pBdr>
        <w:top w:val="dotted" w:sz="4" w:space="0" w:color="1F497D"/>
        <w:left w:val="dotted" w:sz="4" w:space="0" w:color="244061"/>
        <w:right w:val="single" w:sz="8" w:space="0" w:color="1F497D"/>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2">
    <w:name w:val="xl92"/>
    <w:basedOn w:val="Normal"/>
    <w:rsid w:val="003C731D"/>
    <w:pPr>
      <w:pBdr>
        <w:left w:val="dotted" w:sz="4" w:space="0" w:color="244061"/>
        <w:bottom w:val="dotted" w:sz="4" w:space="0" w:color="1F497D"/>
        <w:right w:val="single" w:sz="8" w:space="0" w:color="1F497D"/>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3">
    <w:name w:val="xl93"/>
    <w:basedOn w:val="Normal"/>
    <w:rsid w:val="003C731D"/>
    <w:pPr>
      <w:pBdr>
        <w:top w:val="single" w:sz="8" w:space="0" w:color="1F497D"/>
        <w:left w:val="single" w:sz="8"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4">
    <w:name w:val="xl94"/>
    <w:basedOn w:val="Normal"/>
    <w:rsid w:val="003C731D"/>
    <w:pPr>
      <w:pBdr>
        <w:top w:val="single" w:sz="8"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5">
    <w:name w:val="xl95"/>
    <w:basedOn w:val="Normal"/>
    <w:rsid w:val="003C731D"/>
    <w:pPr>
      <w:pBdr>
        <w:top w:val="single" w:sz="8" w:space="0" w:color="1F497D"/>
        <w:bottom w:val="dotted" w:sz="4" w:space="0" w:color="1F497D"/>
        <w:right w:val="single" w:sz="8"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96">
    <w:name w:val="xl96"/>
    <w:basedOn w:val="Normal"/>
    <w:rsid w:val="003C731D"/>
    <w:pPr>
      <w:pBdr>
        <w:left w:val="dotted" w:sz="4" w:space="0" w:color="1F497D"/>
        <w:right w:val="dotted" w:sz="4" w:space="0" w:color="1F497D"/>
      </w:pBdr>
      <w:shd w:val="clear" w:color="000000" w:fill="D7DCE4"/>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97">
    <w:name w:val="xl97"/>
    <w:basedOn w:val="Normal"/>
    <w:rsid w:val="003C731D"/>
    <w:pPr>
      <w:pBdr>
        <w:left w:val="dotted" w:sz="4" w:space="0" w:color="1F497D"/>
        <w:bottom w:val="dotted" w:sz="4" w:space="0" w:color="1F497D"/>
        <w:right w:val="dotted" w:sz="4" w:space="0" w:color="1F497D"/>
      </w:pBdr>
      <w:shd w:val="clear" w:color="000000" w:fill="D7DCE4"/>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98">
    <w:name w:val="xl98"/>
    <w:basedOn w:val="Normal"/>
    <w:rsid w:val="003C731D"/>
    <w:pPr>
      <w:pBdr>
        <w:top w:val="dotted" w:sz="4" w:space="0" w:color="1F497D"/>
        <w:left w:val="single" w:sz="8"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99">
    <w:name w:val="xl99"/>
    <w:basedOn w:val="Normal"/>
    <w:rsid w:val="003C731D"/>
    <w:pPr>
      <w:pBdr>
        <w:left w:val="single" w:sz="8" w:space="0" w:color="1F497D"/>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0">
    <w:name w:val="xl100"/>
    <w:basedOn w:val="Normal"/>
    <w:rsid w:val="003C731D"/>
    <w:pPr>
      <w:pBdr>
        <w:top w:val="single" w:sz="8" w:space="0" w:color="1F497D"/>
        <w:left w:val="dotted" w:sz="4" w:space="0" w:color="1F497D"/>
        <w:bottom w:val="dotted" w:sz="4" w:space="0" w:color="1F497D"/>
      </w:pBdr>
      <w:shd w:val="clear" w:color="000000" w:fill="264A76"/>
      <w:spacing w:before="100" w:beforeAutospacing="1" w:after="100" w:afterAutospacing="1"/>
      <w:jc w:val="center"/>
      <w:textAlignment w:val="center"/>
    </w:pPr>
    <w:rPr>
      <w:rFonts w:ascii="Times New Roman" w:eastAsia="Times New Roman" w:hAnsi="Times New Roman"/>
      <w:b/>
      <w:bCs/>
      <w:color w:val="FFFFFF"/>
      <w:sz w:val="18"/>
      <w:szCs w:val="18"/>
    </w:rPr>
  </w:style>
  <w:style w:type="paragraph" w:customStyle="1" w:styleId="xl101">
    <w:name w:val="xl101"/>
    <w:basedOn w:val="Normal"/>
    <w:rsid w:val="003C731D"/>
    <w:pPr>
      <w:pBdr>
        <w:top w:val="dotted" w:sz="4" w:space="0" w:color="1F497D"/>
        <w:left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2">
    <w:name w:val="xl102"/>
    <w:basedOn w:val="Normal"/>
    <w:rsid w:val="003C731D"/>
    <w:pPr>
      <w:pBdr>
        <w:left w:val="dotted" w:sz="4" w:space="0" w:color="1F497D"/>
        <w:bottom w:val="dotted" w:sz="4" w:space="0" w:color="1F497D"/>
        <w:right w:val="dotted" w:sz="4" w:space="0" w:color="244061"/>
      </w:pBdr>
      <w:shd w:val="clear" w:color="000000" w:fill="D7DCE4"/>
      <w:spacing w:before="100" w:beforeAutospacing="1" w:after="100" w:afterAutospacing="1"/>
      <w:jc w:val="right"/>
      <w:textAlignment w:val="center"/>
    </w:pPr>
    <w:rPr>
      <w:rFonts w:ascii="Times New Roman" w:eastAsia="Times New Roman" w:hAnsi="Times New Roman"/>
      <w:b/>
      <w:bCs/>
      <w:sz w:val="18"/>
      <w:szCs w:val="18"/>
    </w:rPr>
  </w:style>
  <w:style w:type="paragraph" w:customStyle="1" w:styleId="xl103">
    <w:name w:val="xl103"/>
    <w:basedOn w:val="Normal"/>
    <w:rsid w:val="003C731D"/>
    <w:pPr>
      <w:pBdr>
        <w:right w:val="dotted" w:sz="4" w:space="0" w:color="244061"/>
      </w:pBdr>
      <w:spacing w:before="100" w:beforeAutospacing="1" w:after="100" w:afterAutospacing="1"/>
      <w:jc w:val="right"/>
      <w:textAlignment w:val="top"/>
    </w:pPr>
    <w:rPr>
      <w:rFonts w:ascii="Times New Roman" w:eastAsia="Times New Roman" w:hAnsi="Times New Roman"/>
      <w:b/>
      <w:bCs/>
      <w:sz w:val="16"/>
      <w:szCs w:val="16"/>
    </w:rPr>
  </w:style>
  <w:style w:type="paragraph" w:customStyle="1" w:styleId="xl104">
    <w:name w:val="xl104"/>
    <w:basedOn w:val="Normal"/>
    <w:rsid w:val="003C731D"/>
    <w:pPr>
      <w:pBdr>
        <w:right w:val="single" w:sz="8" w:space="0" w:color="1F497D"/>
      </w:pBdr>
      <w:spacing w:before="100" w:beforeAutospacing="1" w:after="100" w:afterAutospacing="1"/>
      <w:jc w:val="right"/>
      <w:textAlignment w:val="top"/>
    </w:pPr>
    <w:rPr>
      <w:rFonts w:ascii="Times New Roman" w:eastAsia="Times New Roman" w:hAnsi="Times New Roman"/>
      <w:b/>
      <w:bCs/>
      <w:sz w:val="16"/>
      <w:szCs w:val="16"/>
    </w:rPr>
  </w:style>
  <w:style w:type="paragraph" w:customStyle="1" w:styleId="xl105">
    <w:name w:val="xl105"/>
    <w:basedOn w:val="Normal"/>
    <w:rsid w:val="003C731D"/>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06">
    <w:name w:val="xl106"/>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07">
    <w:name w:val="xl107"/>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08">
    <w:name w:val="xl108"/>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09">
    <w:name w:val="xl109"/>
    <w:basedOn w:val="Normal"/>
    <w:rsid w:val="003C731D"/>
    <w:pPr>
      <w:pBdr>
        <w:right w:val="dotted" w:sz="4" w:space="0" w:color="1F497D"/>
      </w:pBdr>
      <w:spacing w:before="100" w:beforeAutospacing="1" w:after="100" w:afterAutospacing="1"/>
      <w:textAlignment w:val="top"/>
    </w:pPr>
    <w:rPr>
      <w:rFonts w:ascii="Times New Roman" w:eastAsia="Times New Roman" w:hAnsi="Times New Roman"/>
      <w:i/>
      <w:iCs/>
      <w:sz w:val="18"/>
      <w:szCs w:val="18"/>
    </w:rPr>
  </w:style>
  <w:style w:type="paragraph" w:customStyle="1" w:styleId="xl110">
    <w:name w:val="xl110"/>
    <w:basedOn w:val="Normal"/>
    <w:rsid w:val="003C731D"/>
    <w:pPr>
      <w:pBdr>
        <w:right w:val="dotted" w:sz="4" w:space="0" w:color="244061"/>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111">
    <w:name w:val="xl111"/>
    <w:basedOn w:val="Normal"/>
    <w:rsid w:val="003C731D"/>
    <w:pPr>
      <w:pBdr>
        <w:right w:val="single" w:sz="8" w:space="0" w:color="1F497D"/>
      </w:pBdr>
      <w:spacing w:before="100" w:beforeAutospacing="1" w:after="100" w:afterAutospacing="1"/>
      <w:jc w:val="right"/>
      <w:textAlignment w:val="center"/>
    </w:pPr>
    <w:rPr>
      <w:rFonts w:ascii="Times New Roman" w:eastAsia="Times New Roman" w:hAnsi="Times New Roman"/>
      <w:sz w:val="18"/>
      <w:szCs w:val="18"/>
    </w:rPr>
  </w:style>
  <w:style w:type="paragraph" w:customStyle="1" w:styleId="xl112">
    <w:name w:val="xl112"/>
    <w:basedOn w:val="Normal"/>
    <w:rsid w:val="00420FA6"/>
    <w:pPr>
      <w:pBdr>
        <w:right w:val="single" w:sz="8" w:space="0" w:color="1F497D"/>
      </w:pBdr>
      <w:spacing w:before="100" w:beforeAutospacing="1" w:after="100" w:afterAutospacing="1"/>
      <w:jc w:val="right"/>
      <w:textAlignment w:val="top"/>
    </w:pPr>
    <w:rPr>
      <w:rFonts w:ascii="Times New Roman" w:eastAsia="Times New Roman" w:hAnsi="Times New Roman"/>
      <w:i/>
      <w:iCs/>
      <w:sz w:val="18"/>
      <w:szCs w:val="18"/>
    </w:rPr>
  </w:style>
  <w:style w:type="paragraph" w:customStyle="1" w:styleId="xl113">
    <w:name w:val="xl113"/>
    <w:basedOn w:val="Normal"/>
    <w:rsid w:val="00420FA6"/>
    <w:pPr>
      <w:spacing w:before="100" w:beforeAutospacing="1" w:after="100" w:afterAutospacing="1"/>
    </w:pPr>
    <w:rPr>
      <w:rFonts w:ascii="Times New Roman" w:eastAsia="Times New Roman" w:hAnsi="Times New Roman"/>
      <w:i/>
      <w:iCs/>
      <w:sz w:val="24"/>
      <w:szCs w:val="24"/>
    </w:rPr>
  </w:style>
  <w:style w:type="paragraph" w:customStyle="1" w:styleId="xl114">
    <w:name w:val="xl114"/>
    <w:basedOn w:val="Normal"/>
    <w:rsid w:val="00420FA6"/>
    <w:pPr>
      <w:pBdr>
        <w:lef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15">
    <w:name w:val="xl115"/>
    <w:basedOn w:val="Normal"/>
    <w:rsid w:val="00420FA6"/>
    <w:pPr>
      <w:pBdr>
        <w:right w:val="dotted" w:sz="4"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16">
    <w:name w:val="xl116"/>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sz w:val="18"/>
      <w:szCs w:val="18"/>
    </w:rPr>
  </w:style>
  <w:style w:type="paragraph" w:customStyle="1" w:styleId="xl117">
    <w:name w:val="xl117"/>
    <w:basedOn w:val="Normal"/>
    <w:rsid w:val="00420FA6"/>
    <w:pPr>
      <w:pBdr>
        <w:right w:val="dotted" w:sz="4" w:space="0" w:color="244061"/>
      </w:pBdr>
      <w:spacing w:before="100" w:beforeAutospacing="1" w:after="100" w:afterAutospacing="1"/>
      <w:jc w:val="right"/>
      <w:textAlignment w:val="top"/>
    </w:pPr>
    <w:rPr>
      <w:rFonts w:ascii="Times New Roman" w:eastAsia="Times New Roman" w:hAnsi="Times New Roman"/>
      <w:b/>
      <w:bCs/>
      <w:sz w:val="18"/>
      <w:szCs w:val="18"/>
    </w:rPr>
  </w:style>
  <w:style w:type="paragraph" w:customStyle="1" w:styleId="xl118">
    <w:name w:val="xl118"/>
    <w:basedOn w:val="Normal"/>
    <w:rsid w:val="00420FA6"/>
    <w:pPr>
      <w:pBdr>
        <w:right w:val="single" w:sz="8" w:space="0" w:color="1F497D"/>
      </w:pBdr>
      <w:spacing w:before="100" w:beforeAutospacing="1" w:after="100" w:afterAutospacing="1"/>
      <w:jc w:val="right"/>
      <w:textAlignment w:val="top"/>
    </w:pPr>
    <w:rPr>
      <w:rFonts w:ascii="Times New Roman" w:eastAsia="Times New Roman" w:hAnsi="Times New Roman"/>
      <w:b/>
      <w:bCs/>
      <w:sz w:val="18"/>
      <w:szCs w:val="18"/>
    </w:rPr>
  </w:style>
  <w:style w:type="paragraph" w:customStyle="1" w:styleId="xl119">
    <w:name w:val="xl119"/>
    <w:basedOn w:val="Normal"/>
    <w:rsid w:val="00420FA6"/>
    <w:pPr>
      <w:spacing w:before="100" w:beforeAutospacing="1" w:after="100" w:afterAutospacing="1"/>
    </w:pPr>
    <w:rPr>
      <w:rFonts w:ascii="Times New Roman" w:eastAsia="Times New Roman" w:hAnsi="Times New Roman"/>
      <w:b/>
      <w:bCs/>
      <w:sz w:val="24"/>
      <w:szCs w:val="24"/>
    </w:rPr>
  </w:style>
  <w:style w:type="paragraph" w:customStyle="1" w:styleId="xl120">
    <w:name w:val="xl120"/>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b/>
      <w:bCs/>
      <w:i/>
      <w:iCs/>
      <w:sz w:val="18"/>
      <w:szCs w:val="18"/>
    </w:rPr>
  </w:style>
  <w:style w:type="paragraph" w:customStyle="1" w:styleId="xl121">
    <w:name w:val="xl121"/>
    <w:basedOn w:val="Normal"/>
    <w:rsid w:val="00420FA6"/>
    <w:pPr>
      <w:pBdr>
        <w:left w:val="single" w:sz="8" w:space="0" w:color="1F497D"/>
        <w:right w:val="dotted" w:sz="4" w:space="0" w:color="1F497D"/>
      </w:pBdr>
      <w:spacing w:before="100" w:beforeAutospacing="1" w:after="100" w:afterAutospacing="1"/>
      <w:textAlignment w:val="top"/>
    </w:pPr>
    <w:rPr>
      <w:rFonts w:ascii="Times New Roman" w:eastAsia="Times New Roman" w:hAnsi="Times New Roman"/>
      <w:i/>
      <w:iCs/>
      <w:sz w:val="18"/>
      <w:szCs w:val="18"/>
    </w:rPr>
  </w:style>
  <w:style w:type="paragraph" w:customStyle="1" w:styleId="xl122">
    <w:name w:val="xl122"/>
    <w:basedOn w:val="Normal"/>
    <w:rsid w:val="00420FA6"/>
    <w:pPr>
      <w:pBdr>
        <w:left w:val="single" w:sz="8" w:space="0" w:color="1F497D"/>
      </w:pBdr>
      <w:spacing w:before="100" w:beforeAutospacing="1" w:after="100" w:afterAutospacing="1"/>
      <w:textAlignment w:val="top"/>
    </w:pPr>
    <w:rPr>
      <w:rFonts w:ascii="Times New Roman" w:eastAsia="Times New Roman" w:hAnsi="Times New Roman"/>
      <w:b/>
      <w:bCs/>
      <w:sz w:val="18"/>
      <w:szCs w:val="18"/>
    </w:rPr>
  </w:style>
  <w:style w:type="paragraph" w:customStyle="1" w:styleId="xl123">
    <w:name w:val="xl123"/>
    <w:basedOn w:val="Normal"/>
    <w:rsid w:val="00420FA6"/>
    <w:pPr>
      <w:spacing w:before="100" w:beforeAutospacing="1" w:after="100" w:afterAutospacing="1"/>
      <w:textAlignment w:val="top"/>
    </w:pPr>
    <w:rPr>
      <w:rFonts w:ascii="Times New Roman" w:eastAsia="Times New Roman" w:hAnsi="Times New Roman"/>
      <w:b/>
      <w:bCs/>
      <w:sz w:val="18"/>
      <w:szCs w:val="18"/>
    </w:rPr>
  </w:style>
  <w:style w:type="paragraph" w:customStyle="1" w:styleId="xl124">
    <w:name w:val="xl124"/>
    <w:basedOn w:val="Normal"/>
    <w:rsid w:val="00420FA6"/>
    <w:pPr>
      <w:pBdr>
        <w:left w:val="single" w:sz="8" w:space="0" w:color="1F497D"/>
      </w:pBdr>
      <w:spacing w:before="100" w:beforeAutospacing="1" w:after="100" w:afterAutospacing="1"/>
      <w:textAlignment w:val="top"/>
    </w:pPr>
    <w:rPr>
      <w:rFonts w:ascii="Times New Roman" w:eastAsia="Times New Roman" w:hAnsi="Times New Roman"/>
      <w:sz w:val="18"/>
      <w:szCs w:val="18"/>
    </w:rPr>
  </w:style>
  <w:style w:type="paragraph" w:styleId="NormalWeb">
    <w:name w:val="Normal (Web)"/>
    <w:basedOn w:val="Normal"/>
    <w:uiPriority w:val="99"/>
    <w:unhideWhenUsed/>
    <w:locked/>
    <w:rsid w:val="00130E24"/>
    <w:pPr>
      <w:spacing w:before="100" w:beforeAutospacing="1" w:after="100" w:afterAutospacing="1"/>
    </w:pPr>
    <w:rPr>
      <w:rFonts w:ascii="Times New Roman" w:eastAsia="Times New Roman" w:hAnsi="Times New Roman"/>
      <w:sz w:val="24"/>
      <w:szCs w:val="24"/>
    </w:rPr>
  </w:style>
  <w:style w:type="character" w:styleId="EndnoteReference">
    <w:name w:val="endnote reference"/>
    <w:basedOn w:val="DefaultParagraphFont"/>
    <w:unhideWhenUsed/>
    <w:rsid w:val="00E55FCE"/>
    <w:rPr>
      <w:vertAlign w:val="superscript"/>
    </w:rPr>
  </w:style>
  <w:style w:type="character" w:styleId="CommentReference">
    <w:name w:val="annotation reference"/>
    <w:basedOn w:val="DefaultParagraphFont"/>
    <w:semiHidden/>
    <w:unhideWhenUsed/>
    <w:rsid w:val="008C7F45"/>
    <w:rPr>
      <w:sz w:val="16"/>
      <w:szCs w:val="16"/>
    </w:rPr>
  </w:style>
  <w:style w:type="paragraph" w:styleId="CommentText">
    <w:name w:val="annotation text"/>
    <w:basedOn w:val="Normal"/>
    <w:link w:val="CommentTextChar"/>
    <w:semiHidden/>
    <w:unhideWhenUsed/>
    <w:rsid w:val="008C7F45"/>
  </w:style>
  <w:style w:type="character" w:customStyle="1" w:styleId="CommentTextChar">
    <w:name w:val="Comment Text Char"/>
    <w:basedOn w:val="DefaultParagraphFont"/>
    <w:link w:val="CommentText"/>
    <w:semiHidden/>
    <w:rsid w:val="008C7F45"/>
  </w:style>
  <w:style w:type="paragraph" w:styleId="CommentSubject">
    <w:name w:val="annotation subject"/>
    <w:basedOn w:val="CommentText"/>
    <w:next w:val="CommentText"/>
    <w:link w:val="CommentSubjectChar"/>
    <w:semiHidden/>
    <w:unhideWhenUsed/>
    <w:rsid w:val="008C7F45"/>
    <w:rPr>
      <w:b/>
      <w:bCs/>
    </w:rPr>
  </w:style>
  <w:style w:type="character" w:customStyle="1" w:styleId="CommentSubjectChar">
    <w:name w:val="Comment Subject Char"/>
    <w:basedOn w:val="CommentTextChar"/>
    <w:link w:val="CommentSubject"/>
    <w:semiHidden/>
    <w:rsid w:val="008C7F45"/>
    <w:rPr>
      <w:b/>
      <w:bCs/>
    </w:rPr>
  </w:style>
  <w:style w:type="paragraph" w:styleId="EndnoteText">
    <w:name w:val="endnote text"/>
    <w:basedOn w:val="Normal"/>
    <w:link w:val="EndnoteTextChar"/>
    <w:semiHidden/>
    <w:unhideWhenUsed/>
    <w:rsid w:val="00096128"/>
    <w:pPr>
      <w:spacing w:before="0" w:after="0"/>
    </w:pPr>
  </w:style>
  <w:style w:type="character" w:customStyle="1" w:styleId="EndnoteTextChar">
    <w:name w:val="Endnote Text Char"/>
    <w:basedOn w:val="DefaultParagraphFont"/>
    <w:link w:val="EndnoteText"/>
    <w:semiHidden/>
    <w:rsid w:val="00096128"/>
  </w:style>
  <w:style w:type="paragraph" w:styleId="FootnoteText">
    <w:name w:val="footnote text"/>
    <w:basedOn w:val="Normal"/>
    <w:link w:val="FootnoteTextChar"/>
    <w:uiPriority w:val="5"/>
    <w:rsid w:val="00096128"/>
    <w:pPr>
      <w:spacing w:before="0" w:after="0"/>
    </w:pPr>
  </w:style>
  <w:style w:type="character" w:customStyle="1" w:styleId="FootnoteTextChar">
    <w:name w:val="Footnote Text Char"/>
    <w:basedOn w:val="DefaultParagraphFont"/>
    <w:link w:val="FootnoteText"/>
    <w:uiPriority w:val="5"/>
    <w:rsid w:val="00096128"/>
  </w:style>
  <w:style w:type="character" w:styleId="FootnoteReference">
    <w:name w:val="footnote reference"/>
    <w:basedOn w:val="DefaultParagraphFont"/>
    <w:uiPriority w:val="5"/>
    <w:rsid w:val="00096128"/>
    <w:rPr>
      <w:vertAlign w:val="superscript"/>
    </w:rPr>
  </w:style>
  <w:style w:type="paragraph" w:customStyle="1" w:styleId="PBOfooter">
    <w:name w:val="PBO footer"/>
    <w:basedOn w:val="PBOtext"/>
    <w:qFormat/>
    <w:rsid w:val="00B602E8"/>
    <w:pPr>
      <w:spacing w:before="0" w:after="0"/>
    </w:pPr>
    <w:rPr>
      <w:b/>
      <w:noProof/>
      <w:szCs w:val="24"/>
      <w:lang w:eastAsia="en-US"/>
    </w:rPr>
  </w:style>
  <w:style w:type="character" w:customStyle="1" w:styleId="Heading3Char">
    <w:name w:val="Heading 3 Char"/>
    <w:basedOn w:val="DefaultParagraphFont"/>
    <w:link w:val="Heading3"/>
    <w:semiHidden/>
    <w:rsid w:val="0069102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BE1C3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4B3D8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10">
      <w:bodyDiv w:val="1"/>
      <w:marLeft w:val="0"/>
      <w:marRight w:val="0"/>
      <w:marTop w:val="0"/>
      <w:marBottom w:val="0"/>
      <w:divBdr>
        <w:top w:val="none" w:sz="0" w:space="0" w:color="auto"/>
        <w:left w:val="none" w:sz="0" w:space="0" w:color="auto"/>
        <w:bottom w:val="none" w:sz="0" w:space="0" w:color="auto"/>
        <w:right w:val="none" w:sz="0" w:space="0" w:color="auto"/>
      </w:divBdr>
    </w:div>
    <w:div w:id="109979693">
      <w:bodyDiv w:val="1"/>
      <w:marLeft w:val="0"/>
      <w:marRight w:val="0"/>
      <w:marTop w:val="0"/>
      <w:marBottom w:val="0"/>
      <w:divBdr>
        <w:top w:val="none" w:sz="0" w:space="0" w:color="auto"/>
        <w:left w:val="none" w:sz="0" w:space="0" w:color="auto"/>
        <w:bottom w:val="none" w:sz="0" w:space="0" w:color="auto"/>
        <w:right w:val="none" w:sz="0" w:space="0" w:color="auto"/>
      </w:divBdr>
    </w:div>
    <w:div w:id="171066278">
      <w:bodyDiv w:val="1"/>
      <w:marLeft w:val="0"/>
      <w:marRight w:val="0"/>
      <w:marTop w:val="0"/>
      <w:marBottom w:val="0"/>
      <w:divBdr>
        <w:top w:val="none" w:sz="0" w:space="0" w:color="auto"/>
        <w:left w:val="none" w:sz="0" w:space="0" w:color="auto"/>
        <w:bottom w:val="none" w:sz="0" w:space="0" w:color="auto"/>
        <w:right w:val="none" w:sz="0" w:space="0" w:color="auto"/>
      </w:divBdr>
    </w:div>
    <w:div w:id="186064678">
      <w:bodyDiv w:val="1"/>
      <w:marLeft w:val="0"/>
      <w:marRight w:val="0"/>
      <w:marTop w:val="0"/>
      <w:marBottom w:val="0"/>
      <w:divBdr>
        <w:top w:val="none" w:sz="0" w:space="0" w:color="auto"/>
        <w:left w:val="none" w:sz="0" w:space="0" w:color="auto"/>
        <w:bottom w:val="none" w:sz="0" w:space="0" w:color="auto"/>
        <w:right w:val="none" w:sz="0" w:space="0" w:color="auto"/>
      </w:divBdr>
    </w:div>
    <w:div w:id="248853719">
      <w:bodyDiv w:val="1"/>
      <w:marLeft w:val="0"/>
      <w:marRight w:val="0"/>
      <w:marTop w:val="0"/>
      <w:marBottom w:val="0"/>
      <w:divBdr>
        <w:top w:val="none" w:sz="0" w:space="0" w:color="auto"/>
        <w:left w:val="none" w:sz="0" w:space="0" w:color="auto"/>
        <w:bottom w:val="none" w:sz="0" w:space="0" w:color="auto"/>
        <w:right w:val="none" w:sz="0" w:space="0" w:color="auto"/>
      </w:divBdr>
    </w:div>
    <w:div w:id="283578857">
      <w:bodyDiv w:val="1"/>
      <w:marLeft w:val="0"/>
      <w:marRight w:val="0"/>
      <w:marTop w:val="0"/>
      <w:marBottom w:val="0"/>
      <w:divBdr>
        <w:top w:val="none" w:sz="0" w:space="0" w:color="auto"/>
        <w:left w:val="none" w:sz="0" w:space="0" w:color="auto"/>
        <w:bottom w:val="none" w:sz="0" w:space="0" w:color="auto"/>
        <w:right w:val="none" w:sz="0" w:space="0" w:color="auto"/>
      </w:divBdr>
    </w:div>
    <w:div w:id="348026421">
      <w:bodyDiv w:val="1"/>
      <w:marLeft w:val="0"/>
      <w:marRight w:val="0"/>
      <w:marTop w:val="0"/>
      <w:marBottom w:val="0"/>
      <w:divBdr>
        <w:top w:val="none" w:sz="0" w:space="0" w:color="auto"/>
        <w:left w:val="none" w:sz="0" w:space="0" w:color="auto"/>
        <w:bottom w:val="none" w:sz="0" w:space="0" w:color="auto"/>
        <w:right w:val="none" w:sz="0" w:space="0" w:color="auto"/>
      </w:divBdr>
    </w:div>
    <w:div w:id="426342500">
      <w:bodyDiv w:val="1"/>
      <w:marLeft w:val="0"/>
      <w:marRight w:val="0"/>
      <w:marTop w:val="0"/>
      <w:marBottom w:val="0"/>
      <w:divBdr>
        <w:top w:val="none" w:sz="0" w:space="0" w:color="auto"/>
        <w:left w:val="none" w:sz="0" w:space="0" w:color="auto"/>
        <w:bottom w:val="none" w:sz="0" w:space="0" w:color="auto"/>
        <w:right w:val="none" w:sz="0" w:space="0" w:color="auto"/>
      </w:divBdr>
    </w:div>
    <w:div w:id="494803275">
      <w:bodyDiv w:val="1"/>
      <w:marLeft w:val="0"/>
      <w:marRight w:val="0"/>
      <w:marTop w:val="0"/>
      <w:marBottom w:val="0"/>
      <w:divBdr>
        <w:top w:val="none" w:sz="0" w:space="0" w:color="auto"/>
        <w:left w:val="none" w:sz="0" w:space="0" w:color="auto"/>
        <w:bottom w:val="none" w:sz="0" w:space="0" w:color="auto"/>
        <w:right w:val="none" w:sz="0" w:space="0" w:color="auto"/>
      </w:divBdr>
    </w:div>
    <w:div w:id="570584357">
      <w:bodyDiv w:val="1"/>
      <w:marLeft w:val="0"/>
      <w:marRight w:val="0"/>
      <w:marTop w:val="0"/>
      <w:marBottom w:val="0"/>
      <w:divBdr>
        <w:top w:val="none" w:sz="0" w:space="0" w:color="auto"/>
        <w:left w:val="none" w:sz="0" w:space="0" w:color="auto"/>
        <w:bottom w:val="none" w:sz="0" w:space="0" w:color="auto"/>
        <w:right w:val="none" w:sz="0" w:space="0" w:color="auto"/>
      </w:divBdr>
    </w:div>
    <w:div w:id="592782249">
      <w:bodyDiv w:val="1"/>
      <w:marLeft w:val="0"/>
      <w:marRight w:val="0"/>
      <w:marTop w:val="0"/>
      <w:marBottom w:val="0"/>
      <w:divBdr>
        <w:top w:val="none" w:sz="0" w:space="0" w:color="auto"/>
        <w:left w:val="none" w:sz="0" w:space="0" w:color="auto"/>
        <w:bottom w:val="none" w:sz="0" w:space="0" w:color="auto"/>
        <w:right w:val="none" w:sz="0" w:space="0" w:color="auto"/>
      </w:divBdr>
    </w:div>
    <w:div w:id="668753466">
      <w:bodyDiv w:val="1"/>
      <w:marLeft w:val="0"/>
      <w:marRight w:val="0"/>
      <w:marTop w:val="0"/>
      <w:marBottom w:val="0"/>
      <w:divBdr>
        <w:top w:val="none" w:sz="0" w:space="0" w:color="auto"/>
        <w:left w:val="none" w:sz="0" w:space="0" w:color="auto"/>
        <w:bottom w:val="none" w:sz="0" w:space="0" w:color="auto"/>
        <w:right w:val="none" w:sz="0" w:space="0" w:color="auto"/>
      </w:divBdr>
    </w:div>
    <w:div w:id="707072701">
      <w:bodyDiv w:val="1"/>
      <w:marLeft w:val="0"/>
      <w:marRight w:val="0"/>
      <w:marTop w:val="0"/>
      <w:marBottom w:val="0"/>
      <w:divBdr>
        <w:top w:val="none" w:sz="0" w:space="0" w:color="auto"/>
        <w:left w:val="none" w:sz="0" w:space="0" w:color="auto"/>
        <w:bottom w:val="none" w:sz="0" w:space="0" w:color="auto"/>
        <w:right w:val="none" w:sz="0" w:space="0" w:color="auto"/>
      </w:divBdr>
    </w:div>
    <w:div w:id="773865931">
      <w:bodyDiv w:val="1"/>
      <w:marLeft w:val="0"/>
      <w:marRight w:val="0"/>
      <w:marTop w:val="0"/>
      <w:marBottom w:val="0"/>
      <w:divBdr>
        <w:top w:val="none" w:sz="0" w:space="0" w:color="auto"/>
        <w:left w:val="none" w:sz="0" w:space="0" w:color="auto"/>
        <w:bottom w:val="none" w:sz="0" w:space="0" w:color="auto"/>
        <w:right w:val="none" w:sz="0" w:space="0" w:color="auto"/>
      </w:divBdr>
    </w:div>
    <w:div w:id="948971490">
      <w:bodyDiv w:val="1"/>
      <w:marLeft w:val="0"/>
      <w:marRight w:val="0"/>
      <w:marTop w:val="0"/>
      <w:marBottom w:val="0"/>
      <w:divBdr>
        <w:top w:val="none" w:sz="0" w:space="0" w:color="auto"/>
        <w:left w:val="none" w:sz="0" w:space="0" w:color="auto"/>
        <w:bottom w:val="none" w:sz="0" w:space="0" w:color="auto"/>
        <w:right w:val="none" w:sz="0" w:space="0" w:color="auto"/>
      </w:divBdr>
    </w:div>
    <w:div w:id="1041056690">
      <w:bodyDiv w:val="1"/>
      <w:marLeft w:val="0"/>
      <w:marRight w:val="0"/>
      <w:marTop w:val="0"/>
      <w:marBottom w:val="0"/>
      <w:divBdr>
        <w:top w:val="none" w:sz="0" w:space="0" w:color="auto"/>
        <w:left w:val="none" w:sz="0" w:space="0" w:color="auto"/>
        <w:bottom w:val="none" w:sz="0" w:space="0" w:color="auto"/>
        <w:right w:val="none" w:sz="0" w:space="0" w:color="auto"/>
      </w:divBdr>
    </w:div>
    <w:div w:id="1184200782">
      <w:bodyDiv w:val="1"/>
      <w:marLeft w:val="0"/>
      <w:marRight w:val="0"/>
      <w:marTop w:val="0"/>
      <w:marBottom w:val="0"/>
      <w:divBdr>
        <w:top w:val="none" w:sz="0" w:space="0" w:color="auto"/>
        <w:left w:val="none" w:sz="0" w:space="0" w:color="auto"/>
        <w:bottom w:val="none" w:sz="0" w:space="0" w:color="auto"/>
        <w:right w:val="none" w:sz="0" w:space="0" w:color="auto"/>
      </w:divBdr>
    </w:div>
    <w:div w:id="1202867463">
      <w:bodyDiv w:val="1"/>
      <w:marLeft w:val="30"/>
      <w:marRight w:val="30"/>
      <w:marTop w:val="0"/>
      <w:marBottom w:val="0"/>
      <w:divBdr>
        <w:top w:val="none" w:sz="0" w:space="0" w:color="auto"/>
        <w:left w:val="none" w:sz="0" w:space="0" w:color="auto"/>
        <w:bottom w:val="none" w:sz="0" w:space="0" w:color="auto"/>
        <w:right w:val="none" w:sz="0" w:space="0" w:color="auto"/>
      </w:divBdr>
      <w:divsChild>
        <w:div w:id="1335183283">
          <w:marLeft w:val="0"/>
          <w:marRight w:val="0"/>
          <w:marTop w:val="0"/>
          <w:marBottom w:val="0"/>
          <w:divBdr>
            <w:top w:val="none" w:sz="0" w:space="0" w:color="auto"/>
            <w:left w:val="none" w:sz="0" w:space="0" w:color="auto"/>
            <w:bottom w:val="none" w:sz="0" w:space="0" w:color="auto"/>
            <w:right w:val="none" w:sz="0" w:space="0" w:color="auto"/>
          </w:divBdr>
          <w:divsChild>
            <w:div w:id="106589344">
              <w:marLeft w:val="0"/>
              <w:marRight w:val="0"/>
              <w:marTop w:val="0"/>
              <w:marBottom w:val="0"/>
              <w:divBdr>
                <w:top w:val="none" w:sz="0" w:space="0" w:color="auto"/>
                <w:left w:val="none" w:sz="0" w:space="0" w:color="auto"/>
                <w:bottom w:val="none" w:sz="0" w:space="0" w:color="auto"/>
                <w:right w:val="none" w:sz="0" w:space="0" w:color="auto"/>
              </w:divBdr>
              <w:divsChild>
                <w:div w:id="1115098867">
                  <w:marLeft w:val="180"/>
                  <w:marRight w:val="0"/>
                  <w:marTop w:val="0"/>
                  <w:marBottom w:val="0"/>
                  <w:divBdr>
                    <w:top w:val="none" w:sz="0" w:space="0" w:color="auto"/>
                    <w:left w:val="none" w:sz="0" w:space="0" w:color="auto"/>
                    <w:bottom w:val="none" w:sz="0" w:space="0" w:color="auto"/>
                    <w:right w:val="none" w:sz="0" w:space="0" w:color="auto"/>
                  </w:divBdr>
                  <w:divsChild>
                    <w:div w:id="2622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4139">
      <w:bodyDiv w:val="1"/>
      <w:marLeft w:val="0"/>
      <w:marRight w:val="0"/>
      <w:marTop w:val="0"/>
      <w:marBottom w:val="0"/>
      <w:divBdr>
        <w:top w:val="none" w:sz="0" w:space="0" w:color="auto"/>
        <w:left w:val="none" w:sz="0" w:space="0" w:color="auto"/>
        <w:bottom w:val="none" w:sz="0" w:space="0" w:color="auto"/>
        <w:right w:val="none" w:sz="0" w:space="0" w:color="auto"/>
      </w:divBdr>
    </w:div>
    <w:div w:id="1393508288">
      <w:bodyDiv w:val="1"/>
      <w:marLeft w:val="0"/>
      <w:marRight w:val="0"/>
      <w:marTop w:val="0"/>
      <w:marBottom w:val="0"/>
      <w:divBdr>
        <w:top w:val="none" w:sz="0" w:space="0" w:color="auto"/>
        <w:left w:val="none" w:sz="0" w:space="0" w:color="auto"/>
        <w:bottom w:val="none" w:sz="0" w:space="0" w:color="auto"/>
        <w:right w:val="none" w:sz="0" w:space="0" w:color="auto"/>
      </w:divBdr>
    </w:div>
    <w:div w:id="1542282408">
      <w:bodyDiv w:val="1"/>
      <w:marLeft w:val="0"/>
      <w:marRight w:val="0"/>
      <w:marTop w:val="0"/>
      <w:marBottom w:val="0"/>
      <w:divBdr>
        <w:top w:val="none" w:sz="0" w:space="0" w:color="auto"/>
        <w:left w:val="none" w:sz="0" w:space="0" w:color="auto"/>
        <w:bottom w:val="none" w:sz="0" w:space="0" w:color="auto"/>
        <w:right w:val="none" w:sz="0" w:space="0" w:color="auto"/>
      </w:divBdr>
    </w:div>
    <w:div w:id="1717310859">
      <w:bodyDiv w:val="1"/>
      <w:marLeft w:val="0"/>
      <w:marRight w:val="0"/>
      <w:marTop w:val="0"/>
      <w:marBottom w:val="0"/>
      <w:divBdr>
        <w:top w:val="none" w:sz="0" w:space="0" w:color="auto"/>
        <w:left w:val="none" w:sz="0" w:space="0" w:color="auto"/>
        <w:bottom w:val="none" w:sz="0" w:space="0" w:color="auto"/>
        <w:right w:val="none" w:sz="0" w:space="0" w:color="auto"/>
      </w:divBdr>
    </w:div>
    <w:div w:id="1755395774">
      <w:bodyDiv w:val="1"/>
      <w:marLeft w:val="0"/>
      <w:marRight w:val="0"/>
      <w:marTop w:val="0"/>
      <w:marBottom w:val="0"/>
      <w:divBdr>
        <w:top w:val="none" w:sz="0" w:space="0" w:color="auto"/>
        <w:left w:val="none" w:sz="0" w:space="0" w:color="auto"/>
        <w:bottom w:val="none" w:sz="0" w:space="0" w:color="auto"/>
        <w:right w:val="none" w:sz="0" w:space="0" w:color="auto"/>
      </w:divBdr>
    </w:div>
    <w:div w:id="1821193747">
      <w:bodyDiv w:val="1"/>
      <w:marLeft w:val="0"/>
      <w:marRight w:val="0"/>
      <w:marTop w:val="0"/>
      <w:marBottom w:val="0"/>
      <w:divBdr>
        <w:top w:val="none" w:sz="0" w:space="0" w:color="auto"/>
        <w:left w:val="none" w:sz="0" w:space="0" w:color="auto"/>
        <w:bottom w:val="none" w:sz="0" w:space="0" w:color="auto"/>
        <w:right w:val="none" w:sz="0" w:space="0" w:color="auto"/>
      </w:divBdr>
    </w:div>
    <w:div w:id="1846705568">
      <w:bodyDiv w:val="1"/>
      <w:marLeft w:val="0"/>
      <w:marRight w:val="0"/>
      <w:marTop w:val="0"/>
      <w:marBottom w:val="0"/>
      <w:divBdr>
        <w:top w:val="none" w:sz="0" w:space="0" w:color="auto"/>
        <w:left w:val="none" w:sz="0" w:space="0" w:color="auto"/>
        <w:bottom w:val="none" w:sz="0" w:space="0" w:color="auto"/>
        <w:right w:val="none" w:sz="0" w:space="0" w:color="auto"/>
      </w:divBdr>
    </w:div>
    <w:div w:id="1884519918">
      <w:bodyDiv w:val="1"/>
      <w:marLeft w:val="0"/>
      <w:marRight w:val="0"/>
      <w:marTop w:val="0"/>
      <w:marBottom w:val="0"/>
      <w:divBdr>
        <w:top w:val="none" w:sz="0" w:space="0" w:color="auto"/>
        <w:left w:val="none" w:sz="0" w:space="0" w:color="auto"/>
        <w:bottom w:val="none" w:sz="0" w:space="0" w:color="auto"/>
        <w:right w:val="none" w:sz="0" w:space="0" w:color="auto"/>
      </w:divBdr>
    </w:div>
    <w:div w:id="1952545471">
      <w:bodyDiv w:val="1"/>
      <w:marLeft w:val="0"/>
      <w:marRight w:val="0"/>
      <w:marTop w:val="0"/>
      <w:marBottom w:val="0"/>
      <w:divBdr>
        <w:top w:val="none" w:sz="0" w:space="0" w:color="auto"/>
        <w:left w:val="none" w:sz="0" w:space="0" w:color="auto"/>
        <w:bottom w:val="none" w:sz="0" w:space="0" w:color="auto"/>
        <w:right w:val="none" w:sz="0" w:space="0" w:color="auto"/>
      </w:divBdr>
    </w:div>
    <w:div w:id="2095735563">
      <w:bodyDiv w:val="1"/>
      <w:marLeft w:val="0"/>
      <w:marRight w:val="0"/>
      <w:marTop w:val="0"/>
      <w:marBottom w:val="0"/>
      <w:divBdr>
        <w:top w:val="none" w:sz="0" w:space="0" w:color="auto"/>
        <w:left w:val="none" w:sz="0" w:space="0" w:color="auto"/>
        <w:bottom w:val="none" w:sz="0" w:space="0" w:color="auto"/>
        <w:right w:val="none" w:sz="0" w:space="0" w:color="auto"/>
      </w:divBdr>
    </w:div>
    <w:div w:id="21130144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greensmps.org.au/content/news-stories/time-bring-our-troops-safely-home-afghanistan" TargetMode="External"/><Relationship Id="rId117" Type="http://schemas.openxmlformats.org/officeDocument/2006/relationships/hyperlink" Target="http://greens.org.au/sites/greens.org.au/files/Investing-in-Dementia-Research.pdf" TargetMode="External"/><Relationship Id="rId21" Type="http://schemas.openxmlformats.org/officeDocument/2006/relationships/hyperlink" Target="http://greens.org.au/sites/greens.org.au/files/Resourcing%20a%20caring%20society.pdf" TargetMode="External"/><Relationship Id="rId42" Type="http://schemas.openxmlformats.org/officeDocument/2006/relationships/hyperlink" Target="http://larissa-waters.greensmps.org.au/sites/default/files/letting_our_wild_rivers_run_free.pdf" TargetMode="External"/><Relationship Id="rId47" Type="http://schemas.openxmlformats.org/officeDocument/2006/relationships/hyperlink" Target="http://www.greens.org.au/sites/greens.org.au/files/Dollar_Bets_Initiative.pdf" TargetMode="External"/><Relationship Id="rId63" Type="http://schemas.openxmlformats.org/officeDocument/2006/relationships/hyperlink" Target="http://greensmps.org.au/sites/default/files/junk_food_ad_ban_final.pdf" TargetMode="External"/><Relationship Id="rId68" Type="http://schemas.openxmlformats.org/officeDocument/2006/relationships/hyperlink" Target="http://greensmps.org.au/sites/default/files/denticare_initiative.pdf" TargetMode="External"/><Relationship Id="rId84" Type="http://schemas.openxmlformats.org/officeDocument/2006/relationships/hyperlink" Target="http://greens.org.au/sites/greens.org.au/files/Young-and-Emerging-Artists.pdf" TargetMode="External"/><Relationship Id="rId89" Type="http://schemas.openxmlformats.org/officeDocument/2006/relationships/hyperlink" Target="http://greens.org.au/sites/greens.org.au/files/Greens-Mental-Health-Package.pdf" TargetMode="External"/><Relationship Id="rId112" Type="http://schemas.openxmlformats.org/officeDocument/2006/relationships/hyperlink" Target="http://greensmps.org.au/sites/default/files/australian_greens_supporting_students_policy_0.pdf" TargetMode="External"/><Relationship Id="rId133" Type="http://schemas.openxmlformats.org/officeDocument/2006/relationships/hyperlink" Target="http://greensvision2030.com/wp-content/uploads/2013/07/PWW_Brand_Tasmania.pdf" TargetMode="External"/><Relationship Id="rId138" Type="http://schemas.openxmlformats.org/officeDocument/2006/relationships/footer" Target="footer4.xml"/><Relationship Id="rId16" Type="http://schemas.openxmlformats.org/officeDocument/2006/relationships/hyperlink" Target="http://greens.org.au/sites/greens.org.au/files/Resourcing%20a%20caring%20society.pdf" TargetMode="External"/><Relationship Id="rId107" Type="http://schemas.openxmlformats.org/officeDocument/2006/relationships/hyperlink" Target="http://greensmps.org.au/sites/default/files/restoring-integrity-in-politics.pdf" TargetMode="External"/><Relationship Id="rId11" Type="http://schemas.openxmlformats.org/officeDocument/2006/relationships/footer" Target="footer1.xml"/><Relationship Id="rId32" Type="http://schemas.openxmlformats.org/officeDocument/2006/relationships/hyperlink" Target="http://www.greens.org.au/sites/greens.org.au/files/130602%20No%20dumping%20policy%20initiative.pdf" TargetMode="External"/><Relationship Id="rId37" Type="http://schemas.openxmlformats.org/officeDocument/2006/relationships/hyperlink" Target="http://greensmps.org.au/sites/default/files/investing_in_the_future_fair_high_quality_education_policy_document.pdf" TargetMode="External"/><Relationship Id="rId53" Type="http://schemas.openxmlformats.org/officeDocument/2006/relationships/hyperlink" Target="http://scott-ludlam.greensmps.org.au/sites/default/files/safe_as_houses_-_housing_supply_bonds-final.pdf" TargetMode="External"/><Relationship Id="rId58" Type="http://schemas.openxmlformats.org/officeDocument/2006/relationships/hyperlink" Target="http://www.greens.org.au/sites/greens.org.au/files/Wildlife_Carers.pdf" TargetMode="External"/><Relationship Id="rId74" Type="http://schemas.openxmlformats.org/officeDocument/2006/relationships/hyperlink" Target="http://www.greens.org.au/access-to-justice" TargetMode="External"/><Relationship Id="rId79" Type="http://schemas.openxmlformats.org/officeDocument/2006/relationships/hyperlink" Target="http://greens.org.au/sites/greens.org.au/files/Science_Research_and_Development.pdf" TargetMode="External"/><Relationship Id="rId102" Type="http://schemas.openxmlformats.org/officeDocument/2006/relationships/hyperlink" Target="http://greens.org.au/sites/greens.org.au/files/Stop-Illegal-Shark-Finning.pdf" TargetMode="External"/><Relationship Id="rId123" Type="http://schemas.openxmlformats.org/officeDocument/2006/relationships/hyperlink" Target="http://peter-whish-wilson.greensmps.org.au/sites/default/files/waste.pdf" TargetMode="External"/><Relationship Id="rId128" Type="http://schemas.openxmlformats.org/officeDocument/2006/relationships/hyperlink" Target="http://greens.org.au/sites/greens.org.au/files/Supporting-Our-Tourism-Industry_0.pdf" TargetMode="External"/><Relationship Id="rId144" Type="http://schemas.openxmlformats.org/officeDocument/2006/relationships/footer" Target="footer7.xml"/><Relationship Id="rId149" Type="http://schemas.openxmlformats.org/officeDocument/2006/relationships/footer" Target="footer10.xml"/><Relationship Id="rId5" Type="http://schemas.openxmlformats.org/officeDocument/2006/relationships/settings" Target="settings.xml"/><Relationship Id="rId90" Type="http://schemas.openxmlformats.org/officeDocument/2006/relationships/hyperlink" Target="http://greensmps.org.au/sites/default/files/community_renewable_energy_0.pdf" TargetMode="External"/><Relationship Id="rId95" Type="http://schemas.openxmlformats.org/officeDocument/2006/relationships/hyperlink" Target="http://greens.org.au/sites/greens.org.au/files/Future-Transport-For-Sydney_0.pdf" TargetMode="External"/><Relationship Id="rId22" Type="http://schemas.openxmlformats.org/officeDocument/2006/relationships/hyperlink" Target="http://rachel-siewert.greensmps.org.au/content/media-releases/greens-call-abandonment-income-management" TargetMode="External"/><Relationship Id="rId27" Type="http://schemas.openxmlformats.org/officeDocument/2006/relationships/hyperlink" Target="http://lists.greens.org.au/mailman/public/media/2013-February/016683.html" TargetMode="External"/><Relationship Id="rId43" Type="http://schemas.openxmlformats.org/officeDocument/2006/relationships/hyperlink" Target="http://greensmps.org.au/content/news-stories/lowering-farm-energy-bills" TargetMode="External"/><Relationship Id="rId48" Type="http://schemas.openxmlformats.org/officeDocument/2006/relationships/hyperlink" Target="http://richard-di-natale.greensmps.org.au/sites/default/files/sports_supplement_clearing_house_initiative.pdf" TargetMode="External"/><Relationship Id="rId64" Type="http://schemas.openxmlformats.org/officeDocument/2006/relationships/hyperlink" Target="http://greens.org.au/sites/greens.org.au/files/CSG-initiative.pdf" TargetMode="External"/><Relationship Id="rId69" Type="http://schemas.openxmlformats.org/officeDocument/2006/relationships/hyperlink" Target="http://greens.org.au/sites/greens.org.au/files/Australian_Youth_Parliament.pdf" TargetMode="External"/><Relationship Id="rId113" Type="http://schemas.openxmlformats.org/officeDocument/2006/relationships/hyperlink" Target="http://larissa-waters.greensmps.org.au/sites/default/files/environment_laws_that_work.pdf" TargetMode="External"/><Relationship Id="rId118" Type="http://schemas.openxmlformats.org/officeDocument/2006/relationships/hyperlink" Target="http://www.greens.org.au/sites/greens.org.au/files/Repower-Social-Housing.pdf" TargetMode="External"/><Relationship Id="rId134" Type="http://schemas.openxmlformats.org/officeDocument/2006/relationships/hyperlink" Target="http://www.greens.org.au/sites/greens.org.au/files/Rewarding-Artists.pdf" TargetMode="External"/><Relationship Id="rId139" Type="http://schemas.openxmlformats.org/officeDocument/2006/relationships/footer" Target="footer5.xml"/><Relationship Id="rId80" Type="http://schemas.openxmlformats.org/officeDocument/2006/relationships/hyperlink" Target="http://greens.org.au/sites/greens.org.au/files/Rural_Regional_and_Remote_Mental_Health.pdf" TargetMode="External"/><Relationship Id="rId85" Type="http://schemas.openxmlformats.org/officeDocument/2006/relationships/hyperlink" Target="http://greens.org.au/sites/greens.org.au/files/Artists-Enriching-Australia.pdf" TargetMode="External"/><Relationship Id="rId150" Type="http://schemas.openxmlformats.org/officeDocument/2006/relationships/header" Target="header11.xml"/><Relationship Id="rId12" Type="http://schemas.openxmlformats.org/officeDocument/2006/relationships/footer" Target="footer2.xml"/><Relationship Id="rId17" Type="http://schemas.openxmlformats.org/officeDocument/2006/relationships/hyperlink" Target="http://greensmps.org.au/content/media-releases/milne-only-greens-can-be-trusted-climate" TargetMode="External"/><Relationship Id="rId25" Type="http://schemas.openxmlformats.org/officeDocument/2006/relationships/hyperlink" Target="http://www.greens.org.au/greens-plan-fewer-cuts-more-revenue" TargetMode="External"/><Relationship Id="rId33" Type="http://schemas.openxmlformats.org/officeDocument/2006/relationships/hyperlink" Target="http://greensmps.org.au/sites/default/files/clean_energy_roadmap_2page.pdf" TargetMode="External"/><Relationship Id="rId38" Type="http://schemas.openxmlformats.org/officeDocument/2006/relationships/hyperlink" Target="http://greensmps.org.au/sites/default/files/newstart_and_single_parents.pdf" TargetMode="External"/><Relationship Id="rId46" Type="http://schemas.openxmlformats.org/officeDocument/2006/relationships/hyperlink" Target="http://greensmps.org.au/sites/default/files/130725_greens_rol.pdf" TargetMode="External"/><Relationship Id="rId59" Type="http://schemas.openxmlformats.org/officeDocument/2006/relationships/hyperlink" Target="http://greens.org.au/protecting-refugee-health" TargetMode="External"/><Relationship Id="rId67" Type="http://schemas.openxmlformats.org/officeDocument/2006/relationships/hyperlink" Target="http://rachel-siewert.greensmps.org.au/content/media-releases/greens-launch-new-plan-implement-un-declaration-rights-indigenous-peoples" TargetMode="External"/><Relationship Id="rId103" Type="http://schemas.openxmlformats.org/officeDocument/2006/relationships/hyperlink" Target="http://christine-milne.greensmps.org.au/content/media-releases/greens-commit-smart-farming-future" TargetMode="External"/><Relationship Id="rId108" Type="http://schemas.openxmlformats.org/officeDocument/2006/relationships/hyperlink" Target="http://scott-ludlam.greensmps.org.au/sites/default/files/pre_fab_housing_industry_initiative_bkfinalz.pdf" TargetMode="External"/><Relationship Id="rId116" Type="http://schemas.openxmlformats.org/officeDocument/2006/relationships/hyperlink" Target="http://www.simonsheikh.com/jobs" TargetMode="External"/><Relationship Id="rId124" Type="http://schemas.openxmlformats.org/officeDocument/2006/relationships/hyperlink" Target="http://greensmps.org.au/sites/default/files/national-capital-authority.pdf" TargetMode="External"/><Relationship Id="rId129" Type="http://schemas.openxmlformats.org/officeDocument/2006/relationships/hyperlink" Target="http://www.greens.org.au/sites/greens.org.au/files/Nuclear_veterans.pdf" TargetMode="External"/><Relationship Id="rId137" Type="http://schemas.openxmlformats.org/officeDocument/2006/relationships/header" Target="header5.xml"/><Relationship Id="rId20" Type="http://schemas.openxmlformats.org/officeDocument/2006/relationships/hyperlink" Target="http://greens.org.au/sites/greens.org.au/files/Resourcing%20a%20caring%20society.pdf" TargetMode="External"/><Relationship Id="rId41" Type="http://schemas.openxmlformats.org/officeDocument/2006/relationships/hyperlink" Target="http://greens.org.au/sites/greens.org.au/files/Protecting_species.pdf" TargetMode="External"/><Relationship Id="rId54" Type="http://schemas.openxmlformats.org/officeDocument/2006/relationships/hyperlink" Target="http://www.greens.org.au/sites/greens.org.au/files/Justice_Reinvestment_Initiative.pdf" TargetMode="External"/><Relationship Id="rId62" Type="http://schemas.openxmlformats.org/officeDocument/2006/relationships/hyperlink" Target="http://greens.org.au/sites/greens.org.au/files/Small_business_initiative.pdf" TargetMode="External"/><Relationship Id="rId70" Type="http://schemas.openxmlformats.org/officeDocument/2006/relationships/hyperlink" Target="http://greens.org.au/sites/greens.org.au/files/gun_control_0.pdf" TargetMode="External"/><Relationship Id="rId75" Type="http://schemas.openxmlformats.org/officeDocument/2006/relationships/hyperlink" Target="http://greens.org.au/sites/greens.org.au/files/Dying_with_Dignity_0.pdf" TargetMode="External"/><Relationship Id="rId83" Type="http://schemas.openxmlformats.org/officeDocument/2006/relationships/hyperlink" Target="http://greensmps.org.au/sites/default/files/focus-on-hearing-health.pdf" TargetMode="External"/><Relationship Id="rId88" Type="http://schemas.openxmlformats.org/officeDocument/2006/relationships/hyperlink" Target="http://www.greens.org.au/sites/greens.org.au/files/Greens-Childcare-New-Benefit.pdf" TargetMode="External"/><Relationship Id="rId91" Type="http://schemas.openxmlformats.org/officeDocument/2006/relationships/hyperlink" Target="http://greens.org.au/sites/greens.org.au/files/Safer_Pathways.pdf" TargetMode="External"/><Relationship Id="rId96" Type="http://schemas.openxmlformats.org/officeDocument/2006/relationships/hyperlink" Target="http://greens.org.au/sites/greens.org.au/files/Fixing-Melbourne-Transport-Network.pdf" TargetMode="External"/><Relationship Id="rId111" Type="http://schemas.openxmlformats.org/officeDocument/2006/relationships/hyperlink" Target="http://greensmps.org.au/sites/default/files/greening-the-health-sector.pdf" TargetMode="External"/><Relationship Id="rId132" Type="http://schemas.openxmlformats.org/officeDocument/2006/relationships/hyperlink" Target="http://greens.org.au/sites/greens.org.au/files/A-National-Anti-Poverty-Strategy.pdf" TargetMode="External"/><Relationship Id="rId140" Type="http://schemas.openxmlformats.org/officeDocument/2006/relationships/header" Target="header6.xml"/><Relationship Id="rId145" Type="http://schemas.openxmlformats.org/officeDocument/2006/relationships/footer" Target="footer8.xm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greens.org.au/sites/greens.org.au/files/Resourcing%20a%20caring%20society.pdf" TargetMode="External"/><Relationship Id="rId23" Type="http://schemas.openxmlformats.org/officeDocument/2006/relationships/hyperlink" Target="http://www.greens.org.au/greens-plan-fewer-cuts-more-revenue" TargetMode="External"/><Relationship Id="rId28" Type="http://schemas.openxmlformats.org/officeDocument/2006/relationships/hyperlink" Target="http://greens.org.au/sites/greens.org.au/files/The_Greens_Homelessness_Action_Plan_0.pdf" TargetMode="External"/><Relationship Id="rId36" Type="http://schemas.openxmlformats.org/officeDocument/2006/relationships/hyperlink" Target="http://www.aph.gov.au/~/media/05%20About%20Parliament/54%20Parliamentary%20Depts/548%20Parliamentary%20Budget%20Office/Post-election%20report/GRN%202013%20election%20commitments.ashx" TargetMode="External"/><Relationship Id="rId49" Type="http://schemas.openxmlformats.org/officeDocument/2006/relationships/hyperlink" Target="http://greens.org.au/sites/greens.org.au/files/Safer_Pathways.pdf" TargetMode="External"/><Relationship Id="rId57" Type="http://schemas.openxmlformats.org/officeDocument/2006/relationships/hyperlink" Target="http://greens.org.au/sites/greens.org.au/files/Sports_Science_0.pdf" TargetMode="External"/><Relationship Id="rId106" Type="http://schemas.openxmlformats.org/officeDocument/2006/relationships/hyperlink" Target="http://greens.org.au/sites/greens.org.au/files/Workplace-Laws-For-People.pdf" TargetMode="External"/><Relationship Id="rId114" Type="http://schemas.openxmlformats.org/officeDocument/2006/relationships/hyperlink" Target="http://greens.org.au/sites/greens.org.au/files/Ending-Extreme-Poverty-Overseas.pdf" TargetMode="External"/><Relationship Id="rId119" Type="http://schemas.openxmlformats.org/officeDocument/2006/relationships/hyperlink" Target="http://sarah-hanson-young.greensmps.org.au/content/media-releases/greens-back-world-class-dental-school-and-hospital-adelaide" TargetMode="External"/><Relationship Id="rId127" Type="http://schemas.openxmlformats.org/officeDocument/2006/relationships/hyperlink" Target="http://greens.org.au/sites/greens.org.au/files/Protecting-Our-Northern-Mammals.pdf" TargetMode="External"/><Relationship Id="rId10" Type="http://schemas.openxmlformats.org/officeDocument/2006/relationships/header" Target="header2.xml"/><Relationship Id="rId31" Type="http://schemas.openxmlformats.org/officeDocument/2006/relationships/hyperlink" Target="http://larissa-waters.greensmps.org.au/sites/default/files/national_protection_for_national_parks.pdf" TargetMode="External"/><Relationship Id="rId44" Type="http://schemas.openxmlformats.org/officeDocument/2006/relationships/hyperlink" Target="http://greens.org.au/better-paid-parental-leave" TargetMode="External"/><Relationship Id="rId52" Type="http://schemas.openxmlformats.org/officeDocument/2006/relationships/hyperlink" Target="http://scott-ludlam.greensmps.org.au/sites/default/files/social_housing_supply.pdf" TargetMode="External"/><Relationship Id="rId60" Type="http://schemas.openxmlformats.org/officeDocument/2006/relationships/hyperlink" Target="http://greensmps.org.au/content/media-releases/getting-moving-high-speed-rail-0" TargetMode="External"/><Relationship Id="rId65" Type="http://schemas.openxmlformats.org/officeDocument/2006/relationships/hyperlink" Target="http://greens.org.au/sites/greens.org.au/files/agricultural_RD_initiative.pdf" TargetMode="External"/><Relationship Id="rId73" Type="http://schemas.openxmlformats.org/officeDocument/2006/relationships/hyperlink" Target="http://www.greens.org.au/sites/greens.org.au/files/Commonwealth%20Super%20Pension%20indexation.pdf" TargetMode="External"/><Relationship Id="rId78" Type="http://schemas.openxmlformats.org/officeDocument/2006/relationships/hyperlink" Target="http://richard-di-natale.greensmps.org.au/sites/default/files/gambling_ads_in_sport_intitiative_0.pdf" TargetMode="External"/><Relationship Id="rId81" Type="http://schemas.openxmlformats.org/officeDocument/2006/relationships/hyperlink" Target="http://greens.org.au/sites/greens.org.au/files/Safer_Advertising_to_Children_0.pdf" TargetMode="External"/><Relationship Id="rId86" Type="http://schemas.openxmlformats.org/officeDocument/2006/relationships/hyperlink" Target="http://greens.org.au/sites/greens.org.au/files/foreign_ownership_of_land.pdf" TargetMode="External"/><Relationship Id="rId94" Type="http://schemas.openxmlformats.org/officeDocument/2006/relationships/hyperlink" Target="http://greens.org.au/sites/greens.org.au/files/Indigenous_Rangers.pdf" TargetMode="External"/><Relationship Id="rId99" Type="http://schemas.openxmlformats.org/officeDocument/2006/relationships/hyperlink" Target="http://scott-ludlam.greensmps.org.au/content/media-releases/greens-plan-wind-back-surveillance-overreach" TargetMode="External"/><Relationship Id="rId101" Type="http://schemas.openxmlformats.org/officeDocument/2006/relationships/hyperlink" Target="http://christine-milne.greensmps.org.au/content/news-stories/our-food-future-greens-plan-australias-food-security" TargetMode="External"/><Relationship Id="rId122" Type="http://schemas.openxmlformats.org/officeDocument/2006/relationships/hyperlink" Target="http://greens.org.au/sites/greens.org.au/files/Cleaner-More-Efficient-Cars.pdf" TargetMode="External"/><Relationship Id="rId130" Type="http://schemas.openxmlformats.org/officeDocument/2006/relationships/hyperlink" Target="http://rachel-siewert.greensmps.org.au/sites/default/files/dignity_for_people_with_disability__.pdf" TargetMode="External"/><Relationship Id="rId135" Type="http://schemas.openxmlformats.org/officeDocument/2006/relationships/hyperlink" Target="http://christine-milne.greensmps.org.au/content/media-releases/antarctic-promises-still-fall-short" TargetMode="External"/><Relationship Id="rId143" Type="http://schemas.openxmlformats.org/officeDocument/2006/relationships/header" Target="header8.xml"/><Relationship Id="rId148" Type="http://schemas.openxmlformats.org/officeDocument/2006/relationships/header" Target="header10.xml"/><Relationship Id="rId15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greensmps.org.au/content/news-stories/economy-serves-people-and-nature-not-other-way-around" TargetMode="External"/><Relationship Id="rId39" Type="http://schemas.openxmlformats.org/officeDocument/2006/relationships/hyperlink" Target="http://greens.org.au/sites/greens.org.au/files/RD%20Initiative%20.pdf" TargetMode="External"/><Relationship Id="rId109" Type="http://schemas.openxmlformats.org/officeDocument/2006/relationships/hyperlink" Target="http://greens.org.au/sites/greens.org.au/files/30%25_film_location_offset_0.pdf" TargetMode="External"/><Relationship Id="rId34" Type="http://schemas.openxmlformats.org/officeDocument/2006/relationships/hyperlink" Target="http://greensmps.org.au/sites/default/files/energy_savings_agency.pdf" TargetMode="External"/><Relationship Id="rId50" Type="http://schemas.openxmlformats.org/officeDocument/2006/relationships/hyperlink" Target="http://greensmps.org.au/sites/default/files/helping_farmers_sell_direct.pdf" TargetMode="External"/><Relationship Id="rId55" Type="http://schemas.openxmlformats.org/officeDocument/2006/relationships/hyperlink" Target="http://rachel-siewert.greensmps.org.au/sites/default/files/eye_checks.pdf" TargetMode="External"/><Relationship Id="rId76" Type="http://schemas.openxmlformats.org/officeDocument/2006/relationships/hyperlink" Target="http://greens.org.au/sites/greens.org.au/files/Great_Barrier_Reef.pdf" TargetMode="External"/><Relationship Id="rId97" Type="http://schemas.openxmlformats.org/officeDocument/2006/relationships/hyperlink" Target="http://greens.org.au/sites/greens.org.au/files/Transport-Solutions-For-WA.pdf" TargetMode="External"/><Relationship Id="rId104" Type="http://schemas.openxmlformats.org/officeDocument/2006/relationships/hyperlink" Target="http://greens.org.au/veterans" TargetMode="External"/><Relationship Id="rId120" Type="http://schemas.openxmlformats.org/officeDocument/2006/relationships/hyperlink" Target="http://greensmps.org.au/sites/default/files/palliative_care_tb.pdf" TargetMode="External"/><Relationship Id="rId125" Type="http://schemas.openxmlformats.org/officeDocument/2006/relationships/hyperlink" Target="http://d3n8a8pro7vhmx.cloudfront.net/simonsheikh/pages/933/attachments/original/1378359480/Investing_in_Questacon_.pdf?1378359480" TargetMode="External"/><Relationship Id="rId141" Type="http://schemas.openxmlformats.org/officeDocument/2006/relationships/footer" Target="footer6.xml"/><Relationship Id="rId146" Type="http://schemas.openxmlformats.org/officeDocument/2006/relationships/header" Target="header9.xml"/><Relationship Id="rId7" Type="http://schemas.openxmlformats.org/officeDocument/2006/relationships/footnotes" Target="footnotes.xml"/><Relationship Id="rId71" Type="http://schemas.openxmlformats.org/officeDocument/2006/relationships/hyperlink" Target="http://greens.org.au/sites/greens.org.au/files/Childcare%20Capital%20Grants%20Fund.pdf" TargetMode="External"/><Relationship Id="rId92" Type="http://schemas.openxmlformats.org/officeDocument/2006/relationships/hyperlink" Target="http://greens.org.au/sites/greens.org.au/files/Ending_Cruel_Refugee_Detention.pdf" TargetMode="External"/><Relationship Id="rId2" Type="http://schemas.openxmlformats.org/officeDocument/2006/relationships/numbering" Target="numbering.xml"/><Relationship Id="rId29" Type="http://schemas.openxmlformats.org/officeDocument/2006/relationships/hyperlink" Target="http://greensmps.org.au/sites/default/files/biosecurityauthority_initiative.pdf" TargetMode="External"/><Relationship Id="rId24" Type="http://schemas.openxmlformats.org/officeDocument/2006/relationships/hyperlink" Target="http://www.greens.org.au/greens-plan-fewer-cuts-more-revenue" TargetMode="External"/><Relationship Id="rId40" Type="http://schemas.openxmlformats.org/officeDocument/2006/relationships/hyperlink" Target="http://greensmps.org.au/sites/default/files/school_funding.pdf" TargetMode="External"/><Relationship Id="rId45" Type="http://schemas.openxmlformats.org/officeDocument/2006/relationships/hyperlink" Target="http://greens.org.au/sites/greens.org.au/files/Preparing_for_extreme_weather_0.pdf" TargetMode="External"/><Relationship Id="rId66" Type="http://schemas.openxmlformats.org/officeDocument/2006/relationships/hyperlink" Target="http://greensmps.org.au/sites/default/files/tafe_initiative_final.pdf" TargetMode="External"/><Relationship Id="rId87" Type="http://schemas.openxmlformats.org/officeDocument/2006/relationships/hyperlink" Target="http://greens.org.au/sites/greens.org.au/files/Clean_Air_Act_Initiative.pdf" TargetMode="External"/><Relationship Id="rId110" Type="http://schemas.openxmlformats.org/officeDocument/2006/relationships/hyperlink" Target="http://greens.org.au/sites/greens.org.au/files/Boosting-Public-Hospitals.pdf" TargetMode="External"/><Relationship Id="rId115" Type="http://schemas.openxmlformats.org/officeDocument/2006/relationships/hyperlink" Target="http://greens.org.au/sites/greens.org.au/files/A-Voice-For-Animals_0.pdf" TargetMode="External"/><Relationship Id="rId131" Type="http://schemas.openxmlformats.org/officeDocument/2006/relationships/hyperlink" Target="http://greens.org.au/sites/greens.org.au/files/Nuclear-Waste-Commission.pdf" TargetMode="External"/><Relationship Id="rId136" Type="http://schemas.openxmlformats.org/officeDocument/2006/relationships/header" Target="header4.xml"/><Relationship Id="rId61" Type="http://schemas.openxmlformats.org/officeDocument/2006/relationships/hyperlink" Target="http://peter-whish-wilson.greensmps.org.au/content/news-stories/standing-small-business-full-package" TargetMode="External"/><Relationship Id="rId82" Type="http://schemas.openxmlformats.org/officeDocument/2006/relationships/hyperlink" Target="http://greens.org.au/better-deal-renters" TargetMode="External"/><Relationship Id="rId152" Type="http://schemas.openxmlformats.org/officeDocument/2006/relationships/fontTable" Target="fontTable.xml"/><Relationship Id="rId19" Type="http://schemas.openxmlformats.org/officeDocument/2006/relationships/hyperlink" Target="http://greens.org.au/sites/greens.org.au/files/Resourcing%20a%20caring%20society.pdf" TargetMode="External"/><Relationship Id="rId14" Type="http://schemas.openxmlformats.org/officeDocument/2006/relationships/footer" Target="footer3.xml"/><Relationship Id="rId30" Type="http://schemas.openxmlformats.org/officeDocument/2006/relationships/hyperlink" Target="http://www.aph.gov.au/~/media/05%20About%20Parliament/54%20Parliamentary%20Depts/548%20Parliamentary%20Budget%20Office/Post-election%20report/GRN%202013%20election%20commitments.ashx" TargetMode="External"/><Relationship Id="rId35" Type="http://schemas.openxmlformats.org/officeDocument/2006/relationships/hyperlink" Target="http://greensmps.org.au/sites/default/files/clean_energy_roadmap_2page.pdf" TargetMode="External"/><Relationship Id="rId56" Type="http://schemas.openxmlformats.org/officeDocument/2006/relationships/hyperlink" Target="http://www.greens.org.au/sites/greens.org.au/files/Competition_Policy.pdf" TargetMode="External"/><Relationship Id="rId77" Type="http://schemas.openxmlformats.org/officeDocument/2006/relationships/hyperlink" Target="http://greens.org.au/sites/greens.org.au/files/Supporting-Community-Media.pdf" TargetMode="External"/><Relationship Id="rId100" Type="http://schemas.openxmlformats.org/officeDocument/2006/relationships/hyperlink" Target="http://greens.org.au/sites/greens.org.au/files/Rental_supply_initiative.pdf" TargetMode="External"/><Relationship Id="rId105" Type="http://schemas.openxmlformats.org/officeDocument/2006/relationships/hyperlink" Target="http://greensmps.org.au/sites/default/files/protecting-food-system-gmo.pdf" TargetMode="External"/><Relationship Id="rId126" Type="http://schemas.openxmlformats.org/officeDocument/2006/relationships/hyperlink" Target="http://greens.org.au/sites/greens.org.au/files/Funding-Community-Sports.pdf" TargetMode="External"/><Relationship Id="rId147"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hyperlink" Target="http://greens.org.au/sites/greens.org.au/files/Medicare.pdf" TargetMode="External"/><Relationship Id="rId72" Type="http://schemas.openxmlformats.org/officeDocument/2006/relationships/hyperlink" Target="http://www.greens.org.au/sites/greens.org.au/files/Rural_Health.pdf" TargetMode="External"/><Relationship Id="rId93" Type="http://schemas.openxmlformats.org/officeDocument/2006/relationships/hyperlink" Target="http://greensmps.org.au/sites/default/files/vision_for_the_kimberley.pdf" TargetMode="External"/><Relationship Id="rId98" Type="http://schemas.openxmlformats.org/officeDocument/2006/relationships/hyperlink" Target="http://tas.greens.org.au/content/public-transport-2" TargetMode="External"/><Relationship Id="rId121" Type="http://schemas.openxmlformats.org/officeDocument/2006/relationships/hyperlink" Target="http://greensmps.org.au/sites/default/files/green-ribbons-plan.pdf" TargetMode="External"/><Relationship Id="rId142" Type="http://schemas.openxmlformats.org/officeDocument/2006/relationships/header" Target="header7.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Local\Microsoft\Windows\Temporary%20Internet%20Files\Content.Outlook\HZ0VIN88\PBO%20Word%20Template%20Guide%20v3_un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B091-5520-4F86-8C90-93A3326E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Word Template Guide v3_unlocked.dot</Template>
  <TotalTime>343</TotalTime>
  <Pages>10</Pages>
  <Words>3553</Words>
  <Characters>33372</Characters>
  <Application>Microsoft Office Word</Application>
  <DocSecurity>0</DocSecurity>
  <Lines>278</Lines>
  <Paragraphs>73</Paragraphs>
  <ScaleCrop>false</ScaleCrop>
  <HeadingPairs>
    <vt:vector size="2" baseType="variant">
      <vt:variant>
        <vt:lpstr>Title</vt:lpstr>
      </vt:variant>
      <vt:variant>
        <vt:i4>1</vt:i4>
      </vt:variant>
    </vt:vector>
  </HeadingPairs>
  <TitlesOfParts>
    <vt:vector size="1" baseType="lpstr">
      <vt:lpstr>Parliamentary Budget Office template</vt:lpstr>
    </vt:vector>
  </TitlesOfParts>
  <Company>Kylie Smith Design</Company>
  <LinksUpToDate>false</LinksUpToDate>
  <CharactersWithSpaces>36852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Greens - election commitments</dc:title>
  <dc:creator>PBO@pbo.gov.au</dc:creator>
  <cp:lastModifiedBy>Moorhouse, Helen (PBO)</cp:lastModifiedBy>
  <cp:revision>53</cp:revision>
  <cp:lastPrinted>2013-10-17T04:33:00Z</cp:lastPrinted>
  <dcterms:created xsi:type="dcterms:W3CDTF">2013-10-15T03:31:00Z</dcterms:created>
  <dcterms:modified xsi:type="dcterms:W3CDTF">2014-12-09T04:46:00Z</dcterms:modified>
</cp:coreProperties>
</file>