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81220C" w:rsidRDefault="00C66DE7" w:rsidP="00770F5B">
      <w:pPr>
        <w:pStyle w:val="PBOheading2"/>
        <w:spacing w:after="6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2A70EC9" wp14:editId="2DEEE49A">
                <wp:simplePos x="0" y="0"/>
                <wp:positionH relativeFrom="column">
                  <wp:posOffset>-93028</wp:posOffset>
                </wp:positionH>
                <wp:positionV relativeFrom="paragraph">
                  <wp:posOffset>200660</wp:posOffset>
                </wp:positionV>
                <wp:extent cx="5791200" cy="565785"/>
                <wp:effectExtent l="0" t="0" r="0" b="571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565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1E91" w:rsidRDefault="00461E91" w:rsidP="00C66DE7">
                            <w:pPr>
                              <w:pStyle w:val="PBOheading2"/>
                            </w:pPr>
                            <w:r>
                              <w:t>Costi</w:t>
                            </w:r>
                            <w:r w:rsidR="00A53E08">
                              <w:t>ng documentation for Australian</w:t>
                            </w:r>
                            <w:r>
                              <w:t xml:space="preserve"> </w:t>
                            </w:r>
                            <w:r w:rsidRPr="00AC4AAF">
                              <w:t>Greens</w:t>
                            </w:r>
                            <w:r w:rsidR="004515A3">
                              <w:t>’</w:t>
                            </w:r>
                            <w:r>
                              <w:t xml:space="preserve"> </w:t>
                            </w:r>
                            <w:r w:rsidRPr="00AC4AAF">
                              <w:t>election</w:t>
                            </w:r>
                            <w:r>
                              <w:t xml:space="preserve"> commitments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7.35pt;margin-top:15.8pt;width:456pt;height:44.55pt;z-index:251906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" filled="f" stroked="f" strokeweight=".5pt">
                <v:textbox>
                  <w:txbxContent>
                    <w:p w:rsidR="00461E91" w:rsidRDefault="00461E91" w:rsidP="00C66DE7">
                      <w:pPr>
                        <w:pStyle w:val="PBOheading2"/>
                      </w:pPr>
                      <w:r>
                        <w:t>Costi</w:t>
                      </w:r>
                      <w:r w:rsidR="00A53E08">
                        <w:t>ng documentation for Australian</w:t>
                      </w:r>
                      <w:r>
                        <w:t xml:space="preserve"> </w:t>
                      </w:r>
                      <w:r w:rsidRPr="00AC4AAF">
                        <w:t>Greens</w:t>
                      </w:r>
                      <w:r w:rsidR="004515A3">
                        <w:t>’</w:t>
                      </w:r>
                      <w:r>
                        <w:t xml:space="preserve"> </w:t>
                      </w:r>
                      <w:r w:rsidRPr="00AC4AAF">
                        <w:t>election</w:t>
                      </w:r>
                      <w:r>
                        <w:t xml:space="preserve"> commitments</w:t>
                      </w:r>
                    </w:p>
                  </w:txbxContent>
                </v:textbox>
              </v:shape>
            </w:pict>
          </mc:Fallback>
        </mc:AlternateContent>
      </w:r>
      <w:r w:rsidR="009E3387">
        <w:t xml:space="preserve">Attachment </w:t>
      </w:r>
      <w:r w:rsidR="00C631C0">
        <w:t>H</w:t>
      </w:r>
      <w:r w:rsidR="00770F5B">
        <w:br/>
      </w:r>
    </w:p>
    <w:p w:rsidR="0081220C" w:rsidRDefault="0081220C" w:rsidP="00A94A29">
      <w:pPr>
        <w:pStyle w:val="TOC1"/>
        <w:rPr>
          <w:noProof/>
        </w:rPr>
      </w:pPr>
      <w:r>
        <w:fldChar w:fldCharType="begin"/>
      </w:r>
      <w:r>
        <w:instrText xml:space="preserve"> TOC \t "PBO figure/table heading,1" </w:instrText>
      </w:r>
      <w:r>
        <w:fldChar w:fldCharType="separate"/>
      </w:r>
      <w:r>
        <w:rPr>
          <w:noProof/>
        </w:rPr>
        <w:t>Reference No.</w:t>
      </w:r>
      <w:r w:rsidR="00813F3A">
        <w:rPr>
          <w:noProof/>
        </w:rPr>
        <w:t xml:space="preserve"> </w:t>
      </w:r>
      <w:r w:rsidR="00F9451D">
        <w:rPr>
          <w:noProof/>
        </w:rPr>
        <w:t>GRN</w:t>
      </w:r>
      <w:r>
        <w:rPr>
          <w:noProof/>
        </w:rPr>
        <w:t>001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813F3A">
        <w:rPr>
          <w:noProof/>
        </w:rPr>
        <w:t>Fix the mining tax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_Toc369696853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243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813F3A">
        <w:rPr>
          <w:noProof/>
        </w:rPr>
        <w:t xml:space="preserve"> </w:t>
      </w:r>
      <w:r>
        <w:rPr>
          <w:noProof/>
        </w:rPr>
        <w:t>GRN002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904FDC">
        <w:rPr>
          <w:noProof/>
        </w:rPr>
        <w:t>Abolishing</w:t>
      </w:r>
      <w:r w:rsidR="00813F3A">
        <w:rPr>
          <w:noProof/>
        </w:rPr>
        <w:t xml:space="preserve"> </w:t>
      </w:r>
      <w:r w:rsidR="00F9451D">
        <w:rPr>
          <w:noProof/>
        </w:rPr>
        <w:t>F</w:t>
      </w:r>
      <w:r w:rsidR="00813F3A">
        <w:rPr>
          <w:noProof/>
        </w:rPr>
        <w:t xml:space="preserve">ossil </w:t>
      </w:r>
      <w:r w:rsidR="00F9451D">
        <w:rPr>
          <w:noProof/>
        </w:rPr>
        <w:t>F</w:t>
      </w:r>
      <w:r w:rsidR="00813F3A">
        <w:rPr>
          <w:noProof/>
        </w:rPr>
        <w:t>uel subsidies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_Toc369696855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252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813F3A">
        <w:rPr>
          <w:noProof/>
        </w:rPr>
        <w:t xml:space="preserve"> </w:t>
      </w:r>
      <w:r>
        <w:rPr>
          <w:noProof/>
        </w:rPr>
        <w:t>GRN003</w:t>
      </w:r>
      <w:r w:rsidR="00155308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813F3A">
        <w:rPr>
          <w:noProof/>
        </w:rPr>
        <w:t xml:space="preserve">Bank </w:t>
      </w:r>
      <w:r w:rsidR="001F614A">
        <w:rPr>
          <w:noProof/>
        </w:rPr>
        <w:t>P</w:t>
      </w:r>
      <w:r w:rsidR="00813F3A">
        <w:rPr>
          <w:noProof/>
        </w:rPr>
        <w:t xml:space="preserve">ublic </w:t>
      </w:r>
      <w:r w:rsidR="001F614A">
        <w:rPr>
          <w:noProof/>
        </w:rPr>
        <w:t>S</w:t>
      </w:r>
      <w:r w:rsidR="00813F3A">
        <w:rPr>
          <w:noProof/>
        </w:rPr>
        <w:t xml:space="preserve">upport </w:t>
      </w:r>
      <w:r w:rsidR="001F614A">
        <w:rPr>
          <w:noProof/>
        </w:rPr>
        <w:t>L</w:t>
      </w:r>
      <w:r w:rsidR="00813F3A">
        <w:rPr>
          <w:noProof/>
        </w:rPr>
        <w:t>evy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_Toc369696860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257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BD4F2D">
        <w:rPr>
          <w:noProof/>
        </w:rPr>
        <w:t xml:space="preserve"> </w:t>
      </w:r>
      <w:r>
        <w:rPr>
          <w:noProof/>
        </w:rPr>
        <w:t>GRN004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BD4F2D">
        <w:rPr>
          <w:noProof/>
        </w:rPr>
        <w:t>Millionaires tax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_Toc369696863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260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BD4F2D">
        <w:rPr>
          <w:noProof/>
        </w:rPr>
        <w:t xml:space="preserve"> </w:t>
      </w:r>
      <w:r>
        <w:rPr>
          <w:noProof/>
        </w:rPr>
        <w:t>GRN005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BD4F2D">
        <w:rPr>
          <w:noProof/>
        </w:rPr>
        <w:t>Abolish income quarantining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_Toc369696866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263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BD4F2D">
        <w:rPr>
          <w:noProof/>
        </w:rPr>
        <w:t xml:space="preserve"> </w:t>
      </w:r>
      <w:r>
        <w:rPr>
          <w:noProof/>
        </w:rPr>
        <w:t>GRN006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F614A">
        <w:rPr>
          <w:noProof/>
        </w:rPr>
        <w:t>Cancel the J</w:t>
      </w:r>
      <w:r w:rsidR="001339A2">
        <w:rPr>
          <w:noProof/>
        </w:rPr>
        <w:t xml:space="preserve">oint </w:t>
      </w:r>
      <w:r w:rsidR="001F614A">
        <w:rPr>
          <w:noProof/>
        </w:rPr>
        <w:t>S</w:t>
      </w:r>
      <w:r w:rsidR="00BD4F2D">
        <w:rPr>
          <w:noProof/>
        </w:rPr>
        <w:t xml:space="preserve">trike </w:t>
      </w:r>
      <w:r w:rsidR="001F614A">
        <w:rPr>
          <w:noProof/>
        </w:rPr>
        <w:t>F</w:t>
      </w:r>
      <w:r w:rsidR="00BD4F2D">
        <w:rPr>
          <w:noProof/>
        </w:rPr>
        <w:t xml:space="preserve">ighter </w:t>
      </w:r>
      <w:r w:rsidR="00F9451D">
        <w:rPr>
          <w:noProof/>
        </w:rPr>
        <w:t>project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_Toc369696868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265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BD4F2D">
        <w:rPr>
          <w:noProof/>
        </w:rPr>
        <w:t xml:space="preserve"> </w:t>
      </w:r>
      <w:r>
        <w:rPr>
          <w:noProof/>
        </w:rPr>
        <w:t>GRN007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BD4F2D">
        <w:rPr>
          <w:noProof/>
        </w:rPr>
        <w:t>Clean</w:t>
      </w:r>
      <w:r w:rsidR="001339A2">
        <w:rPr>
          <w:noProof/>
        </w:rPr>
        <w:t xml:space="preserve"> </w:t>
      </w:r>
      <w:r w:rsidR="00904FDC">
        <w:rPr>
          <w:noProof/>
        </w:rPr>
        <w:t>Energy R</w:t>
      </w:r>
      <w:r w:rsidR="00BD4F2D">
        <w:rPr>
          <w:noProof/>
        </w:rPr>
        <w:t>oadmap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_Toc369696870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267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BD4F2D">
        <w:rPr>
          <w:noProof/>
        </w:rPr>
        <w:t xml:space="preserve"> </w:t>
      </w:r>
      <w:r>
        <w:rPr>
          <w:noProof/>
        </w:rPr>
        <w:t>GRN010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904FDC">
        <w:rPr>
          <w:noProof/>
        </w:rPr>
        <w:t>Reverse uni</w:t>
      </w:r>
      <w:r w:rsidR="001F614A">
        <w:rPr>
          <w:noProof/>
        </w:rPr>
        <w:t xml:space="preserve">versity </w:t>
      </w:r>
      <w:r w:rsidR="00BD4F2D">
        <w:rPr>
          <w:noProof/>
        </w:rPr>
        <w:t>cuts and lift base funding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_Toc369696874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271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BD4F2D">
        <w:rPr>
          <w:noProof/>
        </w:rPr>
        <w:t xml:space="preserve"> </w:t>
      </w:r>
      <w:r>
        <w:rPr>
          <w:noProof/>
        </w:rPr>
        <w:t>GRN012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BD4F2D">
        <w:rPr>
          <w:noProof/>
        </w:rPr>
        <w:t xml:space="preserve">Medicare </w:t>
      </w:r>
      <w:r w:rsidR="00935A1F">
        <w:rPr>
          <w:noProof/>
        </w:rPr>
        <w:t>F</w:t>
      </w:r>
      <w:r w:rsidR="00904FDC">
        <w:rPr>
          <w:noProof/>
        </w:rPr>
        <w:t xml:space="preserve">unding </w:t>
      </w:r>
      <w:r w:rsidR="00935A1F">
        <w:rPr>
          <w:noProof/>
        </w:rPr>
        <w:t>B</w:t>
      </w:r>
      <w:r w:rsidR="00BD4F2D">
        <w:rPr>
          <w:noProof/>
        </w:rPr>
        <w:t>oost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_Toc369696878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275</w:t>
      </w:r>
      <w:r>
        <w:rPr>
          <w:noProof/>
        </w:rPr>
        <w:fldChar w:fldCharType="end"/>
      </w:r>
    </w:p>
    <w:p w:rsidR="0081220C" w:rsidRDefault="0081220C" w:rsidP="001860A5">
      <w:pPr>
        <w:pStyle w:val="TOC1"/>
        <w:ind w:left="2127" w:hanging="2127"/>
        <w:rPr>
          <w:noProof/>
        </w:rPr>
      </w:pPr>
      <w:r>
        <w:rPr>
          <w:noProof/>
        </w:rPr>
        <w:t>Reference No.</w:t>
      </w:r>
      <w:r w:rsidR="005C426A">
        <w:rPr>
          <w:noProof/>
        </w:rPr>
        <w:t xml:space="preserve"> </w:t>
      </w:r>
      <w:r>
        <w:rPr>
          <w:noProof/>
        </w:rPr>
        <w:t>GRN020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904FDC">
        <w:rPr>
          <w:noProof/>
        </w:rPr>
        <w:t>Extreme weather/</w:t>
      </w:r>
      <w:r w:rsidR="001860A5">
        <w:rPr>
          <w:noProof/>
        </w:rPr>
        <w:t xml:space="preserve"> c</w:t>
      </w:r>
      <w:r w:rsidR="005C426A">
        <w:rPr>
          <w:noProof/>
        </w:rPr>
        <w:t>oal levy</w:t>
      </w:r>
      <w:r w:rsidR="001860A5"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_Toc369696881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278</w:t>
      </w:r>
      <w:r>
        <w:rPr>
          <w:noProof/>
        </w:rPr>
        <w:fldChar w:fldCharType="end"/>
      </w:r>
    </w:p>
    <w:p w:rsidR="0081220C" w:rsidRDefault="005C426A" w:rsidP="00A94A29">
      <w:pPr>
        <w:pStyle w:val="TOC1"/>
        <w:rPr>
          <w:noProof/>
        </w:rPr>
      </w:pPr>
      <w:r>
        <w:rPr>
          <w:noProof/>
        </w:rPr>
        <w:t xml:space="preserve">Reference No. </w:t>
      </w:r>
      <w:r w:rsidR="0081220C">
        <w:rPr>
          <w:noProof/>
        </w:rPr>
        <w:t>GRN022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F614A">
        <w:rPr>
          <w:noProof/>
        </w:rPr>
        <w:t xml:space="preserve">Dollar </w:t>
      </w:r>
      <w:r w:rsidR="00935A1F">
        <w:rPr>
          <w:noProof/>
        </w:rPr>
        <w:t>B</w:t>
      </w:r>
      <w:r>
        <w:rPr>
          <w:noProof/>
        </w:rPr>
        <w:t>ets</w:t>
      </w:r>
      <w:r w:rsidR="0081220C">
        <w:rPr>
          <w:noProof/>
        </w:rPr>
        <w:tab/>
      </w:r>
      <w:r w:rsidR="0081220C">
        <w:rPr>
          <w:noProof/>
        </w:rPr>
        <w:fldChar w:fldCharType="begin"/>
      </w:r>
      <w:r w:rsidR="0081220C">
        <w:rPr>
          <w:noProof/>
        </w:rPr>
        <w:instrText xml:space="preserve"> PAGEREF _Toc369696884 \h </w:instrText>
      </w:r>
      <w:r w:rsidR="0081220C">
        <w:rPr>
          <w:noProof/>
        </w:rPr>
      </w:r>
      <w:r w:rsidR="0081220C">
        <w:rPr>
          <w:noProof/>
        </w:rPr>
        <w:fldChar w:fldCharType="separate"/>
      </w:r>
      <w:r w:rsidR="001860A5">
        <w:rPr>
          <w:noProof/>
        </w:rPr>
        <w:t>281</w:t>
      </w:r>
      <w:r w:rsidR="0081220C">
        <w:rPr>
          <w:noProof/>
        </w:rPr>
        <w:fldChar w:fldCharType="end"/>
      </w:r>
    </w:p>
    <w:p w:rsidR="0081220C" w:rsidRDefault="005C426A" w:rsidP="00A94A29">
      <w:pPr>
        <w:pStyle w:val="TOC1"/>
        <w:rPr>
          <w:noProof/>
        </w:rPr>
      </w:pPr>
      <w:r>
        <w:rPr>
          <w:noProof/>
        </w:rPr>
        <w:t xml:space="preserve">Reference No. </w:t>
      </w:r>
      <w:r w:rsidR="0081220C">
        <w:rPr>
          <w:noProof/>
        </w:rPr>
        <w:t>GRN029</w:t>
      </w:r>
      <w:r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904FDC">
        <w:rPr>
          <w:noProof/>
        </w:rPr>
        <w:t>Housing Supply B</w:t>
      </w:r>
      <w:r>
        <w:rPr>
          <w:noProof/>
        </w:rPr>
        <w:t>onds</w:t>
      </w:r>
      <w:r w:rsidR="0081220C">
        <w:rPr>
          <w:noProof/>
        </w:rPr>
        <w:tab/>
      </w:r>
      <w:r w:rsidR="0081220C">
        <w:rPr>
          <w:noProof/>
        </w:rPr>
        <w:fldChar w:fldCharType="begin"/>
      </w:r>
      <w:r w:rsidR="0081220C">
        <w:rPr>
          <w:noProof/>
        </w:rPr>
        <w:instrText xml:space="preserve"> PAGEREF _Toc369696886 \h </w:instrText>
      </w:r>
      <w:r w:rsidR="0081220C">
        <w:rPr>
          <w:noProof/>
        </w:rPr>
      </w:r>
      <w:r w:rsidR="0081220C">
        <w:rPr>
          <w:noProof/>
        </w:rPr>
        <w:fldChar w:fldCharType="separate"/>
      </w:r>
      <w:r w:rsidR="001860A5">
        <w:rPr>
          <w:noProof/>
        </w:rPr>
        <w:t>283</w:t>
      </w:r>
      <w:r w:rsidR="0081220C">
        <w:rPr>
          <w:noProof/>
        </w:rPr>
        <w:fldChar w:fldCharType="end"/>
      </w:r>
    </w:p>
    <w:p w:rsidR="0081220C" w:rsidRDefault="005C426A" w:rsidP="00A94A29">
      <w:pPr>
        <w:pStyle w:val="TOC1"/>
        <w:rPr>
          <w:noProof/>
        </w:rPr>
      </w:pPr>
      <w:r>
        <w:rPr>
          <w:noProof/>
        </w:rPr>
        <w:t xml:space="preserve">Reference No. </w:t>
      </w:r>
      <w:r w:rsidR="0081220C">
        <w:rPr>
          <w:noProof/>
        </w:rPr>
        <w:t>GRN032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904FDC">
        <w:rPr>
          <w:noProof/>
        </w:rPr>
        <w:t>High Speed R</w:t>
      </w:r>
      <w:r w:rsidR="001339A2">
        <w:rPr>
          <w:noProof/>
        </w:rPr>
        <w:t>ail</w:t>
      </w:r>
      <w:r w:rsidR="0081220C">
        <w:rPr>
          <w:noProof/>
        </w:rPr>
        <w:tab/>
      </w:r>
      <w:r w:rsidR="0081220C">
        <w:rPr>
          <w:noProof/>
        </w:rPr>
        <w:fldChar w:fldCharType="begin"/>
      </w:r>
      <w:r w:rsidR="0081220C">
        <w:rPr>
          <w:noProof/>
        </w:rPr>
        <w:instrText xml:space="preserve"> PAGEREF _Toc369696892 \h </w:instrText>
      </w:r>
      <w:r w:rsidR="0081220C">
        <w:rPr>
          <w:noProof/>
        </w:rPr>
      </w:r>
      <w:r w:rsidR="0081220C">
        <w:rPr>
          <w:noProof/>
        </w:rPr>
        <w:fldChar w:fldCharType="separate"/>
      </w:r>
      <w:r w:rsidR="001860A5">
        <w:rPr>
          <w:noProof/>
        </w:rPr>
        <w:t>289</w:t>
      </w:r>
      <w:r w:rsidR="0081220C"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1339A2">
        <w:rPr>
          <w:noProof/>
        </w:rPr>
        <w:t xml:space="preserve"> </w:t>
      </w:r>
      <w:r>
        <w:rPr>
          <w:noProof/>
        </w:rPr>
        <w:t>GRN033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339A2">
        <w:rPr>
          <w:noProof/>
        </w:rPr>
        <w:t>Small business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_Toc369696895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292</w:t>
      </w:r>
      <w:r>
        <w:rPr>
          <w:noProof/>
        </w:rPr>
        <w:fldChar w:fldCharType="end"/>
      </w:r>
    </w:p>
    <w:p w:rsidR="0081220C" w:rsidRDefault="001339A2" w:rsidP="001860A5">
      <w:pPr>
        <w:pStyle w:val="TOC1"/>
        <w:ind w:left="2127" w:hanging="2127"/>
        <w:rPr>
          <w:noProof/>
        </w:rPr>
      </w:pPr>
      <w:r>
        <w:rPr>
          <w:noProof/>
        </w:rPr>
        <w:t xml:space="preserve">Reference No. </w:t>
      </w:r>
      <w:r w:rsidR="0081220C">
        <w:rPr>
          <w:noProof/>
        </w:rPr>
        <w:t>GRN034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  <w:t>J</w:t>
      </w:r>
      <w:r w:rsidR="00904FDC">
        <w:rPr>
          <w:noProof/>
        </w:rPr>
        <w:t xml:space="preserve">unk food advertising </w:t>
      </w:r>
      <w:r w:rsidR="00D503CD">
        <w:rPr>
          <w:noProof/>
        </w:rPr>
        <w:t>/</w:t>
      </w:r>
      <w:r w:rsidR="00904FDC">
        <w:rPr>
          <w:noProof/>
        </w:rPr>
        <w:t xml:space="preserve"> S</w:t>
      </w:r>
      <w:r>
        <w:rPr>
          <w:noProof/>
        </w:rPr>
        <w:t>afer advertising to children</w:t>
      </w:r>
      <w:r w:rsidR="0081220C">
        <w:rPr>
          <w:noProof/>
        </w:rPr>
        <w:tab/>
      </w:r>
      <w:r w:rsidR="0081220C">
        <w:rPr>
          <w:noProof/>
        </w:rPr>
        <w:fldChar w:fldCharType="begin"/>
      </w:r>
      <w:r w:rsidR="0081220C">
        <w:rPr>
          <w:noProof/>
        </w:rPr>
        <w:instrText xml:space="preserve"> PAGEREF _Toc369696900 \h </w:instrText>
      </w:r>
      <w:r w:rsidR="0081220C">
        <w:rPr>
          <w:noProof/>
        </w:rPr>
      </w:r>
      <w:r w:rsidR="0081220C">
        <w:rPr>
          <w:noProof/>
        </w:rPr>
        <w:fldChar w:fldCharType="separate"/>
      </w:r>
      <w:r w:rsidR="001860A5">
        <w:rPr>
          <w:noProof/>
        </w:rPr>
        <w:t>297</w:t>
      </w:r>
      <w:r w:rsidR="0081220C"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384501">
        <w:rPr>
          <w:noProof/>
        </w:rPr>
        <w:t xml:space="preserve"> </w:t>
      </w:r>
      <w:r>
        <w:rPr>
          <w:noProof/>
        </w:rPr>
        <w:t>GRN035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F614A">
        <w:rPr>
          <w:noProof/>
        </w:rPr>
        <w:t>Research and development (</w:t>
      </w:r>
      <w:r w:rsidR="00904FDC">
        <w:rPr>
          <w:noProof/>
        </w:rPr>
        <w:t>R&amp;D</w:t>
      </w:r>
      <w:r w:rsidR="001F614A">
        <w:rPr>
          <w:noProof/>
        </w:rPr>
        <w:t>)</w:t>
      </w:r>
      <w:r w:rsidR="00F861A7">
        <w:rPr>
          <w:noProof/>
        </w:rPr>
        <w:t xml:space="preserve"> in A</w:t>
      </w:r>
      <w:r w:rsidR="001339A2">
        <w:rPr>
          <w:noProof/>
        </w:rPr>
        <w:t>griculture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_Toc369696903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300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1339A2">
        <w:rPr>
          <w:noProof/>
        </w:rPr>
        <w:t xml:space="preserve"> </w:t>
      </w:r>
      <w:r>
        <w:rPr>
          <w:noProof/>
        </w:rPr>
        <w:t>GRN038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339A2">
        <w:rPr>
          <w:noProof/>
        </w:rPr>
        <w:t>Denticare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_Toc369696906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303</w:t>
      </w:r>
      <w:r>
        <w:rPr>
          <w:noProof/>
        </w:rPr>
        <w:fldChar w:fldCharType="end"/>
      </w:r>
    </w:p>
    <w:p w:rsidR="0081220C" w:rsidRDefault="001339A2" w:rsidP="00A94A29">
      <w:pPr>
        <w:pStyle w:val="TOC1"/>
        <w:rPr>
          <w:noProof/>
        </w:rPr>
      </w:pPr>
      <w:r>
        <w:rPr>
          <w:noProof/>
        </w:rPr>
        <w:t xml:space="preserve">Reference No. </w:t>
      </w:r>
      <w:r w:rsidR="0081220C">
        <w:rPr>
          <w:noProof/>
        </w:rPr>
        <w:t>GRN040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>
        <w:rPr>
          <w:noProof/>
        </w:rPr>
        <w:t>Abolish coal-fired power stations compensation</w:t>
      </w:r>
      <w:r w:rsidR="0081220C">
        <w:rPr>
          <w:noProof/>
        </w:rPr>
        <w:tab/>
      </w:r>
      <w:r w:rsidR="0081220C">
        <w:rPr>
          <w:noProof/>
        </w:rPr>
        <w:fldChar w:fldCharType="begin"/>
      </w:r>
      <w:r w:rsidR="0081220C">
        <w:rPr>
          <w:noProof/>
        </w:rPr>
        <w:instrText xml:space="preserve"> PAGEREF _Toc369696913 \h </w:instrText>
      </w:r>
      <w:r w:rsidR="0081220C">
        <w:rPr>
          <w:noProof/>
        </w:rPr>
      </w:r>
      <w:r w:rsidR="0081220C">
        <w:rPr>
          <w:noProof/>
        </w:rPr>
        <w:fldChar w:fldCharType="separate"/>
      </w:r>
      <w:r w:rsidR="001860A5">
        <w:rPr>
          <w:noProof/>
        </w:rPr>
        <w:t>310</w:t>
      </w:r>
      <w:r w:rsidR="0081220C"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1339A2">
        <w:rPr>
          <w:noProof/>
        </w:rPr>
        <w:t xml:space="preserve"> </w:t>
      </w:r>
      <w:r>
        <w:rPr>
          <w:noProof/>
        </w:rPr>
        <w:t>GRN041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904FDC">
        <w:rPr>
          <w:noProof/>
        </w:rPr>
        <w:t xml:space="preserve">Banning </w:t>
      </w:r>
      <w:r w:rsidR="001860A5">
        <w:rPr>
          <w:noProof/>
        </w:rPr>
        <w:t>S</w:t>
      </w:r>
      <w:r w:rsidR="001F614A">
        <w:rPr>
          <w:noProof/>
        </w:rPr>
        <w:t>emi</w:t>
      </w:r>
      <w:r w:rsidR="001860A5">
        <w:rPr>
          <w:noProof/>
        </w:rPr>
        <w:t xml:space="preserve"> A</w:t>
      </w:r>
      <w:r w:rsidR="00904FDC">
        <w:rPr>
          <w:noProof/>
        </w:rPr>
        <w:t xml:space="preserve">utomatic </w:t>
      </w:r>
      <w:r w:rsidR="001860A5">
        <w:rPr>
          <w:noProof/>
        </w:rPr>
        <w:t>F</w:t>
      </w:r>
      <w:r w:rsidR="001339A2">
        <w:rPr>
          <w:noProof/>
        </w:rPr>
        <w:t>irearms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_Toc369696915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312</w:t>
      </w:r>
      <w:r>
        <w:rPr>
          <w:noProof/>
        </w:rPr>
        <w:fldChar w:fldCharType="end"/>
      </w:r>
    </w:p>
    <w:p w:rsidR="0081220C" w:rsidRDefault="001339A2" w:rsidP="00A94A29">
      <w:pPr>
        <w:pStyle w:val="TOC1"/>
        <w:rPr>
          <w:noProof/>
        </w:rPr>
      </w:pPr>
      <w:r>
        <w:rPr>
          <w:noProof/>
        </w:rPr>
        <w:t xml:space="preserve">Reference No. </w:t>
      </w:r>
      <w:r w:rsidR="0081220C">
        <w:rPr>
          <w:noProof/>
        </w:rPr>
        <w:t>GRN042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>
        <w:rPr>
          <w:noProof/>
        </w:rPr>
        <w:t>Nuclear veterans</w:t>
      </w:r>
      <w:r w:rsidR="0081220C">
        <w:rPr>
          <w:noProof/>
        </w:rPr>
        <w:tab/>
      </w:r>
      <w:r w:rsidR="0081220C">
        <w:rPr>
          <w:noProof/>
        </w:rPr>
        <w:fldChar w:fldCharType="begin"/>
      </w:r>
      <w:r w:rsidR="0081220C">
        <w:rPr>
          <w:noProof/>
        </w:rPr>
        <w:instrText xml:space="preserve"> PAGEREF _Toc369696919 \h </w:instrText>
      </w:r>
      <w:r w:rsidR="0081220C">
        <w:rPr>
          <w:noProof/>
        </w:rPr>
      </w:r>
      <w:r w:rsidR="0081220C">
        <w:rPr>
          <w:noProof/>
        </w:rPr>
        <w:fldChar w:fldCharType="separate"/>
      </w:r>
      <w:r w:rsidR="001860A5">
        <w:rPr>
          <w:noProof/>
        </w:rPr>
        <w:t>316</w:t>
      </w:r>
      <w:r w:rsidR="0081220C"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1339A2">
        <w:rPr>
          <w:noProof/>
        </w:rPr>
        <w:t xml:space="preserve"> </w:t>
      </w:r>
      <w:r>
        <w:rPr>
          <w:noProof/>
        </w:rPr>
        <w:t>GRN045</w:t>
      </w:r>
      <w:r w:rsidR="001339A2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904FDC">
        <w:rPr>
          <w:noProof/>
        </w:rPr>
        <w:t>Access to J</w:t>
      </w:r>
      <w:r w:rsidR="001339A2">
        <w:rPr>
          <w:noProof/>
        </w:rPr>
        <w:t>ustice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_Toc369696921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318</w:t>
      </w:r>
      <w:r>
        <w:rPr>
          <w:noProof/>
        </w:rPr>
        <w:fldChar w:fldCharType="end"/>
      </w:r>
    </w:p>
    <w:p w:rsidR="0081220C" w:rsidRDefault="001339A2" w:rsidP="00A94A29">
      <w:pPr>
        <w:pStyle w:val="TOC1"/>
        <w:rPr>
          <w:noProof/>
        </w:rPr>
      </w:pPr>
      <w:r>
        <w:rPr>
          <w:noProof/>
        </w:rPr>
        <w:t xml:space="preserve">Reference No. </w:t>
      </w:r>
      <w:r w:rsidR="0081220C">
        <w:rPr>
          <w:noProof/>
        </w:rPr>
        <w:t>GRN048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806265">
        <w:rPr>
          <w:noProof/>
        </w:rPr>
        <w:t xml:space="preserve">Gambling in </w:t>
      </w:r>
      <w:r w:rsidR="00935A1F">
        <w:rPr>
          <w:noProof/>
        </w:rPr>
        <w:t>S</w:t>
      </w:r>
      <w:r>
        <w:rPr>
          <w:noProof/>
        </w:rPr>
        <w:t>port</w:t>
      </w:r>
      <w:r w:rsidR="0081220C">
        <w:rPr>
          <w:noProof/>
        </w:rPr>
        <w:tab/>
      </w:r>
      <w:r w:rsidR="0081220C">
        <w:rPr>
          <w:noProof/>
        </w:rPr>
        <w:fldChar w:fldCharType="begin"/>
      </w:r>
      <w:r w:rsidR="0081220C">
        <w:rPr>
          <w:noProof/>
        </w:rPr>
        <w:instrText xml:space="preserve"> PAGEREF _Toc369696925 \h </w:instrText>
      </w:r>
      <w:r w:rsidR="0081220C">
        <w:rPr>
          <w:noProof/>
        </w:rPr>
      </w:r>
      <w:r w:rsidR="0081220C">
        <w:rPr>
          <w:noProof/>
        </w:rPr>
        <w:fldChar w:fldCharType="separate"/>
      </w:r>
      <w:r w:rsidR="001860A5">
        <w:rPr>
          <w:noProof/>
        </w:rPr>
        <w:t>322</w:t>
      </w:r>
      <w:r w:rsidR="0081220C"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1339A2">
        <w:rPr>
          <w:noProof/>
        </w:rPr>
        <w:t xml:space="preserve"> </w:t>
      </w:r>
      <w:r>
        <w:rPr>
          <w:noProof/>
        </w:rPr>
        <w:t>GRN051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F614A">
        <w:rPr>
          <w:noProof/>
        </w:rPr>
        <w:t xml:space="preserve">Hearing </w:t>
      </w:r>
      <w:r w:rsidR="00935A1F">
        <w:rPr>
          <w:noProof/>
        </w:rPr>
        <w:t>H</w:t>
      </w:r>
      <w:r w:rsidR="001339A2">
        <w:rPr>
          <w:noProof/>
        </w:rPr>
        <w:t>ealth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_Toc369696928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324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1339A2">
        <w:rPr>
          <w:noProof/>
        </w:rPr>
        <w:t xml:space="preserve"> </w:t>
      </w:r>
      <w:r>
        <w:rPr>
          <w:noProof/>
        </w:rPr>
        <w:t>GRN052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339A2">
        <w:rPr>
          <w:noProof/>
        </w:rPr>
        <w:t>Withdrawal from Afghanistan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_Toc369696933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329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1339A2">
        <w:rPr>
          <w:noProof/>
        </w:rPr>
        <w:t xml:space="preserve"> </w:t>
      </w:r>
      <w:r>
        <w:rPr>
          <w:noProof/>
        </w:rPr>
        <w:t>GRN053</w:t>
      </w:r>
      <w:r w:rsidR="001339A2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339A2">
        <w:rPr>
          <w:noProof/>
        </w:rPr>
        <w:t>Oppose flexible carbon price shift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_Toc369696935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331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lastRenderedPageBreak/>
        <w:t>Reference No.</w:t>
      </w:r>
      <w:r w:rsidR="001339A2">
        <w:rPr>
          <w:noProof/>
        </w:rPr>
        <w:t xml:space="preserve"> </w:t>
      </w:r>
      <w:r>
        <w:rPr>
          <w:noProof/>
        </w:rPr>
        <w:t>GRN054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55308">
        <w:rPr>
          <w:noProof/>
        </w:rPr>
        <w:t>Ren</w:t>
      </w:r>
      <w:r w:rsidR="001339A2">
        <w:rPr>
          <w:noProof/>
        </w:rPr>
        <w:t xml:space="preserve">tal </w:t>
      </w:r>
      <w:r w:rsidR="001860A5">
        <w:rPr>
          <w:noProof/>
        </w:rPr>
        <w:t>R</w:t>
      </w:r>
      <w:r w:rsidR="001339A2">
        <w:rPr>
          <w:noProof/>
        </w:rPr>
        <w:t>evolution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_Toc369696939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335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1339A2">
        <w:rPr>
          <w:noProof/>
        </w:rPr>
        <w:t xml:space="preserve"> </w:t>
      </w:r>
      <w:r>
        <w:rPr>
          <w:noProof/>
        </w:rPr>
        <w:t>GRN055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339A2">
        <w:rPr>
          <w:noProof/>
        </w:rPr>
        <w:t xml:space="preserve">Foreign </w:t>
      </w:r>
      <w:r w:rsidR="00935A1F">
        <w:rPr>
          <w:noProof/>
        </w:rPr>
        <w:t>O</w:t>
      </w:r>
      <w:r w:rsidR="00806265">
        <w:rPr>
          <w:noProof/>
        </w:rPr>
        <w:t xml:space="preserve">wnership of </w:t>
      </w:r>
      <w:r w:rsidR="00935A1F">
        <w:rPr>
          <w:noProof/>
        </w:rPr>
        <w:t>A</w:t>
      </w:r>
      <w:r w:rsidR="001339A2">
        <w:rPr>
          <w:noProof/>
        </w:rPr>
        <w:t>gricu</w:t>
      </w:r>
      <w:r w:rsidR="00806265">
        <w:rPr>
          <w:noProof/>
        </w:rPr>
        <w:t xml:space="preserve">ltural </w:t>
      </w:r>
      <w:r w:rsidR="00935A1F">
        <w:rPr>
          <w:noProof/>
        </w:rPr>
        <w:t>L</w:t>
      </w:r>
      <w:r w:rsidR="001339A2">
        <w:rPr>
          <w:noProof/>
        </w:rPr>
        <w:t>and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_Toc369696943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339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1A3C69">
        <w:rPr>
          <w:noProof/>
        </w:rPr>
        <w:t xml:space="preserve"> </w:t>
      </w:r>
      <w:r>
        <w:rPr>
          <w:noProof/>
        </w:rPr>
        <w:t>GRN062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1A3C69">
        <w:rPr>
          <w:noProof/>
        </w:rPr>
        <w:t xml:space="preserve">Quality </w:t>
      </w:r>
      <w:r w:rsidR="00935A1F">
        <w:rPr>
          <w:noProof/>
        </w:rPr>
        <w:t>M</w:t>
      </w:r>
      <w:r w:rsidR="00806265">
        <w:rPr>
          <w:noProof/>
        </w:rPr>
        <w:t xml:space="preserve">ental </w:t>
      </w:r>
      <w:r w:rsidR="00935A1F">
        <w:rPr>
          <w:noProof/>
        </w:rPr>
        <w:t>H</w:t>
      </w:r>
      <w:r w:rsidR="00806265">
        <w:rPr>
          <w:noProof/>
        </w:rPr>
        <w:t xml:space="preserve">ealth </w:t>
      </w:r>
      <w:r w:rsidR="00935A1F">
        <w:rPr>
          <w:noProof/>
        </w:rPr>
        <w:t>C</w:t>
      </w:r>
      <w:r w:rsidR="001A3C69">
        <w:rPr>
          <w:noProof/>
        </w:rPr>
        <w:t>are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_Toc369696945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341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50543B">
        <w:rPr>
          <w:noProof/>
        </w:rPr>
        <w:t xml:space="preserve"> </w:t>
      </w:r>
      <w:r>
        <w:rPr>
          <w:noProof/>
        </w:rPr>
        <w:t>GRN065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  <w:t>'</w:t>
      </w:r>
      <w:r w:rsidR="0050543B">
        <w:rPr>
          <w:noProof/>
        </w:rPr>
        <w:t>Clean coal</w:t>
      </w:r>
      <w:r w:rsidR="00935A1F">
        <w:rPr>
          <w:noProof/>
        </w:rPr>
        <w:t>'</w:t>
      </w:r>
      <w:r w:rsidR="0050543B">
        <w:rPr>
          <w:noProof/>
        </w:rPr>
        <w:t xml:space="preserve"> assistance abolished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_Toc369696949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345</w:t>
      </w:r>
      <w:r>
        <w:rPr>
          <w:noProof/>
        </w:rPr>
        <w:fldChar w:fldCharType="end"/>
      </w:r>
    </w:p>
    <w:p w:rsidR="0081220C" w:rsidRDefault="0081220C" w:rsidP="001860A5">
      <w:pPr>
        <w:pStyle w:val="TOC1"/>
        <w:ind w:left="2127" w:hanging="2127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GRN076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461E91">
        <w:rPr>
          <w:noProof/>
        </w:rPr>
        <w:t xml:space="preserve">Capital </w:t>
      </w:r>
      <w:r w:rsidR="001860A5">
        <w:rPr>
          <w:noProof/>
        </w:rPr>
        <w:t>G</w:t>
      </w:r>
      <w:r w:rsidR="00461E91">
        <w:rPr>
          <w:noProof/>
        </w:rPr>
        <w:t xml:space="preserve">rants for childcare centres </w:t>
      </w:r>
      <w:r w:rsidR="001860A5">
        <w:rPr>
          <w:noProof/>
        </w:rPr>
        <w:t>/</w:t>
      </w:r>
      <w:r w:rsidR="00461E91">
        <w:rPr>
          <w:noProof/>
        </w:rPr>
        <w:t xml:space="preserve"> </w:t>
      </w:r>
      <w:r w:rsidR="001860A5">
        <w:rPr>
          <w:noProof/>
        </w:rPr>
        <w:br/>
      </w:r>
      <w:r w:rsidR="00806265">
        <w:rPr>
          <w:noProof/>
        </w:rPr>
        <w:t>Childcare, payment</w:t>
      </w:r>
      <w:r w:rsidR="001860A5">
        <w:rPr>
          <w:noProof/>
        </w:rPr>
        <w:t xml:space="preserve"> reform and</w:t>
      </w:r>
      <w:r w:rsidR="00461E91">
        <w:rPr>
          <w:noProof/>
        </w:rPr>
        <w:t xml:space="preserve"> HECS</w:t>
      </w:r>
      <w:r w:rsidR="00A94A29">
        <w:rPr>
          <w:noProof/>
        </w:rPr>
        <w:t xml:space="preserve"> waiver________________</w:t>
      </w:r>
      <w:r w:rsidR="005D29DF">
        <w:rPr>
          <w:noProof/>
        </w:rPr>
        <w:t>______</w:t>
      </w:r>
      <w:r w:rsidR="00A94A29"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_Toc369696951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347</w:t>
      </w:r>
      <w:r>
        <w:rPr>
          <w:noProof/>
        </w:rPr>
        <w:fldChar w:fldCharType="end"/>
      </w:r>
    </w:p>
    <w:p w:rsidR="0081220C" w:rsidRDefault="00461E91" w:rsidP="001860A5">
      <w:pPr>
        <w:pStyle w:val="TOC1"/>
        <w:ind w:left="2160" w:hanging="2130"/>
        <w:rPr>
          <w:noProof/>
        </w:rPr>
      </w:pPr>
      <w:r>
        <w:rPr>
          <w:noProof/>
        </w:rPr>
        <w:t xml:space="preserve">Reference No. </w:t>
      </w:r>
      <w:r w:rsidR="0081220C">
        <w:rPr>
          <w:noProof/>
        </w:rPr>
        <w:t>GRN079</w:t>
      </w:r>
      <w:r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>
        <w:rPr>
          <w:noProof/>
        </w:rPr>
        <w:t xml:space="preserve">Young and </w:t>
      </w:r>
      <w:r w:rsidR="00935A1F">
        <w:rPr>
          <w:noProof/>
        </w:rPr>
        <w:t>E</w:t>
      </w:r>
      <w:r>
        <w:rPr>
          <w:noProof/>
        </w:rPr>
        <w:t xml:space="preserve">merging </w:t>
      </w:r>
      <w:r w:rsidR="00935A1F">
        <w:rPr>
          <w:noProof/>
        </w:rPr>
        <w:t>A</w:t>
      </w:r>
      <w:r w:rsidR="001860A5">
        <w:rPr>
          <w:noProof/>
        </w:rPr>
        <w:t>rtists /</w:t>
      </w:r>
      <w:r>
        <w:rPr>
          <w:noProof/>
        </w:rPr>
        <w:t xml:space="preserve"> State of the </w:t>
      </w:r>
      <w:r w:rsidR="00935A1F">
        <w:rPr>
          <w:noProof/>
        </w:rPr>
        <w:t>A</w:t>
      </w:r>
      <w:r>
        <w:rPr>
          <w:noProof/>
        </w:rPr>
        <w:t>rts</w:t>
      </w:r>
      <w:r w:rsidR="0081220C">
        <w:rPr>
          <w:noProof/>
        </w:rPr>
        <w:tab/>
      </w:r>
      <w:r w:rsidR="0081220C">
        <w:rPr>
          <w:noProof/>
        </w:rPr>
        <w:fldChar w:fldCharType="begin"/>
      </w:r>
      <w:r w:rsidR="0081220C">
        <w:rPr>
          <w:noProof/>
        </w:rPr>
        <w:instrText xml:space="preserve"> PAGEREF _Toc369696959 \h </w:instrText>
      </w:r>
      <w:r w:rsidR="0081220C">
        <w:rPr>
          <w:noProof/>
        </w:rPr>
      </w:r>
      <w:r w:rsidR="0081220C">
        <w:rPr>
          <w:noProof/>
        </w:rPr>
        <w:fldChar w:fldCharType="separate"/>
      </w:r>
      <w:r w:rsidR="001860A5">
        <w:rPr>
          <w:noProof/>
        </w:rPr>
        <w:t>355</w:t>
      </w:r>
      <w:r w:rsidR="0081220C">
        <w:rPr>
          <w:noProof/>
        </w:rPr>
        <w:fldChar w:fldCharType="end"/>
      </w:r>
    </w:p>
    <w:p w:rsidR="0081220C" w:rsidRDefault="0081220C" w:rsidP="001860A5">
      <w:pPr>
        <w:pStyle w:val="TOC1"/>
        <w:ind w:left="2127" w:hanging="2127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GRN080</w:t>
      </w:r>
      <w:r w:rsidR="00461E91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461E91">
        <w:rPr>
          <w:noProof/>
        </w:rPr>
        <w:t>Protect National Parks</w:t>
      </w:r>
      <w:r w:rsidR="001860A5">
        <w:rPr>
          <w:noProof/>
        </w:rPr>
        <w:t xml:space="preserve"> /</w:t>
      </w:r>
      <w:r w:rsidR="00461E91">
        <w:rPr>
          <w:noProof/>
        </w:rPr>
        <w:t xml:space="preserve"> </w:t>
      </w:r>
      <w:r w:rsidR="00806265">
        <w:rPr>
          <w:noProof/>
        </w:rPr>
        <w:t>N</w:t>
      </w:r>
      <w:r w:rsidR="00461E91">
        <w:rPr>
          <w:noProof/>
        </w:rPr>
        <w:t>o new coal or coal se</w:t>
      </w:r>
      <w:r w:rsidR="00A94A29">
        <w:rPr>
          <w:noProof/>
        </w:rPr>
        <w:t xml:space="preserve">am gas (CSG) </w:t>
      </w:r>
      <w:r w:rsidR="001860A5">
        <w:rPr>
          <w:noProof/>
        </w:rPr>
        <w:t>/</w:t>
      </w:r>
      <w:r w:rsidR="001860A5">
        <w:rPr>
          <w:noProof/>
        </w:rPr>
        <w:br/>
      </w:r>
      <w:r w:rsidR="00806265">
        <w:rPr>
          <w:noProof/>
        </w:rPr>
        <w:t>E</w:t>
      </w:r>
      <w:r w:rsidR="00461E91">
        <w:rPr>
          <w:noProof/>
        </w:rPr>
        <w:t xml:space="preserve">nvironment, including no new coal </w:t>
      </w:r>
      <w:r w:rsidR="001860A5">
        <w:rPr>
          <w:noProof/>
        </w:rPr>
        <w:t xml:space="preserve">and </w:t>
      </w:r>
      <w:r w:rsidR="001860A5">
        <w:rPr>
          <w:noProof/>
        </w:rPr>
        <w:br/>
      </w:r>
      <w:r w:rsidR="00461E91">
        <w:rPr>
          <w:noProof/>
        </w:rPr>
        <w:t>Caring for our Country (CFOC) cuts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_Toc369696962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358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GRN086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461E91">
        <w:rPr>
          <w:noProof/>
        </w:rPr>
        <w:t xml:space="preserve">Disability </w:t>
      </w:r>
      <w:r w:rsidR="00806265">
        <w:rPr>
          <w:noProof/>
        </w:rPr>
        <w:t>S</w:t>
      </w:r>
      <w:r w:rsidR="00461E91">
        <w:rPr>
          <w:noProof/>
        </w:rPr>
        <w:t>upport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_Toc369696966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362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GRN087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461E91">
        <w:rPr>
          <w:noProof/>
        </w:rPr>
        <w:t>Increasing Newstart and caring for single parents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_Toc369696969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365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GRN088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461E91">
        <w:rPr>
          <w:noProof/>
        </w:rPr>
        <w:t>Rewarding artists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_Toc369696974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370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GRN089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461E91">
        <w:rPr>
          <w:noProof/>
        </w:rPr>
        <w:t xml:space="preserve">Screen </w:t>
      </w:r>
      <w:r w:rsidR="001F614A">
        <w:rPr>
          <w:noProof/>
        </w:rPr>
        <w:t>P</w:t>
      </w:r>
      <w:r w:rsidR="00461E91">
        <w:rPr>
          <w:noProof/>
        </w:rPr>
        <w:t>ackage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_Toc369696977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373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GRN090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461E91">
        <w:rPr>
          <w:noProof/>
        </w:rPr>
        <w:t>Reform taxation of trusts</w:t>
      </w:r>
      <w:r w:rsidR="00806265">
        <w:rPr>
          <w:noProof/>
        </w:rPr>
        <w:t xml:space="preserve"> (excluding farming trusts)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_Toc369696980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376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GRN091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C24432">
        <w:rPr>
          <w:noProof/>
        </w:rPr>
        <w:t>Reform C</w:t>
      </w:r>
      <w:r w:rsidR="00461E91">
        <w:rPr>
          <w:noProof/>
        </w:rPr>
        <w:t>ap</w:t>
      </w:r>
      <w:r w:rsidR="00C24432">
        <w:rPr>
          <w:noProof/>
        </w:rPr>
        <w:t>i</w:t>
      </w:r>
      <w:r w:rsidR="00461E91">
        <w:rPr>
          <w:noProof/>
        </w:rPr>
        <w:t xml:space="preserve">tal </w:t>
      </w:r>
      <w:r w:rsidR="00C24432">
        <w:rPr>
          <w:noProof/>
        </w:rPr>
        <w:t>Gai</w:t>
      </w:r>
      <w:r w:rsidR="00461E91">
        <w:rPr>
          <w:noProof/>
        </w:rPr>
        <w:t xml:space="preserve">ns </w:t>
      </w:r>
      <w:r w:rsidR="00C24432">
        <w:rPr>
          <w:noProof/>
        </w:rPr>
        <w:t>T</w:t>
      </w:r>
      <w:r w:rsidR="00461E91">
        <w:rPr>
          <w:noProof/>
        </w:rPr>
        <w:t>ax through a 10% reduction in concession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_Toc369696983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379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GRN092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461E91">
        <w:rPr>
          <w:noProof/>
        </w:rPr>
        <w:t xml:space="preserve">Re-directing </w:t>
      </w:r>
      <w:r w:rsidR="00806265">
        <w:rPr>
          <w:noProof/>
        </w:rPr>
        <w:t>P</w:t>
      </w:r>
      <w:r w:rsidR="001F614A">
        <w:rPr>
          <w:noProof/>
        </w:rPr>
        <w:t xml:space="preserve">rivate </w:t>
      </w:r>
      <w:r w:rsidR="00806265">
        <w:rPr>
          <w:noProof/>
        </w:rPr>
        <w:t>H</w:t>
      </w:r>
      <w:r w:rsidR="001F614A">
        <w:rPr>
          <w:noProof/>
        </w:rPr>
        <w:t xml:space="preserve">ealth </w:t>
      </w:r>
      <w:r w:rsidR="00806265">
        <w:rPr>
          <w:noProof/>
        </w:rPr>
        <w:t>I</w:t>
      </w:r>
      <w:r w:rsidR="001F614A">
        <w:rPr>
          <w:noProof/>
        </w:rPr>
        <w:t>nsurance</w:t>
      </w:r>
      <w:r w:rsidR="00461E91">
        <w:rPr>
          <w:noProof/>
        </w:rPr>
        <w:t xml:space="preserve"> over three years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_Toc369696986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382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GRN093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5D42EF">
        <w:rPr>
          <w:noProof/>
        </w:rPr>
        <w:t>Lift overseas</w:t>
      </w:r>
      <w:r w:rsidR="00461E91">
        <w:rPr>
          <w:noProof/>
        </w:rPr>
        <w:t xml:space="preserve"> aid to 0.7% GNI and oppose cuts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_Toc369696990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386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GRN095</w:t>
      </w:r>
      <w:r w:rsidR="00A94A29">
        <w:rPr>
          <w:noProof/>
        </w:rPr>
        <w:t>:</w:t>
      </w:r>
      <w:r w:rsidR="00A94A29">
        <w:rPr>
          <w:noProof/>
        </w:rPr>
        <w:tab/>
      </w:r>
      <w:r w:rsidR="00A94A29">
        <w:rPr>
          <w:noProof/>
        </w:rPr>
        <w:tab/>
      </w:r>
      <w:r w:rsidR="003D41EE">
        <w:rPr>
          <w:noProof/>
        </w:rPr>
        <w:t>Oppose public service cuts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_Toc369696993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389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GRN097</w:t>
      </w:r>
      <w:r w:rsidR="00A45757">
        <w:rPr>
          <w:noProof/>
        </w:rPr>
        <w:t>:</w:t>
      </w:r>
      <w:r w:rsidR="00A45757">
        <w:rPr>
          <w:noProof/>
        </w:rPr>
        <w:tab/>
      </w:r>
      <w:r w:rsidR="00A45757">
        <w:rPr>
          <w:noProof/>
        </w:rPr>
        <w:tab/>
      </w:r>
      <w:r w:rsidR="003D41EE">
        <w:rPr>
          <w:noProof/>
        </w:rPr>
        <w:t xml:space="preserve">Dying with </w:t>
      </w:r>
      <w:r w:rsidR="00806265">
        <w:rPr>
          <w:noProof/>
        </w:rPr>
        <w:t>D</w:t>
      </w:r>
      <w:r w:rsidR="003D41EE">
        <w:rPr>
          <w:noProof/>
        </w:rPr>
        <w:t>ignity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_Toc369696994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390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GRN098</w:t>
      </w:r>
      <w:r w:rsidR="00155308">
        <w:rPr>
          <w:noProof/>
        </w:rPr>
        <w:t>:</w:t>
      </w:r>
      <w:r w:rsidR="00A45757">
        <w:rPr>
          <w:noProof/>
        </w:rPr>
        <w:tab/>
      </w:r>
      <w:r w:rsidR="00A45757">
        <w:rPr>
          <w:noProof/>
        </w:rPr>
        <w:tab/>
      </w:r>
      <w:r w:rsidR="003D41EE">
        <w:rPr>
          <w:noProof/>
        </w:rPr>
        <w:t>Fuel efficient cars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_Toc369696995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391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GRN100</w:t>
      </w:r>
      <w:r w:rsidR="00A45757">
        <w:rPr>
          <w:noProof/>
        </w:rPr>
        <w:t>:</w:t>
      </w:r>
      <w:r w:rsidR="00A45757">
        <w:rPr>
          <w:noProof/>
        </w:rPr>
        <w:tab/>
      </w:r>
      <w:r w:rsidR="00A45757">
        <w:rPr>
          <w:noProof/>
        </w:rPr>
        <w:tab/>
      </w:r>
      <w:r w:rsidR="003D41EE">
        <w:rPr>
          <w:noProof/>
        </w:rPr>
        <w:t>National Capital Authority: restore funding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_Toc369696999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395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GRN101</w:t>
      </w:r>
      <w:r w:rsidR="00A45757">
        <w:rPr>
          <w:noProof/>
        </w:rPr>
        <w:t>:</w:t>
      </w:r>
      <w:r w:rsidR="00A45757">
        <w:rPr>
          <w:noProof/>
        </w:rPr>
        <w:tab/>
      </w:r>
      <w:r w:rsidR="00A45757">
        <w:rPr>
          <w:noProof/>
        </w:rPr>
        <w:tab/>
      </w:r>
      <w:r w:rsidR="003D41EE">
        <w:rPr>
          <w:noProof/>
        </w:rPr>
        <w:t>Re-powering social housing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_Toc369697001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397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GRN111</w:t>
      </w:r>
      <w:r w:rsidR="00A45757">
        <w:rPr>
          <w:noProof/>
        </w:rPr>
        <w:t>:</w:t>
      </w:r>
      <w:r w:rsidR="00A45757">
        <w:rPr>
          <w:noProof/>
        </w:rPr>
        <w:tab/>
      </w:r>
      <w:r w:rsidR="00A45757">
        <w:rPr>
          <w:noProof/>
        </w:rPr>
        <w:tab/>
      </w:r>
      <w:r w:rsidR="003D41EE">
        <w:rPr>
          <w:noProof/>
        </w:rPr>
        <w:t xml:space="preserve">Paid Parental Leave </w:t>
      </w:r>
      <w:r w:rsidR="00935A1F">
        <w:rPr>
          <w:noProof/>
        </w:rPr>
        <w:t>S</w:t>
      </w:r>
      <w:r w:rsidR="003D41EE">
        <w:rPr>
          <w:noProof/>
        </w:rPr>
        <w:t>cheme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_Toc369697003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399</w:t>
      </w:r>
      <w:r>
        <w:rPr>
          <w:noProof/>
        </w:rPr>
        <w:fldChar w:fldCharType="end"/>
      </w:r>
    </w:p>
    <w:p w:rsidR="0081220C" w:rsidRDefault="0081220C" w:rsidP="001860A5">
      <w:pPr>
        <w:pStyle w:val="TOC1"/>
        <w:ind w:left="2127" w:hanging="2127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GRN112</w:t>
      </w:r>
      <w:r w:rsidR="00A45757">
        <w:rPr>
          <w:noProof/>
        </w:rPr>
        <w:t>:</w:t>
      </w:r>
      <w:r w:rsidR="00A45757">
        <w:rPr>
          <w:noProof/>
        </w:rPr>
        <w:tab/>
      </w:r>
      <w:r w:rsidR="00A45757">
        <w:rPr>
          <w:noProof/>
        </w:rPr>
        <w:tab/>
      </w:r>
      <w:r w:rsidR="003D41EE">
        <w:rPr>
          <w:noProof/>
        </w:rPr>
        <w:t xml:space="preserve">Safer </w:t>
      </w:r>
      <w:r w:rsidR="00935A1F">
        <w:rPr>
          <w:noProof/>
        </w:rPr>
        <w:t>P</w:t>
      </w:r>
      <w:r w:rsidR="003D41EE">
        <w:rPr>
          <w:noProof/>
        </w:rPr>
        <w:t xml:space="preserve">athways for </w:t>
      </w:r>
      <w:r w:rsidR="00935A1F">
        <w:rPr>
          <w:noProof/>
        </w:rPr>
        <w:t>R</w:t>
      </w:r>
      <w:r w:rsidR="003D41EE">
        <w:rPr>
          <w:noProof/>
        </w:rPr>
        <w:t>efugee policy</w:t>
      </w:r>
      <w:r w:rsidR="00C24432">
        <w:rPr>
          <w:noProof/>
        </w:rPr>
        <w:t xml:space="preserve"> /</w:t>
      </w:r>
      <w:r w:rsidR="00C24432">
        <w:rPr>
          <w:noProof/>
        </w:rPr>
        <w:br/>
      </w:r>
      <w:r w:rsidR="00806265">
        <w:rPr>
          <w:noProof/>
        </w:rPr>
        <w:t>R</w:t>
      </w:r>
      <w:r w:rsidR="003D41EE">
        <w:rPr>
          <w:noProof/>
        </w:rPr>
        <w:t xml:space="preserve">efugee </w:t>
      </w:r>
      <w:r w:rsidR="00935A1F">
        <w:rPr>
          <w:noProof/>
        </w:rPr>
        <w:t>H</w:t>
      </w:r>
      <w:r w:rsidR="00C24432">
        <w:rPr>
          <w:noProof/>
        </w:rPr>
        <w:t>ealth /</w:t>
      </w:r>
      <w:r w:rsidR="001F614A">
        <w:rPr>
          <w:noProof/>
        </w:rPr>
        <w:t xml:space="preserve"> End </w:t>
      </w:r>
      <w:r w:rsidR="00935A1F">
        <w:rPr>
          <w:noProof/>
        </w:rPr>
        <w:t>I</w:t>
      </w:r>
      <w:r w:rsidR="00806265">
        <w:rPr>
          <w:noProof/>
        </w:rPr>
        <w:t xml:space="preserve">mmigration </w:t>
      </w:r>
      <w:r w:rsidR="00935A1F">
        <w:rPr>
          <w:noProof/>
        </w:rPr>
        <w:t>D</w:t>
      </w:r>
      <w:r w:rsidR="003D41EE">
        <w:rPr>
          <w:noProof/>
        </w:rPr>
        <w:t>etention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_Toc369697009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406</w:t>
      </w:r>
      <w:r>
        <w:rPr>
          <w:noProof/>
        </w:rPr>
        <w:fldChar w:fldCharType="end"/>
      </w:r>
    </w:p>
    <w:p w:rsidR="0081220C" w:rsidRDefault="0081220C" w:rsidP="00A94A29">
      <w:pPr>
        <w:pStyle w:val="TOC1"/>
        <w:rPr>
          <w:noProof/>
        </w:rPr>
      </w:pPr>
      <w:r>
        <w:rPr>
          <w:noProof/>
        </w:rPr>
        <w:t>Reference No.</w:t>
      </w:r>
      <w:r w:rsidR="00461E91">
        <w:rPr>
          <w:noProof/>
        </w:rPr>
        <w:t xml:space="preserve"> </w:t>
      </w:r>
      <w:r>
        <w:rPr>
          <w:noProof/>
        </w:rPr>
        <w:t>GRN113</w:t>
      </w:r>
      <w:r w:rsidR="00A45757">
        <w:rPr>
          <w:noProof/>
        </w:rPr>
        <w:t>:</w:t>
      </w:r>
      <w:r w:rsidR="00A45757">
        <w:rPr>
          <w:noProof/>
        </w:rPr>
        <w:tab/>
      </w:r>
      <w:r w:rsidR="00A45757">
        <w:rPr>
          <w:noProof/>
        </w:rPr>
        <w:tab/>
      </w:r>
      <w:r w:rsidR="003D41EE">
        <w:rPr>
          <w:noProof/>
        </w:rPr>
        <w:t>Veterans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_Toc369697016 \h </w:instrText>
      </w:r>
      <w:r>
        <w:rPr>
          <w:noProof/>
        </w:rPr>
      </w:r>
      <w:r>
        <w:rPr>
          <w:noProof/>
        </w:rPr>
        <w:fldChar w:fldCharType="separate"/>
      </w:r>
      <w:r w:rsidR="001860A5">
        <w:rPr>
          <w:noProof/>
        </w:rPr>
        <w:t>413</w:t>
      </w:r>
      <w:r>
        <w:rPr>
          <w:noProof/>
        </w:rPr>
        <w:fldChar w:fldCharType="end"/>
      </w:r>
    </w:p>
    <w:p w:rsidR="0081220C" w:rsidRDefault="0081220C" w:rsidP="0081220C">
      <w:pPr>
        <w:pStyle w:val="PBOtext"/>
      </w:pPr>
      <w:r>
        <w:fldChar w:fldCharType="end"/>
      </w:r>
    </w:p>
    <w:p w:rsidR="0081220C" w:rsidRDefault="0081220C">
      <w:pPr>
        <w:spacing w:before="0" w:after="0"/>
        <w:rPr>
          <w:rFonts w:ascii="Georgia" w:eastAsiaTheme="majorEastAsia" w:hAnsi="Georgia" w:cstheme="majorBidi"/>
          <w:bCs/>
          <w:color w:val="264A76"/>
          <w:sz w:val="28"/>
          <w:szCs w:val="26"/>
        </w:rPr>
      </w:pPr>
      <w:r>
        <w:br w:type="page"/>
      </w:r>
    </w:p>
    <w:p w:rsidR="00EB7681" w:rsidRDefault="008825D4" w:rsidP="00417E26">
      <w:pPr>
        <w:pStyle w:val="PBOfiguretableheading"/>
        <w:rPr>
          <w:b w:val="0"/>
          <w:i w:val="0"/>
        </w:rPr>
      </w:pPr>
      <w:bookmarkStart w:id="1" w:name="_Toc369696853"/>
      <w:r w:rsidRPr="00EB7681">
        <w:lastRenderedPageBreak/>
        <w:t>Reference No.</w:t>
      </w:r>
      <w:r w:rsidRPr="00EB7681">
        <w:tab/>
        <w:t>GRN001</w:t>
      </w:r>
      <w:r w:rsidR="00EB7681">
        <w:rPr>
          <w:noProof/>
          <w:lang w:eastAsia="en-AU"/>
        </w:rPr>
        <w:drawing>
          <wp:anchor distT="0" distB="0" distL="114300" distR="114300" simplePos="0" relativeHeight="251860992" behindDoc="0" locked="0" layoutInCell="1" allowOverlap="1" wp14:anchorId="50662282" wp14:editId="7946C3F8">
            <wp:simplePos x="1162685" y="2032000"/>
            <wp:positionH relativeFrom="margin">
              <wp:align>center</wp:align>
            </wp:positionH>
            <wp:positionV relativeFrom="margin">
              <wp:align>center</wp:align>
            </wp:positionV>
            <wp:extent cx="5271770" cy="7450455"/>
            <wp:effectExtent l="19050" t="19050" r="24130" b="17145"/>
            <wp:wrapSquare wrapText="bothSides"/>
            <wp:docPr id="6" name="Picture 6" descr="\\home6\PBO-FiscalPolicyAnalysisDivision\Post-Election Report\Drafting\11 Greens costings\GRN001 - UPDATED - Fixing the Mining Tax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home6\PBO-FiscalPolicyAnalysisDivision\Post-Election Report\Drafting\11 Greens costings\GRN001 - UPDATED - Fixing the Mining Tax_Page_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"/>
      <w:r w:rsidR="00EB7681">
        <w:br w:type="page"/>
      </w:r>
    </w:p>
    <w:p w:rsidR="008825D4" w:rsidRDefault="00EB7681" w:rsidP="00EB7681">
      <w:pPr>
        <w:pStyle w:val="PBOfiguretableheading"/>
        <w:spacing w:before="0" w:after="114"/>
      </w:pPr>
      <w:bookmarkStart w:id="2" w:name="_Toc369696854"/>
      <w:r>
        <w:rPr>
          <w:noProof/>
          <w:lang w:eastAsia="en-AU"/>
        </w:rPr>
        <w:lastRenderedPageBreak/>
        <w:drawing>
          <wp:anchor distT="0" distB="0" distL="114300" distR="114300" simplePos="0" relativeHeight="251859968" behindDoc="0" locked="0" layoutInCell="1" allowOverlap="1" wp14:anchorId="300E079D" wp14:editId="2546E37C">
            <wp:simplePos x="1162685" y="936625"/>
            <wp:positionH relativeFrom="margin">
              <wp:align>center</wp:align>
            </wp:positionH>
            <wp:positionV relativeFrom="margin">
              <wp:align>center</wp:align>
            </wp:positionV>
            <wp:extent cx="5271770" cy="7450455"/>
            <wp:effectExtent l="19050" t="19050" r="24130" b="17145"/>
            <wp:wrapSquare wrapText="bothSides"/>
            <wp:docPr id="8" name="Picture 8" descr="\\home6\PBO-FiscalPolicyAnalysisDivision\Post-Election Report\Drafting\11 Greens costings\GRN001 - UPDATED - Fixing the Mining Tax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home6\PBO-FiscalPolicyAnalysisDivision\Post-Election Report\Drafting\11 Greens costings\GRN001 - UPDATED - Fixing the Mining Tax_Page_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"/>
      <w:r w:rsidR="008825D4">
        <w:br w:type="page"/>
      </w:r>
    </w:p>
    <w:p w:rsidR="008825D4" w:rsidRDefault="00EB7681" w:rsidP="008A245D">
      <w:pPr>
        <w:pStyle w:val="PBOtext"/>
      </w:pPr>
      <w:r>
        <w:rPr>
          <w:noProof/>
        </w:rPr>
        <w:lastRenderedPageBreak/>
        <w:drawing>
          <wp:anchor distT="0" distB="0" distL="114300" distR="114300" simplePos="0" relativeHeight="251862016" behindDoc="0" locked="0" layoutInCell="1" allowOverlap="1">
            <wp:simplePos x="1139825" y="1173480"/>
            <wp:positionH relativeFrom="margin">
              <wp:align>center</wp:align>
            </wp:positionH>
            <wp:positionV relativeFrom="margin">
              <wp:align>center</wp:align>
            </wp:positionV>
            <wp:extent cx="5271770" cy="7450455"/>
            <wp:effectExtent l="19050" t="19050" r="24130" b="17145"/>
            <wp:wrapSquare wrapText="bothSides"/>
            <wp:docPr id="9" name="Picture 9" descr="\\home6\PBO-FiscalPolicyAnalysisDivision\Post-Election Report\Drafting\11 Greens costings\GRN001 - UPDATED - Fixing the Mining Tax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home6\PBO-FiscalPolicyAnalysisDivision\Post-Election Report\Drafting\11 Greens costings\GRN001 - UPDATED - Fixing the Mining Tax_Page_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8825D4">
        <w:br w:type="page"/>
      </w:r>
    </w:p>
    <w:p w:rsidR="00FE60D5" w:rsidRDefault="00EB7681" w:rsidP="008A245D">
      <w:pPr>
        <w:pStyle w:val="PBOtext"/>
      </w:pPr>
      <w:r>
        <w:rPr>
          <w:noProof/>
        </w:rPr>
        <w:lastRenderedPageBreak/>
        <w:drawing>
          <wp:anchor distT="0" distB="0" distL="114300" distR="114300" simplePos="0" relativeHeight="251863040" behindDoc="0" locked="0" layoutInCell="1" allowOverlap="1">
            <wp:simplePos x="1162685" y="1196340"/>
            <wp:positionH relativeFrom="margin">
              <wp:align>center</wp:align>
            </wp:positionH>
            <wp:positionV relativeFrom="margin">
              <wp:align>center</wp:align>
            </wp:positionV>
            <wp:extent cx="5271770" cy="7450455"/>
            <wp:effectExtent l="19050" t="19050" r="24130" b="17145"/>
            <wp:wrapSquare wrapText="bothSides"/>
            <wp:docPr id="10" name="Picture 10" descr="\\home6\PBO-FiscalPolicyAnalysisDivision\Post-Election Report\Drafting\11 Greens costings\GRN001 - UPDATED - Fixing the Mining Tax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home6\PBO-FiscalPolicyAnalysisDivision\Post-Election Report\Drafting\11 Greens costings\GRN001 - UPDATED - Fixing the Mining Tax_Page_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E60D5">
        <w:br w:type="page"/>
      </w:r>
    </w:p>
    <w:p w:rsidR="00FE60D5" w:rsidRDefault="00EB7681" w:rsidP="008A245D">
      <w:pPr>
        <w:pStyle w:val="PBOtext"/>
      </w:pPr>
      <w:r>
        <w:rPr>
          <w:noProof/>
        </w:rPr>
        <w:lastRenderedPageBreak/>
        <w:drawing>
          <wp:anchor distT="0" distB="0" distL="114300" distR="114300" simplePos="0" relativeHeight="251864064" behindDoc="0" locked="0" layoutInCell="1" allowOverlap="1">
            <wp:simplePos x="1162685" y="1196340"/>
            <wp:positionH relativeFrom="margin">
              <wp:align>center</wp:align>
            </wp:positionH>
            <wp:positionV relativeFrom="margin">
              <wp:align>center</wp:align>
            </wp:positionV>
            <wp:extent cx="5271770" cy="7450455"/>
            <wp:effectExtent l="19050" t="19050" r="24130" b="17145"/>
            <wp:wrapSquare wrapText="bothSides"/>
            <wp:docPr id="11" name="Picture 11" descr="\\home6\PBO-FiscalPolicyAnalysisDivision\Post-Election Report\Drafting\11 Greens costings\GRN001 - UPDATED - Fixing the Mining Tax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home6\PBO-FiscalPolicyAnalysisDivision\Post-Election Report\Drafting\11 Greens costings\GRN001 - UPDATED - Fixing the Mining Tax_Page_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E60D5">
        <w:br w:type="page"/>
      </w:r>
    </w:p>
    <w:p w:rsidR="00FE60D5" w:rsidRDefault="00EB7681" w:rsidP="008A245D">
      <w:pPr>
        <w:pStyle w:val="PBOtext"/>
      </w:pPr>
      <w:r>
        <w:rPr>
          <w:noProof/>
        </w:rPr>
        <w:lastRenderedPageBreak/>
        <w:drawing>
          <wp:anchor distT="0" distB="0" distL="114300" distR="114300" simplePos="0" relativeHeight="251865088" behindDoc="0" locked="0" layoutInCell="1" allowOverlap="1">
            <wp:simplePos x="1139825" y="1173480"/>
            <wp:positionH relativeFrom="margin">
              <wp:align>center</wp:align>
            </wp:positionH>
            <wp:positionV relativeFrom="margin">
              <wp:align>center</wp:align>
            </wp:positionV>
            <wp:extent cx="5271770" cy="7450455"/>
            <wp:effectExtent l="19050" t="19050" r="24130" b="17145"/>
            <wp:wrapSquare wrapText="bothSides"/>
            <wp:docPr id="12" name="Picture 12" descr="\\home6\PBO-FiscalPolicyAnalysisDivision\Post-Election Report\Drafting\11 Greens costings\GRN001 - UPDATED - Fixing the Mining Tax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home6\PBO-FiscalPolicyAnalysisDivision\Post-Election Report\Drafting\11 Greens costings\GRN001 - UPDATED - Fixing the Mining Tax_Page_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E60D5">
        <w:br w:type="page"/>
      </w:r>
    </w:p>
    <w:p w:rsidR="00FE60D5" w:rsidRDefault="00EB7681" w:rsidP="008A245D">
      <w:pPr>
        <w:pStyle w:val="PBOtext"/>
      </w:pPr>
      <w:r>
        <w:rPr>
          <w:noProof/>
        </w:rPr>
        <w:lastRenderedPageBreak/>
        <w:drawing>
          <wp:anchor distT="0" distB="0" distL="114300" distR="114300" simplePos="0" relativeHeight="251867136" behindDoc="0" locked="0" layoutInCell="1" allowOverlap="1">
            <wp:simplePos x="1162685" y="1196340"/>
            <wp:positionH relativeFrom="margin">
              <wp:align>center</wp:align>
            </wp:positionH>
            <wp:positionV relativeFrom="margin">
              <wp:align>center</wp:align>
            </wp:positionV>
            <wp:extent cx="5271770" cy="7450455"/>
            <wp:effectExtent l="19050" t="19050" r="24130" b="17145"/>
            <wp:wrapSquare wrapText="bothSides"/>
            <wp:docPr id="13" name="Picture 13" descr="\\home6\PBO-FiscalPolicyAnalysisDivision\Post-Election Report\Drafting\11 Greens costings\GRN001 - UPDATED - Fixing the Mining Tax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home6\PBO-FiscalPolicyAnalysisDivision\Post-Election Report\Drafting\11 Greens costings\GRN001 - UPDATED - Fixing the Mining Tax_Page_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E60D5">
        <w:br w:type="page"/>
      </w:r>
    </w:p>
    <w:p w:rsidR="00FE60D5" w:rsidRDefault="00EB7681" w:rsidP="008A245D">
      <w:pPr>
        <w:pStyle w:val="PBOtext"/>
      </w:pPr>
      <w:r>
        <w:rPr>
          <w:noProof/>
        </w:rPr>
        <w:lastRenderedPageBreak/>
        <w:drawing>
          <wp:anchor distT="0" distB="0" distL="114300" distR="114300" simplePos="0" relativeHeight="251866112" behindDoc="0" locked="0" layoutInCell="1" allowOverlap="1">
            <wp:simplePos x="1139825" y="1173480"/>
            <wp:positionH relativeFrom="margin">
              <wp:align>center</wp:align>
            </wp:positionH>
            <wp:positionV relativeFrom="margin">
              <wp:align>center</wp:align>
            </wp:positionV>
            <wp:extent cx="5271770" cy="7450455"/>
            <wp:effectExtent l="19050" t="19050" r="24130" b="17145"/>
            <wp:wrapSquare wrapText="bothSides"/>
            <wp:docPr id="14" name="Picture 14" descr="\\home6\PBO-FiscalPolicyAnalysisDivision\Post-Election Report\Drafting\11 Greens costings\GRN001 - UPDATED - Fixing the Mining Tax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home6\PBO-FiscalPolicyAnalysisDivision\Post-Election Report\Drafting\11 Greens costings\GRN001 - UPDATED - Fixing the Mining Tax_Page_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E60D5">
        <w:br w:type="page"/>
      </w:r>
    </w:p>
    <w:p w:rsidR="00FE60D5" w:rsidRDefault="00EB7681" w:rsidP="008A245D">
      <w:pPr>
        <w:pStyle w:val="PBOtext"/>
      </w:pPr>
      <w:r>
        <w:rPr>
          <w:noProof/>
        </w:rPr>
        <w:lastRenderedPageBreak/>
        <w:drawing>
          <wp:anchor distT="0" distB="0" distL="114300" distR="114300" simplePos="0" relativeHeight="251868160" behindDoc="0" locked="0" layoutInCell="1" allowOverlap="1">
            <wp:simplePos x="1162685" y="1196340"/>
            <wp:positionH relativeFrom="margin">
              <wp:align>center</wp:align>
            </wp:positionH>
            <wp:positionV relativeFrom="margin">
              <wp:align>center</wp:align>
            </wp:positionV>
            <wp:extent cx="5271770" cy="7450455"/>
            <wp:effectExtent l="19050" t="19050" r="24130" b="17145"/>
            <wp:wrapSquare wrapText="bothSides"/>
            <wp:docPr id="15" name="Picture 15" descr="\\home6\PBO-FiscalPolicyAnalysisDivision\Post-Election Report\Drafting\11 Greens costings\GRN001 - UPDATED - Fixing the Mining Tax_Page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home6\PBO-FiscalPolicyAnalysisDivision\Post-Election Report\Drafting\11 Greens costings\GRN001 - UPDATED - Fixing the Mining Tax_Page_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7450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E60D5">
        <w:br w:type="page"/>
      </w:r>
    </w:p>
    <w:p w:rsidR="00FE60D5" w:rsidRPr="00EB7681" w:rsidRDefault="001C1FF6" w:rsidP="00EB7681">
      <w:pPr>
        <w:pStyle w:val="PBOfiguretableheading"/>
      </w:pPr>
      <w:bookmarkStart w:id="3" w:name="_Toc369696855"/>
      <w:r>
        <w:lastRenderedPageBreak/>
        <w:t>Reference No.</w:t>
      </w:r>
      <w:r>
        <w:tab/>
        <w:t>GRN</w:t>
      </w:r>
      <w:r w:rsidR="00FE60D5" w:rsidRPr="00EB7681">
        <w:t>002</w:t>
      </w:r>
      <w:r w:rsidR="00FE60D5" w:rsidRPr="00EB7681">
        <w:rPr>
          <w:noProof/>
          <w:lang w:eastAsia="en-AU"/>
        </w:rPr>
        <w:drawing>
          <wp:anchor distT="0" distB="0" distL="114300" distR="114300" simplePos="0" relativeHeight="251834368" behindDoc="0" locked="0" layoutInCell="1" allowOverlap="1" wp14:anchorId="56615E93" wp14:editId="7076049E">
            <wp:simplePos x="1162050" y="13525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188" name="Picture 188" descr="\\home6\PBO-FiscalPolicyAnalysisDivision\Post-Election Report\Drafting\11 Greens costings\GRN002 - Abolishing fossil fuel subsidie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home6\PBO-FiscalPolicyAnalysisDivision\Post-Election Report\Drafting\11 Greens costings\GRN002 - Abolishing fossil fuel subsidies_Page_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"/>
      <w:r w:rsidR="00FE60D5" w:rsidRPr="00EB7681">
        <w:br w:type="page"/>
      </w:r>
    </w:p>
    <w:p w:rsidR="00FE60D5" w:rsidRDefault="00FE60D5" w:rsidP="008A245D">
      <w:pPr>
        <w:pStyle w:val="PBOfiguretableheading"/>
        <w:spacing w:before="360" w:after="114"/>
        <w:rPr>
          <w:b w:val="0"/>
          <w:i w:val="0"/>
        </w:rPr>
      </w:pPr>
      <w:bookmarkStart w:id="4" w:name="_Toc369696856"/>
      <w:r>
        <w:rPr>
          <w:noProof/>
          <w:lang w:eastAsia="en-AU"/>
        </w:rPr>
        <w:lastRenderedPageBreak/>
        <w:drawing>
          <wp:anchor distT="0" distB="0" distL="114300" distR="114300" simplePos="0" relativeHeight="251833344" behindDoc="0" locked="0" layoutInCell="1" allowOverlap="1" wp14:anchorId="4880B4DD" wp14:editId="0CA76C50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189" name="Picture 189" descr="\\home6\PBO-FiscalPolicyAnalysisDivision\Post-Election Report\Drafting\11 Greens costings\GRN002 - Abolishing fossil fuel subsidie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home6\PBO-FiscalPolicyAnalysisDivision\Post-Election Report\Drafting\11 Greens costings\GRN002 - Abolishing fossil fuel subsidies_Page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"/>
      <w:r>
        <w:br w:type="page"/>
      </w:r>
    </w:p>
    <w:p w:rsidR="00FE60D5" w:rsidRDefault="00FE60D5" w:rsidP="008A245D">
      <w:pPr>
        <w:pStyle w:val="PBOfiguretableheading"/>
        <w:spacing w:before="360" w:after="114"/>
        <w:rPr>
          <w:b w:val="0"/>
          <w:i w:val="0"/>
        </w:rPr>
      </w:pPr>
      <w:bookmarkStart w:id="5" w:name="_Toc369696857"/>
      <w:r>
        <w:rPr>
          <w:noProof/>
          <w:lang w:eastAsia="en-AU"/>
        </w:rPr>
        <w:lastRenderedPageBreak/>
        <w:drawing>
          <wp:anchor distT="0" distB="0" distL="114300" distR="114300" simplePos="0" relativeHeight="251832320" behindDoc="0" locked="0" layoutInCell="1" allowOverlap="1" wp14:anchorId="76BD1C86" wp14:editId="4FFC326C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190" name="Picture 190" descr="\\home6\PBO-FiscalPolicyAnalysisDivision\Post-Election Report\Drafting\11 Greens costings\GRN002 - Abolishing fossil fuel subsidie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home6\PBO-FiscalPolicyAnalysisDivision\Post-Election Report\Drafting\11 Greens costings\GRN002 - Abolishing fossil fuel subsidies_Page_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"/>
      <w:r>
        <w:br w:type="page"/>
      </w:r>
    </w:p>
    <w:p w:rsidR="00FE60D5" w:rsidRDefault="00FE60D5" w:rsidP="008A245D">
      <w:pPr>
        <w:pStyle w:val="PBOfiguretableheading"/>
        <w:spacing w:before="360" w:after="114"/>
        <w:rPr>
          <w:b w:val="0"/>
          <w:i w:val="0"/>
        </w:rPr>
      </w:pPr>
      <w:bookmarkStart w:id="6" w:name="_Toc369696858"/>
      <w:r>
        <w:rPr>
          <w:noProof/>
          <w:lang w:eastAsia="en-AU"/>
        </w:rPr>
        <w:lastRenderedPageBreak/>
        <w:drawing>
          <wp:anchor distT="0" distB="0" distL="114300" distR="114300" simplePos="0" relativeHeight="251831296" behindDoc="0" locked="0" layoutInCell="1" allowOverlap="1" wp14:anchorId="295DD6FE" wp14:editId="100D8D4B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191" name="Picture 191" descr="\\home6\PBO-FiscalPolicyAnalysisDivision\Post-Election Report\Drafting\11 Greens costings\GRN002 - Abolishing fossil fuel subsidie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home6\PBO-FiscalPolicyAnalysisDivision\Post-Election Report\Drafting\11 Greens costings\GRN002 - Abolishing fossil fuel subsidies_Page_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"/>
      <w:r>
        <w:br w:type="page"/>
      </w:r>
    </w:p>
    <w:p w:rsidR="00FE60D5" w:rsidRDefault="00FE60D5" w:rsidP="008A245D">
      <w:pPr>
        <w:pStyle w:val="PBOfiguretableheading"/>
        <w:spacing w:before="360" w:after="114"/>
        <w:rPr>
          <w:b w:val="0"/>
          <w:i w:val="0"/>
        </w:rPr>
      </w:pPr>
      <w:bookmarkStart w:id="7" w:name="_Toc369696859"/>
      <w:r>
        <w:rPr>
          <w:noProof/>
          <w:lang w:eastAsia="en-AU"/>
        </w:rPr>
        <w:lastRenderedPageBreak/>
        <w:drawing>
          <wp:anchor distT="0" distB="0" distL="114300" distR="114300" simplePos="0" relativeHeight="251830272" behindDoc="0" locked="0" layoutInCell="1" allowOverlap="1" wp14:anchorId="3F53EB25" wp14:editId="1170BD3E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199" name="Picture 199" descr="\\home6\PBO-FiscalPolicyAnalysisDivision\Post-Election Report\Drafting\11 Greens costings\GRN002 - Abolishing fossil fuel subsidies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home6\PBO-FiscalPolicyAnalysisDivision\Post-Election Report\Drafting\11 Greens costings\GRN002 - Abolishing fossil fuel subsidies_Page_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"/>
      <w:r>
        <w:br w:type="page"/>
      </w:r>
    </w:p>
    <w:p w:rsidR="00FE60D5" w:rsidRPr="00EB7681" w:rsidRDefault="00FE60D5" w:rsidP="00EB7681">
      <w:pPr>
        <w:pStyle w:val="PBOfiguretableheading"/>
      </w:pPr>
      <w:bookmarkStart w:id="8" w:name="_Toc369696860"/>
      <w:r w:rsidRPr="00EB7681">
        <w:lastRenderedPageBreak/>
        <w:t>Reference No.</w:t>
      </w:r>
      <w:r w:rsidRPr="00EB7681">
        <w:tab/>
        <w:t>GRN003</w:t>
      </w:r>
      <w:r w:rsidRPr="00EB7681">
        <w:rPr>
          <w:noProof/>
          <w:lang w:eastAsia="en-AU"/>
        </w:rPr>
        <w:drawing>
          <wp:anchor distT="0" distB="0" distL="114300" distR="114300" simplePos="0" relativeHeight="251829248" behindDoc="0" locked="0" layoutInCell="1" allowOverlap="1" wp14:anchorId="2AD1B8A9" wp14:editId="4AA60229">
            <wp:simplePos x="1143000" y="13335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00" name="Picture 200" descr="\\home6\PBO-FiscalPolicyAnalysisDivision\Post-Election Report\Drafting\11 Greens costings\GRN003 - Bank Public Support Levy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home6\PBO-FiscalPolicyAnalysisDivision\Post-Election Report\Drafting\11 Greens costings\GRN003 - Bank Public Support Levy_Page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"/>
      <w:r w:rsidRPr="00EB7681">
        <w:br w:type="page"/>
      </w:r>
    </w:p>
    <w:p w:rsidR="001430CC" w:rsidRDefault="001430CC" w:rsidP="001430CC">
      <w:pPr>
        <w:pStyle w:val="PBOfiguretableheading"/>
        <w:spacing w:before="360" w:after="114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907072" behindDoc="0" locked="0" layoutInCell="1" allowOverlap="1" wp14:anchorId="75791B9B" wp14:editId="4224FEF2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5" name="Picture 5" descr="\\home6\PBO-FiscalPolicyAnalysisDivision\Post-Election Report\Drafting\11 Greens costings\GRN003 - Bank Public Support Levy - UPDATED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6\PBO-FiscalPolicyAnalysisDivision\Post-Election Report\Drafting\11 Greens costings\GRN003 - Bank Public Support Levy - UPDATED_Page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FE60D5" w:rsidRDefault="001430CC" w:rsidP="008A245D">
      <w:pPr>
        <w:pStyle w:val="PBOfiguretableheading"/>
        <w:spacing w:before="360" w:after="114"/>
        <w:rPr>
          <w:b w:val="0"/>
          <w:i w:val="0"/>
        </w:rPr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908096" behindDoc="0" locked="0" layoutInCell="1" allowOverlap="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7" name="Picture 7" descr="\\home6\PBO-FiscalPolicyAnalysisDivision\Post-Election Report\Drafting\11 Greens costings\GRN003 - Bank Public Support Levy - UPDATED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Drafting\11 Greens costings\GRN003 - Bank Public Support Levy - UPDATED_Page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FE60D5">
        <w:br w:type="page"/>
      </w:r>
    </w:p>
    <w:p w:rsidR="00FE60D5" w:rsidRPr="00EB7681" w:rsidRDefault="00FE60D5" w:rsidP="00EB7681">
      <w:pPr>
        <w:pStyle w:val="PBOfiguretableheading"/>
      </w:pPr>
      <w:bookmarkStart w:id="9" w:name="_Toc369696863"/>
      <w:r w:rsidRPr="00EB7681">
        <w:lastRenderedPageBreak/>
        <w:t>Reference No.</w:t>
      </w:r>
      <w:r w:rsidRPr="00EB7681">
        <w:tab/>
        <w:t>GRN004</w:t>
      </w:r>
      <w:r w:rsidRPr="00EB7681">
        <w:rPr>
          <w:noProof/>
          <w:lang w:eastAsia="en-AU"/>
        </w:rPr>
        <w:drawing>
          <wp:anchor distT="0" distB="0" distL="114300" distR="114300" simplePos="0" relativeHeight="251826176" behindDoc="0" locked="0" layoutInCell="1" allowOverlap="1" wp14:anchorId="18BD5D76" wp14:editId="33B73AA1">
            <wp:simplePos x="1162050" y="13525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03" name="Picture 203" descr="\\home6\PBO-FiscalPolicyAnalysisDivision\Post-Election Report\Drafting\11 Greens costings\GRN004 - Millionaires tax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home6\PBO-FiscalPolicyAnalysisDivision\Post-Election Report\Drafting\11 Greens costings\GRN004 - Millionaires tax_Page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"/>
      <w:r w:rsidRPr="00EB7681">
        <w:br w:type="page"/>
      </w:r>
    </w:p>
    <w:p w:rsidR="00FE60D5" w:rsidRDefault="00FE60D5" w:rsidP="008A245D">
      <w:pPr>
        <w:pStyle w:val="PBOfiguretableheading"/>
        <w:spacing w:before="360" w:after="114"/>
        <w:rPr>
          <w:b w:val="0"/>
          <w:i w:val="0"/>
        </w:rPr>
      </w:pPr>
      <w:bookmarkStart w:id="10" w:name="_Toc369696864"/>
      <w:r>
        <w:rPr>
          <w:noProof/>
          <w:lang w:eastAsia="en-AU"/>
        </w:rPr>
        <w:lastRenderedPageBreak/>
        <w:drawing>
          <wp:anchor distT="0" distB="0" distL="114300" distR="114300" simplePos="0" relativeHeight="251825152" behindDoc="0" locked="0" layoutInCell="1" allowOverlap="1" wp14:anchorId="4F214748" wp14:editId="4AB86F72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04" name="Picture 204" descr="\\home6\PBO-FiscalPolicyAnalysisDivision\Post-Election Report\Drafting\11 Greens costings\GRN004 - Millionaires tax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home6\PBO-FiscalPolicyAnalysisDivision\Post-Election Report\Drafting\11 Greens costings\GRN004 - Millionaires tax_Page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"/>
      <w:r>
        <w:br w:type="page"/>
      </w:r>
    </w:p>
    <w:p w:rsidR="00FE60D5" w:rsidRDefault="00FE60D5" w:rsidP="008A245D">
      <w:pPr>
        <w:pStyle w:val="PBOfiguretableheading"/>
        <w:spacing w:before="360" w:after="114"/>
        <w:rPr>
          <w:b w:val="0"/>
          <w:i w:val="0"/>
        </w:rPr>
      </w:pPr>
      <w:bookmarkStart w:id="11" w:name="_Toc369696865"/>
      <w:r>
        <w:rPr>
          <w:noProof/>
          <w:lang w:eastAsia="en-AU"/>
        </w:rPr>
        <w:lastRenderedPageBreak/>
        <w:drawing>
          <wp:anchor distT="0" distB="0" distL="114300" distR="114300" simplePos="0" relativeHeight="251824128" behindDoc="0" locked="0" layoutInCell="1" allowOverlap="1" wp14:anchorId="44B49218" wp14:editId="5E558C84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05" name="Picture 205" descr="\\home6\PBO-FiscalPolicyAnalysisDivision\Post-Election Report\Drafting\11 Greens costings\GRN004 - Millionaires tax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home6\PBO-FiscalPolicyAnalysisDivision\Post-Election Report\Drafting\11 Greens costings\GRN004 - Millionaires tax_Page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"/>
      <w:r>
        <w:br w:type="page"/>
      </w:r>
    </w:p>
    <w:p w:rsidR="00FE60D5" w:rsidRPr="00EB7681" w:rsidRDefault="00FE60D5" w:rsidP="00EB7681">
      <w:pPr>
        <w:pStyle w:val="PBOfiguretableheading"/>
      </w:pPr>
      <w:bookmarkStart w:id="12" w:name="_Toc369696866"/>
      <w:r w:rsidRPr="00EB7681">
        <w:lastRenderedPageBreak/>
        <w:t>Reference No.</w:t>
      </w:r>
      <w:r w:rsidRPr="00EB7681">
        <w:tab/>
        <w:t>GRN005</w:t>
      </w:r>
      <w:r w:rsidRPr="00EB7681">
        <w:rPr>
          <w:noProof/>
          <w:lang w:eastAsia="en-AU"/>
        </w:rPr>
        <w:drawing>
          <wp:anchor distT="0" distB="0" distL="114300" distR="114300" simplePos="0" relativeHeight="251823104" behindDoc="0" locked="0" layoutInCell="1" allowOverlap="1" wp14:anchorId="6CF5BDAE" wp14:editId="2A7AB8D1">
            <wp:simplePos x="1162050" y="13525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06" name="Picture 206" descr="\\home6\PBO-FiscalPolicyAnalysisDivision\Post-Election Report\Drafting\11 Greens costings\GRN005 - Abolish income quarantining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home6\PBO-FiscalPolicyAnalysisDivision\Post-Election Report\Drafting\11 Greens costings\GRN005 - Abolish income quarantining_Page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"/>
      <w:r w:rsidRPr="00EB7681">
        <w:br w:type="page"/>
      </w:r>
    </w:p>
    <w:p w:rsidR="00FE60D5" w:rsidRDefault="00FE60D5" w:rsidP="008A245D">
      <w:pPr>
        <w:pStyle w:val="PBOfiguretableheading"/>
        <w:spacing w:before="360" w:after="114"/>
        <w:rPr>
          <w:b w:val="0"/>
          <w:i w:val="0"/>
        </w:rPr>
      </w:pPr>
      <w:bookmarkStart w:id="13" w:name="_Toc369696867"/>
      <w:r>
        <w:rPr>
          <w:noProof/>
          <w:lang w:eastAsia="en-AU"/>
        </w:rPr>
        <w:lastRenderedPageBreak/>
        <w:drawing>
          <wp:anchor distT="0" distB="0" distL="114300" distR="114300" simplePos="0" relativeHeight="251822080" behindDoc="0" locked="0" layoutInCell="1" allowOverlap="1" wp14:anchorId="79A4ECF3" wp14:editId="47231685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07" name="Picture 207" descr="\\home6\PBO-FiscalPolicyAnalysisDivision\Post-Election Report\Drafting\11 Greens costings\GRN005 - Abolish income quarantining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home6\PBO-FiscalPolicyAnalysisDivision\Post-Election Report\Drafting\11 Greens costings\GRN005 - Abolish income quarantining_Page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"/>
      <w:r>
        <w:br w:type="page"/>
      </w:r>
    </w:p>
    <w:p w:rsidR="00FE60D5" w:rsidRPr="00EB7681" w:rsidRDefault="00FE60D5" w:rsidP="00EB7681">
      <w:pPr>
        <w:pStyle w:val="PBOfiguretableheading"/>
      </w:pPr>
      <w:bookmarkStart w:id="14" w:name="_Toc369696868"/>
      <w:r w:rsidRPr="00EB7681">
        <w:lastRenderedPageBreak/>
        <w:t>Reference No.</w:t>
      </w:r>
      <w:r w:rsidRPr="00EB7681">
        <w:tab/>
        <w:t>GRN006</w:t>
      </w:r>
      <w:r w:rsidRPr="00EB7681">
        <w:rPr>
          <w:noProof/>
          <w:lang w:eastAsia="en-AU"/>
        </w:rPr>
        <w:drawing>
          <wp:anchor distT="0" distB="0" distL="114300" distR="114300" simplePos="0" relativeHeight="251821056" behindDoc="0" locked="0" layoutInCell="1" allowOverlap="1" wp14:anchorId="211B19D5" wp14:editId="27BAB5BB">
            <wp:simplePos x="1143000" y="13335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09" name="Picture 209" descr="\\home6\PBO-FiscalPolicyAnalysisDivision\Post-Election Report\Drafting\11 Greens costings\GRN006 - Cancel the Joint Strike Fighter Program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home6\PBO-FiscalPolicyAnalysisDivision\Post-Election Report\Drafting\11 Greens costings\GRN006 - Cancel the Joint Strike Fighter Program_Page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"/>
      <w:r w:rsidRPr="00EB7681">
        <w:br w:type="page"/>
      </w:r>
    </w:p>
    <w:p w:rsidR="00FE60D5" w:rsidRDefault="00FE60D5" w:rsidP="008A245D">
      <w:pPr>
        <w:pStyle w:val="PBOfiguretableheading"/>
      </w:pPr>
      <w:bookmarkStart w:id="15" w:name="_Toc369696869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2003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10" name="Picture 210" descr="\\home6\PBO-FiscalPolicyAnalysisDivision\Post-Election Report\Drafting\11 Greens costings\GRN006 - Cancel the Joint Strike Fighter Program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home6\PBO-FiscalPolicyAnalysisDivision\Post-Election Report\Drafting\11 Greens costings\GRN006 - Cancel the Joint Strike Fighter Program_Page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5"/>
      <w:r>
        <w:rPr>
          <w:b w:val="0"/>
          <w:i w:val="0"/>
        </w:rPr>
        <w:br w:type="page"/>
      </w:r>
    </w:p>
    <w:p w:rsidR="00FE60D5" w:rsidRPr="00EB7681" w:rsidRDefault="00FE60D5" w:rsidP="00EB7681">
      <w:pPr>
        <w:pStyle w:val="PBOfiguretableheading"/>
      </w:pPr>
      <w:bookmarkStart w:id="16" w:name="_Toc369696870"/>
      <w:r w:rsidRPr="00EB7681">
        <w:lastRenderedPageBreak/>
        <w:t>Reference No.</w:t>
      </w:r>
      <w:r w:rsidRPr="00EB7681">
        <w:tab/>
        <w:t>GRN007</w:t>
      </w:r>
      <w:r w:rsidRPr="00EB7681">
        <w:rPr>
          <w:noProof/>
          <w:lang w:eastAsia="en-AU"/>
        </w:rPr>
        <w:drawing>
          <wp:anchor distT="0" distB="0" distL="114300" distR="114300" simplePos="0" relativeHeight="251819008" behindDoc="0" locked="0" layoutInCell="1" allowOverlap="1" wp14:anchorId="4D4AABF2" wp14:editId="44B349B7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11" name="Picture 211" descr="\\home6\PBO-FiscalPolicyAnalysisDivision\Post-Election Report\Drafting\11 Greens costings\GRN007 - Clean Energy Roadmap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home6\PBO-FiscalPolicyAnalysisDivision\Post-Election Report\Drafting\11 Greens costings\GRN007 - Clean Energy Roadmap_Page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6"/>
      <w:r w:rsidRPr="00EB7681">
        <w:br w:type="page"/>
      </w:r>
    </w:p>
    <w:p w:rsidR="00FE60D5" w:rsidRDefault="00FE60D5" w:rsidP="008A245D">
      <w:pPr>
        <w:pStyle w:val="PBOfiguretableheading"/>
      </w:pPr>
      <w:bookmarkStart w:id="17" w:name="_Toc369696871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1798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12" name="Picture 212" descr="\\home6\PBO-FiscalPolicyAnalysisDivision\Post-Election Report\Drafting\11 Greens costings\GRN007 - Clean Energy Roadmap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home6\PBO-FiscalPolicyAnalysisDivision\Post-Election Report\Drafting\11 Greens costings\GRN007 - Clean Energy Roadmap_Page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7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18" w:name="_Toc369696872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16960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13" name="Picture 213" descr="\\home6\PBO-FiscalPolicyAnalysisDivision\Post-Election Report\Drafting\11 Greens costings\GRN007 - Clean Energy Roadmap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home6\PBO-FiscalPolicyAnalysisDivision\Post-Election Report\Drafting\11 Greens costings\GRN007 - Clean Energy Roadmap_Page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8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19" w:name="_Toc369696873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1593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14" name="Picture 214" descr="\\home6\PBO-FiscalPolicyAnalysisDivision\Post-Election Report\Drafting\11 Greens costings\GRN007 - Clean Energy Roadmap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home6\PBO-FiscalPolicyAnalysisDivision\Post-Election Report\Drafting\11 Greens costings\GRN007 - Clean Energy Roadmap_Page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9"/>
      <w:r>
        <w:rPr>
          <w:b w:val="0"/>
          <w:i w:val="0"/>
        </w:rPr>
        <w:br w:type="page"/>
      </w:r>
    </w:p>
    <w:p w:rsidR="00FE60D5" w:rsidRPr="00EB7681" w:rsidRDefault="00FE60D5" w:rsidP="00EB7681">
      <w:pPr>
        <w:pStyle w:val="PBOfiguretableheading"/>
      </w:pPr>
      <w:bookmarkStart w:id="20" w:name="_Toc369696874"/>
      <w:r w:rsidRPr="00EB7681">
        <w:lastRenderedPageBreak/>
        <w:t>Reference No.</w:t>
      </w:r>
      <w:r w:rsidRPr="00EB7681">
        <w:tab/>
        <w:t>GRN010</w:t>
      </w:r>
      <w:r w:rsidRPr="00EB7681">
        <w:rPr>
          <w:noProof/>
          <w:lang w:eastAsia="en-AU"/>
        </w:rPr>
        <w:drawing>
          <wp:anchor distT="0" distB="0" distL="114300" distR="114300" simplePos="0" relativeHeight="251814912" behindDoc="0" locked="0" layoutInCell="1" allowOverlap="1" wp14:anchorId="0EC96674" wp14:editId="5F6C1A19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15" name="Picture 215" descr="\\home6\PBO-FiscalPolicyAnalysisDivision\Post-Election Report\Drafting\11 Greens costings\GRN010 - Reverse university cuts and lift base funding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home6\PBO-FiscalPolicyAnalysisDivision\Post-Election Report\Drafting\11 Greens costings\GRN010 - Reverse university cuts and lift base funding_Page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0"/>
      <w:r w:rsidRPr="00EB7681">
        <w:br w:type="page"/>
      </w:r>
    </w:p>
    <w:p w:rsidR="00FE60D5" w:rsidRDefault="00FE60D5" w:rsidP="008A245D">
      <w:pPr>
        <w:pStyle w:val="PBOfiguretableheading"/>
      </w:pPr>
      <w:bookmarkStart w:id="21" w:name="_Toc369696875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13888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16" name="Picture 216" descr="\\home6\PBO-FiscalPolicyAnalysisDivision\Post-Election Report\Drafting\11 Greens costings\GRN010 - Reverse university cuts and lift base funding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home6\PBO-FiscalPolicyAnalysisDivision\Post-Election Report\Drafting\11 Greens costings\GRN010 - Reverse university cuts and lift base funding_Page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1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22" w:name="_Toc369696876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1286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17" name="Picture 217" descr="\\home6\PBO-FiscalPolicyAnalysisDivision\Post-Election Report\Drafting\11 Greens costings\GRN010 - Reverse university cuts and lift base funding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home6\PBO-FiscalPolicyAnalysisDivision\Post-Election Report\Drafting\11 Greens costings\GRN010 - Reverse university cuts and lift base funding_Page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2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23" w:name="_Toc369696877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1184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18" name="Picture 218" descr="\\home6\PBO-FiscalPolicyAnalysisDivision\Post-Election Report\Drafting\11 Greens costings\GRN010 - Reverse university cuts and lift base funding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home6\PBO-FiscalPolicyAnalysisDivision\Post-Election Report\Drafting\11 Greens costings\GRN010 - Reverse university cuts and lift base funding_Page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3"/>
      <w:r>
        <w:rPr>
          <w:b w:val="0"/>
          <w:i w:val="0"/>
        </w:rPr>
        <w:br w:type="page"/>
      </w:r>
    </w:p>
    <w:p w:rsidR="00FE60D5" w:rsidRPr="00EB7681" w:rsidRDefault="00FE60D5" w:rsidP="00EB7681">
      <w:pPr>
        <w:pStyle w:val="PBOfiguretableheading"/>
      </w:pPr>
      <w:bookmarkStart w:id="24" w:name="_Toc369696878"/>
      <w:r w:rsidRPr="00EB7681">
        <w:lastRenderedPageBreak/>
        <w:t>Reference No.</w:t>
      </w:r>
      <w:r w:rsidRPr="00EB7681">
        <w:tab/>
        <w:t>GRN012</w:t>
      </w:r>
      <w:r w:rsidRPr="00EB7681">
        <w:rPr>
          <w:noProof/>
          <w:lang w:eastAsia="en-AU"/>
        </w:rPr>
        <w:drawing>
          <wp:anchor distT="0" distB="0" distL="114300" distR="114300" simplePos="0" relativeHeight="251803648" behindDoc="0" locked="0" layoutInCell="1" allowOverlap="1" wp14:anchorId="4F7B93EF" wp14:editId="52E71CD4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26" name="Picture 226" descr="\\home6\PBO-FiscalPolicyAnalysisDivision\Post-Election Report\Drafting\11 Greens costings\GRN012 - Medicare funding boost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home6\PBO-FiscalPolicyAnalysisDivision\Post-Election Report\Drafting\11 Greens costings\GRN012 - Medicare funding boost_Page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4"/>
      <w:r w:rsidRPr="00EB7681">
        <w:br w:type="page"/>
      </w:r>
    </w:p>
    <w:p w:rsidR="00FE60D5" w:rsidRDefault="00FE60D5" w:rsidP="008A245D">
      <w:pPr>
        <w:pStyle w:val="PBOfiguretableheading"/>
      </w:pPr>
      <w:bookmarkStart w:id="25" w:name="_Toc369696879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0262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27" name="Picture 227" descr="\\home6\PBO-FiscalPolicyAnalysisDivision\Post-Election Report\Drafting\11 Greens costings\GRN012 - Medicare funding boost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home6\PBO-FiscalPolicyAnalysisDivision\Post-Election Report\Drafting\11 Greens costings\GRN012 - Medicare funding boost_Page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5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26" w:name="_Toc369696880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0160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28" name="Picture 228" descr="\\home6\PBO-FiscalPolicyAnalysisDivision\Post-Election Report\Drafting\11 Greens costings\GRN012 - Medicare funding boost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home6\PBO-FiscalPolicyAnalysisDivision\Post-Election Report\Drafting\11 Greens costings\GRN012 - Medicare funding boost_Page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6"/>
      <w:r>
        <w:rPr>
          <w:b w:val="0"/>
          <w:i w:val="0"/>
        </w:rPr>
        <w:br w:type="page"/>
      </w:r>
    </w:p>
    <w:p w:rsidR="00FE60D5" w:rsidRPr="00EB7681" w:rsidRDefault="00FE60D5" w:rsidP="00EB7681">
      <w:pPr>
        <w:pStyle w:val="PBOfiguretableheading"/>
      </w:pPr>
      <w:bookmarkStart w:id="27" w:name="_Toc369696881"/>
      <w:r w:rsidRPr="00EB7681">
        <w:lastRenderedPageBreak/>
        <w:t>Reference No.</w:t>
      </w:r>
      <w:r w:rsidRPr="00EB7681">
        <w:tab/>
        <w:t>GRN020</w:t>
      </w:r>
      <w:r w:rsidRPr="00EB7681">
        <w:rPr>
          <w:noProof/>
          <w:lang w:eastAsia="en-AU"/>
        </w:rPr>
        <w:drawing>
          <wp:anchor distT="0" distB="0" distL="114300" distR="114300" simplePos="0" relativeHeight="251800576" behindDoc="0" locked="0" layoutInCell="1" allowOverlap="1" wp14:anchorId="6D061221" wp14:editId="1CF27A78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29" name="Picture 229" descr="\\home6\PBO-FiscalPolicyAnalysisDivision\Post-Election Report\Drafting\11 Greens costings\GRN020 - Extreme weather-coal levy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home6\PBO-FiscalPolicyAnalysisDivision\Post-Election Report\Drafting\11 Greens costings\GRN020 - Extreme weather-coal levy_Page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7"/>
      <w:r w:rsidRPr="00EB7681">
        <w:br w:type="page"/>
      </w:r>
    </w:p>
    <w:p w:rsidR="00FE60D5" w:rsidRDefault="00FE60D5" w:rsidP="008A245D">
      <w:pPr>
        <w:pStyle w:val="PBOfiguretableheading"/>
      </w:pPr>
      <w:bookmarkStart w:id="28" w:name="_Toc369696882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9955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0" name="Picture 230" descr="\\home6\PBO-FiscalPolicyAnalysisDivision\Post-Election Report\Drafting\11 Greens costings\GRN020 - Extreme weather-coal levy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home6\PBO-FiscalPolicyAnalysisDivision\Post-Election Report\Drafting\11 Greens costings\GRN020 - Extreme weather-coal levy_Page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8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29" w:name="_Toc369696883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9852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1" name="Picture 231" descr="\\home6\PBO-FiscalPolicyAnalysisDivision\Post-Election Report\Drafting\11 Greens costings\GRN020 - Extreme weather-coal levy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home6\PBO-FiscalPolicyAnalysisDivision\Post-Election Report\Drafting\11 Greens costings\GRN020 - Extreme weather-coal levy_Page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29"/>
      <w:r>
        <w:rPr>
          <w:b w:val="0"/>
          <w:i w:val="0"/>
        </w:rPr>
        <w:br w:type="page"/>
      </w:r>
    </w:p>
    <w:p w:rsidR="00FE60D5" w:rsidRPr="00EB7681" w:rsidRDefault="00FE60D5" w:rsidP="00EB7681">
      <w:pPr>
        <w:pStyle w:val="PBOfiguretableheading"/>
      </w:pPr>
      <w:bookmarkStart w:id="30" w:name="_Toc369696884"/>
      <w:r w:rsidRPr="00EB7681">
        <w:lastRenderedPageBreak/>
        <w:t>Reference No.</w:t>
      </w:r>
      <w:r w:rsidRPr="00EB7681">
        <w:tab/>
        <w:t>GRN022</w:t>
      </w:r>
      <w:r w:rsidRPr="00EB7681">
        <w:rPr>
          <w:noProof/>
          <w:lang w:eastAsia="en-AU"/>
        </w:rPr>
        <w:drawing>
          <wp:anchor distT="0" distB="0" distL="114300" distR="114300" simplePos="0" relativeHeight="251797504" behindDoc="0" locked="0" layoutInCell="1" allowOverlap="1" wp14:anchorId="3477BBE5" wp14:editId="70701036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2" name="Picture 232" descr="\\home6\PBO-FiscalPolicyAnalysisDivision\Post-Election Report\Drafting\11 Greens costings\GRN022 - Dollar bet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home6\PBO-FiscalPolicyAnalysisDivision\Post-Election Report\Drafting\11 Greens costings\GRN022 - Dollar bets_Page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0"/>
      <w:r w:rsidRPr="00EB7681">
        <w:br w:type="page"/>
      </w:r>
    </w:p>
    <w:p w:rsidR="00FE60D5" w:rsidRDefault="00FE60D5" w:rsidP="008A245D">
      <w:pPr>
        <w:pStyle w:val="PBOfiguretableheading"/>
      </w:pPr>
      <w:bookmarkStart w:id="31" w:name="_Toc369696885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96480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3" name="Picture 233" descr="\\home6\PBO-FiscalPolicyAnalysisDivision\Post-Election Report\Drafting\11 Greens costings\GRN022 - Dollar bet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home6\PBO-FiscalPolicyAnalysisDivision\Post-Election Report\Drafting\11 Greens costings\GRN022 - Dollar bets_Page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1"/>
      <w:r>
        <w:rPr>
          <w:b w:val="0"/>
          <w:i w:val="0"/>
        </w:rPr>
        <w:br w:type="page"/>
      </w:r>
    </w:p>
    <w:p w:rsidR="00FE60D5" w:rsidRPr="00EB7681" w:rsidRDefault="00FE60D5" w:rsidP="00EB7681">
      <w:pPr>
        <w:pStyle w:val="PBOfiguretableheading"/>
      </w:pPr>
      <w:bookmarkStart w:id="32" w:name="_Toc369696886"/>
      <w:r w:rsidRPr="00EB7681">
        <w:lastRenderedPageBreak/>
        <w:t>Reference No.</w:t>
      </w:r>
      <w:r w:rsidRPr="00EB7681">
        <w:tab/>
        <w:t>GRN029</w:t>
      </w:r>
      <w:r w:rsidRPr="00EB7681">
        <w:rPr>
          <w:noProof/>
          <w:lang w:eastAsia="en-AU"/>
        </w:rPr>
        <w:drawing>
          <wp:anchor distT="0" distB="0" distL="114300" distR="114300" simplePos="0" relativeHeight="251795456" behindDoc="0" locked="0" layoutInCell="1" allowOverlap="1" wp14:anchorId="4141D311" wp14:editId="154AFBC9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4" name="Picture 234" descr="\\home6\PBO-FiscalPolicyAnalysisDivision\Post-Election Report\Drafting\11 Greens costings\GRN029 - Housing Supply Bond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home6\PBO-FiscalPolicyAnalysisDivision\Post-Election Report\Drafting\11 Greens costings\GRN029 - Housing Supply Bonds_Page_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2"/>
      <w:r w:rsidRPr="00EB7681">
        <w:br w:type="page"/>
      </w:r>
    </w:p>
    <w:p w:rsidR="00FE60D5" w:rsidRDefault="00FE60D5" w:rsidP="008A245D">
      <w:pPr>
        <w:pStyle w:val="PBOfiguretableheading"/>
      </w:pPr>
      <w:bookmarkStart w:id="33" w:name="_Toc369696887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9443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5" name="Picture 235" descr="\\home6\PBO-FiscalPolicyAnalysisDivision\Post-Election Report\Drafting\11 Greens costings\GRN029 - Housing Supply Bond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home6\PBO-FiscalPolicyAnalysisDivision\Post-Election Report\Drafting\11 Greens costings\GRN029 - Housing Supply Bonds_Page_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3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34" w:name="_Toc369696888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9340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6" name="Picture 236" descr="\\home6\PBO-FiscalPolicyAnalysisDivision\Post-Election Report\Drafting\11 Greens costings\GRN029 - Housing Supply Bond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home6\PBO-FiscalPolicyAnalysisDivision\Post-Election Report\Drafting\11 Greens costings\GRN029 - Housing Supply Bonds_Page_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4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35" w:name="_Toc369696889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92384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7" name="Picture 237" descr="\\home6\PBO-FiscalPolicyAnalysisDivision\Post-Election Report\Drafting\11 Greens costings\GRN029 - Housing Supply Bond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home6\PBO-FiscalPolicyAnalysisDivision\Post-Election Report\Drafting\11 Greens costings\GRN029 - Housing Supply Bonds_Page_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5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36" w:name="_Toc369696890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9136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8" name="Picture 238" descr="\\home6\PBO-FiscalPolicyAnalysisDivision\Post-Election Report\Drafting\11 Greens costings\GRN029 - Housing Supply Bonds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home6\PBO-FiscalPolicyAnalysisDivision\Post-Election Report\Drafting\11 Greens costings\GRN029 - Housing Supply Bonds_Page_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6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37" w:name="_Toc369696891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9033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39" name="Picture 239" descr="\\home6\PBO-FiscalPolicyAnalysisDivision\Post-Election Report\Drafting\11 Greens costings\GRN029 - Housing Supply Bonds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home6\PBO-FiscalPolicyAnalysisDivision\Post-Election Report\Drafting\11 Greens costings\GRN029 - Housing Supply Bonds_Page_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7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38" w:name="_Toc369696892"/>
      <w:r w:rsidRPr="00EB7681">
        <w:lastRenderedPageBreak/>
        <w:t>Reference No.</w:t>
      </w:r>
      <w:r w:rsidRPr="00EB7681">
        <w:tab/>
        <w:t>GRN032</w:t>
      </w:r>
      <w:r w:rsidR="00C13C8F">
        <w:rPr>
          <w:b w:val="0"/>
          <w:i w:val="0"/>
          <w:noProof/>
          <w:lang w:eastAsia="en-AU"/>
        </w:rPr>
        <w:drawing>
          <wp:anchor distT="0" distB="0" distL="114300" distR="114300" simplePos="0" relativeHeight="251869184" behindDoc="0" locked="0" layoutInCell="1" allowOverlap="1" wp14:anchorId="568B8E1E" wp14:editId="42D7EBF7">
            <wp:simplePos x="1150620" y="1560195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16" name="Picture 16" descr="\\home6\PBO-FiscalPolicyAnalysisDivision\Post-Election Report\Drafting\11 Greens costings\GRN032 - UDPATED - High Speed Rail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home6\PBO-FiscalPolicyAnalysisDivision\Post-Election Report\Drafting\11 Greens costings\GRN032 - UDPATED - High Speed Rail_Page_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8"/>
      <w:r>
        <w:rPr>
          <w:b w:val="0"/>
          <w:i w:val="0"/>
        </w:rPr>
        <w:br w:type="page"/>
      </w:r>
    </w:p>
    <w:p w:rsidR="00C13C8F" w:rsidRDefault="00C13C8F" w:rsidP="00C13C8F">
      <w:pPr>
        <w:pStyle w:val="PBOfiguretableheading"/>
        <w:rPr>
          <w:noProof/>
        </w:rPr>
      </w:pPr>
      <w:bookmarkStart w:id="39" w:name="_Toc369696893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70208" behindDoc="0" locked="0" layoutInCell="1" allowOverlap="1">
            <wp:simplePos x="1134745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17" name="Picture 17" descr="\\home6\PBO-FiscalPolicyAnalysisDivision\Post-Election Report\Drafting\11 Greens costings\GRN032 - UDPATED - High Speed Rail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home6\PBO-FiscalPolicyAnalysisDivision\Post-Election Report\Drafting\11 Greens costings\GRN032 - UDPATED - High Speed Rail_Page_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39"/>
      <w:r>
        <w:rPr>
          <w:b w:val="0"/>
          <w:i w:val="0"/>
          <w:noProof/>
          <w:lang w:eastAsia="en-AU"/>
        </w:rPr>
        <w:br w:type="page"/>
      </w:r>
    </w:p>
    <w:p w:rsidR="00FE60D5" w:rsidRDefault="00C13C8F" w:rsidP="008A245D">
      <w:pPr>
        <w:pStyle w:val="PBOfiguretableheading"/>
      </w:pPr>
      <w:bookmarkStart w:id="40" w:name="_Toc369696894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871232" behindDoc="0" locked="0" layoutInCell="1" allowOverlap="1">
            <wp:simplePos x="1134745" y="122936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20" name="Picture 20" descr="\\home6\PBO-FiscalPolicyAnalysisDivision\Post-Election Report\Drafting\11 Greens costings\GRN032 - UDPATED - High Speed Rail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home6\PBO-FiscalPolicyAnalysisDivision\Post-Election Report\Drafting\11 Greens costings\GRN032 - UDPATED - High Speed Rail_Page_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0"/>
      <w:r w:rsidR="00FE60D5">
        <w:rPr>
          <w:b w:val="0"/>
          <w:i w:val="0"/>
        </w:rPr>
        <w:br w:type="page"/>
      </w:r>
    </w:p>
    <w:p w:rsidR="00FE60D5" w:rsidRPr="00EB7681" w:rsidRDefault="00FE60D5" w:rsidP="00EB7681">
      <w:pPr>
        <w:pStyle w:val="PBOfiguretableheading"/>
      </w:pPr>
      <w:bookmarkStart w:id="41" w:name="_Toc369696895"/>
      <w:r w:rsidRPr="00EB7681">
        <w:lastRenderedPageBreak/>
        <w:t>Reference No.</w:t>
      </w:r>
      <w:r w:rsidRPr="00EB7681">
        <w:tab/>
        <w:t>GRN033</w:t>
      </w:r>
      <w:r w:rsidRPr="00EB7681">
        <w:rPr>
          <w:noProof/>
          <w:lang w:eastAsia="en-AU"/>
        </w:rPr>
        <w:drawing>
          <wp:anchor distT="0" distB="0" distL="114300" distR="114300" simplePos="0" relativeHeight="251786240" behindDoc="0" locked="0" layoutInCell="1" allowOverlap="1" wp14:anchorId="7EA7F5C9" wp14:editId="0C8D2159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43" name="Picture 243" descr="\\home6\PBO-FiscalPolicyAnalysisDivision\Post-Election Report\Drafting\11 Greens costings\GRN033 - Greens - Small busines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\\home6\PBO-FiscalPolicyAnalysisDivision\Post-Election Report\Drafting\11 Greens costings\GRN033 - Greens - Small business_Page_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1"/>
      <w:r w:rsidRPr="00EB7681">
        <w:br w:type="page"/>
      </w:r>
    </w:p>
    <w:p w:rsidR="00FE60D5" w:rsidRDefault="00FE60D5" w:rsidP="008A245D">
      <w:pPr>
        <w:pStyle w:val="PBOfiguretableheading"/>
      </w:pPr>
      <w:bookmarkStart w:id="42" w:name="_Toc369696896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8521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44" name="Picture 244" descr="\\home6\PBO-FiscalPolicyAnalysisDivision\Post-Election Report\Drafting\11 Greens costings\GRN033 - Greens - Small busines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home6\PBO-FiscalPolicyAnalysisDivision\Post-Election Report\Drafting\11 Greens costings\GRN033 - Greens - Small business_Page_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2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43" w:name="_Toc369696897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8419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45" name="Picture 245" descr="\\home6\PBO-FiscalPolicyAnalysisDivision\Post-Election Report\Drafting\11 Greens costings\GRN033 - Greens - Small busines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home6\PBO-FiscalPolicyAnalysisDivision\Post-Election Report\Drafting\11 Greens costings\GRN033 - Greens - Small business_Page_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3"/>
      <w:r>
        <w:rPr>
          <w:b w:val="0"/>
          <w:i w:val="0"/>
        </w:rPr>
        <w:br w:type="page"/>
      </w:r>
    </w:p>
    <w:p w:rsidR="00FE60D5" w:rsidRDefault="00FE60D5" w:rsidP="008A245D">
      <w:pPr>
        <w:pStyle w:val="PBOfiguretableheading"/>
      </w:pPr>
      <w:bookmarkStart w:id="44" w:name="_Toc369696898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8316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46" name="Picture 246" descr="\\home6\PBO-FiscalPolicyAnalysisDivision\Post-Election Report\Drafting\11 Greens costings\GRN033 - Greens - Small busines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home6\PBO-FiscalPolicyAnalysisDivision\Post-Election Report\Drafting\11 Greens costings\GRN033 - Greens - Small business_Page_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4"/>
      <w:r>
        <w:rPr>
          <w:b w:val="0"/>
          <w:i w:val="0"/>
        </w:rPr>
        <w:br w:type="page"/>
      </w:r>
    </w:p>
    <w:p w:rsidR="009F2307" w:rsidRDefault="00FE60D5" w:rsidP="008A245D">
      <w:pPr>
        <w:pStyle w:val="PBOfiguretableheading"/>
      </w:pPr>
      <w:bookmarkStart w:id="45" w:name="_Toc369696899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8214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47" name="Picture 247" descr="\\home6\PBO-FiscalPolicyAnalysisDivision\Post-Election Report\Drafting\11 Greens costings\GRN033 - Greens - Small business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\\home6\PBO-FiscalPolicyAnalysisDivision\Post-Election Report\Drafting\11 Greens costings\GRN033 - Greens - Small business_Page_5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5"/>
      <w:r w:rsidR="009F2307">
        <w:rPr>
          <w:b w:val="0"/>
          <w:i w:val="0"/>
        </w:rPr>
        <w:br w:type="page"/>
      </w:r>
    </w:p>
    <w:p w:rsidR="009F2307" w:rsidRPr="00EB7681" w:rsidRDefault="009F2307" w:rsidP="00EB7681">
      <w:pPr>
        <w:pStyle w:val="PBOfiguretableheading"/>
      </w:pPr>
      <w:bookmarkStart w:id="46" w:name="_Toc369696900"/>
      <w:r w:rsidRPr="00EB7681">
        <w:lastRenderedPageBreak/>
        <w:t>Reference No.</w:t>
      </w:r>
      <w:r w:rsidRPr="00EB7681">
        <w:tab/>
        <w:t>GRN034</w:t>
      </w:r>
      <w:r w:rsidRPr="00EB7681">
        <w:rPr>
          <w:noProof/>
          <w:lang w:eastAsia="en-AU"/>
        </w:rPr>
        <w:drawing>
          <wp:anchor distT="0" distB="0" distL="114300" distR="114300" simplePos="0" relativeHeight="251781120" behindDoc="0" locked="0" layoutInCell="1" allowOverlap="1" wp14:anchorId="428F17C1" wp14:editId="068F2AD9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48" name="Picture 248" descr="\\home6\PBO-FiscalPolicyAnalysisDivision\Post-Election Report\Drafting\11 Greens costings\GRN034 - Junk food advertising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\\home6\PBO-FiscalPolicyAnalysisDivision\Post-Election Report\Drafting\11 Greens costings\GRN034 - Junk food advertising_Page_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6"/>
      <w:r w:rsidRPr="00EB7681">
        <w:br w:type="page"/>
      </w:r>
    </w:p>
    <w:p w:rsidR="009F2307" w:rsidRDefault="009F2307" w:rsidP="008A245D">
      <w:pPr>
        <w:pStyle w:val="PBOfiguretableheading"/>
      </w:pPr>
      <w:bookmarkStart w:id="47" w:name="_Toc369696901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80096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49" name="Picture 249" descr="\\home6\PBO-FiscalPolicyAnalysisDivision\Post-Election Report\Drafting\11 Greens costings\GRN034 - Junk food advertising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\\home6\PBO-FiscalPolicyAnalysisDivision\Post-Election Report\Drafting\11 Greens costings\GRN034 - Junk food advertising_Page_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7"/>
      <w:r>
        <w:rPr>
          <w:b w:val="0"/>
          <w:i w:val="0"/>
        </w:rPr>
        <w:br w:type="page"/>
      </w:r>
    </w:p>
    <w:p w:rsidR="009F2307" w:rsidRDefault="009F2307" w:rsidP="008A245D">
      <w:pPr>
        <w:pStyle w:val="PBOfiguretableheading"/>
      </w:pPr>
      <w:bookmarkStart w:id="48" w:name="_Toc369696902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79072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0" name="Picture 250" descr="\\home6\PBO-FiscalPolicyAnalysisDivision\Post-Election Report\Drafting\11 Greens costings\GRN034 - Junk food advertising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\\home6\PBO-FiscalPolicyAnalysisDivision\Post-Election Report\Drafting\11 Greens costings\GRN034 - Junk food advertising_Page_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8"/>
      <w:r>
        <w:rPr>
          <w:b w:val="0"/>
          <w:i w:val="0"/>
        </w:rPr>
        <w:br w:type="page"/>
      </w:r>
    </w:p>
    <w:p w:rsidR="009F2307" w:rsidRPr="00EB7681" w:rsidRDefault="009F2307" w:rsidP="00EB7681">
      <w:pPr>
        <w:pStyle w:val="PBOfiguretableheading"/>
      </w:pPr>
      <w:bookmarkStart w:id="49" w:name="_Toc369696903"/>
      <w:r w:rsidRPr="00EB7681">
        <w:lastRenderedPageBreak/>
        <w:t>Reference No.</w:t>
      </w:r>
      <w:r w:rsidRPr="00EB7681">
        <w:tab/>
        <w:t>GRN035</w:t>
      </w:r>
      <w:r w:rsidRPr="00EB7681">
        <w:rPr>
          <w:noProof/>
          <w:lang w:eastAsia="en-AU"/>
        </w:rPr>
        <w:drawing>
          <wp:anchor distT="0" distB="0" distL="114300" distR="114300" simplePos="0" relativeHeight="251778048" behindDoc="0" locked="0" layoutInCell="1" allowOverlap="1" wp14:anchorId="152CDB22" wp14:editId="74DF6E9B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1" name="Picture 251" descr="\\home6\PBO-FiscalPolicyAnalysisDivision\Post-Election Report\Drafting\11 Greens costings\GRN035 - R&amp;D Agricultur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\\home6\PBO-FiscalPolicyAnalysisDivision\Post-Election Report\Drafting\11 Greens costings\GRN035 - R&amp;D Agriculture_Page_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49"/>
      <w:r w:rsidRPr="00EB7681">
        <w:br w:type="page"/>
      </w:r>
    </w:p>
    <w:p w:rsidR="009F2307" w:rsidRDefault="009F2307" w:rsidP="008A245D">
      <w:pPr>
        <w:pStyle w:val="PBOfiguretableheading"/>
      </w:pPr>
      <w:bookmarkStart w:id="50" w:name="_Toc369696904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77024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2" name="Picture 252" descr="\\home6\PBO-FiscalPolicyAnalysisDivision\Post-Election Report\Drafting\11 Greens costings\GRN035 - R&amp;D Agricultur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\\home6\PBO-FiscalPolicyAnalysisDivision\Post-Election Report\Drafting\11 Greens costings\GRN035 - R&amp;D Agriculture_Page_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0"/>
      <w:r>
        <w:rPr>
          <w:b w:val="0"/>
          <w:i w:val="0"/>
        </w:rPr>
        <w:br w:type="page"/>
      </w:r>
    </w:p>
    <w:p w:rsidR="009F2307" w:rsidRDefault="009F2307" w:rsidP="008A245D">
      <w:pPr>
        <w:pStyle w:val="PBOfiguretableheading"/>
      </w:pPr>
      <w:bookmarkStart w:id="51" w:name="_Toc369696905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76000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3" name="Picture 253" descr="\\home6\PBO-FiscalPolicyAnalysisDivision\Post-Election Report\Drafting\11 Greens costings\GRN035 - R&amp;D Agricultur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\\home6\PBO-FiscalPolicyAnalysisDivision\Post-Election Report\Drafting\11 Greens costings\GRN035 - R&amp;D Agriculture_Page_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1"/>
      <w:r>
        <w:rPr>
          <w:b w:val="0"/>
          <w:i w:val="0"/>
        </w:rPr>
        <w:br w:type="page"/>
      </w:r>
    </w:p>
    <w:p w:rsidR="009F2307" w:rsidRPr="00EB7681" w:rsidRDefault="009F2307" w:rsidP="00EB7681">
      <w:pPr>
        <w:pStyle w:val="PBOfiguretableheading"/>
      </w:pPr>
      <w:bookmarkStart w:id="52" w:name="_Toc369696906"/>
      <w:r w:rsidRPr="00EB7681">
        <w:lastRenderedPageBreak/>
        <w:t>Reference No.</w:t>
      </w:r>
      <w:r w:rsidRPr="00EB7681">
        <w:tab/>
        <w:t>GRN038</w:t>
      </w:r>
      <w:r w:rsidRPr="00EB7681">
        <w:rPr>
          <w:noProof/>
          <w:lang w:eastAsia="en-AU"/>
        </w:rPr>
        <w:drawing>
          <wp:anchor distT="0" distB="0" distL="114300" distR="114300" simplePos="0" relativeHeight="251774976" behindDoc="0" locked="0" layoutInCell="1" allowOverlap="1" wp14:anchorId="50EE5745" wp14:editId="6296DB30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4" name="Picture 254" descr="\\home6\PBO-FiscalPolicyAnalysisDivision\Post-Election Report\Drafting\11 Greens costings\GRN038 - Denticar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\\home6\PBO-FiscalPolicyAnalysisDivision\Post-Election Report\Drafting\11 Greens costings\GRN038 - Denticare_Page_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2"/>
      <w:r w:rsidRPr="00EB7681">
        <w:br w:type="page"/>
      </w:r>
    </w:p>
    <w:p w:rsidR="009F2307" w:rsidRDefault="009F2307" w:rsidP="008A245D">
      <w:pPr>
        <w:pStyle w:val="PBOfiguretableheading"/>
      </w:pPr>
      <w:bookmarkStart w:id="53" w:name="_Toc369696907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7395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5" name="Picture 255" descr="\\home6\PBO-FiscalPolicyAnalysisDivision\Post-Election Report\Drafting\11 Greens costings\GRN038 - Denticar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\\home6\PBO-FiscalPolicyAnalysisDivision\Post-Election Report\Drafting\11 Greens costings\GRN038 - Denticare_Page_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3"/>
      <w:r>
        <w:rPr>
          <w:b w:val="0"/>
          <w:i w:val="0"/>
        </w:rPr>
        <w:br w:type="page"/>
      </w:r>
    </w:p>
    <w:p w:rsidR="009F2307" w:rsidRDefault="009F2307" w:rsidP="008A245D">
      <w:pPr>
        <w:pStyle w:val="PBOfiguretableheading"/>
      </w:pPr>
      <w:bookmarkStart w:id="54" w:name="_Toc369696908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7292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6" name="Picture 256" descr="\\home6\PBO-FiscalPolicyAnalysisDivision\Post-Election Report\Drafting\11 Greens costings\GRN038 - Denticar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\\home6\PBO-FiscalPolicyAnalysisDivision\Post-Election Report\Drafting\11 Greens costings\GRN038 - Denticare_Page_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4"/>
      <w:r>
        <w:rPr>
          <w:b w:val="0"/>
          <w:i w:val="0"/>
        </w:rPr>
        <w:br w:type="page"/>
      </w:r>
    </w:p>
    <w:p w:rsidR="009F2307" w:rsidRDefault="009F2307" w:rsidP="008A245D">
      <w:pPr>
        <w:pStyle w:val="PBOfiguretableheading"/>
      </w:pPr>
      <w:bookmarkStart w:id="55" w:name="_Toc369696909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7190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7" name="Picture 257" descr="\\home6\PBO-FiscalPolicyAnalysisDivision\Post-Election Report\Drafting\11 Greens costings\GRN038 - Denticare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\\home6\PBO-FiscalPolicyAnalysisDivision\Post-Election Report\Drafting\11 Greens costings\GRN038 - Denticare_Page_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5"/>
      <w:r>
        <w:rPr>
          <w:b w:val="0"/>
          <w:i w:val="0"/>
        </w:rPr>
        <w:br w:type="page"/>
      </w:r>
    </w:p>
    <w:p w:rsidR="009F2307" w:rsidRDefault="009F2307" w:rsidP="008A245D">
      <w:pPr>
        <w:pStyle w:val="PBOfiguretableheading"/>
      </w:pPr>
      <w:bookmarkStart w:id="56" w:name="_Toc369696910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70880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8" name="Picture 258" descr="\\home6\PBO-FiscalPolicyAnalysisDivision\Post-Election Report\Drafting\11 Greens costings\GRN038 - Denticare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\\home6\PBO-FiscalPolicyAnalysisDivision\Post-Election Report\Drafting\11 Greens costings\GRN038 - Denticare_Page_5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6"/>
      <w:r>
        <w:rPr>
          <w:b w:val="0"/>
          <w:i w:val="0"/>
        </w:rPr>
        <w:br w:type="page"/>
      </w:r>
    </w:p>
    <w:p w:rsidR="009F2307" w:rsidRDefault="009F2307" w:rsidP="008A245D">
      <w:pPr>
        <w:pStyle w:val="PBOfiguretableheading"/>
      </w:pPr>
      <w:bookmarkStart w:id="57" w:name="_Toc369696911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6985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59" name="Picture 259" descr="\\home6\PBO-FiscalPolicyAnalysisDivision\Post-Election Report\Drafting\11 Greens costings\GRN038 - Denticare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\\home6\PBO-FiscalPolicyAnalysisDivision\Post-Election Report\Drafting\11 Greens costings\GRN038 - Denticare_Page_6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7"/>
      <w:r>
        <w:rPr>
          <w:b w:val="0"/>
          <w:i w:val="0"/>
        </w:rPr>
        <w:br w:type="page"/>
      </w:r>
    </w:p>
    <w:p w:rsidR="009F2307" w:rsidRDefault="009F2307" w:rsidP="008A245D">
      <w:pPr>
        <w:pStyle w:val="PBOfiguretableheading"/>
      </w:pPr>
      <w:bookmarkStart w:id="58" w:name="_Toc369696912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6883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0" name="Picture 260" descr="\\home6\PBO-FiscalPolicyAnalysisDivision\Post-Election Report\Drafting\11 Greens costings\GRN038 - Denticare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\\home6\PBO-FiscalPolicyAnalysisDivision\Post-Election Report\Drafting\11 Greens costings\GRN038 - Denticare_Page_7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8"/>
      <w:r>
        <w:rPr>
          <w:b w:val="0"/>
          <w:i w:val="0"/>
        </w:rPr>
        <w:br w:type="page"/>
      </w:r>
    </w:p>
    <w:p w:rsidR="009F2307" w:rsidRPr="00C13C8F" w:rsidRDefault="009F2307" w:rsidP="00C13C8F">
      <w:pPr>
        <w:pStyle w:val="PBOfiguretableheading"/>
      </w:pPr>
      <w:bookmarkStart w:id="59" w:name="_Toc369696913"/>
      <w:r w:rsidRPr="00C13C8F">
        <w:lastRenderedPageBreak/>
        <w:t>Reference No.</w:t>
      </w:r>
      <w:r w:rsidRPr="00C13C8F">
        <w:tab/>
        <w:t>GRN040</w:t>
      </w:r>
      <w:r w:rsidRPr="00C13C8F">
        <w:rPr>
          <w:noProof/>
          <w:lang w:eastAsia="en-AU"/>
        </w:rPr>
        <w:drawing>
          <wp:anchor distT="0" distB="0" distL="114300" distR="114300" simplePos="0" relativeHeight="251767808" behindDoc="0" locked="0" layoutInCell="1" allowOverlap="1" wp14:anchorId="2374607F" wp14:editId="42A6BE61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1" name="Picture 261" descr="\\home6\PBO-FiscalPolicyAnalysisDivision\Post-Election Report\Drafting\11 Greens costings\GRN040 - Abolish coal-fired power stations compensation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\\home6\PBO-FiscalPolicyAnalysisDivision\Post-Election Report\Drafting\11 Greens costings\GRN040 - Abolish coal-fired power stations compensation_Page_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59"/>
      <w:r w:rsidRPr="00C13C8F">
        <w:br w:type="page"/>
      </w:r>
    </w:p>
    <w:p w:rsidR="009F2307" w:rsidRDefault="009F2307" w:rsidP="008A245D">
      <w:pPr>
        <w:pStyle w:val="PBOfiguretableheading"/>
      </w:pPr>
      <w:bookmarkStart w:id="60" w:name="_Toc369696914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6678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2" name="Picture 262" descr="\\home6\PBO-FiscalPolicyAnalysisDivision\Post-Election Report\Drafting\11 Greens costings\GRN040 - Abolish coal-fired power stations compensation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\\home6\PBO-FiscalPolicyAnalysisDivision\Post-Election Report\Drafting\11 Greens costings\GRN040 - Abolish coal-fired power stations compensation_Page_2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0"/>
      <w:r>
        <w:rPr>
          <w:b w:val="0"/>
          <w:i w:val="0"/>
        </w:rPr>
        <w:br w:type="page"/>
      </w:r>
    </w:p>
    <w:p w:rsidR="009F2307" w:rsidRPr="00C13C8F" w:rsidRDefault="009F2307" w:rsidP="00C13C8F">
      <w:pPr>
        <w:pStyle w:val="PBOfiguretableheading"/>
      </w:pPr>
      <w:bookmarkStart w:id="61" w:name="_Toc369696915"/>
      <w:r w:rsidRPr="00C13C8F">
        <w:lastRenderedPageBreak/>
        <w:t>Reference No.</w:t>
      </w:r>
      <w:r w:rsidRPr="00C13C8F">
        <w:tab/>
        <w:t>GRN041</w:t>
      </w:r>
      <w:r w:rsidRPr="00C13C8F">
        <w:rPr>
          <w:noProof/>
          <w:lang w:eastAsia="en-AU"/>
        </w:rPr>
        <w:drawing>
          <wp:anchor distT="0" distB="0" distL="114300" distR="114300" simplePos="0" relativeHeight="251765760" behindDoc="0" locked="0" layoutInCell="1" allowOverlap="1" wp14:anchorId="65B94BC0" wp14:editId="109BE017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3" name="Picture 263" descr="\\home6\PBO-FiscalPolicyAnalysisDivision\Post-Election Report\Drafting\11 Greens costings\GRN041 - Banning semi-automatic firearm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\\home6\PBO-FiscalPolicyAnalysisDivision\Post-Election Report\Drafting\11 Greens costings\GRN041 - Banning semi-automatic firearms_Page_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1"/>
      <w:r w:rsidRPr="00C13C8F">
        <w:br w:type="page"/>
      </w:r>
    </w:p>
    <w:p w:rsidR="009F2307" w:rsidRDefault="009F2307" w:rsidP="008A245D">
      <w:pPr>
        <w:pStyle w:val="PBOfiguretableheading"/>
      </w:pPr>
      <w:bookmarkStart w:id="62" w:name="_Toc369696916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6473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4" name="Picture 264" descr="\\home6\PBO-FiscalPolicyAnalysisDivision\Post-Election Report\Drafting\11 Greens costings\GRN041 - Banning semi-automatic firearm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\\home6\PBO-FiscalPolicyAnalysisDivision\Post-Election Report\Drafting\11 Greens costings\GRN041 - Banning semi-automatic firearms_Page_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2"/>
      <w:r>
        <w:rPr>
          <w:b w:val="0"/>
          <w:i w:val="0"/>
        </w:rPr>
        <w:br w:type="page"/>
      </w:r>
    </w:p>
    <w:p w:rsidR="009F2307" w:rsidRDefault="009F2307" w:rsidP="008A245D">
      <w:pPr>
        <w:pStyle w:val="PBOfiguretableheading"/>
      </w:pPr>
      <w:bookmarkStart w:id="63" w:name="_Toc369696917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6371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5" name="Picture 265" descr="\\home6\PBO-FiscalPolicyAnalysisDivision\Post-Election Report\Drafting\11 Greens costings\GRN041 - Banning semi-automatic firearm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\\home6\PBO-FiscalPolicyAnalysisDivision\Post-Election Report\Drafting\11 Greens costings\GRN041 - Banning semi-automatic firearms_Page_3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3"/>
      <w:r>
        <w:rPr>
          <w:b w:val="0"/>
          <w:i w:val="0"/>
        </w:rPr>
        <w:br w:type="page"/>
      </w:r>
    </w:p>
    <w:p w:rsidR="009F2307" w:rsidRDefault="009F2307" w:rsidP="008A245D">
      <w:pPr>
        <w:pStyle w:val="PBOfiguretableheading"/>
      </w:pPr>
      <w:bookmarkStart w:id="64" w:name="_Toc369696918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6268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6" name="Picture 266" descr="\\home6\PBO-FiscalPolicyAnalysisDivision\Post-Election Report\Drafting\11 Greens costings\GRN041 - Banning semi-automatic firearm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\\home6\PBO-FiscalPolicyAnalysisDivision\Post-Election Report\Drafting\11 Greens costings\GRN041 - Banning semi-automatic firearms_Page_4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4"/>
      <w:r>
        <w:rPr>
          <w:b w:val="0"/>
          <w:i w:val="0"/>
        </w:rPr>
        <w:br w:type="page"/>
      </w:r>
    </w:p>
    <w:p w:rsidR="00231A02" w:rsidRPr="00C13C8F" w:rsidRDefault="009F2307" w:rsidP="00C13C8F">
      <w:pPr>
        <w:pStyle w:val="PBOfiguretableheading"/>
      </w:pPr>
      <w:bookmarkStart w:id="65" w:name="_Toc369696919"/>
      <w:r w:rsidRPr="00C13C8F">
        <w:lastRenderedPageBreak/>
        <w:t>Reference No.</w:t>
      </w:r>
      <w:r w:rsidRPr="00C13C8F">
        <w:tab/>
        <w:t>GRN</w:t>
      </w:r>
      <w:r w:rsidR="00231A02" w:rsidRPr="00C13C8F">
        <w:t>042</w:t>
      </w:r>
      <w:r w:rsidR="00231A02" w:rsidRPr="00C13C8F">
        <w:rPr>
          <w:noProof/>
          <w:lang w:eastAsia="en-AU"/>
        </w:rPr>
        <w:drawing>
          <wp:anchor distT="0" distB="0" distL="114300" distR="114300" simplePos="0" relativeHeight="251761664" behindDoc="0" locked="0" layoutInCell="1" allowOverlap="1" wp14:anchorId="3B89D09B" wp14:editId="31149C5B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7" name="Picture 267" descr="\\home6\PBO-FiscalPolicyAnalysisDivision\Post-Election Report\Drafting\11 Greens costings\GRN042 - Nuclear veteran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\\home6\PBO-FiscalPolicyAnalysisDivision\Post-Election Report\Drafting\11 Greens costings\GRN042 - Nuclear veterans_Page_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5"/>
      <w:r w:rsidR="00231A02" w:rsidRPr="00C13C8F">
        <w:br w:type="page"/>
      </w:r>
    </w:p>
    <w:p w:rsidR="00231A02" w:rsidRDefault="00231A02" w:rsidP="008A245D">
      <w:pPr>
        <w:pStyle w:val="PBOfiguretableheading"/>
      </w:pPr>
      <w:bookmarkStart w:id="66" w:name="_Toc369696920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6064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8" name="Picture 268" descr="\\home6\PBO-FiscalPolicyAnalysisDivision\Post-Election Report\Drafting\11 Greens costings\GRN042 - Nuclear veteran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\\home6\PBO-FiscalPolicyAnalysisDivision\Post-Election Report\Drafting\11 Greens costings\GRN042 - Nuclear veterans_Page_2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6"/>
      <w:r>
        <w:rPr>
          <w:b w:val="0"/>
          <w:i w:val="0"/>
        </w:rPr>
        <w:br w:type="page"/>
      </w:r>
    </w:p>
    <w:p w:rsidR="00231A02" w:rsidRPr="00C13C8F" w:rsidRDefault="00231A02" w:rsidP="00C13C8F">
      <w:pPr>
        <w:pStyle w:val="PBOfiguretableheading"/>
      </w:pPr>
      <w:bookmarkStart w:id="67" w:name="_Toc369696921"/>
      <w:r w:rsidRPr="00C13C8F">
        <w:lastRenderedPageBreak/>
        <w:t>Reference No.</w:t>
      </w:r>
      <w:r w:rsidRPr="00C13C8F">
        <w:tab/>
        <w:t>GRN045</w:t>
      </w:r>
      <w:r w:rsidRPr="00C13C8F">
        <w:rPr>
          <w:noProof/>
          <w:lang w:eastAsia="en-AU"/>
        </w:rPr>
        <w:drawing>
          <wp:anchor distT="0" distB="0" distL="114300" distR="114300" simplePos="0" relativeHeight="251759616" behindDoc="0" locked="0" layoutInCell="1" allowOverlap="1" wp14:anchorId="28238B55" wp14:editId="76A4FD37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69" name="Picture 269" descr="\\home6\PBO-FiscalPolicyAnalysisDivision\Post-Election Report\Drafting\11 Greens costings\GRN045 - Access to justic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\\home6\PBO-FiscalPolicyAnalysisDivision\Post-Election Report\Drafting\11 Greens costings\GRN045 - Access to justice_Page_1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7"/>
      <w:r w:rsidRPr="00C13C8F">
        <w:br w:type="page"/>
      </w:r>
    </w:p>
    <w:p w:rsidR="00231A02" w:rsidRDefault="00231A02" w:rsidP="008A245D">
      <w:pPr>
        <w:pStyle w:val="PBOfiguretableheading"/>
      </w:pPr>
      <w:bookmarkStart w:id="68" w:name="_Toc369696922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58592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0" name="Picture 270" descr="\\home6\PBO-FiscalPolicyAnalysisDivision\Post-Election Report\Drafting\11 Greens costings\GRN045 - Access to justic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\\home6\PBO-FiscalPolicyAnalysisDivision\Post-Election Report\Drafting\11 Greens costings\GRN045 - Access to justice_Page_2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8"/>
      <w:r>
        <w:rPr>
          <w:b w:val="0"/>
          <w:i w:val="0"/>
        </w:rPr>
        <w:br w:type="page"/>
      </w:r>
    </w:p>
    <w:p w:rsidR="00231A02" w:rsidRDefault="00231A02" w:rsidP="008A245D">
      <w:pPr>
        <w:pStyle w:val="PBOfiguretableheading"/>
      </w:pPr>
      <w:bookmarkStart w:id="69" w:name="_Toc369696923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5756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1" name="Picture 271" descr="\\home6\PBO-FiscalPolicyAnalysisDivision\Post-Election Report\Drafting\11 Greens costings\GRN045 - Access to justic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\\home6\PBO-FiscalPolicyAnalysisDivision\Post-Election Report\Drafting\11 Greens costings\GRN045 - Access to justice_Page_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69"/>
      <w:r>
        <w:rPr>
          <w:b w:val="0"/>
          <w:i w:val="0"/>
        </w:rPr>
        <w:br w:type="page"/>
      </w:r>
    </w:p>
    <w:p w:rsidR="00231A02" w:rsidRDefault="00231A02" w:rsidP="008A245D">
      <w:pPr>
        <w:pStyle w:val="PBOfiguretableheading"/>
      </w:pPr>
      <w:bookmarkStart w:id="70" w:name="_Toc369696924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5654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2" name="Picture 272" descr="\\home6\PBO-FiscalPolicyAnalysisDivision\Post-Election Report\Drafting\11 Greens costings\GRN045 - Access to justice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\\home6\PBO-FiscalPolicyAnalysisDivision\Post-Election Report\Drafting\11 Greens costings\GRN045 - Access to justice_Page_4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0"/>
      <w:r>
        <w:rPr>
          <w:b w:val="0"/>
          <w:i w:val="0"/>
        </w:rPr>
        <w:br w:type="page"/>
      </w:r>
    </w:p>
    <w:p w:rsidR="00231A02" w:rsidRPr="00C13C8F" w:rsidRDefault="00231A02" w:rsidP="00C13C8F">
      <w:pPr>
        <w:pStyle w:val="PBOfiguretableheading"/>
      </w:pPr>
      <w:bookmarkStart w:id="71" w:name="_Toc369696925"/>
      <w:r w:rsidRPr="00C13C8F">
        <w:lastRenderedPageBreak/>
        <w:t>Reference No.</w:t>
      </w:r>
      <w:r w:rsidRPr="00C13C8F">
        <w:tab/>
        <w:t>GRN048</w:t>
      </w:r>
      <w:r w:rsidRPr="00C13C8F">
        <w:rPr>
          <w:noProof/>
          <w:lang w:eastAsia="en-AU"/>
        </w:rPr>
        <w:drawing>
          <wp:anchor distT="0" distB="0" distL="114300" distR="114300" simplePos="0" relativeHeight="251755520" behindDoc="0" locked="0" layoutInCell="1" allowOverlap="1" wp14:anchorId="708ED5C2" wp14:editId="32AB6226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3" name="Picture 273" descr="\\home6\PBO-FiscalPolicyAnalysisDivision\Post-Election Report\Drafting\11 Greens costings\GRN048 - Gambling in sport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\\home6\PBO-FiscalPolicyAnalysisDivision\Post-Election Report\Drafting\11 Greens costings\GRN048 - Gambling in sport_Page_1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1"/>
      <w:r w:rsidRPr="00C13C8F">
        <w:br w:type="page"/>
      </w:r>
    </w:p>
    <w:p w:rsidR="00231A02" w:rsidRDefault="00231A02" w:rsidP="008A245D">
      <w:pPr>
        <w:pStyle w:val="PBOfiguretableheading"/>
      </w:pPr>
      <w:bookmarkStart w:id="72" w:name="_Toc369696926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5449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4" name="Picture 274" descr="\\home6\PBO-FiscalPolicyAnalysisDivision\Post-Election Report\Drafting\11 Greens costings\GRN048 - Gambling in sport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\\home6\PBO-FiscalPolicyAnalysisDivision\Post-Election Report\Drafting\11 Greens costings\GRN048 - Gambling in sport_Page_2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2"/>
      <w:r>
        <w:rPr>
          <w:b w:val="0"/>
          <w:i w:val="0"/>
        </w:rPr>
        <w:br w:type="page"/>
      </w:r>
    </w:p>
    <w:p w:rsidR="00231A02" w:rsidRPr="00C13C8F" w:rsidRDefault="00231A02" w:rsidP="00C13C8F">
      <w:pPr>
        <w:pStyle w:val="PBOfiguretableheading"/>
      </w:pPr>
      <w:bookmarkStart w:id="73" w:name="_Toc369696928"/>
      <w:r w:rsidRPr="00C13C8F">
        <w:lastRenderedPageBreak/>
        <w:t>Reference No.</w:t>
      </w:r>
      <w:r w:rsidRPr="00C13C8F">
        <w:tab/>
        <w:t>GRN051</w:t>
      </w:r>
      <w:bookmarkEnd w:id="73"/>
      <w:r w:rsidR="00EB08C8">
        <w:rPr>
          <w:noProof/>
          <w:lang w:eastAsia="en-AU"/>
        </w:rPr>
        <w:drawing>
          <wp:anchor distT="0" distB="0" distL="114300" distR="114300" simplePos="0" relativeHeight="251909120" behindDoc="0" locked="0" layoutInCell="1" allowOverlap="1">
            <wp:simplePos x="1164590" y="1871980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2360"/>
            <wp:effectExtent l="19050" t="19050" r="21590" b="15240"/>
            <wp:wrapSquare wrapText="bothSides"/>
            <wp:docPr id="21" name="Picture 21" descr="\\home6\PBO-FiscalPolicyAnalysisDivision\Post-Election Report\Drafting\11 Greens costings\GRN051 - UPDATED x2 - Hearing health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home6\PBO-FiscalPolicyAnalysisDivision\Post-Election Report\Drafting\11 Greens costings\GRN051 - UPDATED x2 - Hearing health_Page_1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C13C8F">
        <w:br w:type="page"/>
      </w:r>
    </w:p>
    <w:p w:rsidR="00231A02" w:rsidRDefault="00EB08C8" w:rsidP="008A245D">
      <w:pPr>
        <w:pStyle w:val="PBOfiguretableheading"/>
        <w:rPr>
          <w:b w:val="0"/>
          <w:i w:val="0"/>
        </w:rPr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10144" behindDoc="0" locked="0" layoutInCell="1" allowOverlap="1">
            <wp:simplePos x="1164590" y="1251585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2360"/>
            <wp:effectExtent l="19050" t="19050" r="21590" b="15240"/>
            <wp:wrapSquare wrapText="bothSides"/>
            <wp:docPr id="22" name="Picture 22" descr="\\home6\PBO-FiscalPolicyAnalysisDivision\Post-Election Report\Drafting\11 Greens costings\GRN051 - UPDATED x2 - Hearing health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home6\PBO-FiscalPolicyAnalysisDivision\Post-Election Report\Drafting\11 Greens costings\GRN051 - UPDATED x2 - Hearing health_Page_2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231A02">
        <w:rPr>
          <w:b w:val="0"/>
          <w:i w:val="0"/>
        </w:rPr>
        <w:br w:type="page"/>
      </w:r>
    </w:p>
    <w:p w:rsidR="00231A02" w:rsidRDefault="00EB08C8" w:rsidP="008A245D">
      <w:pPr>
        <w:pStyle w:val="PBOfiguretableheading"/>
      </w:pPr>
      <w:r>
        <w:rPr>
          <w:noProof/>
          <w:lang w:eastAsia="en-AU"/>
        </w:rPr>
        <w:lastRenderedPageBreak/>
        <w:drawing>
          <wp:anchor distT="0" distB="0" distL="114300" distR="114300" simplePos="0" relativeHeight="251911168" behindDoc="0" locked="0" layoutInCell="1" allowOverlap="1">
            <wp:simplePos x="1164590" y="1251585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2360"/>
            <wp:effectExtent l="19050" t="19050" r="21590" b="15240"/>
            <wp:wrapSquare wrapText="bothSides"/>
            <wp:docPr id="23" name="Picture 23" descr="\\home6\PBO-FiscalPolicyAnalysisDivision\Post-Election Report\Drafting\11 Greens costings\GRN051 - UPDATED x2 - Hearing health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home6\PBO-FiscalPolicyAnalysisDivision\Post-Election Report\Drafting\11 Greens costings\GRN051 - UPDATED x2 - Hearing health_Page_3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231A02">
        <w:rPr>
          <w:b w:val="0"/>
          <w:i w:val="0"/>
        </w:rPr>
        <w:br w:type="page"/>
      </w:r>
    </w:p>
    <w:p w:rsidR="00EB08C8" w:rsidRDefault="00EB08C8" w:rsidP="00EB08C8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12192" behindDoc="0" locked="0" layoutInCell="1" allowOverlap="1">
            <wp:simplePos x="1164590" y="1251585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2360"/>
            <wp:effectExtent l="19050" t="19050" r="21590" b="15240"/>
            <wp:wrapSquare wrapText="bothSides"/>
            <wp:docPr id="24" name="Picture 24" descr="\\home6\PBO-FiscalPolicyAnalysisDivision\Post-Election Report\Drafting\11 Greens costings\GRN051 - UPDATED x2 - Hearing health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home6\PBO-FiscalPolicyAnalysisDivision\Post-Election Report\Drafting\11 Greens costings\GRN051 - UPDATED x2 - Hearing health_Page_4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br w:type="page"/>
      </w:r>
    </w:p>
    <w:p w:rsidR="00231A02" w:rsidRDefault="00EB08C8" w:rsidP="008A245D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13216" behindDoc="0" locked="0" layoutInCell="1" allowOverlap="1">
            <wp:simplePos x="1164590" y="1251585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52360"/>
            <wp:effectExtent l="19050" t="19050" r="21590" b="15240"/>
            <wp:wrapSquare wrapText="bothSides"/>
            <wp:docPr id="224" name="Picture 224" descr="\\home6\PBO-FiscalPolicyAnalysisDivision\Post-Election Report\Drafting\11 Greens costings\GRN051 - UPDATED x2 - Hearing health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home6\PBO-FiscalPolicyAnalysisDivision\Post-Election Report\Drafting\11 Greens costings\GRN051 - UPDATED x2 - Hearing health_Page_5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231A02">
        <w:rPr>
          <w:b w:val="0"/>
          <w:i w:val="0"/>
        </w:rPr>
        <w:br w:type="page"/>
      </w:r>
    </w:p>
    <w:p w:rsidR="00231A02" w:rsidRPr="00C13C8F" w:rsidRDefault="00231A02" w:rsidP="00C13C8F">
      <w:pPr>
        <w:pStyle w:val="PBOfiguretableheading"/>
      </w:pPr>
      <w:bookmarkStart w:id="74" w:name="_Toc369696933"/>
      <w:r w:rsidRPr="00C13C8F">
        <w:lastRenderedPageBreak/>
        <w:t>Reference No.</w:t>
      </w:r>
      <w:r w:rsidRPr="00C13C8F">
        <w:tab/>
        <w:t>GRN052</w:t>
      </w:r>
      <w:r w:rsidRPr="00C13C8F">
        <w:rPr>
          <w:noProof/>
          <w:lang w:eastAsia="en-AU"/>
        </w:rPr>
        <w:drawing>
          <wp:anchor distT="0" distB="0" distL="114300" distR="114300" simplePos="0" relativeHeight="251748352" behindDoc="0" locked="0" layoutInCell="1" allowOverlap="1" wp14:anchorId="5675845A" wp14:editId="75635300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0" name="Picture 280" descr="\\home6\PBO-FiscalPolicyAnalysisDivision\Post-Election Report\Drafting\11 Greens costings\GRN052 - Withdrawal from Afghanistan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\\home6\PBO-FiscalPolicyAnalysisDivision\Post-Election Report\Drafting\11 Greens costings\GRN052 - Withdrawal from Afghanistan_Page_1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4"/>
      <w:r w:rsidRPr="00C13C8F">
        <w:br w:type="page"/>
      </w:r>
    </w:p>
    <w:p w:rsidR="00231A02" w:rsidRDefault="00231A02" w:rsidP="008A245D">
      <w:pPr>
        <w:pStyle w:val="PBOfiguretableheading"/>
      </w:pPr>
      <w:bookmarkStart w:id="75" w:name="_Toc369696934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47328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1" name="Picture 281" descr="\\home6\PBO-FiscalPolicyAnalysisDivision\Post-Election Report\Drafting\11 Greens costings\GRN052 - Withdrawal from Afghanistan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\\home6\PBO-FiscalPolicyAnalysisDivision\Post-Election Report\Drafting\11 Greens costings\GRN052 - Withdrawal from Afghanistan_Page_2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5"/>
      <w:r>
        <w:rPr>
          <w:b w:val="0"/>
          <w:i w:val="0"/>
        </w:rPr>
        <w:br w:type="page"/>
      </w:r>
    </w:p>
    <w:p w:rsidR="00231A02" w:rsidRPr="00C13C8F" w:rsidRDefault="00231A02" w:rsidP="00C13C8F">
      <w:pPr>
        <w:pStyle w:val="PBOfiguretableheading"/>
      </w:pPr>
      <w:bookmarkStart w:id="76" w:name="_Toc369696935"/>
      <w:r w:rsidRPr="00C13C8F">
        <w:lastRenderedPageBreak/>
        <w:t>Reference No.</w:t>
      </w:r>
      <w:r w:rsidRPr="00C13C8F">
        <w:tab/>
        <w:t>GRN053</w:t>
      </w:r>
      <w:r w:rsidRPr="00C13C8F">
        <w:rPr>
          <w:noProof/>
          <w:lang w:eastAsia="en-AU"/>
        </w:rPr>
        <w:drawing>
          <wp:anchor distT="0" distB="0" distL="114300" distR="114300" simplePos="0" relativeHeight="251746304" behindDoc="0" locked="0" layoutInCell="1" allowOverlap="1" wp14:anchorId="02F5FF23" wp14:editId="3249A201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2" name="Picture 282" descr="\\home6\PBO-FiscalPolicyAnalysisDivision\Post-Election Report\Drafting\11 Greens costings\GRN053 - Oppose flexible carbon price shift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\\home6\PBO-FiscalPolicyAnalysisDivision\Post-Election Report\Drafting\11 Greens costings\GRN053 - Oppose flexible carbon price shift_Page_1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6"/>
      <w:r w:rsidRPr="00C13C8F">
        <w:br w:type="page"/>
      </w:r>
    </w:p>
    <w:p w:rsidR="00231A02" w:rsidRDefault="00231A02" w:rsidP="008A245D">
      <w:pPr>
        <w:pStyle w:val="PBOfiguretableheading"/>
      </w:pPr>
      <w:bookmarkStart w:id="77" w:name="_Toc369696936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4528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3" name="Picture 283" descr="\\home6\PBO-FiscalPolicyAnalysisDivision\Post-Election Report\Drafting\11 Greens costings\GRN053 - Oppose flexible carbon price shift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\\home6\PBO-FiscalPolicyAnalysisDivision\Post-Election Report\Drafting\11 Greens costings\GRN053 - Oppose flexible carbon price shift_Page_2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7"/>
      <w:r>
        <w:rPr>
          <w:b w:val="0"/>
          <w:i w:val="0"/>
        </w:rPr>
        <w:br w:type="page"/>
      </w:r>
    </w:p>
    <w:p w:rsidR="00231A02" w:rsidRDefault="00231A02" w:rsidP="008A245D">
      <w:pPr>
        <w:pStyle w:val="PBOfiguretableheading"/>
      </w:pPr>
      <w:bookmarkStart w:id="78" w:name="_Toc369696937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44256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4" name="Picture 284" descr="\\home6\PBO-FiscalPolicyAnalysisDivision\Post-Election Report\Drafting\11 Greens costings\GRN053 - Oppose flexible carbon price shift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\\home6\PBO-FiscalPolicyAnalysisDivision\Post-Election Report\Drafting\11 Greens costings\GRN053 - Oppose flexible carbon price shift_Page_3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8"/>
      <w:r>
        <w:rPr>
          <w:b w:val="0"/>
          <w:i w:val="0"/>
        </w:rPr>
        <w:br w:type="page"/>
      </w:r>
    </w:p>
    <w:p w:rsidR="00231A02" w:rsidRDefault="00231A02" w:rsidP="008A245D">
      <w:pPr>
        <w:pStyle w:val="PBOfiguretableheading"/>
      </w:pPr>
      <w:bookmarkStart w:id="79" w:name="_Toc369696938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43232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5" name="Picture 285" descr="\\home6\PBO-FiscalPolicyAnalysisDivision\Post-Election Report\Drafting\11 Greens costings\GRN053 - Oppose flexible carbon price shift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\\home6\PBO-FiscalPolicyAnalysisDivision\Post-Election Report\Drafting\11 Greens costings\GRN053 - Oppose flexible carbon price shift_Page_4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79"/>
      <w:r>
        <w:rPr>
          <w:b w:val="0"/>
          <w:i w:val="0"/>
        </w:rPr>
        <w:br w:type="page"/>
      </w:r>
    </w:p>
    <w:p w:rsidR="00231A02" w:rsidRPr="00C13C8F" w:rsidRDefault="00231A02" w:rsidP="00C13C8F">
      <w:pPr>
        <w:pStyle w:val="PBOfiguretableheading"/>
      </w:pPr>
      <w:bookmarkStart w:id="80" w:name="_Toc369696939"/>
      <w:r w:rsidRPr="00C13C8F">
        <w:lastRenderedPageBreak/>
        <w:t>Reference No.</w:t>
      </w:r>
      <w:r w:rsidRPr="00C13C8F">
        <w:tab/>
        <w:t>GRN054</w:t>
      </w:r>
      <w:r w:rsidRPr="00C13C8F">
        <w:rPr>
          <w:noProof/>
          <w:lang w:eastAsia="en-AU"/>
        </w:rPr>
        <w:drawing>
          <wp:anchor distT="0" distB="0" distL="114300" distR="114300" simplePos="0" relativeHeight="251742208" behindDoc="0" locked="0" layoutInCell="1" allowOverlap="1" wp14:anchorId="48FA7887" wp14:editId="4BEEAB3C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6" name="Picture 286" descr="\\home6\PBO-FiscalPolicyAnalysisDivision\Post-Election Report\Drafting\11 Greens costings\GRN054 - Rental revolution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\\home6\PBO-FiscalPolicyAnalysisDivision\Post-Election Report\Drafting\11 Greens costings\GRN054 - Rental revolution_Page_1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0"/>
      <w:r w:rsidRPr="00C13C8F">
        <w:br w:type="page"/>
      </w:r>
    </w:p>
    <w:p w:rsidR="00231A02" w:rsidRDefault="00231A02" w:rsidP="008A245D">
      <w:pPr>
        <w:pStyle w:val="PBOfiguretableheading"/>
      </w:pPr>
      <w:bookmarkStart w:id="81" w:name="_Toc369696940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4118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7" name="Picture 287" descr="\\home6\PBO-FiscalPolicyAnalysisDivision\Post-Election Report\Drafting\11 Greens costings\GRN054 - Rental revolution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\\home6\PBO-FiscalPolicyAnalysisDivision\Post-Election Report\Drafting\11 Greens costings\GRN054 - Rental revolution_Page_2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1"/>
      <w:r>
        <w:rPr>
          <w:b w:val="0"/>
          <w:i w:val="0"/>
        </w:rPr>
        <w:br w:type="page"/>
      </w:r>
    </w:p>
    <w:p w:rsidR="00231A02" w:rsidRDefault="00231A02" w:rsidP="008A245D">
      <w:pPr>
        <w:pStyle w:val="PBOfiguretableheading"/>
      </w:pPr>
      <w:bookmarkStart w:id="82" w:name="_Toc369696941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4016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8" name="Picture 288" descr="\\home6\PBO-FiscalPolicyAnalysisDivision\Post-Election Report\Drafting\11 Greens costings\GRN054 - Rental revolution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\\home6\PBO-FiscalPolicyAnalysisDivision\Post-Election Report\Drafting\11 Greens costings\GRN054 - Rental revolution_Page_3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2"/>
      <w:r>
        <w:rPr>
          <w:b w:val="0"/>
          <w:i w:val="0"/>
        </w:rPr>
        <w:br w:type="page"/>
      </w:r>
    </w:p>
    <w:p w:rsidR="00231A02" w:rsidRDefault="00231A02" w:rsidP="008A245D">
      <w:pPr>
        <w:pStyle w:val="PBOfiguretableheading"/>
      </w:pPr>
      <w:bookmarkStart w:id="83" w:name="_Toc369696942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39136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89" name="Picture 289" descr="\\home6\PBO-FiscalPolicyAnalysisDivision\Post-Election Report\Drafting\11 Greens costings\GRN054 - Rental revolution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\\home6\PBO-FiscalPolicyAnalysisDivision\Post-Election Report\Drafting\11 Greens costings\GRN054 - Rental revolution_Page_4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3"/>
      <w:r>
        <w:rPr>
          <w:b w:val="0"/>
          <w:i w:val="0"/>
        </w:rPr>
        <w:br w:type="page"/>
      </w:r>
    </w:p>
    <w:p w:rsidR="00231A02" w:rsidRPr="00C13C8F" w:rsidRDefault="00231A02" w:rsidP="00C13C8F">
      <w:pPr>
        <w:pStyle w:val="PBOfiguretableheading"/>
      </w:pPr>
      <w:bookmarkStart w:id="84" w:name="_Toc369696943"/>
      <w:r w:rsidRPr="00C13C8F">
        <w:lastRenderedPageBreak/>
        <w:t>Reference No.</w:t>
      </w:r>
      <w:r w:rsidRPr="00C13C8F">
        <w:tab/>
        <w:t>GRN055</w:t>
      </w:r>
      <w:r w:rsidRPr="00C13C8F">
        <w:rPr>
          <w:noProof/>
          <w:lang w:eastAsia="en-AU"/>
        </w:rPr>
        <w:drawing>
          <wp:anchor distT="0" distB="0" distL="114300" distR="114300" simplePos="0" relativeHeight="251738112" behindDoc="0" locked="0" layoutInCell="1" allowOverlap="1" wp14:anchorId="169E478E" wp14:editId="512BDF16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0" name="Picture 290" descr="\\home6\PBO-FiscalPolicyAnalysisDivision\Post-Election Report\Drafting\11 Greens costings\GRN055 - Foreign ownership of agricultural land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\\home6\PBO-FiscalPolicyAnalysisDivision\Post-Election Report\Drafting\11 Greens costings\GRN055 - Foreign ownership of agricultural land_Page_1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4"/>
      <w:r w:rsidRPr="00C13C8F">
        <w:br w:type="page"/>
      </w:r>
    </w:p>
    <w:p w:rsidR="00231A02" w:rsidRDefault="00231A02" w:rsidP="008A245D">
      <w:pPr>
        <w:pStyle w:val="PBOfiguretableheading"/>
      </w:pPr>
      <w:bookmarkStart w:id="85" w:name="_Toc369696944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3708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1" name="Picture 291" descr="\\home6\PBO-FiscalPolicyAnalysisDivision\Post-Election Report\Drafting\11 Greens costings\GRN055 - Foreign ownership of agricultural land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\\home6\PBO-FiscalPolicyAnalysisDivision\Post-Election Report\Drafting\11 Greens costings\GRN055 - Foreign ownership of agricultural land_Page_2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5"/>
      <w:r>
        <w:rPr>
          <w:b w:val="0"/>
          <w:i w:val="0"/>
        </w:rPr>
        <w:br w:type="page"/>
      </w:r>
    </w:p>
    <w:p w:rsidR="00231A02" w:rsidRDefault="00231A02" w:rsidP="008A245D">
      <w:pPr>
        <w:pStyle w:val="PBOfiguretableheading"/>
      </w:pPr>
      <w:bookmarkStart w:id="86" w:name="_Toc369696945"/>
      <w:r>
        <w:lastRenderedPageBreak/>
        <w:t>Reference No.</w:t>
      </w:r>
      <w:r>
        <w:tab/>
        <w:t>GRN062</w:t>
      </w:r>
      <w:r>
        <w:rPr>
          <w:noProof/>
          <w:lang w:eastAsia="en-AU"/>
        </w:rPr>
        <w:drawing>
          <wp:anchor distT="0" distB="0" distL="114300" distR="114300" simplePos="0" relativeHeight="251736064" behindDoc="0" locked="0" layoutInCell="1" allowOverlap="1" wp14:anchorId="6B853DA2" wp14:editId="719A6F01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2" name="Picture 292" descr="\\home6\PBO-FiscalPolicyAnalysisDivision\Post-Election Report\Drafting\11 Greens costings\GRN062 - Quality mental health car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\\home6\PBO-FiscalPolicyAnalysisDivision\Post-Election Report\Drafting\11 Greens costings\GRN062 - Quality mental health care_Page_1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6"/>
      <w:r>
        <w:rPr>
          <w:b w:val="0"/>
          <w:i w:val="0"/>
        </w:rPr>
        <w:br w:type="page"/>
      </w:r>
    </w:p>
    <w:p w:rsidR="00231A02" w:rsidRDefault="00231A02" w:rsidP="008A245D">
      <w:pPr>
        <w:pStyle w:val="PBOfiguretableheading"/>
      </w:pPr>
      <w:bookmarkStart w:id="87" w:name="_Toc369696946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35040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3" name="Picture 293" descr="\\home6\PBO-FiscalPolicyAnalysisDivision\Post-Election Report\Drafting\11 Greens costings\GRN062 - Quality mental health car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\\home6\PBO-FiscalPolicyAnalysisDivision\Post-Election Report\Drafting\11 Greens costings\GRN062 - Quality mental health care_Page_2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7"/>
      <w:r>
        <w:rPr>
          <w:b w:val="0"/>
          <w:i w:val="0"/>
        </w:rPr>
        <w:br w:type="page"/>
      </w:r>
    </w:p>
    <w:p w:rsidR="00231A02" w:rsidRDefault="00231A02" w:rsidP="008A245D">
      <w:pPr>
        <w:pStyle w:val="PBOfiguretableheading"/>
      </w:pPr>
      <w:bookmarkStart w:id="88" w:name="_Toc369696947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3401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4" name="Picture 294" descr="\\home6\PBO-FiscalPolicyAnalysisDivision\Post-Election Report\Drafting\11 Greens costings\GRN062 - Quality mental health car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\\home6\PBO-FiscalPolicyAnalysisDivision\Post-Election Report\Drafting\11 Greens costings\GRN062 - Quality mental health care_Page_3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8"/>
      <w:r>
        <w:rPr>
          <w:b w:val="0"/>
          <w:i w:val="0"/>
        </w:rPr>
        <w:br w:type="page"/>
      </w:r>
    </w:p>
    <w:p w:rsidR="006E50A2" w:rsidRDefault="00231A02" w:rsidP="008A245D">
      <w:pPr>
        <w:pStyle w:val="PBOfiguretableheading"/>
      </w:pPr>
      <w:bookmarkStart w:id="89" w:name="_Toc369696948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3299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5" name="Picture 295" descr="\\home6\PBO-FiscalPolicyAnalysisDivision\Post-Election Report\Drafting\11 Greens costings\GRN062 - Quality mental health care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\\home6\PBO-FiscalPolicyAnalysisDivision\Post-Election Report\Drafting\11 Greens costings\GRN062 - Quality mental health care_Page_4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89"/>
      <w:r w:rsidR="006E50A2">
        <w:rPr>
          <w:b w:val="0"/>
          <w:i w:val="0"/>
        </w:rPr>
        <w:br w:type="page"/>
      </w:r>
    </w:p>
    <w:p w:rsidR="006E50A2" w:rsidRPr="00C13C8F" w:rsidRDefault="006E50A2" w:rsidP="00C13C8F">
      <w:pPr>
        <w:pStyle w:val="PBOfiguretableheading"/>
      </w:pPr>
      <w:bookmarkStart w:id="90" w:name="_Toc369696949"/>
      <w:r w:rsidRPr="00C13C8F">
        <w:lastRenderedPageBreak/>
        <w:t>Reference No.</w:t>
      </w:r>
      <w:r w:rsidRPr="00C13C8F">
        <w:tab/>
        <w:t>GRN065</w:t>
      </w:r>
      <w:r w:rsidRPr="00C13C8F">
        <w:rPr>
          <w:noProof/>
          <w:lang w:eastAsia="en-AU"/>
        </w:rPr>
        <w:drawing>
          <wp:anchor distT="0" distB="0" distL="114300" distR="114300" simplePos="0" relativeHeight="251731968" behindDoc="0" locked="0" layoutInCell="1" allowOverlap="1" wp14:anchorId="796342CB" wp14:editId="70065F0D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6" name="Picture 296" descr="\\home6\PBO-FiscalPolicyAnalysisDivision\Post-Election Report\Drafting\11 Greens costings\GRN065 - Clean coal assistance abolished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\\home6\PBO-FiscalPolicyAnalysisDivision\Post-Election Report\Drafting\11 Greens costings\GRN065 - Clean coal assistance abolished_Page_1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0"/>
      <w:r w:rsidRPr="00C13C8F">
        <w:br w:type="page"/>
      </w:r>
    </w:p>
    <w:p w:rsidR="006E50A2" w:rsidRDefault="006E50A2" w:rsidP="008A245D">
      <w:pPr>
        <w:pStyle w:val="PBOfiguretableheading"/>
      </w:pPr>
      <w:bookmarkStart w:id="91" w:name="_Toc369696950"/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730944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7" name="Picture 297" descr="\\home6\PBO-FiscalPolicyAnalysisDivision\Post-Election Report\Drafting\11 Greens costings\GRN065 - Clean coal assistance abolished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\\home6\PBO-FiscalPolicyAnalysisDivision\Post-Election Report\Drafting\11 Greens costings\GRN065 - Clean coal assistance abolished_Page_2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1"/>
      <w:r>
        <w:rPr>
          <w:b w:val="0"/>
          <w:i w:val="0"/>
        </w:rPr>
        <w:br w:type="page"/>
      </w:r>
    </w:p>
    <w:p w:rsidR="006E50A2" w:rsidRPr="00C13C8F" w:rsidRDefault="006E50A2" w:rsidP="00C13C8F">
      <w:pPr>
        <w:pStyle w:val="PBOfiguretableheading"/>
      </w:pPr>
      <w:bookmarkStart w:id="92" w:name="_Toc369696951"/>
      <w:r w:rsidRPr="00C13C8F">
        <w:lastRenderedPageBreak/>
        <w:t>Reference No.</w:t>
      </w:r>
      <w:r w:rsidRPr="00C13C8F">
        <w:tab/>
        <w:t>GRN076</w:t>
      </w:r>
      <w:r w:rsidRPr="00C13C8F">
        <w:rPr>
          <w:noProof/>
          <w:lang w:eastAsia="en-AU"/>
        </w:rPr>
        <w:drawing>
          <wp:anchor distT="0" distB="0" distL="114300" distR="114300" simplePos="0" relativeHeight="251717632" behindDoc="0" locked="0" layoutInCell="1" allowOverlap="1" wp14:anchorId="30188874" wp14:editId="3837A33B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10" name="Picture 310" descr="\\home6\PBO-FiscalPolicyAnalysisDivision\Post-Election Report\Drafting\11 Greens costings\GRN076 - Childcar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\\home6\PBO-FiscalPolicyAnalysisDivision\Post-Election Report\Drafting\11 Greens costings\GRN076 - Childcare_Page_1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2"/>
      <w:r w:rsidRPr="00C13C8F">
        <w:br w:type="page"/>
      </w:r>
    </w:p>
    <w:p w:rsidR="006E50A2" w:rsidRDefault="006E50A2" w:rsidP="0016567E">
      <w:pPr>
        <w:pStyle w:val="PBOfiguretableheading"/>
        <w:rPr>
          <w:b w:val="0"/>
        </w:rPr>
      </w:pPr>
      <w:bookmarkStart w:id="93" w:name="_Toc369696952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71660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11" name="Picture 311" descr="\\home6\PBO-FiscalPolicyAnalysisDivision\Post-Election Report\Drafting\11 Greens costings\GRN076 - Childcar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\\home6\PBO-FiscalPolicyAnalysisDivision\Post-Election Report\Drafting\11 Greens costings\GRN076 - Childcare_Page_2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3"/>
      <w:r>
        <w:rPr>
          <w:i w:val="0"/>
        </w:rPr>
        <w:br w:type="page"/>
      </w:r>
    </w:p>
    <w:p w:rsidR="006E50A2" w:rsidRDefault="006E50A2" w:rsidP="0016567E">
      <w:pPr>
        <w:pStyle w:val="PBOfiguretableheading"/>
        <w:rPr>
          <w:b w:val="0"/>
        </w:rPr>
      </w:pPr>
      <w:bookmarkStart w:id="94" w:name="_Toc369696953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71558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12" name="Picture 312" descr="\\home6\PBO-FiscalPolicyAnalysisDivision\Post-Election Report\Drafting\11 Greens costings\GRN076 - Childcar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\\home6\PBO-FiscalPolicyAnalysisDivision\Post-Election Report\Drafting\11 Greens costings\GRN076 - Childcare_Page_3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4"/>
      <w:r>
        <w:rPr>
          <w:i w:val="0"/>
        </w:rPr>
        <w:br w:type="page"/>
      </w:r>
    </w:p>
    <w:p w:rsidR="006E50A2" w:rsidRDefault="006E50A2" w:rsidP="0016567E">
      <w:pPr>
        <w:pStyle w:val="PBOfiguretableheading"/>
        <w:rPr>
          <w:b w:val="0"/>
        </w:rPr>
      </w:pPr>
      <w:bookmarkStart w:id="95" w:name="_Toc369696954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71456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13" name="Picture 313" descr="\\home6\PBO-FiscalPolicyAnalysisDivision\Post-Election Report\Drafting\11 Greens costings\GRN076 - Childcare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\\home6\PBO-FiscalPolicyAnalysisDivision\Post-Election Report\Drafting\11 Greens costings\GRN076 - Childcare_Page_4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5"/>
      <w:r>
        <w:rPr>
          <w:i w:val="0"/>
        </w:rPr>
        <w:br w:type="page"/>
      </w:r>
    </w:p>
    <w:p w:rsidR="006E50A2" w:rsidRDefault="006E50A2" w:rsidP="0016567E">
      <w:pPr>
        <w:pStyle w:val="PBOfiguretableheading"/>
        <w:rPr>
          <w:b w:val="0"/>
        </w:rPr>
      </w:pPr>
      <w:bookmarkStart w:id="96" w:name="_Toc369696955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71353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14" name="Picture 314" descr="\\home6\PBO-FiscalPolicyAnalysisDivision\Post-Election Report\Drafting\11 Greens costings\GRN076 - Childcare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\\home6\PBO-FiscalPolicyAnalysisDivision\Post-Election Report\Drafting\11 Greens costings\GRN076 - Childcare_Page_5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6"/>
      <w:r>
        <w:rPr>
          <w:i w:val="0"/>
        </w:rPr>
        <w:br w:type="page"/>
      </w:r>
    </w:p>
    <w:p w:rsidR="006E50A2" w:rsidRDefault="006E50A2" w:rsidP="0016567E">
      <w:pPr>
        <w:pStyle w:val="PBOfiguretableheading"/>
        <w:rPr>
          <w:b w:val="0"/>
        </w:rPr>
      </w:pPr>
      <w:bookmarkStart w:id="97" w:name="_Toc369696956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71251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15" name="Picture 315" descr="\\home6\PBO-FiscalPolicyAnalysisDivision\Post-Election Report\Drafting\11 Greens costings\GRN076 - Childcare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\\home6\PBO-FiscalPolicyAnalysisDivision\Post-Election Report\Drafting\11 Greens costings\GRN076 - Childcare_Page_6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7"/>
      <w:r>
        <w:rPr>
          <w:i w:val="0"/>
        </w:rPr>
        <w:br w:type="page"/>
      </w:r>
    </w:p>
    <w:p w:rsidR="006E50A2" w:rsidRDefault="006E50A2" w:rsidP="0016567E">
      <w:pPr>
        <w:pStyle w:val="PBOfiguretableheading"/>
        <w:rPr>
          <w:b w:val="0"/>
        </w:rPr>
      </w:pPr>
      <w:bookmarkStart w:id="98" w:name="_Toc369696957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71148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16" name="Picture 316" descr="\\home6\PBO-FiscalPolicyAnalysisDivision\Post-Election Report\Drafting\11 Greens costings\GRN076 - Childcare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\\home6\PBO-FiscalPolicyAnalysisDivision\Post-Election Report\Drafting\11 Greens costings\GRN076 - Childcare_Page_7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8"/>
      <w:r>
        <w:rPr>
          <w:i w:val="0"/>
        </w:rPr>
        <w:br w:type="page"/>
      </w:r>
    </w:p>
    <w:p w:rsidR="006E50A2" w:rsidRDefault="006E50A2" w:rsidP="0016567E">
      <w:pPr>
        <w:pStyle w:val="PBOfiguretableheading"/>
        <w:rPr>
          <w:b w:val="0"/>
        </w:rPr>
      </w:pPr>
      <w:bookmarkStart w:id="99" w:name="_Toc369696958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707392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17" name="Picture 317" descr="\\home6\PBO-FiscalPolicyAnalysisDivision\Post-Election Report\Drafting\11 Greens costings\GRN076 - Childcare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\\home6\PBO-FiscalPolicyAnalysisDivision\Post-Election Report\Drafting\11 Greens costings\GRN076 - Childcare_Page_8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99"/>
      <w:r>
        <w:rPr>
          <w:i w:val="0"/>
        </w:rPr>
        <w:br w:type="page"/>
      </w:r>
    </w:p>
    <w:p w:rsidR="006E50A2" w:rsidRPr="00C13C8F" w:rsidRDefault="006E50A2" w:rsidP="00C13C8F">
      <w:pPr>
        <w:pStyle w:val="PBOfiguretableheading"/>
      </w:pPr>
      <w:bookmarkStart w:id="100" w:name="_Toc369696959"/>
      <w:r w:rsidRPr="00C13C8F">
        <w:lastRenderedPageBreak/>
        <w:t>Reference No.</w:t>
      </w:r>
      <w:r w:rsidRPr="00C13C8F">
        <w:tab/>
        <w:t>GRN079</w:t>
      </w:r>
      <w:r w:rsidRPr="00C13C8F">
        <w:rPr>
          <w:noProof/>
          <w:lang w:eastAsia="en-AU"/>
        </w:rPr>
        <w:drawing>
          <wp:anchor distT="0" distB="0" distL="114300" distR="114300" simplePos="0" relativeHeight="251702272" behindDoc="0" locked="0" layoutInCell="1" allowOverlap="1" wp14:anchorId="3245657A" wp14:editId="2B52C1ED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26" name="Picture 326" descr="\\home6\PBO-FiscalPolicyAnalysisDivision\Post-Election Report\Drafting\11 Greens costings\GRN079 - Young and emerging artists and State of the art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\\home6\PBO-FiscalPolicyAnalysisDivision\Post-Election Report\Drafting\11 Greens costings\GRN079 - Young and emerging artists and State of the arts_Page_1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0"/>
      <w:r w:rsidRPr="00C13C8F">
        <w:br w:type="page"/>
      </w:r>
    </w:p>
    <w:p w:rsidR="006E50A2" w:rsidRDefault="006E50A2" w:rsidP="0016567E">
      <w:pPr>
        <w:pStyle w:val="PBOfiguretableheading"/>
        <w:rPr>
          <w:b w:val="0"/>
        </w:rPr>
      </w:pPr>
      <w:bookmarkStart w:id="101" w:name="_Toc369696960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701248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27" name="Picture 327" descr="\\home6\PBO-FiscalPolicyAnalysisDivision\Post-Election Report\Drafting\11 Greens costings\GRN079 - Young and emerging artists and State of the art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\\home6\PBO-FiscalPolicyAnalysisDivision\Post-Election Report\Drafting\11 Greens costings\GRN079 - Young and emerging artists and State of the arts_Page_2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1"/>
      <w:r>
        <w:rPr>
          <w:i w:val="0"/>
        </w:rPr>
        <w:br w:type="page"/>
      </w:r>
    </w:p>
    <w:p w:rsidR="006E50A2" w:rsidRDefault="006E50A2" w:rsidP="0016567E">
      <w:pPr>
        <w:pStyle w:val="PBOfiguretableheading"/>
        <w:rPr>
          <w:b w:val="0"/>
        </w:rPr>
      </w:pPr>
      <w:bookmarkStart w:id="102" w:name="_Toc369696961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70022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28" name="Picture 328" descr="\\home6\PBO-FiscalPolicyAnalysisDivision\Post-Election Report\Drafting\11 Greens costings\GRN079 - Young and emerging artists and State of the art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\\home6\PBO-FiscalPolicyAnalysisDivision\Post-Election Report\Drafting\11 Greens costings\GRN079 - Young and emerging artists and State of the arts_Page_3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2"/>
      <w:r>
        <w:rPr>
          <w:i w:val="0"/>
        </w:rPr>
        <w:br w:type="page"/>
      </w:r>
    </w:p>
    <w:p w:rsidR="000E32A1" w:rsidRPr="00C13C8F" w:rsidRDefault="006E50A2" w:rsidP="00C13C8F">
      <w:pPr>
        <w:pStyle w:val="PBOfiguretableheading"/>
      </w:pPr>
      <w:bookmarkStart w:id="103" w:name="_Toc369696962"/>
      <w:r w:rsidRPr="00C13C8F">
        <w:lastRenderedPageBreak/>
        <w:t>Reference No.</w:t>
      </w:r>
      <w:r w:rsidRPr="00C13C8F">
        <w:tab/>
        <w:t>GRN080</w:t>
      </w:r>
      <w:r w:rsidRPr="00C13C8F">
        <w:rPr>
          <w:noProof/>
          <w:lang w:eastAsia="en-AU"/>
        </w:rPr>
        <w:drawing>
          <wp:anchor distT="0" distB="0" distL="114300" distR="114300" simplePos="0" relativeHeight="251699200" behindDoc="0" locked="0" layoutInCell="1" allowOverlap="1" wp14:anchorId="63FE54C3" wp14:editId="2F06B34E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29" name="Picture 329" descr="\\home6\PBO-FiscalPolicyAnalysisDivision\Post-Election Report\Drafting\11 Greens costings\GRN080 - Protect National Parks, No new coal or coal seam gas (CSG) and Environment (GRN080)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\\home6\PBO-FiscalPolicyAnalysisDivision\Post-Election Report\Drafting\11 Greens costings\GRN080 - Protect National Parks, No new coal or coal seam gas (CSG) and Environment (GRN080)_Page_1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3"/>
      <w:r w:rsidR="000E32A1" w:rsidRPr="00C13C8F"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04" w:name="_Toc369696963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9817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0" name="Picture 330" descr="\\home6\PBO-FiscalPolicyAnalysisDivision\Post-Election Report\Drafting\11 Greens costings\GRN080 - Protect National Parks, No new coal or coal seam gas (CSG) and Environment (GRN080)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\\home6\PBO-FiscalPolicyAnalysisDivision\Post-Election Report\Drafting\11 Greens costings\GRN080 - Protect National Parks, No new coal or coal seam gas (CSG) and Environment (GRN080)_Page_2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4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05" w:name="_Toc369696964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9715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1" name="Picture 331" descr="\\home6\PBO-FiscalPolicyAnalysisDivision\Post-Election Report\Drafting\11 Greens costings\GRN080 - Protect National Parks, No new coal or coal seam gas (CSG) and Environment (GRN080)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\\home6\PBO-FiscalPolicyAnalysisDivision\Post-Election Report\Drafting\11 Greens costings\GRN080 - Protect National Parks, No new coal or coal seam gas (CSG) and Environment (GRN080)_Page_3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5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06" w:name="_Toc369696965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96128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2" name="Picture 332" descr="\\home6\PBO-FiscalPolicyAnalysisDivision\Post-Election Report\Drafting\11 Greens costings\GRN080 - Protect National Parks, No new coal or coal seam gas (CSG) and Environment (GRN080)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\\home6\PBO-FiscalPolicyAnalysisDivision\Post-Election Report\Drafting\11 Greens costings\GRN080 - Protect National Parks, No new coal or coal seam gas (CSG) and Environment (GRN080)_Page_4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6"/>
      <w:r>
        <w:rPr>
          <w:i w:val="0"/>
        </w:rPr>
        <w:br w:type="page"/>
      </w:r>
    </w:p>
    <w:p w:rsidR="000E32A1" w:rsidRPr="00C13C8F" w:rsidRDefault="000E32A1" w:rsidP="00C13C8F">
      <w:pPr>
        <w:pStyle w:val="PBOfiguretableheading"/>
      </w:pPr>
      <w:bookmarkStart w:id="107" w:name="_Toc369696966"/>
      <w:r w:rsidRPr="00C13C8F">
        <w:lastRenderedPageBreak/>
        <w:t>Reference No.</w:t>
      </w:r>
      <w:r w:rsidRPr="00C13C8F">
        <w:tab/>
        <w:t>GRN086</w:t>
      </w:r>
      <w:r w:rsidRPr="00C13C8F">
        <w:rPr>
          <w:noProof/>
          <w:lang w:eastAsia="en-AU"/>
        </w:rPr>
        <w:drawing>
          <wp:anchor distT="0" distB="0" distL="114300" distR="114300" simplePos="0" relativeHeight="251695104" behindDoc="0" locked="0" layoutInCell="1" allowOverlap="1" wp14:anchorId="2C4FCA75" wp14:editId="0C16B3B6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3" name="Picture 333" descr="\\home6\PBO-FiscalPolicyAnalysisDivision\Post-Election Report\Drafting\11 Greens costings\GRN086 - Disability Support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\\home6\PBO-FiscalPolicyAnalysisDivision\Post-Election Report\Drafting\11 Greens costings\GRN086 - Disability Support_Page_1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7"/>
      <w:r w:rsidRPr="00C13C8F"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08" w:name="_Toc369696967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94080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4" name="Picture 334" descr="\\home6\PBO-FiscalPolicyAnalysisDivision\Post-Election Report\Drafting\11 Greens costings\GRN086 - Disability Support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\\home6\PBO-FiscalPolicyAnalysisDivision\Post-Election Report\Drafting\11 Greens costings\GRN086 - Disability Support_Page_2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8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09" w:name="_Toc369696968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9305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5" name="Picture 335" descr="\\home6\PBO-FiscalPolicyAnalysisDivision\Post-Election Report\Drafting\11 Greens costings\GRN086 - Disability Support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\\home6\PBO-FiscalPolicyAnalysisDivision\Post-Election Report\Drafting\11 Greens costings\GRN086 - Disability Support_Page_3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09"/>
      <w:r>
        <w:rPr>
          <w:i w:val="0"/>
        </w:rPr>
        <w:br w:type="page"/>
      </w:r>
    </w:p>
    <w:p w:rsidR="000E32A1" w:rsidRPr="00C13C8F" w:rsidRDefault="000E32A1" w:rsidP="00C13C8F">
      <w:pPr>
        <w:pStyle w:val="PBOfiguretableheading"/>
      </w:pPr>
      <w:bookmarkStart w:id="110" w:name="_Toc369696969"/>
      <w:r w:rsidRPr="00C13C8F">
        <w:lastRenderedPageBreak/>
        <w:t>Reference No.</w:t>
      </w:r>
      <w:r w:rsidRPr="00C13C8F">
        <w:tab/>
        <w:t>GRN087</w:t>
      </w:r>
      <w:r w:rsidRPr="00C13C8F">
        <w:rPr>
          <w:noProof/>
          <w:lang w:eastAsia="en-AU"/>
        </w:rPr>
        <w:drawing>
          <wp:anchor distT="0" distB="0" distL="114300" distR="114300" simplePos="0" relativeHeight="251692032" behindDoc="0" locked="0" layoutInCell="1" allowOverlap="1" wp14:anchorId="745E444D" wp14:editId="5F6F3E9F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6" name="Picture 336" descr="\\home6\PBO-FiscalPolicyAnalysisDivision\Post-Election Report\Drafting\11 Greens costings\GRN087 - Increasing Newstart and caring for single parent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\\home6\PBO-FiscalPolicyAnalysisDivision\Post-Election Report\Drafting\11 Greens costings\GRN087 - Increasing Newstart and caring for single parents_Page_1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0"/>
      <w:r w:rsidRPr="00C13C8F"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11" w:name="_Toc369696970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9100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7" name="Picture 337" descr="\\home6\PBO-FiscalPolicyAnalysisDivision\Post-Election Report\Drafting\11 Greens costings\GRN087 - Increasing Newstart and caring for single parent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\\home6\PBO-FiscalPolicyAnalysisDivision\Post-Election Report\Drafting\11 Greens costings\GRN087 - Increasing Newstart and caring for single parents_Page_2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1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12" w:name="_Toc369696971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89984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8" name="Picture 338" descr="\\home6\PBO-FiscalPolicyAnalysisDivision\Post-Election Report\Drafting\11 Greens costings\GRN087 - Increasing Newstart and caring for single parent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\\home6\PBO-FiscalPolicyAnalysisDivision\Post-Election Report\Drafting\11 Greens costings\GRN087 - Increasing Newstart and caring for single parents_Page_3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2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13" w:name="_Toc369696972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8896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39" name="Picture 339" descr="\\home6\PBO-FiscalPolicyAnalysisDivision\Post-Election Report\Drafting\11 Greens costings\GRN087 - Increasing Newstart and caring for single parent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\\home6\PBO-FiscalPolicyAnalysisDivision\Post-Election Report\Drafting\11 Greens costings\GRN087 - Increasing Newstart and caring for single parents_Page_4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3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14" w:name="_Toc369696973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8793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0" name="Picture 340" descr="\\home6\PBO-FiscalPolicyAnalysisDivision\Post-Election Report\Drafting\11 Greens costings\GRN087 - Increasing Newstart and caring for single parents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\\home6\PBO-FiscalPolicyAnalysisDivision\Post-Election Report\Drafting\11 Greens costings\GRN087 - Increasing Newstart and caring for single parents_Page_5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4"/>
      <w:r>
        <w:rPr>
          <w:i w:val="0"/>
        </w:rPr>
        <w:br w:type="page"/>
      </w:r>
    </w:p>
    <w:p w:rsidR="000E32A1" w:rsidRPr="00C13C8F" w:rsidRDefault="000E32A1" w:rsidP="00C13C8F">
      <w:pPr>
        <w:pStyle w:val="PBOfiguretableheading"/>
      </w:pPr>
      <w:bookmarkStart w:id="115" w:name="_Toc369696974"/>
      <w:r w:rsidRPr="00C13C8F">
        <w:lastRenderedPageBreak/>
        <w:t>Reference No.</w:t>
      </w:r>
      <w:r w:rsidRPr="00C13C8F">
        <w:tab/>
        <w:t>GRN088</w:t>
      </w:r>
      <w:r w:rsidRPr="00C13C8F">
        <w:rPr>
          <w:noProof/>
          <w:lang w:eastAsia="en-AU"/>
        </w:rPr>
        <w:drawing>
          <wp:anchor distT="0" distB="0" distL="114300" distR="114300" simplePos="0" relativeHeight="251686912" behindDoc="0" locked="0" layoutInCell="1" allowOverlap="1" wp14:anchorId="7913E595" wp14:editId="0B5B88DB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1" name="Picture 341" descr="\\home6\PBO-FiscalPolicyAnalysisDivision\Post-Election Report\Drafting\11 Greens costings\GRN088 - Rewarding artist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\\home6\PBO-FiscalPolicyAnalysisDivision\Post-Election Report\Drafting\11 Greens costings\GRN088 - Rewarding artists_Page_1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5"/>
      <w:r w:rsidRPr="00C13C8F"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16" w:name="_Toc369696975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8588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2" name="Picture 342" descr="\\home6\PBO-FiscalPolicyAnalysisDivision\Post-Election Report\Drafting\11 Greens costings\GRN088 - Rewarding artist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\\home6\PBO-FiscalPolicyAnalysisDivision\Post-Election Report\Drafting\11 Greens costings\GRN088 - Rewarding artists_Page_2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6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17" w:name="_Toc369696976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8486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3" name="Picture 343" descr="\\home6\PBO-FiscalPolicyAnalysisDivision\Post-Election Report\Drafting\11 Greens costings\GRN088 - Rewarding artist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\\home6\PBO-FiscalPolicyAnalysisDivision\Post-Election Report\Drafting\11 Greens costings\GRN088 - Rewarding artists_Page_3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7"/>
      <w:r>
        <w:rPr>
          <w:i w:val="0"/>
        </w:rPr>
        <w:br w:type="page"/>
      </w:r>
    </w:p>
    <w:p w:rsidR="000E32A1" w:rsidRPr="00C13C8F" w:rsidRDefault="000E32A1" w:rsidP="00C13C8F">
      <w:pPr>
        <w:pStyle w:val="PBOfiguretableheading"/>
      </w:pPr>
      <w:bookmarkStart w:id="118" w:name="_Toc369696977"/>
      <w:r w:rsidRPr="00C13C8F">
        <w:lastRenderedPageBreak/>
        <w:t>Reference No.</w:t>
      </w:r>
      <w:r w:rsidRPr="00C13C8F">
        <w:tab/>
        <w:t>GRN089</w:t>
      </w:r>
      <w:r w:rsidRPr="00C13C8F">
        <w:rPr>
          <w:noProof/>
          <w:lang w:eastAsia="en-AU"/>
        </w:rPr>
        <w:drawing>
          <wp:anchor distT="0" distB="0" distL="114300" distR="114300" simplePos="0" relativeHeight="251683840" behindDoc="0" locked="0" layoutInCell="1" allowOverlap="1" wp14:anchorId="0B32F7CB" wp14:editId="3D58E670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4" name="Picture 344" descr="\\home6\PBO-FiscalPolicyAnalysisDivision\Post-Election Report\Drafting\11 Greens costings\GRN089 - Screen Package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\\home6\PBO-FiscalPolicyAnalysisDivision\Post-Election Report\Drafting\11 Greens costings\GRN089 - Screen Package_Page_1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8"/>
      <w:r w:rsidRPr="00C13C8F"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19" w:name="_Toc369696978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82816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5" name="Picture 345" descr="\\home6\PBO-FiscalPolicyAnalysisDivision\Post-Election Report\Drafting\11 Greens costings\GRN089 - Screen Package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\\home6\PBO-FiscalPolicyAnalysisDivision\Post-Election Report\Drafting\11 Greens costings\GRN089 - Screen Package_Page_2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19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20" w:name="_Toc369696979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81792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6" name="Picture 346" descr="\\home6\PBO-FiscalPolicyAnalysisDivision\Post-Election Report\Drafting\11 Greens costings\GRN089 - Screen Package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\\home6\PBO-FiscalPolicyAnalysisDivision\Post-Election Report\Drafting\11 Greens costings\GRN089 - Screen Package_Page_3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0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21" w:name="_Toc369696980"/>
      <w:r>
        <w:lastRenderedPageBreak/>
        <w:t>Reference No.</w:t>
      </w:r>
      <w:r>
        <w:tab/>
        <w:t>GRN090</w:t>
      </w:r>
      <w:r>
        <w:rPr>
          <w:noProof/>
          <w:lang w:eastAsia="en-AU"/>
        </w:rPr>
        <w:drawing>
          <wp:anchor distT="0" distB="0" distL="114300" distR="114300" simplePos="0" relativeHeight="251680768" behindDoc="0" locked="0" layoutInCell="1" allowOverlap="1" wp14:anchorId="15F817C4" wp14:editId="69B48761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7" name="Picture 347" descr="\\home6\PBO-FiscalPolicyAnalysisDivision\Post-Election Report\Drafting\11 Greens costings\GRN090 - Reform taxation of trusts (excluding farming trusts)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\\home6\PBO-FiscalPolicyAnalysisDivision\Post-Election Report\Drafting\11 Greens costings\GRN090 - Reform taxation of trusts (excluding farming trusts)_Page_1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1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22" w:name="_Toc369696981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7974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8" name="Picture 348" descr="\\home6\PBO-FiscalPolicyAnalysisDivision\Post-Election Report\Drafting\11 Greens costings\GRN090 - Reform taxation of trusts (excluding farming trusts)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\\home6\PBO-FiscalPolicyAnalysisDivision\Post-Election Report\Drafting\11 Greens costings\GRN090 - Reform taxation of trusts (excluding farming trusts)_Page_2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2"/>
      <w:r>
        <w:rPr>
          <w:i w:val="0"/>
        </w:rPr>
        <w:br w:type="page"/>
      </w:r>
    </w:p>
    <w:p w:rsidR="000E32A1" w:rsidRDefault="000E32A1" w:rsidP="0016567E">
      <w:pPr>
        <w:pStyle w:val="PBOfiguretableheading"/>
        <w:rPr>
          <w:b w:val="0"/>
        </w:rPr>
      </w:pPr>
      <w:bookmarkStart w:id="123" w:name="_Toc369696982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7872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49" name="Picture 349" descr="\\home6\PBO-FiscalPolicyAnalysisDivision\Post-Election Report\Drafting\11 Greens costings\GRN090 - Reform taxation of trusts (excluding farming trusts)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\\home6\PBO-FiscalPolicyAnalysisDivision\Post-Election Report\Drafting\11 Greens costings\GRN090 - Reform taxation of trusts (excluding farming trusts)_Page_3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3"/>
      <w:r>
        <w:rPr>
          <w:i w:val="0"/>
        </w:rPr>
        <w:br w:type="page"/>
      </w:r>
    </w:p>
    <w:p w:rsidR="00E1042B" w:rsidRPr="00C13C8F" w:rsidRDefault="00E1042B" w:rsidP="00C13C8F">
      <w:pPr>
        <w:pStyle w:val="PBOfiguretableheading"/>
      </w:pPr>
      <w:bookmarkStart w:id="124" w:name="_Toc369696983"/>
      <w:r w:rsidRPr="00C13C8F">
        <w:lastRenderedPageBreak/>
        <w:t>Reference No.</w:t>
      </w:r>
      <w:r w:rsidRPr="00C13C8F">
        <w:tab/>
        <w:t>GRN091</w:t>
      </w:r>
      <w:r w:rsidR="00001DF6">
        <w:rPr>
          <w:noProof/>
          <w:lang w:eastAsia="en-AU"/>
        </w:rPr>
        <w:drawing>
          <wp:anchor distT="0" distB="0" distL="114300" distR="114300" simplePos="0" relativeHeight="251877376" behindDoc="0" locked="0" layoutInCell="1" allowOverlap="1" wp14:anchorId="560CC58C" wp14:editId="43036B5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30" name="Picture 30" descr="\\home6\PBO-FiscalPolicyAnalysisDivision\Post-Election Report\Drafting\11 Greens costings\GRN091 - UPDATED - Reform capital gains tax (CGT) through a 10  reduction in concession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home6\PBO-FiscalPolicyAnalysisDivision\Post-Election Report\Drafting\11 Greens costings\GRN091 - UPDATED - Reform capital gains tax (CGT) through a 10  reduction in concession_Page_1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4"/>
      <w:r w:rsidRPr="00C13C8F">
        <w:br w:type="page"/>
      </w:r>
    </w:p>
    <w:p w:rsidR="00E1042B" w:rsidRDefault="00001DF6" w:rsidP="0016567E">
      <w:pPr>
        <w:pStyle w:val="PBOfiguretableheading"/>
        <w:rPr>
          <w:b w:val="0"/>
        </w:rPr>
      </w:pPr>
      <w:bookmarkStart w:id="125" w:name="_Toc369696984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878400" behindDoc="0" locked="0" layoutInCell="1" allowOverlap="1">
            <wp:simplePos x="1150620" y="1560195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31" name="Picture 31" descr="\\home6\PBO-FiscalPolicyAnalysisDivision\Post-Election Report\Drafting\11 Greens costings\GRN091 - UPDATED - Reform capital gains tax (CGT) through a 10  reduction in concession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home6\PBO-FiscalPolicyAnalysisDivision\Post-Election Report\Drafting\11 Greens costings\GRN091 - UPDATED - Reform capital gains tax (CGT) through a 10  reduction in concession_Page_2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5"/>
      <w:r w:rsidR="00E1042B">
        <w:rPr>
          <w:i w:val="0"/>
        </w:rPr>
        <w:br w:type="page"/>
      </w:r>
    </w:p>
    <w:p w:rsidR="00E1042B" w:rsidRDefault="00001DF6" w:rsidP="0016567E">
      <w:pPr>
        <w:pStyle w:val="PBOfiguretableheading"/>
        <w:rPr>
          <w:b w:val="0"/>
        </w:rPr>
      </w:pPr>
      <w:bookmarkStart w:id="126" w:name="_Toc369696985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879424" behindDoc="0" locked="0" layoutInCell="1" allowOverlap="1">
            <wp:simplePos x="1150620" y="187579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64" name="Picture 64" descr="\\home6\PBO-FiscalPolicyAnalysisDivision\Post-Election Report\Drafting\11 Greens costings\GRN091 - UPDATED - Reform capital gains tax (CGT) through a 10  reduction in concession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home6\PBO-FiscalPolicyAnalysisDivision\Post-Election Report\Drafting\11 Greens costings\GRN091 - UPDATED - Reform capital gains tax (CGT) through a 10  reduction in concession_Page_3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6"/>
      <w:r w:rsidR="00E1042B">
        <w:rPr>
          <w:i w:val="0"/>
        </w:rPr>
        <w:br w:type="page"/>
      </w:r>
    </w:p>
    <w:p w:rsidR="00E1042B" w:rsidRPr="00C13C8F" w:rsidRDefault="00E1042B" w:rsidP="00C13C8F">
      <w:pPr>
        <w:pStyle w:val="PBOfiguretableheading"/>
      </w:pPr>
      <w:bookmarkStart w:id="127" w:name="_Toc369696986"/>
      <w:r w:rsidRPr="00C13C8F">
        <w:lastRenderedPageBreak/>
        <w:t>Reference No.</w:t>
      </w:r>
      <w:r w:rsidRPr="00C13C8F">
        <w:tab/>
        <w:t>GRN092</w:t>
      </w:r>
      <w:r w:rsidRPr="00C13C8F">
        <w:rPr>
          <w:noProof/>
          <w:lang w:eastAsia="en-AU"/>
        </w:rPr>
        <w:drawing>
          <wp:anchor distT="0" distB="0" distL="114300" distR="114300" simplePos="0" relativeHeight="251674624" behindDoc="0" locked="0" layoutInCell="1" allowOverlap="1" wp14:anchorId="7A968F4D" wp14:editId="7D047381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53" name="Picture 353" descr="\\home6\PBO-FiscalPolicyAnalysisDivision\Post-Election Report\Drafting\11 Greens costings\GRN092 - Re-directing Private Health Insurance over three year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\\home6\PBO-FiscalPolicyAnalysisDivision\Post-Election Report\Drafting\11 Greens costings\GRN092 - Re-directing Private Health Insurance over three years_Page_1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7"/>
      <w:r w:rsidRPr="00C13C8F"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28" w:name="_Toc369696987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73600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54" name="Picture 354" descr="\\home6\PBO-FiscalPolicyAnalysisDivision\Post-Election Report\Drafting\11 Greens costings\GRN092 - Re-directing Private Health Insurance over three year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\\home6\PBO-FiscalPolicyAnalysisDivision\Post-Election Report\Drafting\11 Greens costings\GRN092 - Re-directing Private Health Insurance over three years_Page_2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8"/>
      <w:r>
        <w:rPr>
          <w:i w:val="0"/>
        </w:rPr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29" w:name="_Toc369696988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72576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55" name="Picture 355" descr="\\home6\PBO-FiscalPolicyAnalysisDivision\Post-Election Report\Drafting\11 Greens costings\GRN092 - Re-directing Private Health Insurance over three year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\\home6\PBO-FiscalPolicyAnalysisDivision\Post-Election Report\Drafting\11 Greens costings\GRN092 - Re-directing Private Health Insurance over three years_Page_3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29"/>
      <w:r>
        <w:rPr>
          <w:i w:val="0"/>
        </w:rPr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30" w:name="_Toc369696989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71552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56" name="Picture 356" descr="\\home6\PBO-FiscalPolicyAnalysisDivision\Post-Election Report\Drafting\11 Greens costings\GRN092 - Re-directing Private Health Insurance over three year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\\home6\PBO-FiscalPolicyAnalysisDivision\Post-Election Report\Drafting\11 Greens costings\GRN092 - Re-directing Private Health Insurance over three years_Page_4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0"/>
      <w:r>
        <w:rPr>
          <w:i w:val="0"/>
        </w:rPr>
        <w:br w:type="page"/>
      </w:r>
    </w:p>
    <w:p w:rsidR="00E1042B" w:rsidRPr="00C13C8F" w:rsidRDefault="00E1042B" w:rsidP="00C13C8F">
      <w:pPr>
        <w:pStyle w:val="PBOfiguretableheading"/>
      </w:pPr>
      <w:bookmarkStart w:id="131" w:name="_Toc369696990"/>
      <w:r w:rsidRPr="00C13C8F">
        <w:lastRenderedPageBreak/>
        <w:t>Reference No.</w:t>
      </w:r>
      <w:r w:rsidRPr="00C13C8F">
        <w:tab/>
        <w:t>GRN093</w:t>
      </w:r>
      <w:r w:rsidRPr="00C13C8F">
        <w:rPr>
          <w:noProof/>
          <w:lang w:eastAsia="en-AU"/>
        </w:rPr>
        <w:drawing>
          <wp:anchor distT="0" distB="0" distL="114300" distR="114300" simplePos="0" relativeHeight="251670528" behindDoc="0" locked="0" layoutInCell="1" allowOverlap="1" wp14:anchorId="67B44B31" wp14:editId="0AB57EBB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58" name="Picture 358" descr="\\home6\PBO-FiscalPolicyAnalysisDivision\Post-Election Report\Drafting\11 Greens costings\GRN093 - Lift overseas aid to 0.7  of Gross National Income (GNI) and oppose cut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\\home6\PBO-FiscalPolicyAnalysisDivision\Post-Election Report\Drafting\11 Greens costings\GRN093 - Lift overseas aid to 0.7  of Gross National Income (GNI) and oppose cuts_Page_1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1"/>
      <w:r w:rsidRPr="00C13C8F"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32" w:name="_Toc369696991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69504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59" name="Picture 359" descr="\\home6\PBO-FiscalPolicyAnalysisDivision\Post-Election Report\Drafting\11 Greens costings\GRN093 - Lift overseas aid to 0.7  of Gross National Income (GNI) and oppose cut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\\home6\PBO-FiscalPolicyAnalysisDivision\Post-Election Report\Drafting\11 Greens costings\GRN093 - Lift overseas aid to 0.7  of Gross National Income (GNI) and oppose cuts_Page_2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2"/>
      <w:r>
        <w:rPr>
          <w:i w:val="0"/>
        </w:rPr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33" w:name="_Toc369696992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68480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0" name="Picture 360" descr="\\home6\PBO-FiscalPolicyAnalysisDivision\Post-Election Report\Drafting\11 Greens costings\GRN093 - Lift overseas aid to 0.7  of Gross National Income (GNI) and oppose cut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\\home6\PBO-FiscalPolicyAnalysisDivision\Post-Election Report\Drafting\11 Greens costings\GRN093 - Lift overseas aid to 0.7  of Gross National Income (GNI) and oppose cuts_Page_3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3"/>
      <w:r>
        <w:rPr>
          <w:i w:val="0"/>
        </w:rPr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34" w:name="_Toc369696993"/>
      <w:r>
        <w:lastRenderedPageBreak/>
        <w:t>Reference No.</w:t>
      </w:r>
      <w:r>
        <w:tab/>
        <w:t>GRN095</w:t>
      </w:r>
      <w:r>
        <w:rPr>
          <w:noProof/>
          <w:lang w:eastAsia="en-AU"/>
        </w:rPr>
        <w:drawing>
          <wp:anchor distT="0" distB="0" distL="114300" distR="114300" simplePos="0" relativeHeight="251667456" behindDoc="0" locked="0" layoutInCell="1" allowOverlap="1" wp14:anchorId="7D60715B" wp14:editId="77E99848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1" name="Picture 361" descr="\\home6\PBO-FiscalPolicyAnalysisDivision\Post-Election Report\Drafting\11 Greens costings\GRN095 - Oppose public service cu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\\home6\PBO-FiscalPolicyAnalysisDivision\Post-Election Report\Drafting\11 Greens costings\GRN095 - Oppose public service cuts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4"/>
      <w:r>
        <w:rPr>
          <w:i w:val="0"/>
        </w:rPr>
        <w:br w:type="page"/>
      </w:r>
    </w:p>
    <w:p w:rsidR="00E1042B" w:rsidRPr="00C13C8F" w:rsidRDefault="00E1042B" w:rsidP="00C13C8F">
      <w:pPr>
        <w:pStyle w:val="PBOfiguretableheading"/>
      </w:pPr>
      <w:bookmarkStart w:id="135" w:name="_Toc369696994"/>
      <w:r w:rsidRPr="00C13C8F">
        <w:lastRenderedPageBreak/>
        <w:t>Reference No.</w:t>
      </w:r>
      <w:r w:rsidRPr="00C13C8F">
        <w:tab/>
        <w:t>GRN097</w:t>
      </w:r>
      <w:r w:rsidRPr="00C13C8F">
        <w:rPr>
          <w:noProof/>
          <w:lang w:eastAsia="en-AU"/>
        </w:rPr>
        <w:drawing>
          <wp:anchor distT="0" distB="0" distL="114300" distR="114300" simplePos="0" relativeHeight="251666432" behindDoc="0" locked="0" layoutInCell="1" allowOverlap="1" wp14:anchorId="79900DC8" wp14:editId="266DAE6A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2" name="Picture 362" descr="\\home6\PBO-FiscalPolicyAnalysisDivision\Post-Election Report\Drafting\11 Greens costings\GRN097 - Dying with Dign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\\home6\PBO-FiscalPolicyAnalysisDivision\Post-Election Report\Drafting\11 Greens costings\GRN097 - Dying with Dignity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5"/>
      <w:r w:rsidRPr="00C13C8F">
        <w:br w:type="page"/>
      </w:r>
    </w:p>
    <w:p w:rsidR="00E1042B" w:rsidRPr="00C13C8F" w:rsidRDefault="00E1042B" w:rsidP="00C13C8F">
      <w:pPr>
        <w:pStyle w:val="PBOfiguretableheading"/>
      </w:pPr>
      <w:bookmarkStart w:id="136" w:name="_Toc369696995"/>
      <w:r w:rsidRPr="00C13C8F">
        <w:lastRenderedPageBreak/>
        <w:t>Reference No.</w:t>
      </w:r>
      <w:r w:rsidRPr="00C13C8F">
        <w:tab/>
        <w:t>GRN098</w:t>
      </w:r>
      <w:r w:rsidRPr="00C13C8F">
        <w:rPr>
          <w:noProof/>
          <w:lang w:eastAsia="en-AU"/>
        </w:rPr>
        <w:drawing>
          <wp:anchor distT="0" distB="0" distL="114300" distR="114300" simplePos="0" relativeHeight="251665408" behindDoc="0" locked="0" layoutInCell="1" allowOverlap="1" wp14:anchorId="08299577" wp14:editId="3E57A489">
            <wp:simplePos x="1143000" y="12192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3" name="Picture 363" descr="\\home6\PBO-FiscalPolicyAnalysisDivision\Post-Election Report\Drafting\11 Greens costings\GRN098 - Fuel efficient cars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\\home6\PBO-FiscalPolicyAnalysisDivision\Post-Election Report\Drafting\11 Greens costings\GRN098 - Fuel efficient cars_Page_1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6"/>
      <w:r w:rsidRPr="00C13C8F"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37" w:name="_Toc369696996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64384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4" name="Picture 364" descr="\\home6\PBO-FiscalPolicyAnalysisDivision\Post-Election Report\Drafting\11 Greens costings\GRN098 - Fuel efficient cars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\\home6\PBO-FiscalPolicyAnalysisDivision\Post-Election Report\Drafting\11 Greens costings\GRN098 - Fuel efficient cars_Page_2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7"/>
      <w:r>
        <w:rPr>
          <w:i w:val="0"/>
        </w:rPr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38" w:name="_Toc369696997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63360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5" name="Picture 365" descr="\\home6\PBO-FiscalPolicyAnalysisDivision\Post-Election Report\Drafting\11 Greens costings\GRN098 - Fuel efficient cars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\\home6\PBO-FiscalPolicyAnalysisDivision\Post-Election Report\Drafting\11 Greens costings\GRN098 - Fuel efficient cars_Page_3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8"/>
      <w:r>
        <w:rPr>
          <w:i w:val="0"/>
        </w:rPr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39" w:name="_Toc369696998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62336" behindDoc="0" locked="0" layoutInCell="1" allowOverlap="1">
            <wp:simplePos x="11430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6" name="Picture 366" descr="\\home6\PBO-FiscalPolicyAnalysisDivision\Post-Election Report\Drafting\11 Greens costings\GRN098 - Fuel efficient cars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\\home6\PBO-FiscalPolicyAnalysisDivision\Post-Election Report\Drafting\11 Greens costings\GRN098 - Fuel efficient cars_Page_4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39"/>
      <w:r>
        <w:rPr>
          <w:i w:val="0"/>
        </w:rPr>
        <w:br w:type="page"/>
      </w:r>
    </w:p>
    <w:p w:rsidR="00E1042B" w:rsidRPr="00C13C8F" w:rsidRDefault="00E1042B" w:rsidP="00C13C8F">
      <w:pPr>
        <w:pStyle w:val="PBOfiguretableheading"/>
      </w:pPr>
      <w:bookmarkStart w:id="140" w:name="_Toc369696999"/>
      <w:r w:rsidRPr="00C13C8F">
        <w:lastRenderedPageBreak/>
        <w:t>Reference No.</w:t>
      </w:r>
      <w:r w:rsidRPr="00C13C8F">
        <w:tab/>
        <w:t>GRN100</w:t>
      </w:r>
      <w:r w:rsidRPr="00C13C8F">
        <w:rPr>
          <w:noProof/>
          <w:lang w:eastAsia="en-AU"/>
        </w:rPr>
        <w:drawing>
          <wp:anchor distT="0" distB="0" distL="114300" distR="114300" simplePos="0" relativeHeight="251661312" behindDoc="0" locked="0" layoutInCell="1" allowOverlap="1" wp14:anchorId="03165626" wp14:editId="0AF3A216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7" name="Picture 367" descr="\\home6\PBO-FiscalPolicyAnalysisDivision\Post-Election Report\Drafting\11 Greens costings\GRN100 - National Capital Authority  restore funding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\\home6\PBO-FiscalPolicyAnalysisDivision\Post-Election Report\Drafting\11 Greens costings\GRN100 - National Capital Authority  restore funding_Page_1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0"/>
      <w:r w:rsidRPr="00C13C8F">
        <w:br w:type="page"/>
      </w:r>
    </w:p>
    <w:p w:rsidR="00E1042B" w:rsidRDefault="00E1042B" w:rsidP="0016567E">
      <w:pPr>
        <w:pStyle w:val="PBOfiguretableheading"/>
        <w:rPr>
          <w:b w:val="0"/>
        </w:rPr>
      </w:pPr>
      <w:bookmarkStart w:id="141" w:name="_Toc369697000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60288" behindDoc="0" locked="0" layoutInCell="1" allowOverlap="1">
            <wp:simplePos x="1162050" y="9334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8" name="Picture 368" descr="\\home6\PBO-FiscalPolicyAnalysisDivision\Post-Election Report\Drafting\11 Greens costings\GRN100 - National Capital Authority  restore funding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\\home6\PBO-FiscalPolicyAnalysisDivision\Post-Election Report\Drafting\11 Greens costings\GRN100 - National Capital Authority  restore funding_Page_2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1"/>
      <w:r>
        <w:rPr>
          <w:i w:val="0"/>
        </w:rPr>
        <w:br w:type="page"/>
      </w:r>
    </w:p>
    <w:p w:rsidR="00E1042B" w:rsidRPr="00C13C8F" w:rsidRDefault="00E1042B" w:rsidP="00C13C8F">
      <w:pPr>
        <w:pStyle w:val="PBOfiguretableheading"/>
      </w:pPr>
      <w:bookmarkStart w:id="142" w:name="_Toc369697001"/>
      <w:r w:rsidRPr="00C13C8F">
        <w:lastRenderedPageBreak/>
        <w:t>Reference No.</w:t>
      </w:r>
      <w:r w:rsidRPr="00C13C8F">
        <w:tab/>
        <w:t>GRN101</w:t>
      </w:r>
      <w:r w:rsidRPr="00C13C8F">
        <w:rPr>
          <w:noProof/>
          <w:lang w:eastAsia="en-AU"/>
        </w:rPr>
        <w:drawing>
          <wp:anchor distT="0" distB="0" distL="114300" distR="114300" simplePos="0" relativeHeight="251659264" behindDoc="0" locked="0" layoutInCell="1" allowOverlap="1" wp14:anchorId="2784C50D" wp14:editId="2B8839D3">
            <wp:simplePos x="1162050" y="123825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69" name="Picture 369" descr="\\home6\PBO-FiscalPolicyAnalysisDivision\Post-Election Report\Drafting\11 Greens costings\GRN101 - Re-powering social housing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\\home6\PBO-FiscalPolicyAnalysisDivision\Post-Election Report\Drafting\11 Greens costings\GRN101 - Re-powering social housing_Page_1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2"/>
      <w:r w:rsidRPr="00C13C8F">
        <w:br w:type="page"/>
      </w:r>
    </w:p>
    <w:p w:rsidR="007A1A73" w:rsidRDefault="007A1A73" w:rsidP="007A1A73">
      <w:pPr>
        <w:pStyle w:val="PBOfiguretableheading"/>
        <w:rPr>
          <w:b w:val="0"/>
        </w:rPr>
      </w:pPr>
      <w:bookmarkStart w:id="143" w:name="_Toc369697002"/>
      <w:r>
        <w:rPr>
          <w:i w:val="0"/>
          <w:noProof/>
          <w:lang w:eastAsia="en-AU"/>
        </w:rPr>
        <w:lastRenderedPageBreak/>
        <w:drawing>
          <wp:anchor distT="0" distB="0" distL="114300" distR="114300" simplePos="0" relativeHeight="251658240" behindDoc="0" locked="0" layoutInCell="1" allowOverlap="1" wp14:anchorId="3AEFE3FB" wp14:editId="2009DEC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370" name="Picture 370" descr="\\home6\PBO-FiscalPolicyAnalysisDivision\Post-Election Report\Drafting\11 Greens costings\GRN101 - Re-powering social housing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\\home6\PBO-FiscalPolicyAnalysisDivision\Post-Election Report\Drafting\11 Greens costings\GRN101 - Re-powering social housing_Page_2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3"/>
      <w:r>
        <w:rPr>
          <w:i w:val="0"/>
        </w:rPr>
        <w:br w:type="page"/>
      </w:r>
    </w:p>
    <w:p w:rsidR="00C37044" w:rsidRDefault="006C64F4" w:rsidP="00C37044">
      <w:pPr>
        <w:pStyle w:val="PBOfiguretableheading"/>
        <w:rPr>
          <w:b w:val="0"/>
          <w:i w:val="0"/>
        </w:rPr>
      </w:pPr>
      <w:bookmarkStart w:id="144" w:name="_Toc369697003"/>
      <w:r w:rsidRPr="00C13C8F">
        <w:lastRenderedPageBreak/>
        <w:t>Reference No.</w:t>
      </w:r>
      <w:r w:rsidRPr="00C13C8F">
        <w:tab/>
        <w:t>GRN111</w:t>
      </w:r>
      <w:r w:rsidR="00C37044">
        <w:rPr>
          <w:noProof/>
          <w:lang w:eastAsia="en-AU"/>
        </w:rPr>
        <w:drawing>
          <wp:anchor distT="0" distB="0" distL="114300" distR="114300" simplePos="0" relativeHeight="251886592" behindDoc="0" locked="0" layoutInCell="1" allowOverlap="1" wp14:anchorId="716E1EB1" wp14:editId="289C5640">
            <wp:simplePos x="1150620" y="1560195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65" name="Picture 65" descr="\\home6\PBO-FiscalPolicyAnalysisDivision\Post-Election Report\Drafting\11 Greens costings\GRN111 - UPDATED -  Paid Parental Leave Scheme - post election update (to replace GRN011)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home6\PBO-FiscalPolicyAnalysisDivision\Post-Election Report\Drafting\11 Greens costings\GRN111 - UPDATED -  Paid Parental Leave Scheme - post election update (to replace GRN011)_Page_1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4"/>
      <w:r w:rsidR="00C37044"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45" w:name="_Toc369697004"/>
      <w:r>
        <w:rPr>
          <w:noProof/>
          <w:lang w:eastAsia="en-AU"/>
        </w:rPr>
        <w:lastRenderedPageBreak/>
        <w:drawing>
          <wp:anchor distT="0" distB="0" distL="114300" distR="114300" simplePos="0" relativeHeight="251885568" behindDoc="0" locked="0" layoutInCell="1" allowOverlap="1">
            <wp:simplePos x="1134745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66" name="Picture 66" descr="\\home6\PBO-FiscalPolicyAnalysisDivision\Post-Election Report\Drafting\11 Greens costings\GRN111 - UPDATED -  Paid Parental Leave Scheme - post election update (to replace GRN011)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home6\PBO-FiscalPolicyAnalysisDivision\Post-Election Report\Drafting\11 Greens costings\GRN111 - UPDATED -  Paid Parental Leave Scheme - post election update (to replace GRN011)_Page_2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5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46" w:name="_Toc369697005"/>
      <w:r>
        <w:rPr>
          <w:noProof/>
          <w:lang w:eastAsia="en-AU"/>
        </w:rPr>
        <w:lastRenderedPageBreak/>
        <w:drawing>
          <wp:anchor distT="0" distB="0" distL="114300" distR="114300" simplePos="0" relativeHeight="251884544" behindDoc="0" locked="0" layoutInCell="1" allowOverlap="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67" name="Picture 67" descr="\\home6\PBO-FiscalPolicyAnalysisDivision\Post-Election Report\Drafting\11 Greens costings\GRN111 - UPDATED -  Paid Parental Leave Scheme - post election update (to replace GRN011)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home6\PBO-FiscalPolicyAnalysisDivision\Post-Election Report\Drafting\11 Greens costings\GRN111 - UPDATED -  Paid Parental Leave Scheme - post election update (to replace GRN011)_Page_3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6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47" w:name="_Toc369697006"/>
      <w:r>
        <w:rPr>
          <w:noProof/>
          <w:lang w:eastAsia="en-AU"/>
        </w:rPr>
        <w:lastRenderedPageBreak/>
        <w:drawing>
          <wp:anchor distT="0" distB="0" distL="114300" distR="114300" simplePos="0" relativeHeight="251883520" behindDoc="0" locked="0" layoutInCell="1" allowOverlap="1">
            <wp:simplePos x="1134745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68" name="Picture 68" descr="\\home6\PBO-FiscalPolicyAnalysisDivision\Post-Election Report\Drafting\11 Greens costings\GRN111 - UPDATED -  Paid Parental Leave Scheme - post election update (to replace GRN011)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home6\PBO-FiscalPolicyAnalysisDivision\Post-Election Report\Drafting\11 Greens costings\GRN111 - UPDATED -  Paid Parental Leave Scheme - post election update (to replace GRN011)_Page_4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7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48" w:name="_Toc369697007"/>
      <w:r>
        <w:rPr>
          <w:noProof/>
          <w:lang w:eastAsia="en-AU"/>
        </w:rPr>
        <w:lastRenderedPageBreak/>
        <w:drawing>
          <wp:anchor distT="0" distB="0" distL="114300" distR="114300" simplePos="0" relativeHeight="251882496" behindDoc="0" locked="0" layoutInCell="1" allowOverlap="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69" name="Picture 69" descr="\\home6\PBO-FiscalPolicyAnalysisDivision\Post-Election Report\Drafting\11 Greens costings\GRN111 - UPDATED -  Paid Parental Leave Scheme - post election update (to replace GRN011)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home6\PBO-FiscalPolicyAnalysisDivision\Post-Election Report\Drafting\11 Greens costings\GRN111 - UPDATED -  Paid Parental Leave Scheme - post election update (to replace GRN011)_Page_5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8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49" w:name="_Toc369697008"/>
      <w:r>
        <w:rPr>
          <w:noProof/>
          <w:lang w:eastAsia="en-AU"/>
        </w:rPr>
        <w:lastRenderedPageBreak/>
        <w:drawing>
          <wp:anchor distT="0" distB="0" distL="114300" distR="114300" simplePos="0" relativeHeight="251881472" behindDoc="0" locked="0" layoutInCell="1" allowOverlap="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70" name="Picture 70" descr="\\home6\PBO-FiscalPolicyAnalysisDivision\Post-Election Report\Drafting\11 Greens costings\GRN111 - UPDATED -  Paid Parental Leave Scheme - post election update (to replace GRN011)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home6\PBO-FiscalPolicyAnalysisDivision\Post-Election Report\Drafting\11 Greens costings\GRN111 - UPDATED -  Paid Parental Leave Scheme - post election update (to replace GRN011)_Page_6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49"/>
      <w:r>
        <w:br w:type="page"/>
      </w:r>
    </w:p>
    <w:p w:rsidR="00C37044" w:rsidRDefault="00C37044">
      <w:pPr>
        <w:spacing w:before="0" w:after="0"/>
        <w:rPr>
          <w:b/>
          <w:i/>
          <w:color w:val="264A76"/>
          <w:szCs w:val="24"/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880448" behindDoc="0" locked="0" layoutInCell="1" allowOverlap="1" wp14:anchorId="0C81A83A" wp14:editId="651F75E9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71" name="Picture 71" descr="\\home6\PBO-FiscalPolicyAnalysisDivision\Post-Election Report\Drafting\11 Greens costings\GRN111 - UPDATED -  Paid Parental Leave Scheme - post election update (to replace GRN011)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home6\PBO-FiscalPolicyAnalysisDivision\Post-Election Report\Drafting\11 Greens costings\GRN111 - UPDATED -  Paid Parental Leave Scheme - post election update (to replace GRN011)_Page_7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50" w:name="_Toc369697009"/>
      <w:r w:rsidRPr="00C13C8F">
        <w:lastRenderedPageBreak/>
        <w:t>Reference No.</w:t>
      </w:r>
      <w:r w:rsidRPr="00C13C8F">
        <w:tab/>
        <w:t>GRN11</w:t>
      </w:r>
      <w:r>
        <w:t>2</w:t>
      </w:r>
      <w:r>
        <w:rPr>
          <w:noProof/>
          <w:lang w:eastAsia="en-AU"/>
        </w:rPr>
        <w:drawing>
          <wp:anchor distT="0" distB="0" distL="114300" distR="114300" simplePos="0" relativeHeight="251905024" behindDoc="0" locked="0" layoutInCell="1" allowOverlap="1" wp14:anchorId="7CCA15E5" wp14:editId="6FB6EE6C">
            <wp:simplePos x="1134745" y="122936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72" name="Picture 72" descr="\\home6\PBO-FiscalPolicyAnalysisDivision\Post-Election Report\Drafting\11 Greens costings\GRN112 - UPDATED - Safer Pathways Refugee policy (to replace GRN077)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home6\PBO-FiscalPolicyAnalysisDivision\Post-Election Report\Drafting\11 Greens costings\GRN112 - UPDATED - Safer Pathways Refugee policy (to replace GRN077)_Page_1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50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51" w:name="_Toc369697010"/>
      <w:r>
        <w:rPr>
          <w:noProof/>
          <w:lang w:eastAsia="en-AU"/>
        </w:rPr>
        <w:lastRenderedPageBreak/>
        <w:drawing>
          <wp:anchor distT="0" distB="0" distL="114300" distR="114300" simplePos="0" relativeHeight="251904000" behindDoc="0" locked="0" layoutInCell="1" allowOverlap="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73" name="Picture 73" descr="\\home6\PBO-FiscalPolicyAnalysisDivision\Post-Election Report\Drafting\11 Greens costings\GRN112 - UPDATED - Safer Pathways Refugee policy (to replace GRN077)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home6\PBO-FiscalPolicyAnalysisDivision\Post-Election Report\Drafting\11 Greens costings\GRN112 - UPDATED - Safer Pathways Refugee policy (to replace GRN077)_Page_2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51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52" w:name="_Toc369697011"/>
      <w:r>
        <w:rPr>
          <w:noProof/>
          <w:lang w:eastAsia="en-AU"/>
        </w:rPr>
        <w:lastRenderedPageBreak/>
        <w:drawing>
          <wp:anchor distT="0" distB="0" distL="114300" distR="114300" simplePos="0" relativeHeight="251902976" behindDoc="0" locked="0" layoutInCell="1" allowOverlap="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74" name="Picture 74" descr="\\home6\PBO-FiscalPolicyAnalysisDivision\Post-Election Report\Drafting\11 Greens costings\GRN112 - UPDATED - Safer Pathways Refugee policy (to replace GRN077)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home6\PBO-FiscalPolicyAnalysisDivision\Post-Election Report\Drafting\11 Greens costings\GRN112 - UPDATED - Safer Pathways Refugee policy (to replace GRN077)_Page_3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52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53" w:name="_Toc369697012"/>
      <w:r>
        <w:rPr>
          <w:noProof/>
          <w:lang w:eastAsia="en-AU"/>
        </w:rPr>
        <w:lastRenderedPageBreak/>
        <w:drawing>
          <wp:anchor distT="0" distB="0" distL="114300" distR="114300" simplePos="0" relativeHeight="251901952" behindDoc="0" locked="0" layoutInCell="1" allowOverlap="1">
            <wp:simplePos x="1134745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75" name="Picture 75" descr="\\home6\PBO-FiscalPolicyAnalysisDivision\Post-Election Report\Drafting\11 Greens costings\GRN112 - UPDATED - Safer Pathways Refugee policy (to replace GRN077)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home6\PBO-FiscalPolicyAnalysisDivision\Post-Election Report\Drafting\11 Greens costings\GRN112 - UPDATED - Safer Pathways Refugee policy (to replace GRN077)_Page_4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53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54" w:name="_Toc369697013"/>
      <w:r>
        <w:rPr>
          <w:noProof/>
          <w:lang w:eastAsia="en-AU"/>
        </w:rPr>
        <w:lastRenderedPageBreak/>
        <w:drawing>
          <wp:anchor distT="0" distB="0" distL="114300" distR="114300" simplePos="0" relativeHeight="251900928" behindDoc="0" locked="0" layoutInCell="1" allowOverlap="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76" name="Picture 76" descr="\\home6\PBO-FiscalPolicyAnalysisDivision\Post-Election Report\Drafting\11 Greens costings\GRN112 - UPDATED - Safer Pathways Refugee policy (to replace GRN077)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home6\PBO-FiscalPolicyAnalysisDivision\Post-Election Report\Drafting\11 Greens costings\GRN112 - UPDATED - Safer Pathways Refugee policy (to replace GRN077)_Page_5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54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55" w:name="_Toc369697014"/>
      <w:r>
        <w:rPr>
          <w:noProof/>
          <w:lang w:eastAsia="en-AU"/>
        </w:rPr>
        <w:lastRenderedPageBreak/>
        <w:drawing>
          <wp:anchor distT="0" distB="0" distL="114300" distR="114300" simplePos="0" relativeHeight="251899904" behindDoc="0" locked="0" layoutInCell="1" allowOverlap="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77" name="Picture 77" descr="\\home6\PBO-FiscalPolicyAnalysisDivision\Post-Election Report\Drafting\11 Greens costings\GRN112 - UPDATED - Safer Pathways Refugee policy (to replace GRN077)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home6\PBO-FiscalPolicyAnalysisDivision\Post-Election Report\Drafting\11 Greens costings\GRN112 - UPDATED - Safer Pathways Refugee policy (to replace GRN077)_Page_6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55"/>
      <w:r>
        <w:br w:type="page"/>
      </w:r>
    </w:p>
    <w:p w:rsidR="00C37044" w:rsidRDefault="00C37044" w:rsidP="00C37044">
      <w:pPr>
        <w:pStyle w:val="PBOfiguretableheading"/>
        <w:rPr>
          <w:b w:val="0"/>
          <w:i w:val="0"/>
        </w:rPr>
      </w:pPr>
      <w:bookmarkStart w:id="156" w:name="_Toc369697015"/>
      <w:r>
        <w:rPr>
          <w:noProof/>
          <w:lang w:eastAsia="en-AU"/>
        </w:rPr>
        <w:lastRenderedPageBreak/>
        <w:drawing>
          <wp:anchor distT="0" distB="0" distL="114300" distR="114300" simplePos="0" relativeHeight="251898880" behindDoc="0" locked="0" layoutInCell="1" allowOverlap="1">
            <wp:simplePos x="1150620" y="929640"/>
            <wp:positionH relativeFrom="margin">
              <wp:align>center</wp:align>
            </wp:positionH>
            <wp:positionV relativeFrom="margin">
              <wp:align>center</wp:align>
            </wp:positionV>
            <wp:extent cx="5265420" cy="7456805"/>
            <wp:effectExtent l="19050" t="19050" r="11430" b="10795"/>
            <wp:wrapSquare wrapText="bothSides"/>
            <wp:docPr id="79" name="Picture 79" descr="\\home6\PBO-FiscalPolicyAnalysisDivision\Post-Election Report\Drafting\11 Greens costings\GRN112 - UPDATED - Safer Pathways Refugee policy (to replace GRN077)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home6\PBO-FiscalPolicyAnalysisDivision\Post-Election Report\Drafting\11 Greens costings\GRN112 - UPDATED - Safer Pathways Refugee policy (to replace GRN077)_Page_7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bookmarkEnd w:id="156"/>
      <w:r>
        <w:br w:type="page"/>
      </w:r>
    </w:p>
    <w:p w:rsidR="00581B80" w:rsidRDefault="00C37044" w:rsidP="00581B80">
      <w:pPr>
        <w:pStyle w:val="PBOfiguretableheading"/>
      </w:pPr>
      <w:bookmarkStart w:id="157" w:name="_Toc369697016"/>
      <w:r w:rsidRPr="00C13C8F">
        <w:lastRenderedPageBreak/>
        <w:t>Reference No.</w:t>
      </w:r>
      <w:r w:rsidRPr="00C13C8F">
        <w:tab/>
        <w:t>GRN11</w:t>
      </w:r>
      <w:r>
        <w:t>3</w:t>
      </w:r>
      <w:bookmarkEnd w:id="157"/>
      <w:r w:rsidR="001A4A7C">
        <w:rPr>
          <w:b w:val="0"/>
          <w:i w:val="0"/>
          <w:noProof/>
          <w:lang w:eastAsia="en-AU"/>
        </w:rPr>
        <w:drawing>
          <wp:anchor distT="0" distB="0" distL="114300" distR="114300" simplePos="0" relativeHeight="251924480" behindDoc="0" locked="0" layoutInCell="1" allowOverlap="1">
            <wp:simplePos x="1145540" y="1409700"/>
            <wp:positionH relativeFrom="margin">
              <wp:align>center</wp:align>
            </wp:positionH>
            <wp:positionV relativeFrom="margin">
              <wp:align>center</wp:align>
            </wp:positionV>
            <wp:extent cx="5266055" cy="7458710"/>
            <wp:effectExtent l="19050" t="19050" r="10795" b="27940"/>
            <wp:wrapSquare wrapText="bothSides"/>
            <wp:docPr id="18" name="Picture 18" descr="\\home6\PBO-FiscalPolicyAnalysisDivision\Post-Election Report\Final\GRN113 - UPDATED -  Veterans (to replace GRN068)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home6\PBO-FiscalPolicyAnalysisDivision\Post-Election Report\Final\GRN113 - UPDATED -  Veterans (to replace GRN068)_Page_01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7458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581B80">
        <w:rPr>
          <w:b w:val="0"/>
          <w:i w:val="0"/>
        </w:rPr>
        <w:br w:type="page"/>
      </w:r>
    </w:p>
    <w:p w:rsidR="001A4A7C" w:rsidRDefault="001A4A7C" w:rsidP="00136F5C">
      <w:pPr>
        <w:pStyle w:val="PBOfiguretableheading"/>
        <w:rPr>
          <w:noProof/>
        </w:rPr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25504" behindDoc="0" locked="0" layoutInCell="1" allowOverlap="1">
            <wp:simplePos x="1167765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74310" cy="7465060"/>
            <wp:effectExtent l="19050" t="19050" r="21590" b="21590"/>
            <wp:wrapSquare wrapText="bothSides"/>
            <wp:docPr id="19" name="Picture 19" descr="\\home6\PBO-FiscalPolicyAnalysisDivision\Post-Election Report\Final\GRN113 - UPDATED -  Veterans (to replace GRN068)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home6\PBO-FiscalPolicyAnalysisDivision\Post-Election Report\Final\GRN113 - UPDATED -  Veterans (to replace GRN068)_Page_02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650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br w:type="page"/>
      </w:r>
    </w:p>
    <w:p w:rsidR="00581B80" w:rsidRDefault="00581B80" w:rsidP="009A0533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22432" behindDoc="0" locked="0" layoutInCell="1" allowOverlap="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41" name="Picture 241" descr="\\home6\PBO-FiscalPolicyAnalysisDivision\Post-Election Report\Drafting\11 Greens costings\GRN113 - UPDATED -  Veterans (to replace GRN068) - UPDATED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home6\PBO-FiscalPolicyAnalysisDivision\Post-Election Report\Drafting\11 Greens costings\GRN113 - UPDATED -  Veterans (to replace GRN068) - UPDATED_Page_03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br w:type="page"/>
      </w:r>
    </w:p>
    <w:p w:rsidR="00581B80" w:rsidRDefault="00581B80" w:rsidP="00581B80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21408" behindDoc="0" locked="0" layoutInCell="1" allowOverlap="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42" name="Picture 242" descr="\\home6\PBO-FiscalPolicyAnalysisDivision\Post-Election Report\Drafting\11 Greens costings\GRN113 - UPDATED -  Veterans (to replace GRN068) - UPDATED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home6\PBO-FiscalPolicyAnalysisDivision\Post-Election Report\Drafting\11 Greens costings\GRN113 - UPDATED -  Veterans (to replace GRN068) - UPDATED_Page_04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br w:type="page"/>
      </w:r>
    </w:p>
    <w:p w:rsidR="00581B80" w:rsidRDefault="00581B80" w:rsidP="00581B80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20384" behindDoc="0" locked="0" layoutInCell="1" allowOverlap="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5" name="Picture 275" descr="\\home6\PBO-FiscalPolicyAnalysisDivision\Post-Election Report\Drafting\11 Greens costings\GRN113 - UPDATED -  Veterans (to replace GRN068) - UPDATED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home6\PBO-FiscalPolicyAnalysisDivision\Post-Election Report\Drafting\11 Greens costings\GRN113 - UPDATED -  Veterans (to replace GRN068) - UPDATED_Page_05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br w:type="page"/>
      </w:r>
    </w:p>
    <w:p w:rsidR="00581B80" w:rsidRDefault="00581B80" w:rsidP="00581B80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19360" behindDoc="0" locked="0" layoutInCell="1" allowOverlap="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6" name="Picture 276" descr="\\home6\PBO-FiscalPolicyAnalysisDivision\Post-Election Report\Drafting\11 Greens costings\GRN113 - UPDATED -  Veterans (to replace GRN068) - UPDATED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home6\PBO-FiscalPolicyAnalysisDivision\Post-Election Report\Drafting\11 Greens costings\GRN113 - UPDATED -  Veterans (to replace GRN068) - UPDATED_Page_06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br w:type="page"/>
      </w:r>
    </w:p>
    <w:p w:rsidR="00581B80" w:rsidRDefault="00581B80" w:rsidP="00581B80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18336" behindDoc="0" locked="0" layoutInCell="1" allowOverlap="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7" name="Picture 277" descr="\\home6\PBO-FiscalPolicyAnalysisDivision\Post-Election Report\Drafting\11 Greens costings\GRN113 - UPDATED -  Veterans (to replace GRN068) - UPDATED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home6\PBO-FiscalPolicyAnalysisDivision\Post-Election Report\Drafting\11 Greens costings\GRN113 - UPDATED -  Veterans (to replace GRN068) - UPDATED_Page_07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br w:type="page"/>
      </w:r>
    </w:p>
    <w:p w:rsidR="00581B80" w:rsidRDefault="00581B80" w:rsidP="00581B80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17312" behindDoc="0" locked="0" layoutInCell="1" allowOverlap="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8" name="Picture 278" descr="\\home6\PBO-FiscalPolicyAnalysisDivision\Post-Election Report\Drafting\11 Greens costings\GRN113 - UPDATED -  Veterans (to replace GRN068) - UPDATED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home6\PBO-FiscalPolicyAnalysisDivision\Post-Election Report\Drafting\11 Greens costings\GRN113 - UPDATED -  Veterans (to replace GRN068) - UPDATED_Page_08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br w:type="page"/>
      </w:r>
    </w:p>
    <w:p w:rsidR="00581B80" w:rsidRDefault="00581B80" w:rsidP="00581B80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16288" behindDoc="0" locked="0" layoutInCell="1" allowOverlap="1" wp14:anchorId="7262CB57" wp14:editId="531FC0F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79" name="Picture 279" descr="\\home6\PBO-FiscalPolicyAnalysisDivision\Post-Election Report\Drafting\11 Greens costings\GRN113 - UPDATED -  Veterans (to replace GRN068) - UPDATED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home6\PBO-FiscalPolicyAnalysisDivision\Post-Election Report\Drafting\11 Greens costings\GRN113 - UPDATED -  Veterans (to replace GRN068) - UPDATED_Page_09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br w:type="page"/>
      </w:r>
    </w:p>
    <w:p w:rsidR="00581B80" w:rsidRDefault="00581B80" w:rsidP="00581B80">
      <w:pPr>
        <w:pStyle w:val="PBOfiguretableheading"/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15264" behindDoc="0" locked="0" layoutInCell="1" allowOverlap="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8" name="Picture 298" descr="\\home6\PBO-FiscalPolicyAnalysisDivision\Post-Election Report\Drafting\11 Greens costings\GRN113 - UPDATED -  Veterans (to replace GRN068) - UPDATED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home6\PBO-FiscalPolicyAnalysisDivision\Post-Election Report\Drafting\11 Greens costings\GRN113 - UPDATED -  Veterans (to replace GRN068) - UPDATED_Page_10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 w:val="0"/>
          <w:i w:val="0"/>
        </w:rPr>
        <w:br w:type="page"/>
      </w:r>
    </w:p>
    <w:p w:rsidR="00581B80" w:rsidRPr="00581B80" w:rsidRDefault="00581B80" w:rsidP="00C37044">
      <w:pPr>
        <w:pStyle w:val="PBOfiguretableheading"/>
        <w:rPr>
          <w:b w:val="0"/>
          <w:i w:val="0"/>
        </w:rPr>
      </w:pPr>
      <w:r>
        <w:rPr>
          <w:b w:val="0"/>
          <w:i w:val="0"/>
          <w:noProof/>
          <w:lang w:eastAsia="en-AU"/>
        </w:rPr>
        <w:lastRenderedPageBreak/>
        <w:drawing>
          <wp:anchor distT="0" distB="0" distL="114300" distR="114300" simplePos="0" relativeHeight="251914240" behindDoc="0" locked="0" layoutInCell="1" allowOverlap="1">
            <wp:simplePos x="1164590" y="935990"/>
            <wp:positionH relativeFrom="margin">
              <wp:align>center</wp:align>
            </wp:positionH>
            <wp:positionV relativeFrom="margin">
              <wp:align>center</wp:align>
            </wp:positionV>
            <wp:extent cx="5268595" cy="7456805"/>
            <wp:effectExtent l="19050" t="19050" r="27305" b="10795"/>
            <wp:wrapSquare wrapText="bothSides"/>
            <wp:docPr id="299" name="Picture 299" descr="\\home6\PBO-FiscalPolicyAnalysisDivision\Post-Election Report\Drafting\11 Greens costings\GRN113 - UPDATED -  Veterans (to replace GRN068) - UPDATED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home6\PBO-FiscalPolicyAnalysisDivision\Post-Election Report\Drafting\11 Greens costings\GRN113 - UPDATED -  Veterans (to replace GRN068) - UPDATED_Page_11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595" cy="745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sectPr w:rsidR="00581B80" w:rsidRPr="00581B80" w:rsidSect="00567D91">
      <w:footerReference w:type="even" r:id="rId190"/>
      <w:footerReference w:type="default" r:id="rId191"/>
      <w:footerReference w:type="first" r:id="rId192"/>
      <w:pgSz w:w="11900" w:h="16840"/>
      <w:pgMar w:top="1440" w:right="1797" w:bottom="1440" w:left="1797" w:header="709" w:footer="709" w:gutter="0"/>
      <w:pgNumType w:start="24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61E91" w:rsidRDefault="00461E91">
      <w:pPr>
        <w:spacing w:before="0" w:after="0"/>
      </w:pPr>
      <w:r>
        <w:separator/>
      </w:r>
    </w:p>
  </w:endnote>
  <w:endnote w:type="continuationSeparator" w:id="0">
    <w:p w:rsidR="00461E91" w:rsidRDefault="00461E91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E91" w:rsidRPr="00C27399" w:rsidRDefault="00461E91" w:rsidP="009530F3">
    <w:pPr>
      <w:pStyle w:val="Footer"/>
      <w:tabs>
        <w:tab w:val="left" w:pos="851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6EECDBD1" wp14:editId="0FB9D90A">
              <wp:simplePos x="0" y="0"/>
              <wp:positionH relativeFrom="column">
                <wp:posOffset>359501</wp:posOffset>
              </wp:positionH>
              <wp:positionV relativeFrom="paragraph">
                <wp:posOffset>-6350</wp:posOffset>
              </wp:positionV>
              <wp:extent cx="0" cy="355600"/>
              <wp:effectExtent l="0" t="0" r="19050" b="25400"/>
              <wp:wrapNone/>
              <wp:docPr id="1" name="Lin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556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A7EBB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4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.3pt,-.5pt" to="28.3pt,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" strokecolor="#4a7ebb">
              <v:shadow opacity="22938f" offset="0"/>
            </v:line>
          </w:pict>
        </mc:Fallback>
      </mc:AlternateContent>
    </w:r>
    <w:r w:rsidRPr="009530F3">
      <w:fldChar w:fldCharType="begin"/>
    </w:r>
    <w:r w:rsidRPr="009530F3">
      <w:instrText xml:space="preserve">PAGE  </w:instrText>
    </w:r>
    <w:r w:rsidRPr="009530F3">
      <w:fldChar w:fldCharType="separate"/>
    </w:r>
    <w:r w:rsidR="008B22AB">
      <w:rPr>
        <w:noProof/>
      </w:rPr>
      <w:t>242</w:t>
    </w:r>
    <w:r w:rsidRPr="009530F3">
      <w:fldChar w:fldCharType="end"/>
    </w:r>
    <w:r>
      <w:tab/>
      <w:t>2013 Post-election report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E91" w:rsidRDefault="00461E91" w:rsidP="00BA020C">
    <w:pPr>
      <w:pStyle w:val="Oddpagefooter"/>
    </w:pPr>
    <w:r>
      <w:rPr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67C80EB3" wp14:editId="00E8E078">
              <wp:simplePos x="0" y="0"/>
              <wp:positionH relativeFrom="column">
                <wp:posOffset>4874895</wp:posOffset>
              </wp:positionH>
              <wp:positionV relativeFrom="paragraph">
                <wp:posOffset>-2681</wp:posOffset>
              </wp:positionV>
              <wp:extent cx="0" cy="355600"/>
              <wp:effectExtent l="0" t="0" r="19050" b="25400"/>
              <wp:wrapNone/>
              <wp:docPr id="4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556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A7EBB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1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3.85pt,-.2pt" to="383.85pt,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" strokecolor="#4a7ebb">
              <v:shadow opacity="22938f" offset="0"/>
            </v:line>
          </w:pict>
        </mc:Fallback>
      </mc:AlternateContent>
    </w:r>
    <w:r w:rsidR="00791C7D">
      <w:t xml:space="preserve">          </w:t>
    </w:r>
    <w:r>
      <w:t xml:space="preserve">Attachment </w:t>
    </w:r>
    <w:r w:rsidR="00791C7D">
      <w:t>H</w:t>
    </w: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 w:rsidR="008B22AB">
      <w:rPr>
        <w:noProof/>
      </w:rPr>
      <w:t>423</w:t>
    </w:r>
    <w: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1E91" w:rsidRPr="00567D91" w:rsidRDefault="00567D91" w:rsidP="00567D91">
    <w:pPr>
      <w:pStyle w:val="Oddpagefooter"/>
    </w:pPr>
    <w:r>
      <w:rPr>
        <w:noProof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02D375A2" wp14:editId="05547FE7">
              <wp:simplePos x="0" y="0"/>
              <wp:positionH relativeFrom="column">
                <wp:posOffset>4875389</wp:posOffset>
              </wp:positionH>
              <wp:positionV relativeFrom="paragraph">
                <wp:posOffset>-2540</wp:posOffset>
              </wp:positionV>
              <wp:extent cx="0" cy="355600"/>
              <wp:effectExtent l="0" t="0" r="19050" b="25400"/>
              <wp:wrapNone/>
              <wp:docPr id="3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556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A7EBB"/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80808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Line 11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3.9pt,-.2pt" to="383.9pt,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" strokecolor="#4a7ebb">
              <v:shadow opacity="22938f" offset="0"/>
            </v:line>
          </w:pict>
        </mc:Fallback>
      </mc:AlternateContent>
    </w:r>
    <w:r>
      <w:t xml:space="preserve">          Attachment H</w:t>
    </w:r>
    <w:r>
      <w:tab/>
    </w:r>
    <w:r>
      <w:fldChar w:fldCharType="begin"/>
    </w:r>
    <w:r>
      <w:instrText xml:space="preserve"> PAGE  \* Arabic  \* MERGEFORMAT </w:instrText>
    </w:r>
    <w:r>
      <w:fldChar w:fldCharType="separate"/>
    </w:r>
    <w:r w:rsidR="008B22AB">
      <w:rPr>
        <w:noProof/>
      </w:rPr>
      <w:t>241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61E91" w:rsidRDefault="00461E91">
      <w:pPr>
        <w:spacing w:before="0" w:after="0"/>
      </w:pPr>
      <w:r>
        <w:separator/>
      </w:r>
    </w:p>
  </w:footnote>
  <w:footnote w:type="continuationSeparator" w:id="0">
    <w:p w:rsidR="00461E91" w:rsidRDefault="00461E91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FD67B7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CC4A65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3DECDAC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BE881CAE"/>
    <w:lvl w:ilvl="0">
      <w:start w:val="1"/>
      <w:numFmt w:val="lowerLetter"/>
      <w:pStyle w:val="ListNumber2"/>
      <w:lvlText w:val="%1."/>
      <w:lvlJc w:val="left"/>
      <w:pPr>
        <w:ind w:left="643" w:hanging="360"/>
      </w:pPr>
    </w:lvl>
  </w:abstractNum>
  <w:abstractNum w:abstractNumId="4">
    <w:nsid w:val="FFFFFF80"/>
    <w:multiLevelType w:val="singleLevel"/>
    <w:tmpl w:val="17C8C52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CDCE0E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31258F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7B9A280A"/>
    <w:lvl w:ilvl="0">
      <w:start w:val="1"/>
      <w:numFmt w:val="bullet"/>
      <w:pStyle w:val="ListBullet2"/>
      <w:lvlText w:val=""/>
      <w:lvlJc w:val="left"/>
      <w:pPr>
        <w:ind w:left="644" w:hanging="360"/>
      </w:pPr>
      <w:rPr>
        <w:rFonts w:ascii="Symbol" w:hAnsi="Symbol" w:hint="default"/>
        <w:color w:val="224A76"/>
      </w:rPr>
    </w:lvl>
  </w:abstractNum>
  <w:abstractNum w:abstractNumId="8">
    <w:nsid w:val="FFFFFF88"/>
    <w:multiLevelType w:val="singleLevel"/>
    <w:tmpl w:val="C3320BB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DC86C364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color w:val="224A76"/>
      </w:rPr>
    </w:lvl>
  </w:abstractNum>
  <w:abstractNum w:abstractNumId="10">
    <w:nsid w:val="15173C5F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1BFA0899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24260778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24C72FF3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2FDA6887"/>
    <w:multiLevelType w:val="hybridMultilevel"/>
    <w:tmpl w:val="40206B18"/>
    <w:lvl w:ilvl="0" w:tplc="66C8907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1EC6DB3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5AE6011B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5EF80CA5"/>
    <w:multiLevelType w:val="hybridMultilevel"/>
    <w:tmpl w:val="8BF47836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1AF31F5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>
    <w:nsid w:val="6D883C55"/>
    <w:multiLevelType w:val="hybridMultilevel"/>
    <w:tmpl w:val="CE308E32"/>
    <w:lvl w:ilvl="0" w:tplc="4B208E5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9230DF6"/>
    <w:multiLevelType w:val="hybridMultilevel"/>
    <w:tmpl w:val="7A0EE92E"/>
    <w:lvl w:ilvl="0" w:tplc="55AAB3D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9AB5F4B"/>
    <w:multiLevelType w:val="hybridMultilevel"/>
    <w:tmpl w:val="22E4F41C"/>
    <w:lvl w:ilvl="0" w:tplc="66C8907A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8"/>
  </w:num>
  <w:num w:numId="12">
    <w:abstractNumId w:val="11"/>
  </w:num>
  <w:num w:numId="13">
    <w:abstractNumId w:val="10"/>
  </w:num>
  <w:num w:numId="14">
    <w:abstractNumId w:val="15"/>
  </w:num>
  <w:num w:numId="15">
    <w:abstractNumId w:val="16"/>
  </w:num>
  <w:num w:numId="16">
    <w:abstractNumId w:val="12"/>
  </w:num>
  <w:num w:numId="17">
    <w:abstractNumId w:val="13"/>
  </w:num>
  <w:num w:numId="18">
    <w:abstractNumId w:val="17"/>
  </w:num>
  <w:num w:numId="19">
    <w:abstractNumId w:val="14"/>
  </w:num>
  <w:num w:numId="20">
    <w:abstractNumId w:val="21"/>
  </w:num>
  <w:num w:numId="21">
    <w:abstractNumId w:val="19"/>
  </w:num>
  <w:num w:numId="22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evenAndOddHeaders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4577">
      <o:colormru v:ext="edit" colors="#c6d3e3,#d7dce4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4E5B"/>
    <w:rsid w:val="00001DF6"/>
    <w:rsid w:val="00004A19"/>
    <w:rsid w:val="00057FD1"/>
    <w:rsid w:val="00075A4A"/>
    <w:rsid w:val="000C5A2E"/>
    <w:rsid w:val="000D026C"/>
    <w:rsid w:val="000E32A1"/>
    <w:rsid w:val="00125A3B"/>
    <w:rsid w:val="001339A2"/>
    <w:rsid w:val="00136F5C"/>
    <w:rsid w:val="00142603"/>
    <w:rsid w:val="001430CC"/>
    <w:rsid w:val="00155308"/>
    <w:rsid w:val="0016567E"/>
    <w:rsid w:val="0016655C"/>
    <w:rsid w:val="00185235"/>
    <w:rsid w:val="001860A5"/>
    <w:rsid w:val="001924C1"/>
    <w:rsid w:val="001A3C69"/>
    <w:rsid w:val="001A409F"/>
    <w:rsid w:val="001A4A7C"/>
    <w:rsid w:val="001C1FF6"/>
    <w:rsid w:val="001F58C4"/>
    <w:rsid w:val="001F614A"/>
    <w:rsid w:val="002160F0"/>
    <w:rsid w:val="00231A02"/>
    <w:rsid w:val="00233097"/>
    <w:rsid w:val="002D2904"/>
    <w:rsid w:val="002D3275"/>
    <w:rsid w:val="002D345D"/>
    <w:rsid w:val="00315285"/>
    <w:rsid w:val="00322C06"/>
    <w:rsid w:val="003415D2"/>
    <w:rsid w:val="0034402D"/>
    <w:rsid w:val="00363DCC"/>
    <w:rsid w:val="0037632A"/>
    <w:rsid w:val="00382474"/>
    <w:rsid w:val="00384501"/>
    <w:rsid w:val="0038788F"/>
    <w:rsid w:val="003A4BC3"/>
    <w:rsid w:val="003C4C6F"/>
    <w:rsid w:val="003D41EE"/>
    <w:rsid w:val="00414E5B"/>
    <w:rsid w:val="00417E26"/>
    <w:rsid w:val="004515A3"/>
    <w:rsid w:val="004579FC"/>
    <w:rsid w:val="00461E91"/>
    <w:rsid w:val="004C7260"/>
    <w:rsid w:val="0050543B"/>
    <w:rsid w:val="0056666E"/>
    <w:rsid w:val="00567D91"/>
    <w:rsid w:val="00581B80"/>
    <w:rsid w:val="005C2786"/>
    <w:rsid w:val="005C426A"/>
    <w:rsid w:val="005D29DF"/>
    <w:rsid w:val="005D3FD7"/>
    <w:rsid w:val="005D42EF"/>
    <w:rsid w:val="005E3108"/>
    <w:rsid w:val="005E3F76"/>
    <w:rsid w:val="005F24F2"/>
    <w:rsid w:val="0067355F"/>
    <w:rsid w:val="0068313F"/>
    <w:rsid w:val="0069045C"/>
    <w:rsid w:val="006A207F"/>
    <w:rsid w:val="006C21C3"/>
    <w:rsid w:val="006C386C"/>
    <w:rsid w:val="006C64F4"/>
    <w:rsid w:val="006D4D5E"/>
    <w:rsid w:val="006E50A2"/>
    <w:rsid w:val="006E608D"/>
    <w:rsid w:val="006F150A"/>
    <w:rsid w:val="00732788"/>
    <w:rsid w:val="0075400C"/>
    <w:rsid w:val="007630FB"/>
    <w:rsid w:val="00770F5B"/>
    <w:rsid w:val="00791C7D"/>
    <w:rsid w:val="007A1A73"/>
    <w:rsid w:val="007A3CE4"/>
    <w:rsid w:val="007B637E"/>
    <w:rsid w:val="00806265"/>
    <w:rsid w:val="008116F6"/>
    <w:rsid w:val="0081220C"/>
    <w:rsid w:val="00813F3A"/>
    <w:rsid w:val="0082244A"/>
    <w:rsid w:val="0086285C"/>
    <w:rsid w:val="00872117"/>
    <w:rsid w:val="008825D4"/>
    <w:rsid w:val="008A245D"/>
    <w:rsid w:val="008B22AB"/>
    <w:rsid w:val="008E74C2"/>
    <w:rsid w:val="009024F6"/>
    <w:rsid w:val="00904FDC"/>
    <w:rsid w:val="009070FF"/>
    <w:rsid w:val="00924112"/>
    <w:rsid w:val="00935A1F"/>
    <w:rsid w:val="0094227D"/>
    <w:rsid w:val="009530F3"/>
    <w:rsid w:val="00990126"/>
    <w:rsid w:val="009A0533"/>
    <w:rsid w:val="009C4DAA"/>
    <w:rsid w:val="009C600F"/>
    <w:rsid w:val="009E3387"/>
    <w:rsid w:val="009F2307"/>
    <w:rsid w:val="00A138DA"/>
    <w:rsid w:val="00A45757"/>
    <w:rsid w:val="00A53E08"/>
    <w:rsid w:val="00A53E5C"/>
    <w:rsid w:val="00A841E8"/>
    <w:rsid w:val="00A94A29"/>
    <w:rsid w:val="00AC4AAF"/>
    <w:rsid w:val="00AE515E"/>
    <w:rsid w:val="00AF3864"/>
    <w:rsid w:val="00B22152"/>
    <w:rsid w:val="00B24B5E"/>
    <w:rsid w:val="00B55FD7"/>
    <w:rsid w:val="00B63507"/>
    <w:rsid w:val="00B771B1"/>
    <w:rsid w:val="00B81959"/>
    <w:rsid w:val="00B87D15"/>
    <w:rsid w:val="00B91D24"/>
    <w:rsid w:val="00B945C6"/>
    <w:rsid w:val="00BA020C"/>
    <w:rsid w:val="00BA74A0"/>
    <w:rsid w:val="00BD4F2D"/>
    <w:rsid w:val="00C06FCC"/>
    <w:rsid w:val="00C13C8F"/>
    <w:rsid w:val="00C24432"/>
    <w:rsid w:val="00C27399"/>
    <w:rsid w:val="00C37044"/>
    <w:rsid w:val="00C631C0"/>
    <w:rsid w:val="00C66DE7"/>
    <w:rsid w:val="00C871CC"/>
    <w:rsid w:val="00C9613F"/>
    <w:rsid w:val="00CD21A6"/>
    <w:rsid w:val="00D503CD"/>
    <w:rsid w:val="00D9440C"/>
    <w:rsid w:val="00DD70C8"/>
    <w:rsid w:val="00E1042B"/>
    <w:rsid w:val="00E1217F"/>
    <w:rsid w:val="00E74B13"/>
    <w:rsid w:val="00E76E88"/>
    <w:rsid w:val="00E8709D"/>
    <w:rsid w:val="00E976A2"/>
    <w:rsid w:val="00EB08C8"/>
    <w:rsid w:val="00EB440D"/>
    <w:rsid w:val="00EB7681"/>
    <w:rsid w:val="00EF47AB"/>
    <w:rsid w:val="00F379B5"/>
    <w:rsid w:val="00F861A7"/>
    <w:rsid w:val="00F90CD6"/>
    <w:rsid w:val="00F93A82"/>
    <w:rsid w:val="00F9451D"/>
    <w:rsid w:val="00FC4271"/>
    <w:rsid w:val="00FD342D"/>
    <w:rsid w:val="00FE60D5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4577">
      <o:colormru v:ext="edit" colors="#c6d3e3,#d7dce4"/>
    </o:shapedefaults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mbria" w:hAnsi="Calibri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locked="1" w:qFormat="1"/>
    <w:lsdException w:name="heading 2" w:locked="1" w:semiHidden="1" w:qFormat="1"/>
    <w:lsdException w:name="heading 3" w:locked="1" w:semiHidden="1" w:qFormat="1"/>
    <w:lsdException w:name="heading 4" w:locked="1" w:semiHidden="1" w:qFormat="1"/>
    <w:lsdException w:name="heading 5" w:locked="1" w:semiHidden="1" w:qFormat="1"/>
    <w:lsdException w:name="heading 6" w:locked="1" w:semiHidden="1" w:qFormat="1"/>
    <w:lsdException w:name="heading 7" w:locked="1" w:semiHidden="1" w:qFormat="1"/>
    <w:lsdException w:name="heading 8" w:locked="1" w:semiHidden="1" w:qFormat="1"/>
    <w:lsdException w:name="heading 9" w:locked="1" w:semiHidden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39"/>
    <w:lsdException w:name="toc 2" w:uiPriority="4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locked="1" w:semiHidden="1" w:unhideWhenUsed="1"/>
    <w:lsdException w:name="footnote text" w:uiPriority="5"/>
    <w:lsdException w:name="annotation text" w:semiHidden="1" w:unhideWhenUsed="1"/>
    <w:lsdException w:name="footer" w:qFormat="1"/>
    <w:lsdException w:name="index heading" w:locked="1" w:semiHidden="1" w:unhideWhenUsed="1"/>
    <w:lsdException w:name="caption" w:semiHidden="1" w:unhideWhenUsed="1" w:qFormat="1"/>
    <w:lsdException w:name="envelope address" w:locked="1" w:semiHidden="1" w:unhideWhenUsed="1"/>
    <w:lsdException w:name="envelope return" w:locked="1" w:semiHidden="1" w:unhideWhenUsed="1"/>
    <w:lsdException w:name="footnote reference" w:uiPriority="5"/>
    <w:lsdException w:name="annotation reference" w:semiHidden="1" w:unhideWhenUsed="1"/>
    <w:lsdException w:name="line number" w:uiPriority="3"/>
    <w:lsdException w:name="page number" w:locked="1" w:qFormat="1"/>
    <w:lsdException w:name="endnote reference" w:semiHidden="1" w:unhideWhenUsed="1"/>
    <w:lsdException w:name="endnote text" w:semiHidden="1" w:unhideWhenUsed="1"/>
    <w:lsdException w:name="table of authorities" w:locked="1"/>
    <w:lsdException w:name="macro" w:locked="1" w:semiHidden="1" w:unhideWhenUsed="1"/>
    <w:lsdException w:name="toa heading" w:locked="1" w:semiHidden="1" w:unhideWhenUsed="1"/>
    <w:lsdException w:name="List" w:uiPriority="3"/>
    <w:lsdException w:name="List 2" w:uiPriority="3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qFormat="1"/>
    <w:lsdException w:name="Closing" w:semiHidden="1" w:unhideWhenUsed="1"/>
    <w:lsdException w:name="Signature" w:locked="1" w:semiHidden="1" w:unhideWhenUsed="1"/>
    <w:lsdException w:name="Body Text Indent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qFormat="1"/>
    <w:lsdException w:name="Salutation" w:locked="1" w:semiHidden="1" w:unhideWhenUsed="1"/>
    <w:lsdException w:name="Date" w:semiHidden="1" w:unhideWhenUsed="1"/>
    <w:lsdException w:name="Body Text First Indent 2" w:semiHidden="1" w:unhideWhenUsed="1"/>
    <w:lsdException w:name="Note Heading" w:locked="1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3"/>
    <w:lsdException w:name="FollowedHyperlink" w:uiPriority="5"/>
    <w:lsdException w:name="Strong" w:qFormat="1"/>
    <w:lsdException w:name="Emphasis" w:qFormat="1"/>
    <w:lsdException w:name="Document Map" w:semiHidden="1" w:unhideWhenUsed="1"/>
    <w:lsdException w:name="Plain Text" w:locked="1" w:semiHidden="1" w:unhideWhenUsed="1"/>
    <w:lsdException w:name="E-mail Signature" w:semiHidden="1" w:unhideWhenUsed="1"/>
    <w:lsdException w:name="Normal (Web)" w:locked="1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Table Web 1" w:locked="1"/>
    <w:lsdException w:name="Table Web 2" w:locked="1"/>
    <w:lsdException w:name="Table Web 3" w:locked="1"/>
    <w:lsdException w:name="Balloon Text" w:semiHidden="1" w:unhideWhenUsed="1"/>
    <w:lsdException w:name="Placeholder Text" w:locked="1" w:semiHidden="1" w:unhideWhenUsed="1"/>
    <w:lsdException w:name="No Spacing" w:locked="1" w:semiHidden="1" w:unhideWhenUsed="1" w:qFormat="1"/>
    <w:lsdException w:name="Medium Shading 1" w:locked="1"/>
    <w:lsdException w:name="Medium Shading 2" w:locked="1"/>
    <w:lsdException w:name="Medium List 1" w:locked="1"/>
    <w:lsdException w:name="Medium List 2" w:locked="1"/>
    <w:lsdException w:name="Medium Grid 1" w:locked="1"/>
    <w:lsdException w:name="Medium Grid 2" w:locked="1"/>
    <w:lsdException w:name="Medium Grid 3" w:locked="1"/>
    <w:lsdException w:name="Medium Shading 1 Accent 1" w:locked="1"/>
    <w:lsdException w:name="Medium Shading 2 Accent 1" w:locked="1"/>
    <w:lsdException w:name="Medium List 1 Accent 1" w:locked="1"/>
    <w:lsdException w:name="List Paragraph" w:uiPriority="3" w:qFormat="1"/>
    <w:lsdException w:name="Quote" w:qFormat="1"/>
    <w:lsdException w:name="Intense Quote" w:qFormat="1"/>
    <w:lsdException w:name="Medium List 2 Accent 1" w:locked="1"/>
    <w:lsdException w:name="Medium Grid 1 Accent 1" w:locked="1"/>
    <w:lsdException w:name="Medium Grid 2 Accent 1" w:locked="1"/>
    <w:lsdException w:name="Medium Grid 3 Accent 1" w:locked="1"/>
    <w:lsdException w:name="Medium Shading 1 Accent 2" w:locked="1"/>
    <w:lsdException w:name="Medium Shading 2 Accent 2" w:locked="1"/>
    <w:lsdException w:name="Medium List 1 Accent 2" w:locked="1"/>
    <w:lsdException w:name="Medium List 2 Accent 2" w:locked="1"/>
    <w:lsdException w:name="Medium Grid 1 Accent 2" w:locked="1"/>
    <w:lsdException w:name="Medium Grid 2 Accent 2" w:locked="1"/>
    <w:lsdException w:name="Medium Grid 3 Accent 2" w:locked="1"/>
    <w:lsdException w:name="Medium Shading 1 Accent 3" w:locked="1"/>
    <w:lsdException w:name="Medium Shading 2 Accent 3" w:locked="1"/>
    <w:lsdException w:name="Medium List 1 Accent 3" w:locked="1"/>
    <w:lsdException w:name="Medium List 2 Accent 3" w:locked="1"/>
    <w:lsdException w:name="Medium Grid 1 Accent 3" w:locked="1"/>
    <w:lsdException w:name="Medium Grid 2 Accent 3" w:locked="1"/>
    <w:lsdException w:name="Medium Grid 3 Accent 3" w:locked="1"/>
    <w:lsdException w:name="Medium Shading 1 Accent 4" w:locked="1"/>
    <w:lsdException w:name="Medium Shading 2 Accent 4" w:locked="1"/>
    <w:lsdException w:name="Medium List 1 Accent 4" w:locked="1"/>
    <w:lsdException w:name="Medium List 2 Accent 4" w:locked="1"/>
    <w:lsdException w:name="Medium Grid 1 Accent 4" w:locked="1"/>
    <w:lsdException w:name="Medium Grid 2 Accent 4" w:locked="1"/>
    <w:lsdException w:name="Medium Grid 3 Accent 4" w:locked="1"/>
    <w:lsdException w:name="Medium Shading 1 Accent 5" w:locked="1"/>
    <w:lsdException w:name="Medium Shading 2 Accent 5" w:locked="1"/>
    <w:lsdException w:name="Medium List 1 Accent 5" w:locked="1"/>
    <w:lsdException w:name="Medium List 2 Accent 5" w:locked="1"/>
    <w:lsdException w:name="Medium Grid 1 Accent 5" w:locked="1"/>
    <w:lsdException w:name="Medium Grid 2 Accent 5" w:locked="1"/>
    <w:lsdException w:name="Medium Grid 3 Accent 5" w:locked="1"/>
    <w:lsdException w:name="Medium Shading 1 Accent 6" w:locked="1"/>
    <w:lsdException w:name="Medium Shading 2 Accent 6" w:locked="1"/>
    <w:lsdException w:name="Medium List 1 Accent 6" w:locked="1"/>
    <w:lsdException w:name="Medium List 2 Accent 6" w:locked="1"/>
    <w:lsdException w:name="Medium Grid 1 Accent 6" w:locked="1"/>
    <w:lsdException w:name="Medium Grid 2 Accent 6" w:locked="1"/>
    <w:lsdException w:name="Medium Grid 3 Accent 6" w:locked="1"/>
    <w:lsdException w:name="Subtle Emphasis" w:qFormat="1"/>
    <w:lsdException w:name="Intense Emphasis" w:qFormat="1"/>
    <w:lsdException w:name="Subtle Reference" w:locked="1" w:semiHidden="1" w:unhideWhenUsed="1"/>
    <w:lsdException w:name="Intense Reference" w:locked="1" w:semiHidden="1" w:unhideWhenUsed="1"/>
    <w:lsdException w:name="Book Title" w:semiHidden="1" w:unhideWhenUsed="1" w:qFormat="1"/>
    <w:lsdException w:name="Bibliography" w:semiHidden="1" w:unhideWhenUsed="1"/>
    <w:lsdException w:name="TOC Heading" w:semiHidden="1" w:unhideWhenUsed="1" w:qFormat="1"/>
  </w:latentStyles>
  <w:style w:type="paragraph" w:default="1" w:styleId="Normal">
    <w:name w:val="Normal"/>
    <w:unhideWhenUsed/>
    <w:qFormat/>
    <w:rsid w:val="00142603"/>
    <w:pPr>
      <w:spacing w:before="120" w:after="113"/>
    </w:pPr>
  </w:style>
  <w:style w:type="paragraph" w:styleId="Heading1">
    <w:name w:val="heading 1"/>
    <w:basedOn w:val="Normal"/>
    <w:next w:val="Normal"/>
    <w:link w:val="Heading1Char"/>
    <w:semiHidden/>
    <w:qFormat/>
    <w:locked/>
    <w:rsid w:val="009C4DAA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qFormat/>
    <w:locked/>
    <w:rsid w:val="00E76E8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qFormat/>
    <w:locked/>
    <w:rsid w:val="00E76E8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qFormat/>
    <w:locked/>
    <w:rsid w:val="00E76E8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PBOtables">
    <w:name w:val="PBO tables"/>
    <w:basedOn w:val="TableNormal"/>
    <w:qFormat/>
    <w:rsid w:val="007A74D9"/>
    <w:tblPr>
      <w:tblStyleRowBandSize w:val="1"/>
    </w:tblPr>
    <w:tcPr>
      <w:vAlign w:val="center"/>
    </w:tcPr>
    <w:tblStylePr w:type="firstRow">
      <w:pPr>
        <w:jc w:val="center"/>
      </w:pPr>
      <w:rPr>
        <w:rFonts w:ascii="Symbol" w:hAnsi="Symbol"/>
        <w:b/>
        <w:color w:val="FFFFFF"/>
        <w:sz w:val="19"/>
      </w:rPr>
      <w:tblPr/>
      <w:tcPr>
        <w:tcBorders>
          <w:insideV w:val="nil"/>
        </w:tcBorders>
        <w:shd w:val="clear" w:color="auto" w:fill="264A76"/>
        <w:vAlign w:val="center"/>
      </w:tcPr>
    </w:tblStylePr>
    <w:tblStylePr w:type="firstCol">
      <w:pPr>
        <w:jc w:val="left"/>
      </w:pPr>
      <w:rPr>
        <w:rFonts w:ascii="Symbol" w:hAnsi="Symbol"/>
        <w:b/>
      </w:rPr>
      <w:tblPr/>
      <w:tcPr>
        <w:vAlign w:val="center"/>
      </w:tcPr>
    </w:tblStylePr>
    <w:tblStylePr w:type="band1Horz">
      <w:pPr>
        <w:jc w:val="center"/>
      </w:pPr>
      <w:tblPr/>
      <w:tcPr>
        <w:shd w:val="clear" w:color="auto" w:fill="D7DCE4"/>
        <w:vAlign w:val="center"/>
      </w:tcPr>
    </w:tblStylePr>
    <w:tblStylePr w:type="band2Horz">
      <w:pPr>
        <w:jc w:val="center"/>
      </w:pPr>
      <w:rPr>
        <w:rFonts w:ascii="Symbol" w:hAnsi="Symbol"/>
        <w:sz w:val="20"/>
      </w:rPr>
      <w:tblPr/>
      <w:tcPr>
        <w:shd w:val="clear" w:color="auto" w:fill="FFFFFF"/>
        <w:vAlign w:val="center"/>
      </w:tcPr>
    </w:tblStylePr>
  </w:style>
  <w:style w:type="paragraph" w:customStyle="1" w:styleId="PBOtext">
    <w:name w:val="PBO text"/>
    <w:basedOn w:val="Normal"/>
    <w:qFormat/>
    <w:rsid w:val="00872117"/>
    <w:pPr>
      <w:spacing w:line="288" w:lineRule="auto"/>
    </w:pPr>
  </w:style>
  <w:style w:type="paragraph" w:customStyle="1" w:styleId="PBObullet">
    <w:name w:val="PBO bullet"/>
    <w:basedOn w:val="PBOtext"/>
    <w:qFormat/>
    <w:rsid w:val="00207C1F"/>
    <w:pPr>
      <w:ind w:left="284" w:hanging="284"/>
    </w:pPr>
  </w:style>
  <w:style w:type="paragraph" w:customStyle="1" w:styleId="PBOheading1">
    <w:name w:val="PBO heading 1"/>
    <w:basedOn w:val="Heading1"/>
    <w:uiPriority w:val="1"/>
    <w:qFormat/>
    <w:rsid w:val="00E76E88"/>
    <w:pPr>
      <w:spacing w:before="680" w:after="480"/>
    </w:pPr>
    <w:rPr>
      <w:rFonts w:ascii="Georgia" w:hAnsi="Georgia"/>
      <w:b w:val="0"/>
      <w:color w:val="264A76"/>
      <w:sz w:val="36"/>
      <w:szCs w:val="24"/>
      <w:lang w:eastAsia="en-US"/>
    </w:rPr>
  </w:style>
  <w:style w:type="paragraph" w:customStyle="1" w:styleId="PBOheading2">
    <w:name w:val="PBO heading 2"/>
    <w:basedOn w:val="Heading2"/>
    <w:uiPriority w:val="1"/>
    <w:qFormat/>
    <w:rsid w:val="00E76E88"/>
    <w:pPr>
      <w:spacing w:before="320" w:after="170" w:line="288" w:lineRule="auto"/>
    </w:pPr>
    <w:rPr>
      <w:rFonts w:ascii="Georgia" w:hAnsi="Georgia"/>
      <w:b w:val="0"/>
      <w:color w:val="264A76"/>
      <w:sz w:val="28"/>
    </w:rPr>
  </w:style>
  <w:style w:type="paragraph" w:customStyle="1" w:styleId="PBOfiguretableheading">
    <w:name w:val="PBO figure/table heading"/>
    <w:uiPriority w:val="2"/>
    <w:qFormat/>
    <w:rsid w:val="00B206A8"/>
    <w:pPr>
      <w:spacing w:before="200" w:after="113" w:line="288" w:lineRule="auto"/>
    </w:pPr>
    <w:rPr>
      <w:b/>
      <w:i/>
      <w:color w:val="264A76"/>
      <w:szCs w:val="24"/>
      <w:lang w:eastAsia="en-US"/>
    </w:rPr>
  </w:style>
  <w:style w:type="paragraph" w:customStyle="1" w:styleId="PBOheading3">
    <w:name w:val="PBO heading 3"/>
    <w:basedOn w:val="Heading3"/>
    <w:uiPriority w:val="1"/>
    <w:qFormat/>
    <w:rsid w:val="00E76E88"/>
    <w:pPr>
      <w:spacing w:after="200"/>
    </w:pPr>
    <w:rPr>
      <w:rFonts w:ascii="Calibri" w:hAnsi="Calibri"/>
      <w:color w:val="auto"/>
      <w:sz w:val="22"/>
      <w:szCs w:val="24"/>
      <w:lang w:eastAsia="en-US"/>
    </w:rPr>
  </w:style>
  <w:style w:type="paragraph" w:styleId="Title">
    <w:name w:val="Title"/>
    <w:basedOn w:val="Normal"/>
    <w:next w:val="Subtitle"/>
    <w:link w:val="TitleChar"/>
    <w:qFormat/>
    <w:rsid w:val="0075400C"/>
    <w:pPr>
      <w:spacing w:before="4300"/>
      <w:jc w:val="right"/>
    </w:pPr>
    <w:rPr>
      <w:rFonts w:ascii="Georgia" w:hAnsi="Georgia"/>
      <w:color w:val="264A76"/>
      <w:sz w:val="50"/>
    </w:rPr>
  </w:style>
  <w:style w:type="character" w:customStyle="1" w:styleId="TitleChar">
    <w:name w:val="Title Char"/>
    <w:link w:val="Title"/>
    <w:rsid w:val="00CD21A6"/>
    <w:rPr>
      <w:rFonts w:ascii="Georgia" w:hAnsi="Georgia"/>
      <w:color w:val="264A76"/>
      <w:sz w:val="50"/>
    </w:rPr>
  </w:style>
  <w:style w:type="paragraph" w:styleId="Subtitle">
    <w:name w:val="Subtitle"/>
    <w:basedOn w:val="Normal"/>
    <w:next w:val="Normal"/>
    <w:link w:val="SubtitleChar"/>
    <w:uiPriority w:val="2"/>
    <w:qFormat/>
    <w:rsid w:val="002D2904"/>
    <w:pPr>
      <w:jc w:val="right"/>
    </w:pPr>
    <w:rPr>
      <w:rFonts w:ascii="Georgia" w:hAnsi="Georgia"/>
      <w:color w:val="808080"/>
      <w:sz w:val="50"/>
    </w:rPr>
  </w:style>
  <w:style w:type="character" w:customStyle="1" w:styleId="SubtitleChar">
    <w:name w:val="Subtitle Char"/>
    <w:link w:val="Subtitle"/>
    <w:uiPriority w:val="2"/>
    <w:rsid w:val="009C600F"/>
    <w:rPr>
      <w:rFonts w:ascii="Georgia" w:hAnsi="Georgia"/>
      <w:color w:val="808080"/>
      <w:sz w:val="50"/>
    </w:rPr>
  </w:style>
  <w:style w:type="paragraph" w:styleId="Header">
    <w:name w:val="header"/>
    <w:basedOn w:val="Normal"/>
    <w:link w:val="HeaderChar"/>
    <w:uiPriority w:val="5"/>
    <w:rsid w:val="00CD21A6"/>
    <w:pPr>
      <w:tabs>
        <w:tab w:val="center" w:pos="4513"/>
        <w:tab w:val="right" w:pos="9026"/>
      </w:tabs>
    </w:pPr>
    <w:rPr>
      <w:color w:val="808080"/>
    </w:rPr>
  </w:style>
  <w:style w:type="character" w:customStyle="1" w:styleId="HeaderChar">
    <w:name w:val="Header Char"/>
    <w:link w:val="Header"/>
    <w:uiPriority w:val="5"/>
    <w:rsid w:val="00CD21A6"/>
    <w:rPr>
      <w:color w:val="808080"/>
    </w:rPr>
  </w:style>
  <w:style w:type="paragraph" w:styleId="Footer">
    <w:name w:val="footer"/>
    <w:basedOn w:val="Normal"/>
    <w:link w:val="FooterChar"/>
    <w:uiPriority w:val="5"/>
    <w:qFormat/>
    <w:rsid w:val="006A207F"/>
    <w:rPr>
      <w:b/>
    </w:rPr>
  </w:style>
  <w:style w:type="character" w:customStyle="1" w:styleId="FooterChar">
    <w:name w:val="Footer Char"/>
    <w:link w:val="Footer"/>
    <w:uiPriority w:val="5"/>
    <w:rsid w:val="006A207F"/>
    <w:rPr>
      <w:b/>
    </w:rPr>
  </w:style>
  <w:style w:type="character" w:styleId="PageNumber">
    <w:name w:val="page number"/>
    <w:uiPriority w:val="4"/>
    <w:unhideWhenUsed/>
    <w:qFormat/>
    <w:locked/>
    <w:rsid w:val="009530F3"/>
    <w:rPr>
      <w:rFonts w:ascii="Calibri" w:hAnsi="Calibri"/>
      <w:b/>
      <w:color w:val="224A76"/>
      <w:sz w:val="18"/>
    </w:rPr>
  </w:style>
  <w:style w:type="paragraph" w:customStyle="1" w:styleId="Oddpagefooter">
    <w:name w:val="Odd page footer"/>
    <w:basedOn w:val="Footer"/>
    <w:unhideWhenUsed/>
    <w:qFormat/>
    <w:rsid w:val="00FC4271"/>
    <w:pPr>
      <w:jc w:val="right"/>
    </w:pPr>
  </w:style>
  <w:style w:type="table" w:styleId="TableGrid">
    <w:name w:val="Table Grid"/>
    <w:basedOn w:val="TableNormal"/>
    <w:rsid w:val="009530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BOheading4">
    <w:name w:val="PBO heading 4"/>
    <w:basedOn w:val="Heading4"/>
    <w:next w:val="PBOtext"/>
    <w:uiPriority w:val="1"/>
    <w:qFormat/>
    <w:rsid w:val="00E76E88"/>
    <w:rPr>
      <w:rFonts w:ascii="Calibri" w:hAnsi="Calibri"/>
      <w:b w:val="0"/>
      <w:color w:val="auto"/>
      <w:sz w:val="24"/>
    </w:rPr>
  </w:style>
  <w:style w:type="paragraph" w:styleId="Quote">
    <w:name w:val="Quote"/>
    <w:basedOn w:val="Normal"/>
    <w:next w:val="Normal"/>
    <w:link w:val="QuoteChar"/>
    <w:uiPriority w:val="5"/>
    <w:qFormat/>
    <w:rsid w:val="00B771B1"/>
    <w:pPr>
      <w:spacing w:after="120"/>
      <w:ind w:left="720"/>
    </w:pPr>
    <w:rPr>
      <w:i/>
      <w:iCs/>
      <w:color w:val="000000"/>
    </w:rPr>
  </w:style>
  <w:style w:type="character" w:customStyle="1" w:styleId="QuoteChar">
    <w:name w:val="Quote Char"/>
    <w:link w:val="Quote"/>
    <w:uiPriority w:val="5"/>
    <w:rsid w:val="00CD21A6"/>
    <w:rPr>
      <w:i/>
      <w:iCs/>
      <w:color w:val="000000"/>
    </w:rPr>
  </w:style>
  <w:style w:type="character" w:styleId="Strong">
    <w:name w:val="Strong"/>
    <w:uiPriority w:val="2"/>
    <w:qFormat/>
    <w:rsid w:val="00B771B1"/>
    <w:rPr>
      <w:rFonts w:ascii="Calibri" w:hAnsi="Calibri"/>
      <w:b/>
      <w:bCs/>
      <w:sz w:val="20"/>
    </w:rPr>
  </w:style>
  <w:style w:type="paragraph" w:styleId="BodyText">
    <w:name w:val="Body Text"/>
    <w:basedOn w:val="PBOtext"/>
    <w:link w:val="BodyTextChar"/>
    <w:uiPriority w:val="2"/>
    <w:unhideWhenUsed/>
    <w:rsid w:val="00B771B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2"/>
    <w:rsid w:val="00CD21A6"/>
  </w:style>
  <w:style w:type="paragraph" w:styleId="BodyText2">
    <w:name w:val="Body Text 2"/>
    <w:basedOn w:val="PBOtext"/>
    <w:link w:val="BodyText2Char"/>
    <w:uiPriority w:val="2"/>
    <w:unhideWhenUsed/>
    <w:rsid w:val="00B771B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2"/>
    <w:rsid w:val="00CD21A6"/>
  </w:style>
  <w:style w:type="paragraph" w:styleId="BodyTextFirstIndent">
    <w:name w:val="Body Text First Indent"/>
    <w:basedOn w:val="BodyText"/>
    <w:link w:val="BodyTextFirstIndentChar"/>
    <w:autoRedefine/>
    <w:uiPriority w:val="2"/>
    <w:unhideWhenUsed/>
    <w:rsid w:val="00B771B1"/>
    <w:pPr>
      <w:spacing w:before="0" w:line="240" w:lineRule="auto"/>
      <w:ind w:firstLine="210"/>
    </w:pPr>
    <w:rPr>
      <w:rFonts w:ascii="Cambria" w:hAnsi="Cambria"/>
      <w:sz w:val="24"/>
    </w:rPr>
  </w:style>
  <w:style w:type="character" w:customStyle="1" w:styleId="BodyTextFirstIndentChar">
    <w:name w:val="Body Text First Indent Char"/>
    <w:link w:val="BodyTextFirstIndent"/>
    <w:uiPriority w:val="2"/>
    <w:rsid w:val="00CD21A6"/>
    <w:rPr>
      <w:rFonts w:ascii="Cambria" w:hAnsi="Cambria"/>
      <w:sz w:val="24"/>
    </w:rPr>
  </w:style>
  <w:style w:type="paragraph" w:styleId="Caption">
    <w:name w:val="caption"/>
    <w:basedOn w:val="Normal"/>
    <w:next w:val="Normal"/>
    <w:uiPriority w:val="5"/>
    <w:qFormat/>
    <w:rsid w:val="00872117"/>
    <w:rPr>
      <w:rFonts w:ascii="Cambria" w:hAnsi="Cambria"/>
      <w:b/>
      <w:bCs/>
      <w:color w:val="224A76"/>
    </w:rPr>
  </w:style>
  <w:style w:type="character" w:styleId="Emphasis">
    <w:name w:val="Emphasis"/>
    <w:uiPriority w:val="2"/>
    <w:qFormat/>
    <w:rsid w:val="00B771B1"/>
    <w:rPr>
      <w:i/>
      <w:iCs/>
    </w:rPr>
  </w:style>
  <w:style w:type="character" w:styleId="SubtleEmphasis">
    <w:name w:val="Subtle Emphasis"/>
    <w:uiPriority w:val="2"/>
    <w:qFormat/>
    <w:rsid w:val="009C4DAA"/>
    <w:rPr>
      <w:i/>
      <w:iCs/>
      <w:color w:val="808080"/>
    </w:rPr>
  </w:style>
  <w:style w:type="paragraph" w:styleId="TableofFigures">
    <w:name w:val="table of figures"/>
    <w:basedOn w:val="Normal"/>
    <w:next w:val="Normal"/>
    <w:uiPriority w:val="2"/>
    <w:unhideWhenUsed/>
    <w:rsid w:val="009C4DAA"/>
  </w:style>
  <w:style w:type="paragraph" w:styleId="TableofAuthorities">
    <w:name w:val="table of authorities"/>
    <w:basedOn w:val="Normal"/>
    <w:next w:val="Normal"/>
    <w:semiHidden/>
    <w:locked/>
    <w:rsid w:val="009C4DAA"/>
    <w:pPr>
      <w:ind w:left="240" w:hanging="240"/>
    </w:pPr>
  </w:style>
  <w:style w:type="character" w:customStyle="1" w:styleId="Heading1Char">
    <w:name w:val="Heading 1 Char"/>
    <w:link w:val="Heading1"/>
    <w:semiHidden/>
    <w:rsid w:val="00CD21A6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OCHeading">
    <w:name w:val="TOC Heading"/>
    <w:basedOn w:val="Heading1"/>
    <w:next w:val="Normal"/>
    <w:uiPriority w:val="3"/>
    <w:qFormat/>
    <w:rsid w:val="00382474"/>
    <w:pPr>
      <w:outlineLvl w:val="9"/>
    </w:pPr>
    <w:rPr>
      <w:color w:val="808080"/>
    </w:rPr>
  </w:style>
  <w:style w:type="paragraph" w:styleId="ListBullet">
    <w:name w:val="List Bullet"/>
    <w:basedOn w:val="PBObullet"/>
    <w:uiPriority w:val="3"/>
    <w:rsid w:val="009C4DAA"/>
    <w:pPr>
      <w:numPr>
        <w:numId w:val="1"/>
      </w:numPr>
      <w:contextualSpacing/>
    </w:pPr>
  </w:style>
  <w:style w:type="paragraph" w:styleId="ListBullet2">
    <w:name w:val="List Bullet 2"/>
    <w:basedOn w:val="ListBullet"/>
    <w:uiPriority w:val="3"/>
    <w:rsid w:val="009C4DAA"/>
    <w:pPr>
      <w:numPr>
        <w:numId w:val="2"/>
      </w:numPr>
    </w:pPr>
  </w:style>
  <w:style w:type="paragraph" w:styleId="ListContinue">
    <w:name w:val="List Continue"/>
    <w:basedOn w:val="PBOtext"/>
    <w:uiPriority w:val="3"/>
    <w:rsid w:val="009C4DAA"/>
    <w:pPr>
      <w:spacing w:after="120"/>
      <w:ind w:left="283"/>
      <w:contextualSpacing/>
    </w:pPr>
  </w:style>
  <w:style w:type="paragraph" w:styleId="ListContinue2">
    <w:name w:val="List Continue 2"/>
    <w:basedOn w:val="PBOtext"/>
    <w:uiPriority w:val="3"/>
    <w:rsid w:val="009C4DAA"/>
    <w:pPr>
      <w:spacing w:after="120"/>
      <w:ind w:left="566"/>
      <w:contextualSpacing/>
    </w:pPr>
  </w:style>
  <w:style w:type="paragraph" w:styleId="ListNumber">
    <w:name w:val="List Number"/>
    <w:basedOn w:val="PBOtext"/>
    <w:uiPriority w:val="3"/>
    <w:rsid w:val="009C4DAA"/>
    <w:pPr>
      <w:numPr>
        <w:numId w:val="6"/>
      </w:numPr>
      <w:contextualSpacing/>
    </w:pPr>
  </w:style>
  <w:style w:type="paragraph" w:styleId="ListNumber2">
    <w:name w:val="List Number 2"/>
    <w:basedOn w:val="PBOtext"/>
    <w:uiPriority w:val="3"/>
    <w:rsid w:val="009C4DAA"/>
    <w:pPr>
      <w:numPr>
        <w:numId w:val="7"/>
      </w:numPr>
      <w:contextualSpacing/>
    </w:pPr>
  </w:style>
  <w:style w:type="character" w:styleId="IntenseEmphasis">
    <w:name w:val="Intense Emphasis"/>
    <w:uiPriority w:val="5"/>
    <w:qFormat/>
    <w:rsid w:val="00CD21A6"/>
    <w:rPr>
      <w:b/>
      <w:bCs/>
      <w:i/>
      <w:iCs/>
      <w:color w:val="auto"/>
    </w:rPr>
  </w:style>
  <w:style w:type="paragraph" w:styleId="IntenseQuote">
    <w:name w:val="Intense Quote"/>
    <w:basedOn w:val="Normal"/>
    <w:next w:val="Normal"/>
    <w:link w:val="IntenseQuoteChar"/>
    <w:uiPriority w:val="5"/>
    <w:qFormat/>
    <w:rsid w:val="00CD21A6"/>
    <w:pPr>
      <w:pBdr>
        <w:bottom w:val="single" w:sz="4" w:space="4" w:color="D7DCE4"/>
      </w:pBdr>
      <w:spacing w:before="200" w:after="280"/>
      <w:ind w:left="936" w:right="936"/>
    </w:pPr>
    <w:rPr>
      <w:rFonts w:ascii="Cambria" w:hAnsi="Cambria"/>
      <w:b/>
      <w:bCs/>
      <w:i/>
      <w:iCs/>
      <w:color w:val="224A76"/>
      <w:sz w:val="22"/>
    </w:rPr>
  </w:style>
  <w:style w:type="character" w:customStyle="1" w:styleId="IntenseQuoteChar">
    <w:name w:val="Intense Quote Char"/>
    <w:link w:val="IntenseQuote"/>
    <w:uiPriority w:val="5"/>
    <w:rsid w:val="00CD21A6"/>
    <w:rPr>
      <w:rFonts w:ascii="Cambria" w:hAnsi="Cambria"/>
      <w:b/>
      <w:bCs/>
      <w:i/>
      <w:iCs/>
      <w:color w:val="224A76"/>
      <w:sz w:val="22"/>
    </w:rPr>
  </w:style>
  <w:style w:type="paragraph" w:styleId="BalloonText">
    <w:name w:val="Balloon Text"/>
    <w:basedOn w:val="Normal"/>
    <w:link w:val="BalloonTextChar"/>
    <w:semiHidden/>
    <w:unhideWhenUsed/>
    <w:rsid w:val="005F24F2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5F24F2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semiHidden/>
    <w:rsid w:val="00E76E8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E76E8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semiHidden/>
    <w:rsid w:val="00E76E8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1">
    <w:name w:val="toc 1"/>
    <w:basedOn w:val="Normal"/>
    <w:next w:val="Normal"/>
    <w:autoRedefine/>
    <w:uiPriority w:val="39"/>
    <w:rsid w:val="00A94A29"/>
    <w:pPr>
      <w:tabs>
        <w:tab w:val="left" w:pos="284"/>
        <w:tab w:val="left" w:pos="851"/>
        <w:tab w:val="left" w:pos="1985"/>
        <w:tab w:val="left" w:pos="2127"/>
        <w:tab w:val="right" w:leader="underscore" w:pos="8296"/>
      </w:tabs>
      <w:spacing w:after="100" w:line="36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mbria" w:hAnsi="Calibri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locked="1" w:qFormat="1"/>
    <w:lsdException w:name="heading 2" w:locked="1" w:semiHidden="1" w:qFormat="1"/>
    <w:lsdException w:name="heading 3" w:locked="1" w:semiHidden="1" w:qFormat="1"/>
    <w:lsdException w:name="heading 4" w:locked="1" w:semiHidden="1" w:qFormat="1"/>
    <w:lsdException w:name="heading 5" w:locked="1" w:semiHidden="1" w:qFormat="1"/>
    <w:lsdException w:name="heading 6" w:locked="1" w:semiHidden="1" w:qFormat="1"/>
    <w:lsdException w:name="heading 7" w:locked="1" w:semiHidden="1" w:qFormat="1"/>
    <w:lsdException w:name="heading 8" w:locked="1" w:semiHidden="1" w:qFormat="1"/>
    <w:lsdException w:name="heading 9" w:locked="1" w:semiHidden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39"/>
    <w:lsdException w:name="toc 2" w:uiPriority="4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locked="1" w:semiHidden="1" w:unhideWhenUsed="1"/>
    <w:lsdException w:name="footnote text" w:uiPriority="5"/>
    <w:lsdException w:name="annotation text" w:semiHidden="1" w:unhideWhenUsed="1"/>
    <w:lsdException w:name="footer" w:qFormat="1"/>
    <w:lsdException w:name="index heading" w:locked="1" w:semiHidden="1" w:unhideWhenUsed="1"/>
    <w:lsdException w:name="caption" w:semiHidden="1" w:unhideWhenUsed="1" w:qFormat="1"/>
    <w:lsdException w:name="envelope address" w:locked="1" w:semiHidden="1" w:unhideWhenUsed="1"/>
    <w:lsdException w:name="envelope return" w:locked="1" w:semiHidden="1" w:unhideWhenUsed="1"/>
    <w:lsdException w:name="footnote reference" w:uiPriority="5"/>
    <w:lsdException w:name="annotation reference" w:semiHidden="1" w:unhideWhenUsed="1"/>
    <w:lsdException w:name="line number" w:uiPriority="3"/>
    <w:lsdException w:name="page number" w:locked="1" w:qFormat="1"/>
    <w:lsdException w:name="endnote reference" w:semiHidden="1" w:unhideWhenUsed="1"/>
    <w:lsdException w:name="endnote text" w:semiHidden="1" w:unhideWhenUsed="1"/>
    <w:lsdException w:name="table of authorities" w:locked="1"/>
    <w:lsdException w:name="macro" w:locked="1" w:semiHidden="1" w:unhideWhenUsed="1"/>
    <w:lsdException w:name="toa heading" w:locked="1" w:semiHidden="1" w:unhideWhenUsed="1"/>
    <w:lsdException w:name="List" w:uiPriority="3"/>
    <w:lsdException w:name="List 2" w:uiPriority="3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qFormat="1"/>
    <w:lsdException w:name="Closing" w:semiHidden="1" w:unhideWhenUsed="1"/>
    <w:lsdException w:name="Signature" w:locked="1" w:semiHidden="1" w:unhideWhenUsed="1"/>
    <w:lsdException w:name="Body Text Indent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qFormat="1"/>
    <w:lsdException w:name="Salutation" w:locked="1" w:semiHidden="1" w:unhideWhenUsed="1"/>
    <w:lsdException w:name="Date" w:semiHidden="1" w:unhideWhenUsed="1"/>
    <w:lsdException w:name="Body Text First Indent 2" w:semiHidden="1" w:unhideWhenUsed="1"/>
    <w:lsdException w:name="Note Heading" w:locked="1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3"/>
    <w:lsdException w:name="FollowedHyperlink" w:uiPriority="5"/>
    <w:lsdException w:name="Strong" w:qFormat="1"/>
    <w:lsdException w:name="Emphasis" w:qFormat="1"/>
    <w:lsdException w:name="Document Map" w:semiHidden="1" w:unhideWhenUsed="1"/>
    <w:lsdException w:name="Plain Text" w:locked="1" w:semiHidden="1" w:unhideWhenUsed="1"/>
    <w:lsdException w:name="E-mail Signature" w:semiHidden="1" w:unhideWhenUsed="1"/>
    <w:lsdException w:name="Normal (Web)" w:locked="1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Table Web 1" w:locked="1"/>
    <w:lsdException w:name="Table Web 2" w:locked="1"/>
    <w:lsdException w:name="Table Web 3" w:locked="1"/>
    <w:lsdException w:name="Balloon Text" w:semiHidden="1" w:unhideWhenUsed="1"/>
    <w:lsdException w:name="Placeholder Text" w:locked="1" w:semiHidden="1" w:unhideWhenUsed="1"/>
    <w:lsdException w:name="No Spacing" w:locked="1" w:semiHidden="1" w:unhideWhenUsed="1" w:qFormat="1"/>
    <w:lsdException w:name="Medium Shading 1" w:locked="1"/>
    <w:lsdException w:name="Medium Shading 2" w:locked="1"/>
    <w:lsdException w:name="Medium List 1" w:locked="1"/>
    <w:lsdException w:name="Medium List 2" w:locked="1"/>
    <w:lsdException w:name="Medium Grid 1" w:locked="1"/>
    <w:lsdException w:name="Medium Grid 2" w:locked="1"/>
    <w:lsdException w:name="Medium Grid 3" w:locked="1"/>
    <w:lsdException w:name="Medium Shading 1 Accent 1" w:locked="1"/>
    <w:lsdException w:name="Medium Shading 2 Accent 1" w:locked="1"/>
    <w:lsdException w:name="Medium List 1 Accent 1" w:locked="1"/>
    <w:lsdException w:name="List Paragraph" w:uiPriority="3" w:qFormat="1"/>
    <w:lsdException w:name="Quote" w:qFormat="1"/>
    <w:lsdException w:name="Intense Quote" w:qFormat="1"/>
    <w:lsdException w:name="Medium List 2 Accent 1" w:locked="1"/>
    <w:lsdException w:name="Medium Grid 1 Accent 1" w:locked="1"/>
    <w:lsdException w:name="Medium Grid 2 Accent 1" w:locked="1"/>
    <w:lsdException w:name="Medium Grid 3 Accent 1" w:locked="1"/>
    <w:lsdException w:name="Medium Shading 1 Accent 2" w:locked="1"/>
    <w:lsdException w:name="Medium Shading 2 Accent 2" w:locked="1"/>
    <w:lsdException w:name="Medium List 1 Accent 2" w:locked="1"/>
    <w:lsdException w:name="Medium List 2 Accent 2" w:locked="1"/>
    <w:lsdException w:name="Medium Grid 1 Accent 2" w:locked="1"/>
    <w:lsdException w:name="Medium Grid 2 Accent 2" w:locked="1"/>
    <w:lsdException w:name="Medium Grid 3 Accent 2" w:locked="1"/>
    <w:lsdException w:name="Medium Shading 1 Accent 3" w:locked="1"/>
    <w:lsdException w:name="Medium Shading 2 Accent 3" w:locked="1"/>
    <w:lsdException w:name="Medium List 1 Accent 3" w:locked="1"/>
    <w:lsdException w:name="Medium List 2 Accent 3" w:locked="1"/>
    <w:lsdException w:name="Medium Grid 1 Accent 3" w:locked="1"/>
    <w:lsdException w:name="Medium Grid 2 Accent 3" w:locked="1"/>
    <w:lsdException w:name="Medium Grid 3 Accent 3" w:locked="1"/>
    <w:lsdException w:name="Medium Shading 1 Accent 4" w:locked="1"/>
    <w:lsdException w:name="Medium Shading 2 Accent 4" w:locked="1"/>
    <w:lsdException w:name="Medium List 1 Accent 4" w:locked="1"/>
    <w:lsdException w:name="Medium List 2 Accent 4" w:locked="1"/>
    <w:lsdException w:name="Medium Grid 1 Accent 4" w:locked="1"/>
    <w:lsdException w:name="Medium Grid 2 Accent 4" w:locked="1"/>
    <w:lsdException w:name="Medium Grid 3 Accent 4" w:locked="1"/>
    <w:lsdException w:name="Medium Shading 1 Accent 5" w:locked="1"/>
    <w:lsdException w:name="Medium Shading 2 Accent 5" w:locked="1"/>
    <w:lsdException w:name="Medium List 1 Accent 5" w:locked="1"/>
    <w:lsdException w:name="Medium List 2 Accent 5" w:locked="1"/>
    <w:lsdException w:name="Medium Grid 1 Accent 5" w:locked="1"/>
    <w:lsdException w:name="Medium Grid 2 Accent 5" w:locked="1"/>
    <w:lsdException w:name="Medium Grid 3 Accent 5" w:locked="1"/>
    <w:lsdException w:name="Medium Shading 1 Accent 6" w:locked="1"/>
    <w:lsdException w:name="Medium Shading 2 Accent 6" w:locked="1"/>
    <w:lsdException w:name="Medium List 1 Accent 6" w:locked="1"/>
    <w:lsdException w:name="Medium List 2 Accent 6" w:locked="1"/>
    <w:lsdException w:name="Medium Grid 1 Accent 6" w:locked="1"/>
    <w:lsdException w:name="Medium Grid 2 Accent 6" w:locked="1"/>
    <w:lsdException w:name="Medium Grid 3 Accent 6" w:locked="1"/>
    <w:lsdException w:name="Subtle Emphasis" w:qFormat="1"/>
    <w:lsdException w:name="Intense Emphasis" w:qFormat="1"/>
    <w:lsdException w:name="Subtle Reference" w:locked="1" w:semiHidden="1" w:unhideWhenUsed="1"/>
    <w:lsdException w:name="Intense Reference" w:locked="1" w:semiHidden="1" w:unhideWhenUsed="1"/>
    <w:lsdException w:name="Book Title" w:semiHidden="1" w:unhideWhenUsed="1" w:qFormat="1"/>
    <w:lsdException w:name="Bibliography" w:semiHidden="1" w:unhideWhenUsed="1"/>
    <w:lsdException w:name="TOC Heading" w:semiHidden="1" w:unhideWhenUsed="1" w:qFormat="1"/>
  </w:latentStyles>
  <w:style w:type="paragraph" w:default="1" w:styleId="Normal">
    <w:name w:val="Normal"/>
    <w:unhideWhenUsed/>
    <w:qFormat/>
    <w:rsid w:val="00142603"/>
    <w:pPr>
      <w:spacing w:before="120" w:after="113"/>
    </w:pPr>
  </w:style>
  <w:style w:type="paragraph" w:styleId="Heading1">
    <w:name w:val="heading 1"/>
    <w:basedOn w:val="Normal"/>
    <w:next w:val="Normal"/>
    <w:link w:val="Heading1Char"/>
    <w:semiHidden/>
    <w:qFormat/>
    <w:locked/>
    <w:rsid w:val="009C4DAA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qFormat/>
    <w:locked/>
    <w:rsid w:val="00E76E8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qFormat/>
    <w:locked/>
    <w:rsid w:val="00E76E8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qFormat/>
    <w:locked/>
    <w:rsid w:val="00E76E8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PBOtables">
    <w:name w:val="PBO tables"/>
    <w:basedOn w:val="TableNormal"/>
    <w:qFormat/>
    <w:rsid w:val="007A74D9"/>
    <w:tblPr>
      <w:tblStyleRowBandSize w:val="1"/>
    </w:tblPr>
    <w:tcPr>
      <w:vAlign w:val="center"/>
    </w:tcPr>
    <w:tblStylePr w:type="firstRow">
      <w:pPr>
        <w:jc w:val="center"/>
      </w:pPr>
      <w:rPr>
        <w:rFonts w:ascii="Symbol" w:hAnsi="Symbol"/>
        <w:b/>
        <w:color w:val="FFFFFF"/>
        <w:sz w:val="19"/>
      </w:rPr>
      <w:tblPr/>
      <w:tcPr>
        <w:tcBorders>
          <w:insideV w:val="nil"/>
        </w:tcBorders>
        <w:shd w:val="clear" w:color="auto" w:fill="264A76"/>
        <w:vAlign w:val="center"/>
      </w:tcPr>
    </w:tblStylePr>
    <w:tblStylePr w:type="firstCol">
      <w:pPr>
        <w:jc w:val="left"/>
      </w:pPr>
      <w:rPr>
        <w:rFonts w:ascii="Symbol" w:hAnsi="Symbol"/>
        <w:b/>
      </w:rPr>
      <w:tblPr/>
      <w:tcPr>
        <w:vAlign w:val="center"/>
      </w:tcPr>
    </w:tblStylePr>
    <w:tblStylePr w:type="band1Horz">
      <w:pPr>
        <w:jc w:val="center"/>
      </w:pPr>
      <w:tblPr/>
      <w:tcPr>
        <w:shd w:val="clear" w:color="auto" w:fill="D7DCE4"/>
        <w:vAlign w:val="center"/>
      </w:tcPr>
    </w:tblStylePr>
    <w:tblStylePr w:type="band2Horz">
      <w:pPr>
        <w:jc w:val="center"/>
      </w:pPr>
      <w:rPr>
        <w:rFonts w:ascii="Symbol" w:hAnsi="Symbol"/>
        <w:sz w:val="20"/>
      </w:rPr>
      <w:tblPr/>
      <w:tcPr>
        <w:shd w:val="clear" w:color="auto" w:fill="FFFFFF"/>
        <w:vAlign w:val="center"/>
      </w:tcPr>
    </w:tblStylePr>
  </w:style>
  <w:style w:type="paragraph" w:customStyle="1" w:styleId="PBOtext">
    <w:name w:val="PBO text"/>
    <w:basedOn w:val="Normal"/>
    <w:qFormat/>
    <w:rsid w:val="00872117"/>
    <w:pPr>
      <w:spacing w:line="288" w:lineRule="auto"/>
    </w:pPr>
  </w:style>
  <w:style w:type="paragraph" w:customStyle="1" w:styleId="PBObullet">
    <w:name w:val="PBO bullet"/>
    <w:basedOn w:val="PBOtext"/>
    <w:qFormat/>
    <w:rsid w:val="00207C1F"/>
    <w:pPr>
      <w:ind w:left="284" w:hanging="284"/>
    </w:pPr>
  </w:style>
  <w:style w:type="paragraph" w:customStyle="1" w:styleId="PBOheading1">
    <w:name w:val="PBO heading 1"/>
    <w:basedOn w:val="Heading1"/>
    <w:uiPriority w:val="1"/>
    <w:qFormat/>
    <w:rsid w:val="00E76E88"/>
    <w:pPr>
      <w:spacing w:before="680" w:after="480"/>
    </w:pPr>
    <w:rPr>
      <w:rFonts w:ascii="Georgia" w:hAnsi="Georgia"/>
      <w:b w:val="0"/>
      <w:color w:val="264A76"/>
      <w:sz w:val="36"/>
      <w:szCs w:val="24"/>
      <w:lang w:eastAsia="en-US"/>
    </w:rPr>
  </w:style>
  <w:style w:type="paragraph" w:customStyle="1" w:styleId="PBOheading2">
    <w:name w:val="PBO heading 2"/>
    <w:basedOn w:val="Heading2"/>
    <w:uiPriority w:val="1"/>
    <w:qFormat/>
    <w:rsid w:val="00E76E88"/>
    <w:pPr>
      <w:spacing w:before="320" w:after="170" w:line="288" w:lineRule="auto"/>
    </w:pPr>
    <w:rPr>
      <w:rFonts w:ascii="Georgia" w:hAnsi="Georgia"/>
      <w:b w:val="0"/>
      <w:color w:val="264A76"/>
      <w:sz w:val="28"/>
    </w:rPr>
  </w:style>
  <w:style w:type="paragraph" w:customStyle="1" w:styleId="PBOfiguretableheading">
    <w:name w:val="PBO figure/table heading"/>
    <w:uiPriority w:val="2"/>
    <w:qFormat/>
    <w:rsid w:val="00B206A8"/>
    <w:pPr>
      <w:spacing w:before="200" w:after="113" w:line="288" w:lineRule="auto"/>
    </w:pPr>
    <w:rPr>
      <w:b/>
      <w:i/>
      <w:color w:val="264A76"/>
      <w:szCs w:val="24"/>
      <w:lang w:eastAsia="en-US"/>
    </w:rPr>
  </w:style>
  <w:style w:type="paragraph" w:customStyle="1" w:styleId="PBOheading3">
    <w:name w:val="PBO heading 3"/>
    <w:basedOn w:val="Heading3"/>
    <w:uiPriority w:val="1"/>
    <w:qFormat/>
    <w:rsid w:val="00E76E88"/>
    <w:pPr>
      <w:spacing w:after="200"/>
    </w:pPr>
    <w:rPr>
      <w:rFonts w:ascii="Calibri" w:hAnsi="Calibri"/>
      <w:color w:val="auto"/>
      <w:sz w:val="22"/>
      <w:szCs w:val="24"/>
      <w:lang w:eastAsia="en-US"/>
    </w:rPr>
  </w:style>
  <w:style w:type="paragraph" w:styleId="Title">
    <w:name w:val="Title"/>
    <w:basedOn w:val="Normal"/>
    <w:next w:val="Subtitle"/>
    <w:link w:val="TitleChar"/>
    <w:qFormat/>
    <w:rsid w:val="0075400C"/>
    <w:pPr>
      <w:spacing w:before="4300"/>
      <w:jc w:val="right"/>
    </w:pPr>
    <w:rPr>
      <w:rFonts w:ascii="Georgia" w:hAnsi="Georgia"/>
      <w:color w:val="264A76"/>
      <w:sz w:val="50"/>
    </w:rPr>
  </w:style>
  <w:style w:type="character" w:customStyle="1" w:styleId="TitleChar">
    <w:name w:val="Title Char"/>
    <w:link w:val="Title"/>
    <w:rsid w:val="00CD21A6"/>
    <w:rPr>
      <w:rFonts w:ascii="Georgia" w:hAnsi="Georgia"/>
      <w:color w:val="264A76"/>
      <w:sz w:val="50"/>
    </w:rPr>
  </w:style>
  <w:style w:type="paragraph" w:styleId="Subtitle">
    <w:name w:val="Subtitle"/>
    <w:basedOn w:val="Normal"/>
    <w:next w:val="Normal"/>
    <w:link w:val="SubtitleChar"/>
    <w:uiPriority w:val="2"/>
    <w:qFormat/>
    <w:rsid w:val="002D2904"/>
    <w:pPr>
      <w:jc w:val="right"/>
    </w:pPr>
    <w:rPr>
      <w:rFonts w:ascii="Georgia" w:hAnsi="Georgia"/>
      <w:color w:val="808080"/>
      <w:sz w:val="50"/>
    </w:rPr>
  </w:style>
  <w:style w:type="character" w:customStyle="1" w:styleId="SubtitleChar">
    <w:name w:val="Subtitle Char"/>
    <w:link w:val="Subtitle"/>
    <w:uiPriority w:val="2"/>
    <w:rsid w:val="009C600F"/>
    <w:rPr>
      <w:rFonts w:ascii="Georgia" w:hAnsi="Georgia"/>
      <w:color w:val="808080"/>
      <w:sz w:val="50"/>
    </w:rPr>
  </w:style>
  <w:style w:type="paragraph" w:styleId="Header">
    <w:name w:val="header"/>
    <w:basedOn w:val="Normal"/>
    <w:link w:val="HeaderChar"/>
    <w:uiPriority w:val="5"/>
    <w:rsid w:val="00CD21A6"/>
    <w:pPr>
      <w:tabs>
        <w:tab w:val="center" w:pos="4513"/>
        <w:tab w:val="right" w:pos="9026"/>
      </w:tabs>
    </w:pPr>
    <w:rPr>
      <w:color w:val="808080"/>
    </w:rPr>
  </w:style>
  <w:style w:type="character" w:customStyle="1" w:styleId="HeaderChar">
    <w:name w:val="Header Char"/>
    <w:link w:val="Header"/>
    <w:uiPriority w:val="5"/>
    <w:rsid w:val="00CD21A6"/>
    <w:rPr>
      <w:color w:val="808080"/>
    </w:rPr>
  </w:style>
  <w:style w:type="paragraph" w:styleId="Footer">
    <w:name w:val="footer"/>
    <w:basedOn w:val="Normal"/>
    <w:link w:val="FooterChar"/>
    <w:uiPriority w:val="5"/>
    <w:qFormat/>
    <w:rsid w:val="006A207F"/>
    <w:rPr>
      <w:b/>
    </w:rPr>
  </w:style>
  <w:style w:type="character" w:customStyle="1" w:styleId="FooterChar">
    <w:name w:val="Footer Char"/>
    <w:link w:val="Footer"/>
    <w:uiPriority w:val="5"/>
    <w:rsid w:val="006A207F"/>
    <w:rPr>
      <w:b/>
    </w:rPr>
  </w:style>
  <w:style w:type="character" w:styleId="PageNumber">
    <w:name w:val="page number"/>
    <w:uiPriority w:val="4"/>
    <w:unhideWhenUsed/>
    <w:qFormat/>
    <w:locked/>
    <w:rsid w:val="009530F3"/>
    <w:rPr>
      <w:rFonts w:ascii="Calibri" w:hAnsi="Calibri"/>
      <w:b/>
      <w:color w:val="224A76"/>
      <w:sz w:val="18"/>
    </w:rPr>
  </w:style>
  <w:style w:type="paragraph" w:customStyle="1" w:styleId="Oddpagefooter">
    <w:name w:val="Odd page footer"/>
    <w:basedOn w:val="Footer"/>
    <w:unhideWhenUsed/>
    <w:qFormat/>
    <w:rsid w:val="00FC4271"/>
    <w:pPr>
      <w:jc w:val="right"/>
    </w:pPr>
  </w:style>
  <w:style w:type="table" w:styleId="TableGrid">
    <w:name w:val="Table Grid"/>
    <w:basedOn w:val="TableNormal"/>
    <w:rsid w:val="009530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BOheading4">
    <w:name w:val="PBO heading 4"/>
    <w:basedOn w:val="Heading4"/>
    <w:next w:val="PBOtext"/>
    <w:uiPriority w:val="1"/>
    <w:qFormat/>
    <w:rsid w:val="00E76E88"/>
    <w:rPr>
      <w:rFonts w:ascii="Calibri" w:hAnsi="Calibri"/>
      <w:b w:val="0"/>
      <w:color w:val="auto"/>
      <w:sz w:val="24"/>
    </w:rPr>
  </w:style>
  <w:style w:type="paragraph" w:styleId="Quote">
    <w:name w:val="Quote"/>
    <w:basedOn w:val="Normal"/>
    <w:next w:val="Normal"/>
    <w:link w:val="QuoteChar"/>
    <w:uiPriority w:val="5"/>
    <w:qFormat/>
    <w:rsid w:val="00B771B1"/>
    <w:pPr>
      <w:spacing w:after="120"/>
      <w:ind w:left="720"/>
    </w:pPr>
    <w:rPr>
      <w:i/>
      <w:iCs/>
      <w:color w:val="000000"/>
    </w:rPr>
  </w:style>
  <w:style w:type="character" w:customStyle="1" w:styleId="QuoteChar">
    <w:name w:val="Quote Char"/>
    <w:link w:val="Quote"/>
    <w:uiPriority w:val="5"/>
    <w:rsid w:val="00CD21A6"/>
    <w:rPr>
      <w:i/>
      <w:iCs/>
      <w:color w:val="000000"/>
    </w:rPr>
  </w:style>
  <w:style w:type="character" w:styleId="Strong">
    <w:name w:val="Strong"/>
    <w:uiPriority w:val="2"/>
    <w:qFormat/>
    <w:rsid w:val="00B771B1"/>
    <w:rPr>
      <w:rFonts w:ascii="Calibri" w:hAnsi="Calibri"/>
      <w:b/>
      <w:bCs/>
      <w:sz w:val="20"/>
    </w:rPr>
  </w:style>
  <w:style w:type="paragraph" w:styleId="BodyText">
    <w:name w:val="Body Text"/>
    <w:basedOn w:val="PBOtext"/>
    <w:link w:val="BodyTextChar"/>
    <w:uiPriority w:val="2"/>
    <w:unhideWhenUsed/>
    <w:rsid w:val="00B771B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2"/>
    <w:rsid w:val="00CD21A6"/>
  </w:style>
  <w:style w:type="paragraph" w:styleId="BodyText2">
    <w:name w:val="Body Text 2"/>
    <w:basedOn w:val="PBOtext"/>
    <w:link w:val="BodyText2Char"/>
    <w:uiPriority w:val="2"/>
    <w:unhideWhenUsed/>
    <w:rsid w:val="00B771B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2"/>
    <w:rsid w:val="00CD21A6"/>
  </w:style>
  <w:style w:type="paragraph" w:styleId="BodyTextFirstIndent">
    <w:name w:val="Body Text First Indent"/>
    <w:basedOn w:val="BodyText"/>
    <w:link w:val="BodyTextFirstIndentChar"/>
    <w:autoRedefine/>
    <w:uiPriority w:val="2"/>
    <w:unhideWhenUsed/>
    <w:rsid w:val="00B771B1"/>
    <w:pPr>
      <w:spacing w:before="0" w:line="240" w:lineRule="auto"/>
      <w:ind w:firstLine="210"/>
    </w:pPr>
    <w:rPr>
      <w:rFonts w:ascii="Cambria" w:hAnsi="Cambria"/>
      <w:sz w:val="24"/>
    </w:rPr>
  </w:style>
  <w:style w:type="character" w:customStyle="1" w:styleId="BodyTextFirstIndentChar">
    <w:name w:val="Body Text First Indent Char"/>
    <w:link w:val="BodyTextFirstIndent"/>
    <w:uiPriority w:val="2"/>
    <w:rsid w:val="00CD21A6"/>
    <w:rPr>
      <w:rFonts w:ascii="Cambria" w:hAnsi="Cambria"/>
      <w:sz w:val="24"/>
    </w:rPr>
  </w:style>
  <w:style w:type="paragraph" w:styleId="Caption">
    <w:name w:val="caption"/>
    <w:basedOn w:val="Normal"/>
    <w:next w:val="Normal"/>
    <w:uiPriority w:val="5"/>
    <w:qFormat/>
    <w:rsid w:val="00872117"/>
    <w:rPr>
      <w:rFonts w:ascii="Cambria" w:hAnsi="Cambria"/>
      <w:b/>
      <w:bCs/>
      <w:color w:val="224A76"/>
    </w:rPr>
  </w:style>
  <w:style w:type="character" w:styleId="Emphasis">
    <w:name w:val="Emphasis"/>
    <w:uiPriority w:val="2"/>
    <w:qFormat/>
    <w:rsid w:val="00B771B1"/>
    <w:rPr>
      <w:i/>
      <w:iCs/>
    </w:rPr>
  </w:style>
  <w:style w:type="character" w:styleId="SubtleEmphasis">
    <w:name w:val="Subtle Emphasis"/>
    <w:uiPriority w:val="2"/>
    <w:qFormat/>
    <w:rsid w:val="009C4DAA"/>
    <w:rPr>
      <w:i/>
      <w:iCs/>
      <w:color w:val="808080"/>
    </w:rPr>
  </w:style>
  <w:style w:type="paragraph" w:styleId="TableofFigures">
    <w:name w:val="table of figures"/>
    <w:basedOn w:val="Normal"/>
    <w:next w:val="Normal"/>
    <w:uiPriority w:val="2"/>
    <w:unhideWhenUsed/>
    <w:rsid w:val="009C4DAA"/>
  </w:style>
  <w:style w:type="paragraph" w:styleId="TableofAuthorities">
    <w:name w:val="table of authorities"/>
    <w:basedOn w:val="Normal"/>
    <w:next w:val="Normal"/>
    <w:semiHidden/>
    <w:locked/>
    <w:rsid w:val="009C4DAA"/>
    <w:pPr>
      <w:ind w:left="240" w:hanging="240"/>
    </w:pPr>
  </w:style>
  <w:style w:type="character" w:customStyle="1" w:styleId="Heading1Char">
    <w:name w:val="Heading 1 Char"/>
    <w:link w:val="Heading1"/>
    <w:semiHidden/>
    <w:rsid w:val="00CD21A6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OCHeading">
    <w:name w:val="TOC Heading"/>
    <w:basedOn w:val="Heading1"/>
    <w:next w:val="Normal"/>
    <w:uiPriority w:val="3"/>
    <w:qFormat/>
    <w:rsid w:val="00382474"/>
    <w:pPr>
      <w:outlineLvl w:val="9"/>
    </w:pPr>
    <w:rPr>
      <w:color w:val="808080"/>
    </w:rPr>
  </w:style>
  <w:style w:type="paragraph" w:styleId="ListBullet">
    <w:name w:val="List Bullet"/>
    <w:basedOn w:val="PBObullet"/>
    <w:uiPriority w:val="3"/>
    <w:rsid w:val="009C4DAA"/>
    <w:pPr>
      <w:numPr>
        <w:numId w:val="1"/>
      </w:numPr>
      <w:contextualSpacing/>
    </w:pPr>
  </w:style>
  <w:style w:type="paragraph" w:styleId="ListBullet2">
    <w:name w:val="List Bullet 2"/>
    <w:basedOn w:val="ListBullet"/>
    <w:uiPriority w:val="3"/>
    <w:rsid w:val="009C4DAA"/>
    <w:pPr>
      <w:numPr>
        <w:numId w:val="2"/>
      </w:numPr>
    </w:pPr>
  </w:style>
  <w:style w:type="paragraph" w:styleId="ListContinue">
    <w:name w:val="List Continue"/>
    <w:basedOn w:val="PBOtext"/>
    <w:uiPriority w:val="3"/>
    <w:rsid w:val="009C4DAA"/>
    <w:pPr>
      <w:spacing w:after="120"/>
      <w:ind w:left="283"/>
      <w:contextualSpacing/>
    </w:pPr>
  </w:style>
  <w:style w:type="paragraph" w:styleId="ListContinue2">
    <w:name w:val="List Continue 2"/>
    <w:basedOn w:val="PBOtext"/>
    <w:uiPriority w:val="3"/>
    <w:rsid w:val="009C4DAA"/>
    <w:pPr>
      <w:spacing w:after="120"/>
      <w:ind w:left="566"/>
      <w:contextualSpacing/>
    </w:pPr>
  </w:style>
  <w:style w:type="paragraph" w:styleId="ListNumber">
    <w:name w:val="List Number"/>
    <w:basedOn w:val="PBOtext"/>
    <w:uiPriority w:val="3"/>
    <w:rsid w:val="009C4DAA"/>
    <w:pPr>
      <w:numPr>
        <w:numId w:val="6"/>
      </w:numPr>
      <w:contextualSpacing/>
    </w:pPr>
  </w:style>
  <w:style w:type="paragraph" w:styleId="ListNumber2">
    <w:name w:val="List Number 2"/>
    <w:basedOn w:val="PBOtext"/>
    <w:uiPriority w:val="3"/>
    <w:rsid w:val="009C4DAA"/>
    <w:pPr>
      <w:numPr>
        <w:numId w:val="7"/>
      </w:numPr>
      <w:contextualSpacing/>
    </w:pPr>
  </w:style>
  <w:style w:type="character" w:styleId="IntenseEmphasis">
    <w:name w:val="Intense Emphasis"/>
    <w:uiPriority w:val="5"/>
    <w:qFormat/>
    <w:rsid w:val="00CD21A6"/>
    <w:rPr>
      <w:b/>
      <w:bCs/>
      <w:i/>
      <w:iCs/>
      <w:color w:val="auto"/>
    </w:rPr>
  </w:style>
  <w:style w:type="paragraph" w:styleId="IntenseQuote">
    <w:name w:val="Intense Quote"/>
    <w:basedOn w:val="Normal"/>
    <w:next w:val="Normal"/>
    <w:link w:val="IntenseQuoteChar"/>
    <w:uiPriority w:val="5"/>
    <w:qFormat/>
    <w:rsid w:val="00CD21A6"/>
    <w:pPr>
      <w:pBdr>
        <w:bottom w:val="single" w:sz="4" w:space="4" w:color="D7DCE4"/>
      </w:pBdr>
      <w:spacing w:before="200" w:after="280"/>
      <w:ind w:left="936" w:right="936"/>
    </w:pPr>
    <w:rPr>
      <w:rFonts w:ascii="Cambria" w:hAnsi="Cambria"/>
      <w:b/>
      <w:bCs/>
      <w:i/>
      <w:iCs/>
      <w:color w:val="224A76"/>
      <w:sz w:val="22"/>
    </w:rPr>
  </w:style>
  <w:style w:type="character" w:customStyle="1" w:styleId="IntenseQuoteChar">
    <w:name w:val="Intense Quote Char"/>
    <w:link w:val="IntenseQuote"/>
    <w:uiPriority w:val="5"/>
    <w:rsid w:val="00CD21A6"/>
    <w:rPr>
      <w:rFonts w:ascii="Cambria" w:hAnsi="Cambria"/>
      <w:b/>
      <w:bCs/>
      <w:i/>
      <w:iCs/>
      <w:color w:val="224A76"/>
      <w:sz w:val="22"/>
    </w:rPr>
  </w:style>
  <w:style w:type="paragraph" w:styleId="BalloonText">
    <w:name w:val="Balloon Text"/>
    <w:basedOn w:val="Normal"/>
    <w:link w:val="BalloonTextChar"/>
    <w:semiHidden/>
    <w:unhideWhenUsed/>
    <w:rsid w:val="005F24F2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5F24F2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semiHidden/>
    <w:rsid w:val="00E76E8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E76E8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semiHidden/>
    <w:rsid w:val="00E76E8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OC1">
    <w:name w:val="toc 1"/>
    <w:basedOn w:val="Normal"/>
    <w:next w:val="Normal"/>
    <w:autoRedefine/>
    <w:uiPriority w:val="39"/>
    <w:rsid w:val="00A94A29"/>
    <w:pPr>
      <w:tabs>
        <w:tab w:val="left" w:pos="284"/>
        <w:tab w:val="left" w:pos="851"/>
        <w:tab w:val="left" w:pos="1985"/>
        <w:tab w:val="left" w:pos="2127"/>
        <w:tab w:val="right" w:leader="underscore" w:pos="8296"/>
      </w:tabs>
      <w:spacing w:after="100" w:line="36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pixelsPerInch w:val="72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5" Type="http://schemas.openxmlformats.org/officeDocument/2006/relationships/image" Target="media/image167.jpeg"/><Relationship Id="rId170" Type="http://schemas.openxmlformats.org/officeDocument/2006/relationships/image" Target="media/image162.jpeg"/><Relationship Id="rId191" Type="http://schemas.openxmlformats.org/officeDocument/2006/relationships/footer" Target="footer2.xm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image" Target="media/image173.jpeg"/><Relationship Id="rId186" Type="http://schemas.openxmlformats.org/officeDocument/2006/relationships/image" Target="media/image17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92" Type="http://schemas.openxmlformats.org/officeDocument/2006/relationships/footer" Target="footer3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72" Type="http://schemas.openxmlformats.org/officeDocument/2006/relationships/image" Target="media/image164.jpeg"/><Relationship Id="rId193" Type="http://schemas.openxmlformats.org/officeDocument/2006/relationships/fontTable" Target="fontTable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0" Type="http://schemas.openxmlformats.org/officeDocument/2006/relationships/footer" Target="footer1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72.jpeg"/><Relationship Id="rId26" Type="http://schemas.openxmlformats.org/officeDocument/2006/relationships/image" Target="media/image1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lliganl\AppData\Local\Microsoft\Windows\Temporary%20Internet%20Files\Content.Outlook\HZ0VIN88\PBO%20Word%20Template%20Guide%20v3_unlocked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08B206-D58C-4FD2-8E63-8A650EABAF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PBO Word Template Guide v3_unlocked.dot</Template>
  <TotalTime>738</TotalTime>
  <Pages>183</Pages>
  <Words>572</Words>
  <Characters>5364</Characters>
  <Application>Microsoft Office Word</Application>
  <DocSecurity>0</DocSecurity>
  <Lines>44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Parliamentary Budget Office template</vt:lpstr>
    </vt:vector>
  </TitlesOfParts>
  <Company>Kylie Smith Design</Company>
  <LinksUpToDate>false</LinksUpToDate>
  <CharactersWithSpaces>5925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 H</dc:title>
  <dc:creator>PBO@pbo.gov.au</dc:creator>
  <cp:lastModifiedBy>Moorhouse, Helen (PBO)</cp:lastModifiedBy>
  <cp:revision>92</cp:revision>
  <cp:lastPrinted>2013-10-17T02:18:00Z</cp:lastPrinted>
  <dcterms:created xsi:type="dcterms:W3CDTF">2013-09-24T22:24:00Z</dcterms:created>
  <dcterms:modified xsi:type="dcterms:W3CDTF">2014-12-10T03:24:00Z</dcterms:modified>
</cp:coreProperties>
</file>