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31C1" w:rsidRDefault="002531C1" w:rsidP="00113081">
      <w:pPr>
        <w:pStyle w:val="PBOheading2"/>
        <w:spacing w:after="640"/>
      </w:pPr>
      <w:bookmarkStart w:id="0" w:name="_GoBack"/>
      <w:bookmarkEnd w:id="0"/>
      <w:r>
        <w:t xml:space="preserve">Attachment </w:t>
      </w:r>
      <w:r w:rsidR="00FC77D2">
        <w:t>E</w:t>
      </w:r>
      <w:r w:rsidR="00113081">
        <w:br/>
      </w:r>
      <w:r w:rsidR="00C33C1A">
        <w:t>Costing documentation</w:t>
      </w:r>
      <w:r>
        <w:t xml:space="preserve"> f</w:t>
      </w:r>
      <w:r w:rsidR="00E97B18">
        <w:t>or</w:t>
      </w:r>
      <w:r>
        <w:t xml:space="preserve"> </w:t>
      </w:r>
      <w:r w:rsidR="001F7FCA">
        <w:t>Coalition</w:t>
      </w:r>
      <w:r>
        <w:t xml:space="preserve"> election commitments</w:t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fldChar w:fldCharType="begin"/>
      </w:r>
      <w:r w:rsidRPr="007A151E">
        <w:instrText xml:space="preserve"> TOC \t "PBO figure/table heading,1" </w:instrText>
      </w:r>
      <w:r w:rsidRPr="007A151E">
        <w:fldChar w:fldCharType="separate"/>
      </w:r>
      <w:r w:rsidR="007C1693">
        <w:rPr>
          <w:noProof/>
        </w:rPr>
        <w:t>Reference No. COA001:</w:t>
      </w:r>
      <w:r w:rsidR="007C1693">
        <w:rPr>
          <w:noProof/>
        </w:rPr>
        <w:tab/>
      </w:r>
      <w:r w:rsidRPr="007A151E">
        <w:rPr>
          <w:noProof/>
        </w:rPr>
        <w:t>Discontinue business compensation measures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_Toc369685264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108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 COA002</w:t>
      </w:r>
      <w:r w:rsidR="007C1693">
        <w:rPr>
          <w:noProof/>
        </w:rPr>
        <w:t>:</w:t>
      </w:r>
      <w:r w:rsidR="007C1693">
        <w:rPr>
          <w:noProof/>
        </w:rPr>
        <w:tab/>
      </w:r>
      <w:r w:rsidRPr="007A151E">
        <w:rPr>
          <w:noProof/>
        </w:rPr>
        <w:t>Discontinue energy market compensation measures</w:t>
      </w:r>
      <w:r w:rsidR="007C1693">
        <w:rPr>
          <w:noProof/>
        </w:rPr>
        <w:t xml:space="preserve"> 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_Toc369685269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113</w:t>
      </w:r>
      <w:r w:rsidRPr="007A151E">
        <w:rPr>
          <w:noProof/>
        </w:rPr>
        <w:fldChar w:fldCharType="end"/>
      </w:r>
    </w:p>
    <w:p w:rsidR="00113081" w:rsidRPr="007A151E" w:rsidRDefault="007C1693" w:rsidP="007C1693">
      <w:pPr>
        <w:pStyle w:val="TOC1"/>
        <w:rPr>
          <w:noProof/>
        </w:rPr>
      </w:pPr>
      <w:r>
        <w:rPr>
          <w:noProof/>
        </w:rPr>
        <w:t>Reference No. COA003:</w:t>
      </w:r>
      <w:r>
        <w:rPr>
          <w:noProof/>
        </w:rPr>
        <w:tab/>
      </w:r>
      <w:r w:rsidR="00113081" w:rsidRPr="007A151E">
        <w:rPr>
          <w:noProof/>
        </w:rPr>
        <w:t>Discontinue land</w:t>
      </w:r>
      <w:r w:rsidR="006E4D34" w:rsidRPr="007A151E">
        <w:rPr>
          <w:noProof/>
        </w:rPr>
        <w:t xml:space="preserve"> initiatives and unnecessary bureaucracies</w:t>
      </w:r>
      <w:r>
        <w:rPr>
          <w:noProof/>
        </w:rPr>
        <w:t xml:space="preserve"> </w:t>
      </w:r>
      <w:r w:rsidR="00113081" w:rsidRPr="007A151E">
        <w:rPr>
          <w:noProof/>
        </w:rPr>
        <w:tab/>
      </w:r>
      <w:r w:rsidR="00113081" w:rsidRPr="007A151E">
        <w:rPr>
          <w:noProof/>
        </w:rPr>
        <w:fldChar w:fldCharType="begin"/>
      </w:r>
      <w:r w:rsidR="00113081" w:rsidRPr="007A151E">
        <w:rPr>
          <w:noProof/>
        </w:rPr>
        <w:instrText xml:space="preserve"> PAGEREF _Toc369685271 \h </w:instrText>
      </w:r>
      <w:r w:rsidR="00113081" w:rsidRPr="007A151E">
        <w:rPr>
          <w:noProof/>
        </w:rPr>
      </w:r>
      <w:r w:rsidR="00113081" w:rsidRPr="007A151E">
        <w:rPr>
          <w:noProof/>
        </w:rPr>
        <w:fldChar w:fldCharType="separate"/>
      </w:r>
      <w:r w:rsidR="00B872D3">
        <w:rPr>
          <w:noProof/>
        </w:rPr>
        <w:t>115</w:t>
      </w:r>
      <w:r w:rsidR="00113081"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6E4D34" w:rsidRPr="007A151E">
        <w:rPr>
          <w:noProof/>
        </w:rPr>
        <w:t xml:space="preserve"> </w:t>
      </w:r>
      <w:r w:rsidRPr="007A151E">
        <w:rPr>
          <w:noProof/>
        </w:rPr>
        <w:t>COA004</w:t>
      </w:r>
      <w:r w:rsidR="007C1693">
        <w:rPr>
          <w:noProof/>
        </w:rPr>
        <w:t>:</w:t>
      </w:r>
      <w:r w:rsidR="007C1693">
        <w:rPr>
          <w:noProof/>
        </w:rPr>
        <w:tab/>
      </w:r>
      <w:r w:rsidR="00831AC5" w:rsidRPr="007A151E">
        <w:rPr>
          <w:noProof/>
        </w:rPr>
        <w:t>Abolish other carbon tax measures no longer needed</w:t>
      </w:r>
      <w:r w:rsidR="007C1693">
        <w:rPr>
          <w:noProof/>
        </w:rPr>
        <w:t xml:space="preserve"> 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_Toc369685274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118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831AC5" w:rsidRPr="007A151E">
        <w:rPr>
          <w:noProof/>
        </w:rPr>
        <w:t xml:space="preserve"> C</w:t>
      </w:r>
      <w:r w:rsidRPr="007A151E">
        <w:rPr>
          <w:noProof/>
        </w:rPr>
        <w:t>OA005</w:t>
      </w:r>
      <w:r w:rsidR="009F0F9E">
        <w:rPr>
          <w:noProof/>
        </w:rPr>
        <w:t>:</w:t>
      </w:r>
      <w:r w:rsidR="007C1693">
        <w:rPr>
          <w:noProof/>
        </w:rPr>
        <w:tab/>
      </w:r>
      <w:r w:rsidR="009F0F9E">
        <w:rPr>
          <w:noProof/>
        </w:rPr>
        <w:t>Foregone Revenue F</w:t>
      </w:r>
      <w:r w:rsidR="00831AC5" w:rsidRPr="007A151E">
        <w:rPr>
          <w:noProof/>
        </w:rPr>
        <w:t xml:space="preserve">rom </w:t>
      </w:r>
      <w:r w:rsidR="009F0F9E">
        <w:rPr>
          <w:noProof/>
        </w:rPr>
        <w:t>R</w:t>
      </w:r>
      <w:r w:rsidR="00831AC5" w:rsidRPr="007A151E">
        <w:rPr>
          <w:noProof/>
        </w:rPr>
        <w:t xml:space="preserve">emoval of </w:t>
      </w:r>
      <w:r w:rsidR="009F0F9E">
        <w:rPr>
          <w:noProof/>
        </w:rPr>
        <w:t>C</w:t>
      </w:r>
      <w:r w:rsidR="00831AC5" w:rsidRPr="007A151E">
        <w:rPr>
          <w:noProof/>
        </w:rPr>
        <w:t xml:space="preserve">arbon </w:t>
      </w:r>
      <w:r w:rsidR="009F0F9E">
        <w:rPr>
          <w:noProof/>
        </w:rPr>
        <w:t>T</w:t>
      </w:r>
      <w:r w:rsidR="00831AC5" w:rsidRPr="007A151E">
        <w:rPr>
          <w:noProof/>
        </w:rPr>
        <w:t>ax</w:t>
      </w:r>
      <w:r w:rsidR="007C1693">
        <w:rPr>
          <w:noProof/>
        </w:rPr>
        <w:t xml:space="preserve"> 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_Toc369685279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123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831AC5" w:rsidRPr="007A151E">
        <w:rPr>
          <w:noProof/>
        </w:rPr>
        <w:t xml:space="preserve"> </w:t>
      </w:r>
      <w:r w:rsidRPr="007A151E">
        <w:rPr>
          <w:noProof/>
        </w:rPr>
        <w:t>COA006</w:t>
      </w:r>
      <w:r w:rsidR="007C1693">
        <w:rPr>
          <w:noProof/>
        </w:rPr>
        <w:t>:</w:t>
      </w:r>
      <w:r w:rsidR="007C1693">
        <w:rPr>
          <w:noProof/>
        </w:rPr>
        <w:tab/>
      </w:r>
      <w:r w:rsidR="00831AC5" w:rsidRPr="007A151E">
        <w:rPr>
          <w:noProof/>
        </w:rPr>
        <w:t>Re-phase Superannuation Guarantee increase</w:t>
      </w:r>
      <w:r w:rsidR="007C1693">
        <w:rPr>
          <w:noProof/>
        </w:rPr>
        <w:t xml:space="preserve"> 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_Toc369685284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128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831AC5" w:rsidRPr="007A151E">
        <w:rPr>
          <w:noProof/>
        </w:rPr>
        <w:t xml:space="preserve"> </w:t>
      </w:r>
      <w:r w:rsidRPr="007A151E">
        <w:rPr>
          <w:noProof/>
        </w:rPr>
        <w:t>COA007</w:t>
      </w:r>
      <w:r w:rsidR="007C1693">
        <w:rPr>
          <w:noProof/>
        </w:rPr>
        <w:t>:</w:t>
      </w:r>
      <w:r w:rsidR="007C1693">
        <w:rPr>
          <w:noProof/>
        </w:rPr>
        <w:tab/>
      </w:r>
      <w:r w:rsidR="00831AC5" w:rsidRPr="007A151E">
        <w:rPr>
          <w:noProof/>
        </w:rPr>
        <w:t xml:space="preserve">Not proceed with </w:t>
      </w:r>
      <w:r w:rsidR="009F0F9E">
        <w:rPr>
          <w:noProof/>
        </w:rPr>
        <w:t>low i</w:t>
      </w:r>
      <w:r w:rsidR="00831AC5" w:rsidRPr="007A151E">
        <w:rPr>
          <w:noProof/>
        </w:rPr>
        <w:t xml:space="preserve">ncome </w:t>
      </w:r>
      <w:r w:rsidR="009F0F9E">
        <w:rPr>
          <w:noProof/>
        </w:rPr>
        <w:t>s</w:t>
      </w:r>
      <w:r w:rsidR="00831AC5" w:rsidRPr="007A151E">
        <w:rPr>
          <w:noProof/>
        </w:rPr>
        <w:t>uper</w:t>
      </w:r>
      <w:r w:rsidR="009F0F9E">
        <w:rPr>
          <w:noProof/>
        </w:rPr>
        <w:t>annuation c</w:t>
      </w:r>
      <w:r w:rsidR="00831AC5" w:rsidRPr="007A151E">
        <w:rPr>
          <w:noProof/>
        </w:rPr>
        <w:t>ontribution</w:t>
      </w:r>
      <w:r w:rsidR="007C1693">
        <w:rPr>
          <w:noProof/>
        </w:rPr>
        <w:t xml:space="preserve"> 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_Toc369685287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131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831AC5" w:rsidRPr="007A151E">
        <w:rPr>
          <w:noProof/>
        </w:rPr>
        <w:t xml:space="preserve"> </w:t>
      </w:r>
      <w:r w:rsidRPr="007A151E">
        <w:rPr>
          <w:noProof/>
        </w:rPr>
        <w:t>COA010</w:t>
      </w:r>
      <w:r w:rsidR="007C1693">
        <w:rPr>
          <w:noProof/>
        </w:rPr>
        <w:t>:</w:t>
      </w:r>
      <w:r w:rsidR="007C1693">
        <w:rPr>
          <w:noProof/>
        </w:rPr>
        <w:tab/>
      </w:r>
      <w:r w:rsidR="00831AC5" w:rsidRPr="007A151E">
        <w:rPr>
          <w:noProof/>
        </w:rPr>
        <w:t>Discontinue instant asset write-off increase</w:t>
      </w:r>
      <w:r w:rsidR="007C1693">
        <w:rPr>
          <w:noProof/>
        </w:rPr>
        <w:t xml:space="preserve"> 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_Toc369685290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134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831AC5" w:rsidRPr="007A151E">
        <w:rPr>
          <w:noProof/>
        </w:rPr>
        <w:t xml:space="preserve"> </w:t>
      </w:r>
      <w:r w:rsidRPr="007A151E">
        <w:rPr>
          <w:noProof/>
        </w:rPr>
        <w:t>COA011</w:t>
      </w:r>
      <w:r w:rsidR="007C1693">
        <w:rPr>
          <w:noProof/>
        </w:rPr>
        <w:t>:</w:t>
      </w:r>
      <w:r w:rsidR="007C1693">
        <w:rPr>
          <w:noProof/>
        </w:rPr>
        <w:tab/>
      </w:r>
      <w:r w:rsidR="00831AC5" w:rsidRPr="007A151E">
        <w:rPr>
          <w:noProof/>
        </w:rPr>
        <w:t>Di</w:t>
      </w:r>
      <w:r w:rsidR="007C1693">
        <w:rPr>
          <w:noProof/>
        </w:rPr>
        <w:t>s</w:t>
      </w:r>
      <w:r w:rsidR="00831AC5" w:rsidRPr="007A151E">
        <w:rPr>
          <w:noProof/>
        </w:rPr>
        <w:t>continue phase-down of interest withholding tax</w:t>
      </w:r>
      <w:r w:rsidR="007C1693">
        <w:rPr>
          <w:noProof/>
        </w:rPr>
        <w:t xml:space="preserve"> 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_Toc369685292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136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831AC5" w:rsidRPr="007A151E">
        <w:rPr>
          <w:noProof/>
        </w:rPr>
        <w:t xml:space="preserve"> </w:t>
      </w:r>
      <w:r w:rsidRPr="007A151E">
        <w:rPr>
          <w:noProof/>
        </w:rPr>
        <w:t>COA012</w:t>
      </w:r>
      <w:r w:rsidR="007C1693">
        <w:rPr>
          <w:noProof/>
        </w:rPr>
        <w:t>:</w:t>
      </w:r>
      <w:r w:rsidR="007C1693">
        <w:rPr>
          <w:noProof/>
        </w:rPr>
        <w:tab/>
      </w:r>
      <w:r w:rsidR="00831AC5" w:rsidRPr="007A151E">
        <w:rPr>
          <w:noProof/>
        </w:rPr>
        <w:t>Discontinue tax loss carry back</w:t>
      </w:r>
      <w:r w:rsidR="007C1693">
        <w:rPr>
          <w:noProof/>
        </w:rPr>
        <w:t xml:space="preserve"> 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_Toc369685294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138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831AC5" w:rsidRPr="007A151E">
        <w:rPr>
          <w:noProof/>
        </w:rPr>
        <w:t xml:space="preserve"> </w:t>
      </w:r>
      <w:r w:rsidRPr="007A151E">
        <w:rPr>
          <w:noProof/>
        </w:rPr>
        <w:t>COA013</w:t>
      </w:r>
      <w:r w:rsidR="007C1693">
        <w:rPr>
          <w:noProof/>
        </w:rPr>
        <w:t>:</w:t>
      </w:r>
      <w:r w:rsidR="007C1693">
        <w:rPr>
          <w:noProof/>
        </w:rPr>
        <w:tab/>
      </w:r>
      <w:r w:rsidR="00831AC5" w:rsidRPr="007A151E">
        <w:rPr>
          <w:noProof/>
        </w:rPr>
        <w:t>Discontinue accelerated depreciation for motor vehicles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_Toc369685296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140</w:t>
      </w:r>
      <w:r w:rsidRPr="007A151E">
        <w:rPr>
          <w:noProof/>
        </w:rPr>
        <w:fldChar w:fldCharType="end"/>
      </w:r>
    </w:p>
    <w:p w:rsidR="00113081" w:rsidRPr="007A151E" w:rsidRDefault="00113081" w:rsidP="00E34E73">
      <w:pPr>
        <w:pStyle w:val="TOC1"/>
        <w:ind w:left="2127" w:hanging="2127"/>
        <w:rPr>
          <w:noProof/>
        </w:rPr>
      </w:pPr>
      <w:r w:rsidRPr="007A151E">
        <w:rPr>
          <w:noProof/>
        </w:rPr>
        <w:t>Reference No.</w:t>
      </w:r>
      <w:r w:rsidR="00831AC5" w:rsidRPr="007A151E">
        <w:rPr>
          <w:noProof/>
        </w:rPr>
        <w:t xml:space="preserve"> </w:t>
      </w:r>
      <w:r w:rsidRPr="007A151E">
        <w:rPr>
          <w:noProof/>
        </w:rPr>
        <w:t>COA014</w:t>
      </w:r>
      <w:r w:rsidR="007C1693">
        <w:rPr>
          <w:noProof/>
        </w:rPr>
        <w:t>:</w:t>
      </w:r>
      <w:r w:rsidR="007C1693">
        <w:rPr>
          <w:noProof/>
        </w:rPr>
        <w:tab/>
      </w:r>
      <w:r w:rsidR="00831AC5" w:rsidRPr="007A151E">
        <w:rPr>
          <w:noProof/>
        </w:rPr>
        <w:t>Reduce administrative an</w:t>
      </w:r>
      <w:r w:rsidR="00E34E73">
        <w:rPr>
          <w:noProof/>
        </w:rPr>
        <w:t>d other expenses from scrapping the</w:t>
      </w:r>
      <w:r w:rsidR="00E34E73">
        <w:rPr>
          <w:noProof/>
        </w:rPr>
        <w:br/>
      </w:r>
      <w:r w:rsidR="00831AC5" w:rsidRPr="007A151E">
        <w:rPr>
          <w:noProof/>
        </w:rPr>
        <w:t>MRRT</w:t>
      </w:r>
      <w:r w:rsidR="00E34E73">
        <w:rPr>
          <w:noProof/>
        </w:rPr>
        <w:t xml:space="preserve"> p</w:t>
      </w:r>
      <w:r w:rsidR="00831AC5" w:rsidRPr="007A151E">
        <w:rPr>
          <w:noProof/>
        </w:rPr>
        <w:t>ackage</w:t>
      </w:r>
      <w:r w:rsidR="00E34E73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_Toc369685298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142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831AC5" w:rsidRPr="007A151E">
        <w:rPr>
          <w:noProof/>
        </w:rPr>
        <w:t xml:space="preserve"> </w:t>
      </w:r>
      <w:r w:rsidRPr="007A151E">
        <w:rPr>
          <w:noProof/>
        </w:rPr>
        <w:t>COA016</w:t>
      </w:r>
      <w:r w:rsidR="009F0F9E">
        <w:rPr>
          <w:noProof/>
        </w:rPr>
        <w:t>:</w:t>
      </w:r>
      <w:r w:rsidR="007C1693">
        <w:rPr>
          <w:noProof/>
        </w:rPr>
        <w:tab/>
      </w:r>
      <w:r w:rsidR="009F0F9E">
        <w:rPr>
          <w:noProof/>
        </w:rPr>
        <w:t>Foregone R</w:t>
      </w:r>
      <w:r w:rsidR="00831AC5" w:rsidRPr="007A151E">
        <w:rPr>
          <w:noProof/>
        </w:rPr>
        <w:t xml:space="preserve">evenue </w:t>
      </w:r>
      <w:r w:rsidR="009F0F9E">
        <w:rPr>
          <w:noProof/>
        </w:rPr>
        <w:t>From R</w:t>
      </w:r>
      <w:r w:rsidR="00831AC5" w:rsidRPr="007A151E">
        <w:rPr>
          <w:noProof/>
        </w:rPr>
        <w:t>emoval of</w:t>
      </w:r>
      <w:r w:rsidR="009F0F9E">
        <w:rPr>
          <w:noProof/>
        </w:rPr>
        <w:t xml:space="preserve"> Mining T</w:t>
      </w:r>
      <w:r w:rsidR="00831AC5" w:rsidRPr="007A151E">
        <w:rPr>
          <w:noProof/>
        </w:rPr>
        <w:t>ax</w:t>
      </w:r>
      <w:r w:rsidR="007C1693">
        <w:rPr>
          <w:noProof/>
        </w:rPr>
        <w:t xml:space="preserve"> 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_Toc369685300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144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831AC5" w:rsidRPr="007A151E">
        <w:rPr>
          <w:noProof/>
        </w:rPr>
        <w:t xml:space="preserve"> </w:t>
      </w:r>
      <w:r w:rsidRPr="007A151E">
        <w:rPr>
          <w:noProof/>
        </w:rPr>
        <w:t>COA017</w:t>
      </w:r>
      <w:r w:rsidR="007C1693">
        <w:rPr>
          <w:noProof/>
        </w:rPr>
        <w:t>:</w:t>
      </w:r>
      <w:r w:rsidR="007C1693">
        <w:rPr>
          <w:noProof/>
        </w:rPr>
        <w:tab/>
      </w:r>
      <w:r w:rsidR="00831AC5" w:rsidRPr="007A151E">
        <w:rPr>
          <w:noProof/>
        </w:rPr>
        <w:t>Coalition</w:t>
      </w:r>
      <w:r w:rsidR="005D5589">
        <w:rPr>
          <w:noProof/>
        </w:rPr>
        <w:t>'s</w:t>
      </w:r>
      <w:r w:rsidR="00831AC5" w:rsidRPr="007A151E">
        <w:rPr>
          <w:noProof/>
        </w:rPr>
        <w:t xml:space="preserve"> P</w:t>
      </w:r>
      <w:r w:rsidR="00560597" w:rsidRPr="007A151E">
        <w:rPr>
          <w:noProof/>
        </w:rPr>
        <w:t xml:space="preserve">aid </w:t>
      </w:r>
      <w:r w:rsidR="00831AC5" w:rsidRPr="007A151E">
        <w:rPr>
          <w:noProof/>
        </w:rPr>
        <w:t>P</w:t>
      </w:r>
      <w:r w:rsidR="00560597" w:rsidRPr="007A151E">
        <w:rPr>
          <w:noProof/>
        </w:rPr>
        <w:t xml:space="preserve">arental </w:t>
      </w:r>
      <w:r w:rsidR="00831AC5" w:rsidRPr="007A151E">
        <w:rPr>
          <w:noProof/>
        </w:rPr>
        <w:t>L</w:t>
      </w:r>
      <w:r w:rsidR="00560597" w:rsidRPr="007A151E">
        <w:rPr>
          <w:noProof/>
        </w:rPr>
        <w:t>eave Scheme</w:t>
      </w:r>
      <w:r w:rsidR="00964D79">
        <w:rPr>
          <w:noProof/>
        </w:rPr>
        <w:t xml:space="preserve"> Package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_Toc369685302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146</w:t>
      </w:r>
      <w:r w:rsidRPr="007A151E">
        <w:rPr>
          <w:noProof/>
        </w:rPr>
        <w:fldChar w:fldCharType="end"/>
      </w:r>
    </w:p>
    <w:p w:rsidR="00113081" w:rsidRPr="007A151E" w:rsidRDefault="00113081" w:rsidP="00304AB3">
      <w:pPr>
        <w:pStyle w:val="TOC1"/>
        <w:ind w:left="2127" w:hanging="2127"/>
        <w:rPr>
          <w:noProof/>
        </w:rPr>
      </w:pPr>
      <w:r w:rsidRPr="007A151E">
        <w:rPr>
          <w:noProof/>
        </w:rPr>
        <w:t>Reference No.</w:t>
      </w:r>
      <w:r w:rsidR="00560597" w:rsidRPr="007A151E">
        <w:rPr>
          <w:noProof/>
        </w:rPr>
        <w:t xml:space="preserve"> </w:t>
      </w:r>
      <w:r w:rsidRPr="007A151E">
        <w:rPr>
          <w:noProof/>
        </w:rPr>
        <w:t>COA021</w:t>
      </w:r>
      <w:r w:rsidR="007C1693">
        <w:rPr>
          <w:noProof/>
        </w:rPr>
        <w:t>:</w:t>
      </w:r>
      <w:r w:rsidR="007C1693">
        <w:rPr>
          <w:noProof/>
        </w:rPr>
        <w:tab/>
      </w:r>
      <w:r w:rsidR="00966ED0" w:rsidRPr="007A151E">
        <w:rPr>
          <w:noProof/>
        </w:rPr>
        <w:t>C</w:t>
      </w:r>
      <w:r w:rsidR="009F0F9E">
        <w:rPr>
          <w:noProof/>
        </w:rPr>
        <w:t>ompany T</w:t>
      </w:r>
      <w:r w:rsidR="00966ED0" w:rsidRPr="007A151E">
        <w:rPr>
          <w:noProof/>
        </w:rPr>
        <w:t xml:space="preserve">ax rate cut to 28.5 per cent </w:t>
      </w:r>
      <w:r w:rsidR="009F0F9E">
        <w:rPr>
          <w:noProof/>
        </w:rPr>
        <w:t xml:space="preserve">/ </w:t>
      </w:r>
      <w:r w:rsidR="00304AB3">
        <w:rPr>
          <w:noProof/>
        </w:rPr>
        <w:t>Levy of 1.5% on</w:t>
      </w:r>
      <w:r w:rsidR="00304AB3">
        <w:rPr>
          <w:noProof/>
        </w:rPr>
        <w:br/>
      </w:r>
      <w:r w:rsidR="00E34E73">
        <w:rPr>
          <w:noProof/>
        </w:rPr>
        <w:t>company taxable</w:t>
      </w:r>
      <w:r w:rsidR="00304AB3">
        <w:rPr>
          <w:noProof/>
        </w:rPr>
        <w:t xml:space="preserve"> </w:t>
      </w:r>
      <w:r w:rsidR="00966ED0" w:rsidRPr="007A151E">
        <w:rPr>
          <w:noProof/>
        </w:rPr>
        <w:t>income above $5 million</w:t>
      </w:r>
      <w:r w:rsidR="007C1693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_Toc369685309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154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560597" w:rsidRPr="007A151E">
        <w:rPr>
          <w:noProof/>
        </w:rPr>
        <w:t xml:space="preserve"> </w:t>
      </w:r>
      <w:r w:rsidRPr="007A151E">
        <w:rPr>
          <w:noProof/>
        </w:rPr>
        <w:t>COA022</w:t>
      </w:r>
      <w:r w:rsidR="00560597" w:rsidRPr="007A151E">
        <w:rPr>
          <w:noProof/>
        </w:rPr>
        <w:t>:</w:t>
      </w:r>
      <w:r w:rsidR="007C1693">
        <w:rPr>
          <w:noProof/>
        </w:rPr>
        <w:tab/>
      </w:r>
      <w:r w:rsidR="00560597" w:rsidRPr="007A151E">
        <w:rPr>
          <w:noProof/>
        </w:rPr>
        <w:t>Doubling practice incentive payments for General Practice teaching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_Toc369685314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159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560597" w:rsidRPr="007A151E">
        <w:rPr>
          <w:noProof/>
        </w:rPr>
        <w:t xml:space="preserve"> </w:t>
      </w:r>
      <w:r w:rsidRPr="007A151E">
        <w:rPr>
          <w:noProof/>
        </w:rPr>
        <w:t>COA023</w:t>
      </w:r>
      <w:r w:rsidR="007C1693">
        <w:rPr>
          <w:noProof/>
        </w:rPr>
        <w:t>:</w:t>
      </w:r>
      <w:r w:rsidR="007C1693">
        <w:rPr>
          <w:noProof/>
        </w:rPr>
        <w:tab/>
      </w:r>
      <w:r w:rsidR="00560597" w:rsidRPr="007A151E">
        <w:rPr>
          <w:noProof/>
        </w:rPr>
        <w:t>Investing in medical internships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_Toc369685316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161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560597" w:rsidRPr="007A151E">
        <w:rPr>
          <w:noProof/>
        </w:rPr>
        <w:t xml:space="preserve"> </w:t>
      </w:r>
      <w:r w:rsidRPr="007A151E">
        <w:rPr>
          <w:noProof/>
        </w:rPr>
        <w:t>COA025</w:t>
      </w:r>
      <w:r w:rsidR="00560597" w:rsidRPr="007A151E">
        <w:rPr>
          <w:noProof/>
        </w:rPr>
        <w:t>:</w:t>
      </w:r>
      <w:r w:rsidR="007C1693">
        <w:rPr>
          <w:noProof/>
        </w:rPr>
        <w:tab/>
      </w:r>
      <w:r w:rsidR="00560597" w:rsidRPr="007A151E">
        <w:rPr>
          <w:noProof/>
        </w:rPr>
        <w:t>Full implementation and expansion of bowel cancer screening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_Toc369685318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163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0873AF" w:rsidRPr="007A151E">
        <w:rPr>
          <w:noProof/>
        </w:rPr>
        <w:t xml:space="preserve"> </w:t>
      </w:r>
      <w:r w:rsidRPr="007A151E">
        <w:rPr>
          <w:noProof/>
        </w:rPr>
        <w:t>COA028</w:t>
      </w:r>
      <w:r w:rsidR="007C1693">
        <w:rPr>
          <w:noProof/>
        </w:rPr>
        <w:t>:</w:t>
      </w:r>
      <w:r w:rsidR="007C1693">
        <w:rPr>
          <w:noProof/>
        </w:rPr>
        <w:tab/>
      </w:r>
      <w:r w:rsidR="000873AF" w:rsidRPr="007A151E">
        <w:rPr>
          <w:noProof/>
        </w:rPr>
        <w:t>The Coalition's policy to index the Commonwealth Seniors Health Card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_Toc369685321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166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0873AF" w:rsidRPr="007A151E">
        <w:rPr>
          <w:noProof/>
        </w:rPr>
        <w:t xml:space="preserve"> </w:t>
      </w:r>
      <w:r w:rsidRPr="007A151E">
        <w:rPr>
          <w:noProof/>
        </w:rPr>
        <w:t>COA032</w:t>
      </w:r>
      <w:r w:rsidR="007C1693">
        <w:rPr>
          <w:noProof/>
        </w:rPr>
        <w:t>:</w:t>
      </w:r>
      <w:r w:rsidR="007C1693">
        <w:rPr>
          <w:noProof/>
        </w:rPr>
        <w:tab/>
      </w:r>
      <w:r w:rsidR="000873AF" w:rsidRPr="007A151E">
        <w:rPr>
          <w:noProof/>
        </w:rPr>
        <w:t>The Coalition's policy for Better Appre</w:t>
      </w:r>
      <w:r w:rsidR="00554164">
        <w:rPr>
          <w:noProof/>
        </w:rPr>
        <w:t>n</w:t>
      </w:r>
      <w:r w:rsidR="000873AF" w:rsidRPr="007A151E">
        <w:rPr>
          <w:noProof/>
        </w:rPr>
        <w:t>tice Support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_Toc369685325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170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0873AF" w:rsidRPr="007A151E">
        <w:rPr>
          <w:noProof/>
        </w:rPr>
        <w:t xml:space="preserve"> </w:t>
      </w:r>
      <w:r w:rsidRPr="007A151E">
        <w:rPr>
          <w:noProof/>
        </w:rPr>
        <w:t>COA040</w:t>
      </w:r>
      <w:r w:rsidR="000873AF" w:rsidRPr="007A151E">
        <w:rPr>
          <w:noProof/>
        </w:rPr>
        <w:t>:</w:t>
      </w:r>
      <w:r w:rsidR="007C1693">
        <w:rPr>
          <w:noProof/>
        </w:rPr>
        <w:tab/>
      </w:r>
      <w:r w:rsidR="000873AF" w:rsidRPr="007A151E">
        <w:rPr>
          <w:noProof/>
        </w:rPr>
        <w:t>Community</w:t>
      </w:r>
      <w:r w:rsidR="009F0F9E">
        <w:rPr>
          <w:noProof/>
        </w:rPr>
        <w:t xml:space="preserve"> Development Grants programme / </w:t>
      </w:r>
      <w:r w:rsidR="00E34E73">
        <w:rPr>
          <w:noProof/>
        </w:rPr>
        <w:t>Redirect Building Better</w:t>
      </w:r>
      <w:r w:rsidR="00E34E73">
        <w:rPr>
          <w:noProof/>
        </w:rPr>
        <w:br/>
      </w:r>
      <w:r w:rsidR="00E34E73">
        <w:rPr>
          <w:noProof/>
        </w:rPr>
        <w:tab/>
      </w:r>
      <w:r w:rsidR="00E34E73">
        <w:rPr>
          <w:noProof/>
        </w:rPr>
        <w:tab/>
      </w:r>
      <w:r w:rsidR="00E34E73">
        <w:rPr>
          <w:noProof/>
        </w:rPr>
        <w:tab/>
      </w:r>
      <w:r w:rsidR="00E34E73">
        <w:rPr>
          <w:noProof/>
        </w:rPr>
        <w:tab/>
      </w:r>
      <w:r w:rsidR="000873AF" w:rsidRPr="007A151E">
        <w:rPr>
          <w:noProof/>
        </w:rPr>
        <w:t>Regional Cities programme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_Toc369685328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173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0873AF" w:rsidRPr="007A151E">
        <w:rPr>
          <w:noProof/>
        </w:rPr>
        <w:t xml:space="preserve"> </w:t>
      </w:r>
      <w:r w:rsidRPr="007A151E">
        <w:rPr>
          <w:noProof/>
        </w:rPr>
        <w:t>COA042</w:t>
      </w:r>
      <w:r w:rsidR="000873AF" w:rsidRPr="007A151E">
        <w:rPr>
          <w:noProof/>
        </w:rPr>
        <w:t>:</w:t>
      </w:r>
      <w:r w:rsidR="007C1693">
        <w:rPr>
          <w:noProof/>
        </w:rPr>
        <w:tab/>
      </w:r>
      <w:r w:rsidR="00826768" w:rsidRPr="007A151E">
        <w:rPr>
          <w:noProof/>
        </w:rPr>
        <w:t>Incentives to employers to employ over 50s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_Toc369685330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175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lastRenderedPageBreak/>
        <w:t>Reference No.</w:t>
      </w:r>
      <w:r w:rsidR="00826768" w:rsidRPr="007A151E">
        <w:rPr>
          <w:noProof/>
        </w:rPr>
        <w:t xml:space="preserve"> </w:t>
      </w:r>
      <w:r w:rsidRPr="007A151E">
        <w:rPr>
          <w:noProof/>
        </w:rPr>
        <w:t>COA043</w:t>
      </w:r>
      <w:r w:rsidR="00826768" w:rsidRPr="007A151E">
        <w:rPr>
          <w:noProof/>
        </w:rPr>
        <w:t>:</w:t>
      </w:r>
      <w:r w:rsidR="00E34E73">
        <w:rPr>
          <w:noProof/>
        </w:rPr>
        <w:tab/>
      </w:r>
      <w:r w:rsidR="00826768" w:rsidRPr="007A151E">
        <w:rPr>
          <w:noProof/>
        </w:rPr>
        <w:t xml:space="preserve">Jobseeker relocation allowance and job commitment bonus </w:t>
      </w:r>
      <w:r w:rsidR="00E34E73">
        <w:rPr>
          <w:noProof/>
        </w:rPr>
        <w:br/>
      </w:r>
      <w:r w:rsidR="00E34E73">
        <w:rPr>
          <w:noProof/>
        </w:rPr>
        <w:tab/>
      </w:r>
      <w:r w:rsidR="00E34E73">
        <w:rPr>
          <w:noProof/>
        </w:rPr>
        <w:tab/>
      </w:r>
      <w:r w:rsidR="00E34E73">
        <w:rPr>
          <w:noProof/>
        </w:rPr>
        <w:tab/>
      </w:r>
      <w:r w:rsidR="00E34E73">
        <w:rPr>
          <w:noProof/>
        </w:rPr>
        <w:tab/>
      </w:r>
      <w:r w:rsidR="00826768" w:rsidRPr="007A151E">
        <w:rPr>
          <w:noProof/>
        </w:rPr>
        <w:t>for</w:t>
      </w:r>
      <w:r w:rsidR="00E34E73">
        <w:rPr>
          <w:noProof/>
        </w:rPr>
        <w:t xml:space="preserve"> </w:t>
      </w:r>
      <w:r w:rsidR="00826768" w:rsidRPr="007A151E">
        <w:rPr>
          <w:noProof/>
        </w:rPr>
        <w:t>young people</w:t>
      </w:r>
      <w:r w:rsidR="0003063C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_Toc369685333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178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826768" w:rsidRPr="007A151E">
        <w:rPr>
          <w:noProof/>
        </w:rPr>
        <w:t xml:space="preserve"> </w:t>
      </w:r>
      <w:r w:rsidRPr="007A151E">
        <w:rPr>
          <w:noProof/>
        </w:rPr>
        <w:t>COA045</w:t>
      </w:r>
      <w:r w:rsidR="00E34E73">
        <w:rPr>
          <w:noProof/>
        </w:rPr>
        <w:t>:</w:t>
      </w:r>
      <w:r w:rsidR="00E34E73">
        <w:rPr>
          <w:noProof/>
        </w:rPr>
        <w:tab/>
      </w:r>
      <w:r w:rsidR="00826768" w:rsidRPr="007A151E">
        <w:rPr>
          <w:noProof/>
        </w:rPr>
        <w:t>Clear 30,000 Border Backlog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_Toc369685338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183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826768" w:rsidRPr="007A151E">
        <w:rPr>
          <w:noProof/>
        </w:rPr>
        <w:t xml:space="preserve"> </w:t>
      </w:r>
      <w:r w:rsidRPr="007A151E">
        <w:rPr>
          <w:noProof/>
        </w:rPr>
        <w:t>COA046</w:t>
      </w:r>
      <w:r w:rsidR="00E34E73">
        <w:rPr>
          <w:noProof/>
        </w:rPr>
        <w:t>:</w:t>
      </w:r>
      <w:r w:rsidR="00E34E73">
        <w:rPr>
          <w:noProof/>
        </w:rPr>
        <w:tab/>
      </w:r>
      <w:r w:rsidR="00826768" w:rsidRPr="007A151E">
        <w:rPr>
          <w:noProof/>
        </w:rPr>
        <w:t>Border security - withdraw taxpaye</w:t>
      </w:r>
      <w:r w:rsidR="00E34E73">
        <w:rPr>
          <w:noProof/>
        </w:rPr>
        <w:t>r funded immigration assistance</w:t>
      </w:r>
      <w:r w:rsidR="00E34E73">
        <w:rPr>
          <w:noProof/>
        </w:rPr>
        <w:br/>
      </w:r>
      <w:r w:rsidR="00E34E73">
        <w:rPr>
          <w:noProof/>
        </w:rPr>
        <w:tab/>
      </w:r>
      <w:r w:rsidR="00E34E73">
        <w:rPr>
          <w:noProof/>
        </w:rPr>
        <w:tab/>
      </w:r>
      <w:r w:rsidR="00E34E73">
        <w:rPr>
          <w:noProof/>
        </w:rPr>
        <w:tab/>
      </w:r>
      <w:r w:rsidR="00E34E73">
        <w:rPr>
          <w:noProof/>
        </w:rPr>
        <w:tab/>
      </w:r>
      <w:r w:rsidR="00826768" w:rsidRPr="007A151E">
        <w:rPr>
          <w:noProof/>
        </w:rPr>
        <w:t>to illegal boat arrivals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_Toc369685341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186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826768" w:rsidRPr="007A151E">
        <w:rPr>
          <w:noProof/>
        </w:rPr>
        <w:t xml:space="preserve"> </w:t>
      </w:r>
      <w:r w:rsidRPr="007A151E">
        <w:rPr>
          <w:noProof/>
        </w:rPr>
        <w:t>COA047</w:t>
      </w:r>
      <w:r w:rsidR="00E34E73">
        <w:rPr>
          <w:noProof/>
        </w:rPr>
        <w:t>:</w:t>
      </w:r>
      <w:r w:rsidR="00E34E73">
        <w:rPr>
          <w:noProof/>
        </w:rPr>
        <w:tab/>
      </w:r>
      <w:r w:rsidR="00826768" w:rsidRPr="007A151E">
        <w:rPr>
          <w:noProof/>
        </w:rPr>
        <w:t>Border security - dividend from stopping the boats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_Toc369685343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188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826768" w:rsidRPr="007A151E">
        <w:rPr>
          <w:noProof/>
        </w:rPr>
        <w:t xml:space="preserve"> </w:t>
      </w:r>
      <w:r w:rsidRPr="007A151E">
        <w:rPr>
          <w:noProof/>
        </w:rPr>
        <w:t>COA048</w:t>
      </w:r>
      <w:r w:rsidR="00E34E73">
        <w:rPr>
          <w:noProof/>
        </w:rPr>
        <w:t>:</w:t>
      </w:r>
      <w:r w:rsidR="00E34E73">
        <w:rPr>
          <w:noProof/>
        </w:rPr>
        <w:tab/>
      </w:r>
      <w:r w:rsidR="00826768" w:rsidRPr="007A151E">
        <w:rPr>
          <w:noProof/>
        </w:rPr>
        <w:t>Reverse change to FBT arrangements for cars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_Toc369685347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192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826768" w:rsidRPr="007A151E">
        <w:rPr>
          <w:noProof/>
        </w:rPr>
        <w:t xml:space="preserve"> </w:t>
      </w:r>
      <w:r w:rsidRPr="007A151E">
        <w:rPr>
          <w:noProof/>
        </w:rPr>
        <w:t>COA051</w:t>
      </w:r>
      <w:r w:rsidR="00E34E73">
        <w:rPr>
          <w:noProof/>
        </w:rPr>
        <w:t>:</w:t>
      </w:r>
      <w:r w:rsidR="00E34E73">
        <w:rPr>
          <w:noProof/>
        </w:rPr>
        <w:tab/>
      </w:r>
      <w:r w:rsidR="00826768" w:rsidRPr="007A151E">
        <w:rPr>
          <w:noProof/>
        </w:rPr>
        <w:t>The Coalition's</w:t>
      </w:r>
      <w:r w:rsidR="009F0F9E">
        <w:rPr>
          <w:noProof/>
        </w:rPr>
        <w:t xml:space="preserve"> policy for fair indexation of M</w:t>
      </w:r>
      <w:r w:rsidR="00826768" w:rsidRPr="007A151E">
        <w:rPr>
          <w:noProof/>
        </w:rPr>
        <w:t>ilitar</w:t>
      </w:r>
      <w:r w:rsidR="009F0F9E">
        <w:rPr>
          <w:noProof/>
        </w:rPr>
        <w:t>y S</w:t>
      </w:r>
      <w:r w:rsidR="00826768" w:rsidRPr="007A151E">
        <w:rPr>
          <w:noProof/>
        </w:rPr>
        <w:t>uper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_Toc369685349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194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826768" w:rsidRPr="007A151E">
        <w:rPr>
          <w:noProof/>
        </w:rPr>
        <w:t xml:space="preserve"> </w:t>
      </w:r>
      <w:r w:rsidRPr="007A151E">
        <w:rPr>
          <w:noProof/>
        </w:rPr>
        <w:t>COA055</w:t>
      </w:r>
      <w:r w:rsidR="00E34E73">
        <w:rPr>
          <w:noProof/>
        </w:rPr>
        <w:t>:</w:t>
      </w:r>
      <w:r w:rsidR="00E34E73">
        <w:rPr>
          <w:noProof/>
        </w:rPr>
        <w:tab/>
      </w:r>
      <w:r w:rsidR="00826768" w:rsidRPr="007A151E">
        <w:rPr>
          <w:noProof/>
        </w:rPr>
        <w:t>Reduce Public Service headcount by 12,000 through natural attrition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_Toc369685353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198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826768" w:rsidRPr="007A151E">
        <w:rPr>
          <w:noProof/>
        </w:rPr>
        <w:t xml:space="preserve"> </w:t>
      </w:r>
      <w:r w:rsidRPr="007A151E">
        <w:rPr>
          <w:noProof/>
        </w:rPr>
        <w:t>COA056</w:t>
      </w:r>
      <w:r w:rsidR="00E34E73">
        <w:rPr>
          <w:noProof/>
        </w:rPr>
        <w:t>:</w:t>
      </w:r>
      <w:r w:rsidR="00E34E73">
        <w:rPr>
          <w:noProof/>
        </w:rPr>
        <w:tab/>
      </w:r>
      <w:r w:rsidR="00826768" w:rsidRPr="007A151E">
        <w:rPr>
          <w:noProof/>
        </w:rPr>
        <w:t>Restore humanitarian immigration intake to 13,750 p</w:t>
      </w:r>
      <w:r w:rsidR="007A151E" w:rsidRPr="007A151E">
        <w:rPr>
          <w:noProof/>
        </w:rPr>
        <w:t xml:space="preserve">er </w:t>
      </w:r>
      <w:r w:rsidR="00826768" w:rsidRPr="007A151E">
        <w:rPr>
          <w:noProof/>
        </w:rPr>
        <w:t>a</w:t>
      </w:r>
      <w:r w:rsidR="007A151E" w:rsidRPr="007A151E">
        <w:rPr>
          <w:noProof/>
        </w:rPr>
        <w:t>nnum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_Toc369685356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201</w:t>
      </w:r>
      <w:r w:rsidRPr="007A151E">
        <w:rPr>
          <w:noProof/>
        </w:rPr>
        <w:fldChar w:fldCharType="end"/>
      </w:r>
    </w:p>
    <w:p w:rsidR="00113081" w:rsidRPr="007A151E" w:rsidRDefault="00113081" w:rsidP="00E34E73">
      <w:pPr>
        <w:pStyle w:val="TOC1"/>
        <w:ind w:left="2127" w:hanging="2127"/>
        <w:rPr>
          <w:noProof/>
        </w:rPr>
      </w:pPr>
      <w:r w:rsidRPr="007A151E">
        <w:rPr>
          <w:noProof/>
        </w:rPr>
        <w:t>Reference No.</w:t>
      </w:r>
      <w:r w:rsidR="000873AF" w:rsidRPr="007A151E">
        <w:rPr>
          <w:noProof/>
        </w:rPr>
        <w:t xml:space="preserve"> </w:t>
      </w:r>
      <w:r w:rsidRPr="007A151E">
        <w:rPr>
          <w:noProof/>
        </w:rPr>
        <w:t>COA064</w:t>
      </w:r>
      <w:r w:rsidR="00E34E73">
        <w:rPr>
          <w:noProof/>
        </w:rPr>
        <w:t>:</w:t>
      </w:r>
      <w:r w:rsidR="00E34E73">
        <w:rPr>
          <w:noProof/>
        </w:rPr>
        <w:tab/>
      </w:r>
      <w:r w:rsidR="007A151E" w:rsidRPr="007A151E">
        <w:rPr>
          <w:noProof/>
        </w:rPr>
        <w:t>Redirect National Crime Prevention Fund to the Coal</w:t>
      </w:r>
      <w:r w:rsidR="00E34E73">
        <w:rPr>
          <w:noProof/>
        </w:rPr>
        <w:t>ition's Safer Streets</w:t>
      </w:r>
      <w:r w:rsidR="00E34E73">
        <w:rPr>
          <w:noProof/>
        </w:rPr>
        <w:br/>
      </w:r>
      <w:r w:rsidR="009F0F9E">
        <w:rPr>
          <w:noProof/>
        </w:rPr>
        <w:t>Program /</w:t>
      </w:r>
      <w:r w:rsidR="007A151E" w:rsidRPr="007A151E">
        <w:rPr>
          <w:noProof/>
        </w:rPr>
        <w:t xml:space="preserve"> Safer Streets</w:t>
      </w:r>
      <w:r w:rsidR="000873AF" w:rsidRPr="007A151E">
        <w:rPr>
          <w:noProof/>
        </w:rPr>
        <w:t xml:space="preserve"> - Protecting Communities from Crime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_Toc369685357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203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826768" w:rsidRPr="007A151E">
        <w:rPr>
          <w:noProof/>
        </w:rPr>
        <w:t xml:space="preserve"> </w:t>
      </w:r>
      <w:r w:rsidRPr="007A151E">
        <w:rPr>
          <w:noProof/>
        </w:rPr>
        <w:t>COA069</w:t>
      </w:r>
      <w:r w:rsidR="00E34E73">
        <w:rPr>
          <w:noProof/>
        </w:rPr>
        <w:t>:</w:t>
      </w:r>
      <w:r w:rsidR="00E34E73">
        <w:rPr>
          <w:noProof/>
        </w:rPr>
        <w:tab/>
      </w:r>
      <w:r w:rsidR="00826768" w:rsidRPr="007A151E">
        <w:rPr>
          <w:noProof/>
        </w:rPr>
        <w:t>Revert to pre-2010 election personal staffing ratios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_Toc369685359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205</w:t>
      </w:r>
      <w:r w:rsidRPr="007A151E">
        <w:rPr>
          <w:noProof/>
        </w:rPr>
        <w:fldChar w:fldCharType="end"/>
      </w:r>
    </w:p>
    <w:p w:rsidR="00113081" w:rsidRPr="007A151E" w:rsidRDefault="00113081" w:rsidP="00E34E73">
      <w:pPr>
        <w:pStyle w:val="TOC1"/>
        <w:ind w:left="2127" w:hanging="2127"/>
        <w:rPr>
          <w:noProof/>
        </w:rPr>
      </w:pPr>
      <w:r w:rsidRPr="007A151E">
        <w:rPr>
          <w:noProof/>
        </w:rPr>
        <w:t>Reference No.</w:t>
      </w:r>
      <w:r w:rsidR="00826768" w:rsidRPr="007A151E">
        <w:rPr>
          <w:noProof/>
        </w:rPr>
        <w:t xml:space="preserve"> </w:t>
      </w:r>
      <w:r w:rsidRPr="007A151E">
        <w:rPr>
          <w:noProof/>
        </w:rPr>
        <w:t>COA070</w:t>
      </w:r>
      <w:r w:rsidR="00E34E73">
        <w:rPr>
          <w:noProof/>
        </w:rPr>
        <w:t>:</w:t>
      </w:r>
      <w:r w:rsidR="00E34E73">
        <w:rPr>
          <w:noProof/>
        </w:rPr>
        <w:tab/>
      </w:r>
      <w:r w:rsidR="007A151E" w:rsidRPr="007A151E">
        <w:rPr>
          <w:noProof/>
        </w:rPr>
        <w:t>Further 0.25 per</w:t>
      </w:r>
      <w:r w:rsidR="009F0F9E">
        <w:rPr>
          <w:noProof/>
        </w:rPr>
        <w:t xml:space="preserve"> </w:t>
      </w:r>
      <w:r w:rsidR="007A151E" w:rsidRPr="007A151E">
        <w:rPr>
          <w:noProof/>
        </w:rPr>
        <w:t xml:space="preserve">cent per </w:t>
      </w:r>
      <w:r w:rsidR="00826768" w:rsidRPr="007A151E">
        <w:rPr>
          <w:noProof/>
        </w:rPr>
        <w:t>a</w:t>
      </w:r>
      <w:r w:rsidR="007A151E" w:rsidRPr="007A151E">
        <w:rPr>
          <w:noProof/>
        </w:rPr>
        <w:t>nnum</w:t>
      </w:r>
      <w:r w:rsidR="00826768" w:rsidRPr="007A151E">
        <w:rPr>
          <w:noProof/>
        </w:rPr>
        <w:t xml:space="preserve"> efficiency dividen</w:t>
      </w:r>
      <w:r w:rsidR="007A151E" w:rsidRPr="007A151E">
        <w:rPr>
          <w:noProof/>
        </w:rPr>
        <w:t>d</w:t>
      </w:r>
      <w:r w:rsidR="00814228">
        <w:rPr>
          <w:noProof/>
        </w:rPr>
        <w:t xml:space="preserve"> - reduced</w:t>
      </w:r>
      <w:r w:rsidR="00814228">
        <w:rPr>
          <w:noProof/>
        </w:rPr>
        <w:br/>
      </w:r>
      <w:r w:rsidR="00826768" w:rsidRPr="007A151E">
        <w:rPr>
          <w:noProof/>
        </w:rPr>
        <w:t>advertising, consultancy an</w:t>
      </w:r>
      <w:r w:rsidR="00814228">
        <w:rPr>
          <w:noProof/>
        </w:rPr>
        <w:t>d travel costs and by achieving</w:t>
      </w:r>
      <w:r w:rsidR="00814228">
        <w:rPr>
          <w:noProof/>
        </w:rPr>
        <w:br/>
      </w:r>
      <w:r w:rsidR="00826768" w:rsidRPr="007A151E">
        <w:rPr>
          <w:noProof/>
        </w:rPr>
        <w:t>deregul</w:t>
      </w:r>
      <w:r w:rsidR="009F0F9E">
        <w:rPr>
          <w:noProof/>
        </w:rPr>
        <w:t>a</w:t>
      </w:r>
      <w:r w:rsidR="00826768" w:rsidRPr="007A151E">
        <w:rPr>
          <w:noProof/>
        </w:rPr>
        <w:t>tion efficienc</w:t>
      </w:r>
      <w:r w:rsidR="009F0F9E">
        <w:rPr>
          <w:noProof/>
        </w:rPr>
        <w:t>i</w:t>
      </w:r>
      <w:r w:rsidR="00826768" w:rsidRPr="007A151E">
        <w:rPr>
          <w:noProof/>
        </w:rPr>
        <w:t>es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_Toc369685361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207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826768" w:rsidRPr="007A151E">
        <w:rPr>
          <w:noProof/>
        </w:rPr>
        <w:t xml:space="preserve"> </w:t>
      </w:r>
      <w:r w:rsidRPr="007A151E">
        <w:rPr>
          <w:noProof/>
        </w:rPr>
        <w:t>COA149</w:t>
      </w:r>
      <w:r w:rsidR="00826768" w:rsidRPr="007A151E">
        <w:rPr>
          <w:noProof/>
        </w:rPr>
        <w:t>:</w:t>
      </w:r>
      <w:r w:rsidR="00E34E73">
        <w:rPr>
          <w:noProof/>
        </w:rPr>
        <w:tab/>
      </w:r>
      <w:r w:rsidR="00826768" w:rsidRPr="007A151E">
        <w:rPr>
          <w:noProof/>
        </w:rPr>
        <w:t>Operation Sovereign Borders Joint Ag</w:t>
      </w:r>
      <w:r w:rsidR="007A151E" w:rsidRPr="007A151E">
        <w:rPr>
          <w:noProof/>
        </w:rPr>
        <w:t>ency Taskforce</w:t>
      </w:r>
      <w:r w:rsidR="009F0F9E">
        <w:rPr>
          <w:noProof/>
        </w:rPr>
        <w:t xml:space="preserve"> (OSBJAT)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_Toc369685363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210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826768" w:rsidRPr="007A151E">
        <w:rPr>
          <w:noProof/>
        </w:rPr>
        <w:t xml:space="preserve"> </w:t>
      </w:r>
      <w:r w:rsidRPr="007A151E">
        <w:rPr>
          <w:noProof/>
        </w:rPr>
        <w:t>COA150</w:t>
      </w:r>
      <w:r w:rsidR="00E34E73">
        <w:rPr>
          <w:noProof/>
        </w:rPr>
        <w:t>:</w:t>
      </w:r>
      <w:r w:rsidR="00E34E73">
        <w:rPr>
          <w:noProof/>
        </w:rPr>
        <w:tab/>
      </w:r>
      <w:r w:rsidR="00826768" w:rsidRPr="007A151E">
        <w:rPr>
          <w:noProof/>
        </w:rPr>
        <w:t>Regional Co</w:t>
      </w:r>
      <w:r w:rsidR="009F0F9E">
        <w:rPr>
          <w:noProof/>
        </w:rPr>
        <w:t>-</w:t>
      </w:r>
      <w:r w:rsidR="00826768" w:rsidRPr="007A151E">
        <w:rPr>
          <w:noProof/>
        </w:rPr>
        <w:t>operation to Combat People Smuggling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_Toc369685366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212</w:t>
      </w:r>
      <w:r w:rsidRPr="007A151E">
        <w:rPr>
          <w:noProof/>
        </w:rPr>
        <w:fldChar w:fldCharType="end"/>
      </w:r>
    </w:p>
    <w:p w:rsidR="00113081" w:rsidRPr="007A151E" w:rsidRDefault="00113081" w:rsidP="007C1693">
      <w:pPr>
        <w:pStyle w:val="TOC1"/>
        <w:rPr>
          <w:noProof/>
        </w:rPr>
      </w:pPr>
      <w:r w:rsidRPr="007A151E">
        <w:rPr>
          <w:noProof/>
        </w:rPr>
        <w:t>Reference No.</w:t>
      </w:r>
      <w:r w:rsidR="00826768" w:rsidRPr="007A151E">
        <w:rPr>
          <w:noProof/>
        </w:rPr>
        <w:t xml:space="preserve"> </w:t>
      </w:r>
      <w:r w:rsidRPr="007A151E">
        <w:rPr>
          <w:noProof/>
        </w:rPr>
        <w:t>COA162</w:t>
      </w:r>
      <w:r w:rsidR="00E34E73">
        <w:rPr>
          <w:noProof/>
        </w:rPr>
        <w:t>:</w:t>
      </w:r>
      <w:r w:rsidR="00E34E73">
        <w:rPr>
          <w:noProof/>
        </w:rPr>
        <w:tab/>
      </w:r>
      <w:r w:rsidR="00826768" w:rsidRPr="007A151E">
        <w:rPr>
          <w:noProof/>
        </w:rPr>
        <w:t>Re-build ADF Gap Year programme</w:t>
      </w:r>
      <w:r w:rsidRPr="007A151E">
        <w:rPr>
          <w:noProof/>
        </w:rPr>
        <w:tab/>
      </w:r>
      <w:r w:rsidRPr="007A151E">
        <w:rPr>
          <w:noProof/>
        </w:rPr>
        <w:fldChar w:fldCharType="begin"/>
      </w:r>
      <w:r w:rsidRPr="007A151E">
        <w:rPr>
          <w:noProof/>
        </w:rPr>
        <w:instrText xml:space="preserve"> PAGEREF _Toc369685374 \h </w:instrText>
      </w:r>
      <w:r w:rsidRPr="007A151E">
        <w:rPr>
          <w:noProof/>
        </w:rPr>
      </w:r>
      <w:r w:rsidRPr="007A151E">
        <w:rPr>
          <w:noProof/>
        </w:rPr>
        <w:fldChar w:fldCharType="separate"/>
      </w:r>
      <w:r w:rsidR="00B872D3">
        <w:rPr>
          <w:noProof/>
        </w:rPr>
        <w:t>218</w:t>
      </w:r>
      <w:r w:rsidRPr="007A151E">
        <w:rPr>
          <w:noProof/>
        </w:rPr>
        <w:fldChar w:fldCharType="end"/>
      </w:r>
    </w:p>
    <w:p w:rsidR="00113081" w:rsidRDefault="00113081" w:rsidP="001C6BFE">
      <w:pPr>
        <w:pStyle w:val="PBOtext"/>
        <w:spacing w:line="360" w:lineRule="auto"/>
        <w:rPr>
          <w:b/>
          <w:i/>
          <w:color w:val="264A76"/>
          <w:szCs w:val="24"/>
          <w:lang w:eastAsia="en-US"/>
        </w:rPr>
      </w:pPr>
      <w:r w:rsidRPr="007A151E">
        <w:fldChar w:fldCharType="end"/>
      </w:r>
      <w:r>
        <w:br w:type="page"/>
      </w:r>
    </w:p>
    <w:p w:rsidR="006B20DD" w:rsidRPr="00113081" w:rsidRDefault="001F7FCA" w:rsidP="00113081">
      <w:pPr>
        <w:pStyle w:val="PBOfiguretableheading"/>
      </w:pPr>
      <w:bookmarkStart w:id="1" w:name="_Toc369685264"/>
      <w:r w:rsidRPr="00113081">
        <w:lastRenderedPageBreak/>
        <w:t>Reference No.</w:t>
      </w:r>
      <w:r w:rsidRPr="00113081">
        <w:tab/>
        <w:t>COA001</w:t>
      </w:r>
      <w:bookmarkEnd w:id="1"/>
      <w:r w:rsidR="00860CBF">
        <w:rPr>
          <w:noProof/>
          <w:lang w:eastAsia="en-AU"/>
        </w:rPr>
        <w:drawing>
          <wp:anchor distT="0" distB="0" distL="114300" distR="114300" simplePos="0" relativeHeight="251852800" behindDoc="0" locked="0" layoutInCell="1" allowOverlap="1" wp14:anchorId="11A37099" wp14:editId="462353D4">
            <wp:simplePos x="1167765" y="1564005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14" name="Picture 14" descr="\\home6\PBO-FiscalPolicyAnalysisDivision\Post-Election Report\Final\131009 CM - UPDATE - Coalition - Discontinue business compensation measures - PER_2013_COA001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home6\PBO-FiscalPolicyAnalysisDivision\Post-Election Report\Final\131009 CM - UPDATE - Coalition - Discontinue business compensation measures - PER_2013_COA001_Page_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6B20DD" w:rsidRPr="00113081">
        <w:br w:type="page"/>
      </w:r>
    </w:p>
    <w:p w:rsidR="006B20DD" w:rsidRDefault="006B20DD" w:rsidP="00A666F8">
      <w:pPr>
        <w:pStyle w:val="PBOfiguretableheading"/>
        <w:spacing w:before="480" w:after="114"/>
        <w:rPr>
          <w:b w:val="0"/>
          <w:i w:val="0"/>
        </w:rPr>
      </w:pPr>
      <w:bookmarkStart w:id="2" w:name="_Toc369685265"/>
      <w:r>
        <w:rPr>
          <w:noProof/>
          <w:lang w:eastAsia="en-AU"/>
        </w:rPr>
        <w:lastRenderedPageBreak/>
        <w:drawing>
          <wp:anchor distT="0" distB="0" distL="114300" distR="114300" simplePos="0" relativeHeight="251771904" behindDoc="0" locked="0" layoutInCell="1" allowOverlap="1" wp14:anchorId="1E0CF475" wp14:editId="720AF5B5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3" name="Picture 3" descr="\\home6\PBO-FiscalPolicyAnalysisDivision\Post-Election Report\Drafting\09 Coalition costings\COA001 Coalition - Discontinue business compensation measures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home6\PBO-FiscalPolicyAnalysisDivision\Post-Election Report\Drafting\09 Coalition costings\COA001 Coalition - Discontinue business compensation measures_Page_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2"/>
      <w:r>
        <w:br w:type="page"/>
      </w:r>
    </w:p>
    <w:p w:rsidR="006B20DD" w:rsidRDefault="006B20DD" w:rsidP="00A666F8">
      <w:pPr>
        <w:pStyle w:val="PBOfiguretableheading"/>
        <w:spacing w:before="480" w:after="114"/>
        <w:rPr>
          <w:b w:val="0"/>
          <w:i w:val="0"/>
        </w:rPr>
      </w:pPr>
      <w:bookmarkStart w:id="3" w:name="_Toc369685266"/>
      <w:r>
        <w:rPr>
          <w:noProof/>
          <w:lang w:eastAsia="en-AU"/>
        </w:rPr>
        <w:lastRenderedPageBreak/>
        <w:drawing>
          <wp:anchor distT="0" distB="0" distL="114300" distR="114300" simplePos="0" relativeHeight="251770880" behindDoc="0" locked="0" layoutInCell="1" allowOverlap="1" wp14:anchorId="226720A0" wp14:editId="695B6F3E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5" name="Picture 5" descr="\\home6\PBO-FiscalPolicyAnalysisDivision\Post-Election Report\Drafting\09 Coalition costings\COA001 Coalition - Discontinue business compensation measures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home6\PBO-FiscalPolicyAnalysisDivision\Post-Election Report\Drafting\09 Coalition costings\COA001 Coalition - Discontinue business compensation measures_Page_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3"/>
      <w:r>
        <w:br w:type="page"/>
      </w:r>
    </w:p>
    <w:p w:rsidR="006B20DD" w:rsidRDefault="006B20DD" w:rsidP="00A666F8">
      <w:pPr>
        <w:pStyle w:val="PBOfiguretableheading"/>
        <w:spacing w:before="480" w:after="114"/>
        <w:rPr>
          <w:b w:val="0"/>
          <w:i w:val="0"/>
        </w:rPr>
      </w:pPr>
      <w:bookmarkStart w:id="4" w:name="_Toc369685267"/>
      <w:r>
        <w:rPr>
          <w:noProof/>
          <w:lang w:eastAsia="en-AU"/>
        </w:rPr>
        <w:lastRenderedPageBreak/>
        <w:drawing>
          <wp:anchor distT="0" distB="0" distL="114300" distR="114300" simplePos="0" relativeHeight="251769856" behindDoc="0" locked="0" layoutInCell="1" allowOverlap="1" wp14:anchorId="70715C1A" wp14:editId="47E73D91">
            <wp:simplePos x="114554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6" name="Picture 6" descr="\\home6\PBO-FiscalPolicyAnalysisDivision\Post-Election Report\Drafting\09 Coalition costings\COA001 Coalition - Discontinue business compensation measures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home6\PBO-FiscalPolicyAnalysisDivision\Post-Election Report\Drafting\09 Coalition costings\COA001 Coalition - Discontinue business compensation measures_Page_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4"/>
      <w:r>
        <w:br w:type="page"/>
      </w:r>
    </w:p>
    <w:p w:rsidR="006B20DD" w:rsidRDefault="006B20DD" w:rsidP="00A666F8">
      <w:pPr>
        <w:pStyle w:val="PBOfiguretableheading"/>
        <w:spacing w:before="480" w:after="114"/>
        <w:rPr>
          <w:b w:val="0"/>
          <w:i w:val="0"/>
        </w:rPr>
      </w:pPr>
      <w:bookmarkStart w:id="5" w:name="_Toc369685268"/>
      <w:r>
        <w:rPr>
          <w:noProof/>
          <w:lang w:eastAsia="en-AU"/>
        </w:rPr>
        <w:lastRenderedPageBreak/>
        <w:drawing>
          <wp:anchor distT="0" distB="0" distL="114300" distR="114300" simplePos="0" relativeHeight="251768832" behindDoc="0" locked="0" layoutInCell="1" allowOverlap="1" wp14:anchorId="10B29A89" wp14:editId="2EDF402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7" name="Picture 7" descr="\\home6\PBO-FiscalPolicyAnalysisDivision\Post-Election Report\Drafting\09 Coalition costings\COA001 Coalition - Discontinue business compensation measures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home6\PBO-FiscalPolicyAnalysisDivision\Post-Election Report\Drafting\09 Coalition costings\COA001 Coalition - Discontinue business compensation measures_Page_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5"/>
      <w:r>
        <w:br w:type="page"/>
      </w:r>
    </w:p>
    <w:p w:rsidR="006B20DD" w:rsidRDefault="006B20DD" w:rsidP="00A666F8">
      <w:pPr>
        <w:pStyle w:val="PBOfiguretableheading"/>
        <w:rPr>
          <w:b w:val="0"/>
          <w:i w:val="0"/>
        </w:rPr>
      </w:pPr>
      <w:bookmarkStart w:id="6" w:name="_Toc369685269"/>
      <w:r>
        <w:lastRenderedPageBreak/>
        <w:t>Reference No.</w:t>
      </w:r>
      <w:r>
        <w:tab/>
      </w:r>
      <w:r w:rsidR="001F7FCA">
        <w:t>COA002</w:t>
      </w:r>
      <w:r>
        <w:rPr>
          <w:noProof/>
          <w:lang w:eastAsia="en-AU"/>
        </w:rPr>
        <w:drawing>
          <wp:anchor distT="0" distB="0" distL="114300" distR="114300" simplePos="0" relativeHeight="251767808" behindDoc="0" locked="0" layoutInCell="1" allowOverlap="1" wp14:anchorId="571C98B1" wp14:editId="7F1AAB9E">
            <wp:simplePos x="1145540" y="1222375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8" name="Picture 8" descr="\\home6\PBO-FiscalPolicyAnalysisDivision\Post-Election Report\Drafting\09 Coalition costings\COA002 - Coalition - Discontinue energy market compensation measures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home6\PBO-FiscalPolicyAnalysisDivision\Post-Election Report\Drafting\09 Coalition costings\COA002 - Coalition - Discontinue energy market compensation measures_Page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6"/>
      <w:r>
        <w:br w:type="page"/>
      </w:r>
    </w:p>
    <w:p w:rsidR="006B20DD" w:rsidRDefault="006B20DD" w:rsidP="00A666F8">
      <w:pPr>
        <w:pStyle w:val="PBOfiguretableheading"/>
        <w:rPr>
          <w:b w:val="0"/>
          <w:i w:val="0"/>
        </w:rPr>
      </w:pPr>
      <w:bookmarkStart w:id="7" w:name="_Toc369685270"/>
      <w:r>
        <w:rPr>
          <w:noProof/>
          <w:lang w:eastAsia="en-AU"/>
        </w:rPr>
        <w:lastRenderedPageBreak/>
        <w:drawing>
          <wp:anchor distT="0" distB="0" distL="114300" distR="114300" simplePos="0" relativeHeight="251766784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9" name="Picture 9" descr="\\home6\PBO-FiscalPolicyAnalysisDivision\Post-Election Report\Drafting\09 Coalition costings\COA002 - Coalition - Discontinue energy market compensation measures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home6\PBO-FiscalPolicyAnalysisDivision\Post-Election Report\Drafting\09 Coalition costings\COA002 - Coalition - Discontinue energy market compensation measures_Page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7"/>
      <w:r>
        <w:br w:type="page"/>
      </w:r>
    </w:p>
    <w:p w:rsidR="006B20DD" w:rsidRDefault="006B20DD" w:rsidP="00A666F8">
      <w:pPr>
        <w:pStyle w:val="PBOfiguretableheading"/>
        <w:rPr>
          <w:b w:val="0"/>
          <w:i w:val="0"/>
        </w:rPr>
      </w:pPr>
      <w:bookmarkStart w:id="8" w:name="_Toc369685271"/>
      <w:r>
        <w:lastRenderedPageBreak/>
        <w:t>Reference No.</w:t>
      </w:r>
      <w:r>
        <w:tab/>
      </w:r>
      <w:r w:rsidR="001F7FCA">
        <w:t>COA003</w:t>
      </w:r>
      <w:r>
        <w:rPr>
          <w:noProof/>
          <w:lang w:eastAsia="en-AU"/>
        </w:rPr>
        <w:drawing>
          <wp:anchor distT="0" distB="0" distL="114300" distR="114300" simplePos="0" relativeHeight="251765760" behindDoc="0" locked="0" layoutInCell="1" allowOverlap="1" wp14:anchorId="07BBC907" wp14:editId="4A1BBC07">
            <wp:simplePos x="1145540" y="1222375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10" name="Picture 10" descr="\\home6\PBO-FiscalPolicyAnalysisDivision\Post-Election Report\Drafting\09 Coalition costings\COA003 - Coalition - Discontinue land initiatives and unnecessary bureaucracies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home6\PBO-FiscalPolicyAnalysisDivision\Post-Election Report\Drafting\09 Coalition costings\COA003 - Coalition - Discontinue land initiatives and unnecessary bureaucracies_Page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8"/>
      <w:r>
        <w:br w:type="page"/>
      </w:r>
    </w:p>
    <w:p w:rsidR="006B20DD" w:rsidRDefault="006B20DD" w:rsidP="00A666F8">
      <w:pPr>
        <w:pStyle w:val="PBOfiguretableheading"/>
        <w:rPr>
          <w:b w:val="0"/>
          <w:i w:val="0"/>
        </w:rPr>
      </w:pPr>
      <w:bookmarkStart w:id="9" w:name="_Toc369685272"/>
      <w:r>
        <w:rPr>
          <w:noProof/>
          <w:lang w:eastAsia="en-AU"/>
        </w:rPr>
        <w:lastRenderedPageBreak/>
        <w:drawing>
          <wp:anchor distT="0" distB="0" distL="114300" distR="114300" simplePos="0" relativeHeight="251764736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11" name="Picture 11" descr="\\home6\PBO-FiscalPolicyAnalysisDivision\Post-Election Report\Drafting\09 Coalition costings\COA003 - Coalition - Discontinue land initiatives and unnecessary bureaucracies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home6\PBO-FiscalPolicyAnalysisDivision\Post-Election Report\Drafting\09 Coalition costings\COA003 - Coalition - Discontinue land initiatives and unnecessary bureaucracies_Page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9"/>
      <w:r>
        <w:br w:type="page"/>
      </w:r>
    </w:p>
    <w:p w:rsidR="006B20DD" w:rsidRDefault="006B20DD" w:rsidP="00A666F8">
      <w:pPr>
        <w:pStyle w:val="PBOfiguretableheading"/>
        <w:rPr>
          <w:b w:val="0"/>
          <w:i w:val="0"/>
        </w:rPr>
      </w:pPr>
      <w:bookmarkStart w:id="10" w:name="_Toc369685273"/>
      <w:r>
        <w:rPr>
          <w:noProof/>
          <w:lang w:eastAsia="en-AU"/>
        </w:rPr>
        <w:lastRenderedPageBreak/>
        <w:drawing>
          <wp:anchor distT="0" distB="0" distL="114300" distR="114300" simplePos="0" relativeHeight="251763712" behindDoc="0" locked="0" layoutInCell="1" allowOverlap="1" wp14:anchorId="682D4CA0" wp14:editId="2CE17B34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12" name="Picture 12" descr="\\home6\PBO-FiscalPolicyAnalysisDivision\Post-Election Report\Drafting\09 Coalition costings\COA003 - Coalition - Discontinue land initiatives and unnecessary bureaucracies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home6\PBO-FiscalPolicyAnalysisDivision\Post-Election Report\Drafting\09 Coalition costings\COA003 - Coalition - Discontinue land initiatives and unnecessary bureaucracies_Page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0"/>
      <w:r>
        <w:br w:type="page"/>
      </w:r>
    </w:p>
    <w:p w:rsidR="0015541B" w:rsidRDefault="006B20DD" w:rsidP="00A666F8">
      <w:pPr>
        <w:pStyle w:val="PBOfiguretableheading"/>
      </w:pPr>
      <w:bookmarkStart w:id="11" w:name="_Toc369685274"/>
      <w:r>
        <w:lastRenderedPageBreak/>
        <w:t>Reference No.</w:t>
      </w:r>
      <w:r>
        <w:tab/>
      </w:r>
      <w:r w:rsidR="001F7FCA">
        <w:t>COA004</w:t>
      </w:r>
      <w:bookmarkEnd w:id="11"/>
    </w:p>
    <w:p w:rsidR="0015541B" w:rsidRDefault="0015541B" w:rsidP="00A666F8">
      <w:pPr>
        <w:pStyle w:val="PBOfiguretableheading"/>
      </w:pPr>
    </w:p>
    <w:p w:rsidR="008775C7" w:rsidRDefault="0015541B" w:rsidP="00A666F8">
      <w:pPr>
        <w:pStyle w:val="PBOfiguretableheading"/>
      </w:pPr>
      <w:r>
        <w:rPr>
          <w:b w:val="0"/>
          <w:i w:val="0"/>
          <w:noProof/>
          <w:lang w:eastAsia="en-AU"/>
        </w:rPr>
        <w:drawing>
          <wp:inline distT="0" distB="0" distL="0" distR="0" wp14:anchorId="7A983C6F" wp14:editId="3D537798">
            <wp:extent cx="5274310" cy="7458710"/>
            <wp:effectExtent l="0" t="0" r="254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A004 p1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0DD" w:rsidRDefault="008775C7" w:rsidP="00A666F8">
      <w:pPr>
        <w:pStyle w:val="PBOfiguretableheading"/>
        <w:rPr>
          <w:b w:val="0"/>
          <w:i w:val="0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842560" behindDoc="0" locked="0" layoutInCell="1" allowOverlap="1" wp14:anchorId="639CD47D" wp14:editId="12909D60">
            <wp:simplePos x="1162050" y="1247775"/>
            <wp:positionH relativeFrom="margin">
              <wp:align>center</wp:align>
            </wp:positionH>
            <wp:positionV relativeFrom="margin">
              <wp:align>center</wp:align>
            </wp:positionV>
            <wp:extent cx="5267325" cy="7458075"/>
            <wp:effectExtent l="19050" t="19050" r="28575" b="28575"/>
            <wp:wrapSquare wrapText="bothSides"/>
            <wp:docPr id="29" name="Picture 29" descr="\\home6\PBO-FiscalPolicyAnalysisDivision\Post-Election Report\Drafting\09 Coalition costings\131009 CM - UPDATE - Coalition - Abolish other carbon tax measures no longer needed - PER_2013_COA004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home6\PBO-FiscalPolicyAnalysisDivision\Post-Election Report\Drafting\09 Coalition costings\131009 CM - UPDATE - Coalition - Abolish other carbon tax measures no longer needed - PER_2013_COA004_Page_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6B20DD">
        <w:br w:type="page"/>
      </w:r>
    </w:p>
    <w:p w:rsidR="006B20DD" w:rsidRDefault="008775C7" w:rsidP="00A666F8">
      <w:pPr>
        <w:pStyle w:val="PBOfiguretableheading"/>
        <w:rPr>
          <w:b w:val="0"/>
          <w:i w:val="0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843584" behindDoc="0" locked="0" layoutInCell="1" allowOverlap="1">
            <wp:simplePos x="1162050" y="1247775"/>
            <wp:positionH relativeFrom="margin">
              <wp:align>center</wp:align>
            </wp:positionH>
            <wp:positionV relativeFrom="margin">
              <wp:align>center</wp:align>
            </wp:positionV>
            <wp:extent cx="5267325" cy="7458075"/>
            <wp:effectExtent l="19050" t="19050" r="28575" b="28575"/>
            <wp:wrapSquare wrapText="bothSides"/>
            <wp:docPr id="30" name="Picture 30" descr="\\home6\PBO-FiscalPolicyAnalysisDivision\Post-Election Report\Drafting\09 Coalition costings\131009 CM - UPDATE - Coalition - Abolish other carbon tax measures no longer needed - PER_2013_COA004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home6\PBO-FiscalPolicyAnalysisDivision\Post-Election Report\Drafting\09 Coalition costings\131009 CM - UPDATE - Coalition - Abolish other carbon tax measures no longer needed - PER_2013_COA004_Page_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6B20DD">
        <w:br w:type="page"/>
      </w:r>
    </w:p>
    <w:p w:rsidR="006B20DD" w:rsidRDefault="008775C7" w:rsidP="00A666F8">
      <w:pPr>
        <w:pStyle w:val="PBOfiguretableheading"/>
        <w:rPr>
          <w:b w:val="0"/>
          <w:i w:val="0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844608" behindDoc="0" locked="0" layoutInCell="1" allowOverlap="1">
            <wp:simplePos x="1162050" y="1247775"/>
            <wp:positionH relativeFrom="margin">
              <wp:align>center</wp:align>
            </wp:positionH>
            <wp:positionV relativeFrom="margin">
              <wp:align>center</wp:align>
            </wp:positionV>
            <wp:extent cx="5267325" cy="7458075"/>
            <wp:effectExtent l="19050" t="19050" r="28575" b="28575"/>
            <wp:wrapSquare wrapText="bothSides"/>
            <wp:docPr id="33" name="Picture 33" descr="\\home6\PBO-FiscalPolicyAnalysisDivision\Post-Election Report\Drafting\09 Coalition costings\131009 CM - UPDATE - Coalition - Abolish other carbon tax measures no longer needed - PER_2013_COA004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home6\PBO-FiscalPolicyAnalysisDivision\Post-Election Report\Drafting\09 Coalition costings\131009 CM - UPDATE - Coalition - Abolish other carbon tax measures no longer needed - PER_2013_COA004_Page_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6B20DD">
        <w:br w:type="page"/>
      </w:r>
    </w:p>
    <w:p w:rsidR="006B20DD" w:rsidRDefault="008775C7" w:rsidP="00A666F8">
      <w:pPr>
        <w:pStyle w:val="PBOfiguretableheading"/>
        <w:rPr>
          <w:b w:val="0"/>
          <w:i w:val="0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845632" behindDoc="0" locked="0" layoutInCell="1" allowOverlap="1">
            <wp:simplePos x="1162050" y="1247775"/>
            <wp:positionH relativeFrom="margin">
              <wp:align>center</wp:align>
            </wp:positionH>
            <wp:positionV relativeFrom="margin">
              <wp:align>center</wp:align>
            </wp:positionV>
            <wp:extent cx="5267325" cy="7458075"/>
            <wp:effectExtent l="19050" t="19050" r="28575" b="28575"/>
            <wp:wrapSquare wrapText="bothSides"/>
            <wp:docPr id="34" name="Picture 34" descr="\\home6\PBO-FiscalPolicyAnalysisDivision\Post-Election Report\Drafting\09 Coalition costings\131009 CM - UPDATE - Coalition - Abolish other carbon tax measures no longer needed - PER_2013_COA004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home6\PBO-FiscalPolicyAnalysisDivision\Post-Election Report\Drafting\09 Coalition costings\131009 CM - UPDATE - Coalition - Abolish other carbon tax measures no longer needed - PER_2013_COA004_Page_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6B20DD">
        <w:br w:type="page"/>
      </w:r>
    </w:p>
    <w:p w:rsidR="006B20DD" w:rsidRDefault="006B20DD" w:rsidP="00A666F8">
      <w:pPr>
        <w:pStyle w:val="PBOfiguretableheading"/>
        <w:rPr>
          <w:b w:val="0"/>
          <w:i w:val="0"/>
        </w:rPr>
      </w:pPr>
      <w:bookmarkStart w:id="12" w:name="_Toc369685279"/>
      <w:r>
        <w:lastRenderedPageBreak/>
        <w:t>Reference No.</w:t>
      </w:r>
      <w:r>
        <w:tab/>
      </w:r>
      <w:r w:rsidR="001F7FCA">
        <w:t>COA005</w:t>
      </w:r>
      <w:bookmarkEnd w:id="12"/>
      <w:r w:rsidR="00642CAE">
        <w:rPr>
          <w:noProof/>
          <w:lang w:eastAsia="en-AU"/>
        </w:rPr>
        <w:drawing>
          <wp:anchor distT="0" distB="0" distL="114300" distR="114300" simplePos="0" relativeHeight="251828224" behindDoc="0" locked="0" layoutInCell="1" allowOverlap="1">
            <wp:simplePos x="1162050" y="1562100"/>
            <wp:positionH relativeFrom="margin">
              <wp:align>center</wp:align>
            </wp:positionH>
            <wp:positionV relativeFrom="margin">
              <wp:align>center</wp:align>
            </wp:positionV>
            <wp:extent cx="5274310" cy="7459345"/>
            <wp:effectExtent l="19050" t="19050" r="21590" b="27305"/>
            <wp:wrapSquare wrapText="bothSides"/>
            <wp:docPr id="88" name="Picture 88" descr="\\home6\PBO-FiscalPolicyAnalysisDivision\Post-Election Report\Drafting\09 Coalition costings\COA005 - Coalition - Foregone revenue from removal of the carbon tax - UPDATED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home6\PBO-FiscalPolicyAnalysisDivision\Post-Election Report\Drafting\09 Coalition costings\COA005 - Coalition - Foregone revenue from removal of the carbon tax - UPDATED_Page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6B20DD" w:rsidRDefault="006B20DD" w:rsidP="00A666F8">
      <w:pPr>
        <w:pStyle w:val="PBOfiguretableheading"/>
        <w:rPr>
          <w:b w:val="0"/>
          <w:i w:val="0"/>
        </w:rPr>
      </w:pPr>
      <w:bookmarkStart w:id="13" w:name="_Toc369685280"/>
      <w:r>
        <w:rPr>
          <w:noProof/>
          <w:lang w:eastAsia="en-AU"/>
        </w:rPr>
        <w:lastRenderedPageBreak/>
        <w:drawing>
          <wp:anchor distT="0" distB="0" distL="114300" distR="114300" simplePos="0" relativeHeight="251756544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19" name="Picture 19" descr="\\home6\PBO-FiscalPolicyAnalysisDivision\Post-Election Report\Drafting\09 Coalition costings\COA005 - Coalition - Foregone revenue from removal of the carbon tax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home6\PBO-FiscalPolicyAnalysisDivision\Post-Election Report\Drafting\09 Coalition costings\COA005 - Coalition - Foregone revenue from removal of the carbon tax_Page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3"/>
      <w:r>
        <w:br w:type="page"/>
      </w:r>
    </w:p>
    <w:p w:rsidR="006B20DD" w:rsidRDefault="006B20DD" w:rsidP="00A666F8">
      <w:pPr>
        <w:pStyle w:val="PBOfiguretableheading"/>
        <w:rPr>
          <w:b w:val="0"/>
          <w:i w:val="0"/>
        </w:rPr>
      </w:pPr>
      <w:bookmarkStart w:id="14" w:name="_Toc369685281"/>
      <w:r>
        <w:rPr>
          <w:noProof/>
          <w:lang w:eastAsia="en-AU"/>
        </w:rPr>
        <w:lastRenderedPageBreak/>
        <w:drawing>
          <wp:anchor distT="0" distB="0" distL="114300" distR="114300" simplePos="0" relativeHeight="251755520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20" name="Picture 20" descr="\\home6\PBO-FiscalPolicyAnalysisDivision\Post-Election Report\Drafting\09 Coalition costings\COA005 - Coalition - Foregone revenue from removal of the carbon tax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home6\PBO-FiscalPolicyAnalysisDivision\Post-Election Report\Drafting\09 Coalition costings\COA005 - Coalition - Foregone revenue from removal of the carbon tax_Page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4"/>
      <w:r>
        <w:br w:type="page"/>
      </w:r>
    </w:p>
    <w:p w:rsidR="006B20DD" w:rsidRDefault="006B20DD" w:rsidP="00A666F8">
      <w:pPr>
        <w:pStyle w:val="PBOfiguretableheading"/>
        <w:rPr>
          <w:b w:val="0"/>
          <w:i w:val="0"/>
        </w:rPr>
      </w:pPr>
      <w:bookmarkStart w:id="15" w:name="_Toc369685282"/>
      <w:r>
        <w:rPr>
          <w:noProof/>
          <w:lang w:eastAsia="en-AU"/>
        </w:rPr>
        <w:lastRenderedPageBreak/>
        <w:drawing>
          <wp:anchor distT="0" distB="0" distL="114300" distR="114300" simplePos="0" relativeHeight="251754496" behindDoc="0" locked="0" layoutInCell="1" allowOverlap="1">
            <wp:simplePos x="114554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21" name="Picture 21" descr="\\home6\PBO-FiscalPolicyAnalysisDivision\Post-Election Report\Drafting\09 Coalition costings\COA005 - Coalition - Foregone revenue from removal of the carbon tax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home6\PBO-FiscalPolicyAnalysisDivision\Post-Election Report\Drafting\09 Coalition costings\COA005 - Coalition - Foregone revenue from removal of the carbon tax_Page_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5"/>
      <w:r>
        <w:br w:type="page"/>
      </w:r>
    </w:p>
    <w:p w:rsidR="006B20DD" w:rsidRDefault="006B20DD" w:rsidP="00A666F8">
      <w:pPr>
        <w:pStyle w:val="PBOfiguretableheading"/>
        <w:rPr>
          <w:b w:val="0"/>
          <w:i w:val="0"/>
        </w:rPr>
      </w:pPr>
      <w:bookmarkStart w:id="16" w:name="_Toc369685283"/>
      <w:r>
        <w:rPr>
          <w:noProof/>
          <w:lang w:eastAsia="en-AU"/>
        </w:rPr>
        <w:lastRenderedPageBreak/>
        <w:drawing>
          <wp:anchor distT="0" distB="0" distL="114300" distR="114300" simplePos="0" relativeHeight="251753472" behindDoc="0" locked="0" layoutInCell="1" allowOverlap="1">
            <wp:simplePos x="114554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22" name="Picture 22" descr="\\home6\PBO-FiscalPolicyAnalysisDivision\Post-Election Report\Drafting\09 Coalition costings\COA005 - Coalition - Foregone revenue from removal of the carbon tax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home6\PBO-FiscalPolicyAnalysisDivision\Post-Election Report\Drafting\09 Coalition costings\COA005 - Coalition - Foregone revenue from removal of the carbon tax_Page_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6"/>
      <w:r>
        <w:br w:type="page"/>
      </w:r>
    </w:p>
    <w:p w:rsidR="006B20DD" w:rsidRDefault="006B20DD" w:rsidP="00A666F8">
      <w:pPr>
        <w:pStyle w:val="PBOfiguretableheading"/>
        <w:rPr>
          <w:b w:val="0"/>
          <w:i w:val="0"/>
        </w:rPr>
      </w:pPr>
      <w:bookmarkStart w:id="17" w:name="_Toc369685284"/>
      <w:r>
        <w:lastRenderedPageBreak/>
        <w:t>Reference No.</w:t>
      </w:r>
      <w:r>
        <w:tab/>
      </w:r>
      <w:r w:rsidR="001F7FCA">
        <w:t>COA006</w:t>
      </w:r>
      <w:r>
        <w:rPr>
          <w:noProof/>
          <w:lang w:eastAsia="en-AU"/>
        </w:rPr>
        <w:drawing>
          <wp:anchor distT="0" distB="0" distL="114300" distR="114300" simplePos="0" relativeHeight="251752448" behindDoc="0" locked="0" layoutInCell="1" allowOverlap="1" wp14:anchorId="7F196E01" wp14:editId="0D9E1BD2">
            <wp:simplePos x="1145540" y="1222375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23" name="Picture 23" descr="\\home6\PBO-FiscalPolicyAnalysisDivision\Post-Election Report\Drafting\09 Coalition costings\COA006 - Coalition - Re-phase the superannuation guarantee (SG) increase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home6\PBO-FiscalPolicyAnalysisDivision\Post-Election Report\Drafting\09 Coalition costings\COA006 - Coalition - Re-phase the superannuation guarantee (SG) increase_Page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7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18" w:name="_Toc369685285"/>
      <w:r>
        <w:rPr>
          <w:noProof/>
          <w:lang w:eastAsia="en-AU"/>
        </w:rPr>
        <w:lastRenderedPageBreak/>
        <w:drawing>
          <wp:anchor distT="0" distB="0" distL="114300" distR="114300" simplePos="0" relativeHeight="251751424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24" name="Picture 24" descr="\\home6\PBO-FiscalPolicyAnalysisDivision\Post-Election Report\Drafting\09 Coalition costings\COA006 - Coalition - Re-phase the superannuation guarantee (SG) increase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home6\PBO-FiscalPolicyAnalysisDivision\Post-Election Report\Drafting\09 Coalition costings\COA006 - Coalition - Re-phase the superannuation guarantee (SG) increase_Page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8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19" w:name="_Toc369685286"/>
      <w:r>
        <w:rPr>
          <w:noProof/>
          <w:lang w:eastAsia="en-AU"/>
        </w:rPr>
        <w:lastRenderedPageBreak/>
        <w:drawing>
          <wp:anchor distT="0" distB="0" distL="114300" distR="114300" simplePos="0" relativeHeight="251750400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25" name="Picture 25" descr="\\home6\PBO-FiscalPolicyAnalysisDivision\Post-Election Report\Drafting\09 Coalition costings\COA006 - Coalition - Re-phase the superannuation guarantee (SG) increase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home6\PBO-FiscalPolicyAnalysisDivision\Post-Election Report\Drafting\09 Coalition costings\COA006 - Coalition - Re-phase the superannuation guarantee (SG) increase_Page_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9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20" w:name="_Toc369685287"/>
      <w:r>
        <w:lastRenderedPageBreak/>
        <w:t>Reference No.</w:t>
      </w:r>
      <w:r>
        <w:tab/>
      </w:r>
      <w:r w:rsidR="001F7FCA">
        <w:t>COA007</w:t>
      </w:r>
      <w:bookmarkEnd w:id="20"/>
      <w:r w:rsidR="00350591">
        <w:rPr>
          <w:noProof/>
          <w:lang w:eastAsia="en-AU"/>
        </w:rPr>
        <w:drawing>
          <wp:anchor distT="0" distB="0" distL="114300" distR="114300" simplePos="0" relativeHeight="251830272" behindDoc="0" locked="0" layoutInCell="1" allowOverlap="1">
            <wp:simplePos x="1162050" y="1876425"/>
            <wp:positionH relativeFrom="margin">
              <wp:align>center</wp:align>
            </wp:positionH>
            <wp:positionV relativeFrom="margin">
              <wp:align>center</wp:align>
            </wp:positionV>
            <wp:extent cx="5267325" cy="7458075"/>
            <wp:effectExtent l="19050" t="19050" r="28575" b="28575"/>
            <wp:wrapSquare wrapText="bothSides"/>
            <wp:docPr id="13" name="Picture 13" descr="\\home6\PBO-FiscalPolicyAnalysisDivision\Post-Election Report\Drafting\09 Coalition costings\CM - Coalition - Not proceed with low income super contribution - PER_2013_COA007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home6\PBO-FiscalPolicyAnalysisDivision\Post-Election Report\Drafting\09 Coalition costings\CM - Coalition - Not proceed with low income super contribution - PER_2013_COA007_Page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AC5C36" w:rsidRDefault="00350591" w:rsidP="00A666F8">
      <w:pPr>
        <w:pStyle w:val="PBOfiguretableheading"/>
        <w:rPr>
          <w:b w:val="0"/>
          <w:i w:val="0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831296" behindDoc="0" locked="0" layoutInCell="1" allowOverlap="1">
            <wp:simplePos x="1162050" y="1876425"/>
            <wp:positionH relativeFrom="margin">
              <wp:align>center</wp:align>
            </wp:positionH>
            <wp:positionV relativeFrom="margin">
              <wp:align>center</wp:align>
            </wp:positionV>
            <wp:extent cx="5267325" cy="7458075"/>
            <wp:effectExtent l="19050" t="19050" r="28575" b="28575"/>
            <wp:wrapSquare wrapText="bothSides"/>
            <wp:docPr id="18" name="Picture 18" descr="\\home6\PBO-FiscalPolicyAnalysisDivision\Post-Election Report\Drafting\09 Coalition costings\CM - Coalition - Not proceed with low income super contribution - PER_2013_COA007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home6\PBO-FiscalPolicyAnalysisDivision\Post-Election Report\Drafting\09 Coalition costings\CM - Coalition - Not proceed with low income super contribution - PER_2013_COA007_Page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AC5C36">
        <w:br w:type="page"/>
      </w:r>
    </w:p>
    <w:p w:rsidR="00AC5C36" w:rsidRDefault="00350591" w:rsidP="00A666F8">
      <w:pPr>
        <w:pStyle w:val="PBOfiguretableheading"/>
        <w:rPr>
          <w:b w:val="0"/>
          <w:i w:val="0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832320" behindDoc="0" locked="0" layoutInCell="1" allowOverlap="1">
            <wp:simplePos x="1162050" y="1562100"/>
            <wp:positionH relativeFrom="margin">
              <wp:align>center</wp:align>
            </wp:positionH>
            <wp:positionV relativeFrom="margin">
              <wp:align>center</wp:align>
            </wp:positionV>
            <wp:extent cx="5267325" cy="7458075"/>
            <wp:effectExtent l="19050" t="19050" r="28575" b="28575"/>
            <wp:wrapSquare wrapText="bothSides"/>
            <wp:docPr id="41" name="Picture 41" descr="\\home6\PBO-FiscalPolicyAnalysisDivision\Post-Election Report\Drafting\09 Coalition costings\CM - Coalition - Not proceed with low income super contribution - PER_2013_COA007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home6\PBO-FiscalPolicyAnalysisDivision\Post-Election Report\Drafting\09 Coalition costings\CM - Coalition - Not proceed with low income super contribution - PER_2013_COA007_Page_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AC5C36"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21" w:name="_Toc369685290"/>
      <w:r>
        <w:lastRenderedPageBreak/>
        <w:t>Reference No.</w:t>
      </w:r>
      <w:r>
        <w:tab/>
      </w:r>
      <w:r w:rsidR="001F7FCA">
        <w:t>COA010</w:t>
      </w:r>
      <w:bookmarkEnd w:id="21"/>
      <w:r w:rsidR="007279FA">
        <w:rPr>
          <w:noProof/>
          <w:lang w:eastAsia="en-AU"/>
        </w:rPr>
        <w:drawing>
          <wp:anchor distT="0" distB="0" distL="114300" distR="114300" simplePos="0" relativeHeight="251837440" behindDoc="0" locked="0" layoutInCell="1" allowOverlap="1">
            <wp:simplePos x="1162050" y="1562100"/>
            <wp:positionH relativeFrom="margin">
              <wp:align>center</wp:align>
            </wp:positionH>
            <wp:positionV relativeFrom="margin">
              <wp:align>center</wp:align>
            </wp:positionV>
            <wp:extent cx="5274310" cy="7459345"/>
            <wp:effectExtent l="19050" t="19050" r="21590" b="27305"/>
            <wp:wrapSquare wrapText="bothSides"/>
            <wp:docPr id="107" name="Picture 107" descr="\\home6\PBO-FiscalPolicyAnalysisDivision\Post-Election Report\Drafting\09 Coalition costings\131017 REVISED CM - Coalition - Discontinue instant asset write off increase - PER_2013_COA010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home6\PBO-FiscalPolicyAnalysisDivision\Post-Election Report\Drafting\09 Coalition costings\131017 REVISED CM - Coalition - Discontinue instant asset write off increase - PER_2013_COA010_Page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AC5C36" w:rsidRDefault="007279FA" w:rsidP="00A666F8">
      <w:pPr>
        <w:pStyle w:val="PBOfiguretableheading"/>
        <w:rPr>
          <w:b w:val="0"/>
          <w:i w:val="0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838464" behindDoc="0" locked="0" layoutInCell="1" allowOverlap="1">
            <wp:simplePos x="1162050" y="1247775"/>
            <wp:positionH relativeFrom="margin">
              <wp:align>center</wp:align>
            </wp:positionH>
            <wp:positionV relativeFrom="margin">
              <wp:align>center</wp:align>
            </wp:positionV>
            <wp:extent cx="5274310" cy="7459345"/>
            <wp:effectExtent l="19050" t="19050" r="21590" b="27305"/>
            <wp:wrapSquare wrapText="bothSides"/>
            <wp:docPr id="108" name="Picture 108" descr="\\home6\PBO-FiscalPolicyAnalysisDivision\Post-Election Report\Drafting\09 Coalition costings\131017 REVISED CM - Coalition - Discontinue instant asset write off increase - PER_2013_COA010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home6\PBO-FiscalPolicyAnalysisDivision\Post-Election Report\Drafting\09 Coalition costings\131017 REVISED CM - Coalition - Discontinue instant asset write off increase - PER_2013_COA010_Page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AC5C36"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22" w:name="_Toc369685292"/>
      <w:r>
        <w:lastRenderedPageBreak/>
        <w:t>Reference No.</w:t>
      </w:r>
      <w:r>
        <w:tab/>
      </w:r>
      <w:r w:rsidR="001F7FCA">
        <w:t>COA011</w:t>
      </w:r>
      <w:r>
        <w:rPr>
          <w:noProof/>
          <w:lang w:eastAsia="en-AU"/>
        </w:rPr>
        <w:drawing>
          <wp:anchor distT="0" distB="0" distL="114300" distR="114300" simplePos="0" relativeHeight="251744256" behindDoc="0" locked="0" layoutInCell="1" allowOverlap="1" wp14:anchorId="50B14339" wp14:editId="3B6CC690">
            <wp:simplePos x="1167765" y="12446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31" name="Picture 31" descr="\\home6\PBO-FiscalPolicyAnalysisDivision\Post-Election Report\Drafting\09 Coalition costings\COA011 - Coalition - Discontinue the phase down of interest withholding tax (IWT)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home6\PBO-FiscalPolicyAnalysisDivision\Post-Election Report\Drafting\09 Coalition costings\COA011 - Coalition - Discontinue the phase down of interest withholding tax (IWT)_Page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22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23" w:name="_Toc369685293"/>
      <w:r>
        <w:rPr>
          <w:noProof/>
          <w:lang w:eastAsia="en-AU"/>
        </w:rPr>
        <w:lastRenderedPageBreak/>
        <w:drawing>
          <wp:anchor distT="0" distB="0" distL="114300" distR="114300" simplePos="0" relativeHeight="251743232" behindDoc="0" locked="0" layoutInCell="1" allowOverlap="1">
            <wp:simplePos x="114554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32" name="Picture 32" descr="\\home6\PBO-FiscalPolicyAnalysisDivision\Post-Election Report\Drafting\09 Coalition costings\COA011 - Coalition - Discontinue the phase down of interest withholding tax (IWT)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home6\PBO-FiscalPolicyAnalysisDivision\Post-Election Report\Drafting\09 Coalition costings\COA011 - Coalition - Discontinue the phase down of interest withholding tax (IWT)_Page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23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24" w:name="_Toc369685294"/>
      <w:r>
        <w:lastRenderedPageBreak/>
        <w:t>Reference No.</w:t>
      </w:r>
      <w:r>
        <w:tab/>
      </w:r>
      <w:r w:rsidR="001F7FCA">
        <w:t>COA012</w:t>
      </w:r>
      <w:bookmarkEnd w:id="24"/>
      <w:r w:rsidR="00DD1946">
        <w:rPr>
          <w:noProof/>
          <w:lang w:eastAsia="en-AU"/>
        </w:rPr>
        <w:drawing>
          <wp:anchor distT="0" distB="0" distL="114300" distR="114300" simplePos="0" relativeHeight="251835392" behindDoc="0" locked="0" layoutInCell="1" allowOverlap="1">
            <wp:simplePos x="1162050" y="1876425"/>
            <wp:positionH relativeFrom="margin">
              <wp:align>center</wp:align>
            </wp:positionH>
            <wp:positionV relativeFrom="margin">
              <wp:align>center</wp:align>
            </wp:positionV>
            <wp:extent cx="5267325" cy="7458075"/>
            <wp:effectExtent l="19050" t="19050" r="28575" b="28575"/>
            <wp:wrapSquare wrapText="bothSides"/>
            <wp:docPr id="102" name="Picture 102" descr="\\home6\PBO-FiscalPolicyAnalysisDivision\Post-Election Report\Drafting\09 Coalition costings\131017 REVISED CM - Coalition - Discontinue the tax loss carry-back - PER_2013_COA012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home6\PBO-FiscalPolicyAnalysisDivision\Post-Election Report\Drafting\09 Coalition costings\131017 REVISED CM - Coalition - Discontinue the tax loss carry-back - PER_2013_COA012_Page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AC5C36" w:rsidRDefault="00DD1946" w:rsidP="00A666F8">
      <w:pPr>
        <w:pStyle w:val="PBOfiguretableheading"/>
        <w:rPr>
          <w:b w:val="0"/>
          <w:i w:val="0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836416" behindDoc="0" locked="0" layoutInCell="1" allowOverlap="1">
            <wp:simplePos x="1143000" y="1228725"/>
            <wp:positionH relativeFrom="margin">
              <wp:align>center</wp:align>
            </wp:positionH>
            <wp:positionV relativeFrom="margin">
              <wp:align>center</wp:align>
            </wp:positionV>
            <wp:extent cx="5274310" cy="7459345"/>
            <wp:effectExtent l="19050" t="19050" r="21590" b="27305"/>
            <wp:wrapSquare wrapText="bothSides"/>
            <wp:docPr id="106" name="Picture 106" descr="\\home6\PBO-FiscalPolicyAnalysisDivision\Post-Election Report\Drafting\09 Coalition costings\131017 REVISED CM - Coalition - Discontinue the tax loss carry-back - PER_2013_COA012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home6\PBO-FiscalPolicyAnalysisDivision\Post-Election Report\Drafting\09 Coalition costings\131017 REVISED CM - Coalition - Discontinue the tax loss carry-back - PER_2013_COA012_Page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AC5C36"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25" w:name="_Toc369685296"/>
      <w:r>
        <w:lastRenderedPageBreak/>
        <w:t>Reference No.</w:t>
      </w:r>
      <w:r>
        <w:tab/>
      </w:r>
      <w:r w:rsidR="001F7FCA">
        <w:t>COA013</w:t>
      </w:r>
      <w:bookmarkEnd w:id="25"/>
      <w:r w:rsidR="00DD1946">
        <w:rPr>
          <w:noProof/>
          <w:lang w:eastAsia="en-AU"/>
        </w:rPr>
        <w:drawing>
          <wp:anchor distT="0" distB="0" distL="114300" distR="114300" simplePos="0" relativeHeight="251833344" behindDoc="0" locked="0" layoutInCell="1" allowOverlap="1">
            <wp:simplePos x="1162050" y="1562100"/>
            <wp:positionH relativeFrom="margin">
              <wp:align>center</wp:align>
            </wp:positionH>
            <wp:positionV relativeFrom="margin">
              <wp:align>center</wp:align>
            </wp:positionV>
            <wp:extent cx="5267325" cy="7458075"/>
            <wp:effectExtent l="19050" t="19050" r="28575" b="28575"/>
            <wp:wrapSquare wrapText="bothSides"/>
            <wp:docPr id="91" name="Picture 91" descr="\\home6\PBO-FiscalPolicyAnalysisDivision\Post-Election Report\Drafting\09 Coalition costings\131017 REVISED CM - Coalition - Discontinue accelerated depreciation for motor vehicles - PER_2013_COA013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home6\PBO-FiscalPolicyAnalysisDivision\Post-Election Report\Drafting\09 Coalition costings\131017 REVISED CM - Coalition - Discontinue accelerated depreciation for motor vehicles - PER_2013_COA013_Page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AC5C36" w:rsidRDefault="00DD1946" w:rsidP="00A666F8">
      <w:pPr>
        <w:pStyle w:val="PBOfiguretableheading"/>
        <w:rPr>
          <w:b w:val="0"/>
          <w:i w:val="0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834368" behindDoc="0" locked="0" layoutInCell="1" allowOverlap="1">
            <wp:simplePos x="1162050" y="1247775"/>
            <wp:positionH relativeFrom="margin">
              <wp:align>center</wp:align>
            </wp:positionH>
            <wp:positionV relativeFrom="margin">
              <wp:align>center</wp:align>
            </wp:positionV>
            <wp:extent cx="5274310" cy="7459345"/>
            <wp:effectExtent l="19050" t="19050" r="21590" b="27305"/>
            <wp:wrapSquare wrapText="bothSides"/>
            <wp:docPr id="92" name="Picture 92" descr="\\home6\PBO-FiscalPolicyAnalysisDivision\Post-Election Report\Drafting\09 Coalition costings\131017 REVISED CM - Coalition - Discontinue accelerated depreciation for motor vehicles - PER_2013_COA013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home6\PBO-FiscalPolicyAnalysisDivision\Post-Election Report\Drafting\09 Coalition costings\131017 REVISED CM - Coalition - Discontinue accelerated depreciation for motor vehicles - PER_2013_COA013_Page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AC5C36"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26" w:name="_Toc369685298"/>
      <w:r>
        <w:lastRenderedPageBreak/>
        <w:t>Reference No.</w:t>
      </w:r>
      <w:r>
        <w:tab/>
      </w:r>
      <w:r w:rsidR="001F7FCA">
        <w:t>COA014</w:t>
      </w:r>
      <w:bookmarkEnd w:id="26"/>
      <w:r w:rsidR="008D5A3D">
        <w:rPr>
          <w:noProof/>
          <w:lang w:eastAsia="en-AU"/>
        </w:rPr>
        <w:drawing>
          <wp:anchor distT="0" distB="0" distL="114300" distR="114300" simplePos="0" relativeHeight="251839488" behindDoc="0" locked="0" layoutInCell="1" allowOverlap="1">
            <wp:simplePos x="1162050" y="1562100"/>
            <wp:positionH relativeFrom="margin">
              <wp:align>center</wp:align>
            </wp:positionH>
            <wp:positionV relativeFrom="margin">
              <wp:align>center</wp:align>
            </wp:positionV>
            <wp:extent cx="5267325" cy="7458075"/>
            <wp:effectExtent l="19050" t="19050" r="28575" b="28575"/>
            <wp:wrapSquare wrapText="bothSides"/>
            <wp:docPr id="26" name="Picture 26" descr="\\home6\PBO-FiscalPolicyAnalysisDivision\Post-Election Report\Drafting\09 Coalition costings\131017 REVISED CM - Coalition - Reduce a~ expenses from scrapping the Mineral Resource Rent Tax (MRRT) - PER_2013_COA014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home6\PBO-FiscalPolicyAnalysisDivision\Post-Election Report\Drafting\09 Coalition costings\131017 REVISED CM - Coalition - Reduce a~ expenses from scrapping the Mineral Resource Rent Tax (MRRT) - PER_2013_COA014_Page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AC5C36" w:rsidRDefault="008D5A3D" w:rsidP="00A666F8">
      <w:pPr>
        <w:pStyle w:val="PBOfiguretableheading"/>
        <w:rPr>
          <w:b w:val="0"/>
          <w:i w:val="0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840512" behindDoc="0" locked="0" layoutInCell="1" allowOverlap="1">
            <wp:simplePos x="1162050" y="1247775"/>
            <wp:positionH relativeFrom="margin">
              <wp:align>center</wp:align>
            </wp:positionH>
            <wp:positionV relativeFrom="margin">
              <wp:align>center</wp:align>
            </wp:positionV>
            <wp:extent cx="5274310" cy="7459345"/>
            <wp:effectExtent l="19050" t="19050" r="21590" b="27305"/>
            <wp:wrapSquare wrapText="bothSides"/>
            <wp:docPr id="27" name="Picture 27" descr="\\home6\PBO-FiscalPolicyAnalysisDivision\Post-Election Report\Drafting\09 Coalition costings\131017 REVISED CM - Coalition - Reduce a~ expenses from scrapping the Mineral Resource Rent Tax (MRRT) - PER_2013_COA014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home6\PBO-FiscalPolicyAnalysisDivision\Post-Election Report\Drafting\09 Coalition costings\131017 REVISED CM - Coalition - Reduce a~ expenses from scrapping the Mineral Resource Rent Tax (MRRT) - PER_2013_COA014_Page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AC5C36"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27" w:name="_Toc369685300"/>
      <w:r>
        <w:lastRenderedPageBreak/>
        <w:t>Reference No.</w:t>
      </w:r>
      <w:r>
        <w:tab/>
      </w:r>
      <w:r w:rsidR="001F7FCA">
        <w:t>COA016</w:t>
      </w:r>
      <w:r>
        <w:rPr>
          <w:noProof/>
          <w:lang w:eastAsia="en-AU"/>
        </w:rPr>
        <w:drawing>
          <wp:anchor distT="0" distB="0" distL="114300" distR="114300" simplePos="0" relativeHeight="251736064" behindDoc="0" locked="0" layoutInCell="1" allowOverlap="1" wp14:anchorId="3CCE51CB" wp14:editId="5224A10D">
            <wp:simplePos x="1167765" y="12446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39" name="Picture 39" descr="\\home6\PBO-FiscalPolicyAnalysisDivision\Post-Election Report\Drafting\09 Coalition costings\COA016 - Coalition - Foregone revenue from removal of Mining Tax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home6\PBO-FiscalPolicyAnalysisDivision\Post-Election Report\Drafting\09 Coalition costings\COA016 - Coalition - Foregone revenue from removal of Mining Tax_Page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27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28" w:name="_Toc369685301"/>
      <w:r>
        <w:rPr>
          <w:noProof/>
          <w:lang w:eastAsia="en-AU"/>
        </w:rPr>
        <w:lastRenderedPageBreak/>
        <w:drawing>
          <wp:anchor distT="0" distB="0" distL="114300" distR="114300" simplePos="0" relativeHeight="251735040" behindDoc="0" locked="0" layoutInCell="1" allowOverlap="1">
            <wp:simplePos x="114554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40" name="Picture 40" descr="\\home6\PBO-FiscalPolicyAnalysisDivision\Post-Election Report\Drafting\09 Coalition costings\COA016 - Coalition - Foregone revenue from removal of Mining Tax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home6\PBO-FiscalPolicyAnalysisDivision\Post-Election Report\Drafting\09 Coalition costings\COA016 - Coalition - Foregone revenue from removal of Mining Tax_Page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28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29" w:name="_Toc369685302"/>
      <w:r>
        <w:lastRenderedPageBreak/>
        <w:t>Reference No.</w:t>
      </w:r>
      <w:r>
        <w:tab/>
      </w:r>
      <w:r w:rsidR="006A5C53">
        <w:t>COA017</w:t>
      </w:r>
      <w:bookmarkEnd w:id="29"/>
      <w:r w:rsidR="00642CAE">
        <w:rPr>
          <w:noProof/>
          <w:lang w:eastAsia="en-AU"/>
        </w:rPr>
        <w:drawing>
          <wp:anchor distT="0" distB="0" distL="114300" distR="114300" simplePos="0" relativeHeight="251829248" behindDoc="0" locked="0" layoutInCell="1" allowOverlap="1">
            <wp:simplePos x="1162050" y="1562100"/>
            <wp:positionH relativeFrom="margin">
              <wp:align>center</wp:align>
            </wp:positionH>
            <wp:positionV relativeFrom="margin">
              <wp:align>center</wp:align>
            </wp:positionV>
            <wp:extent cx="5274310" cy="7459345"/>
            <wp:effectExtent l="19050" t="19050" r="21590" b="27305"/>
            <wp:wrapSquare wrapText="bothSides"/>
            <wp:docPr id="90" name="Picture 90" descr="\\home6\PBO-FiscalPolicyAnalysisDivision\Post-Election Report\Drafting\09 Coalition costings\COA017 COA018 COA019 COA020 - Coalition - Paid Parental Leave (PPL) scheme - UPDATED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home6\PBO-FiscalPolicyAnalysisDivision\Post-Election Report\Drafting\09 Coalition costings\COA017 COA018 COA019 COA020 - Coalition - Paid Parental Leave (PPL) scheme - UPDATED_Page_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AC5C36" w:rsidRDefault="006C75B3">
      <w:pPr>
        <w:spacing w:before="0" w:after="0"/>
        <w:rPr>
          <w:b/>
          <w:i/>
          <w:color w:val="264A76"/>
          <w:szCs w:val="24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1" wp14:anchorId="721F0459" wp14:editId="2AF6ADC3">
            <wp:simplePos x="114554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42" name="Picture 42" descr="\\home6\PBO-FiscalPolicyAnalysisDivision\Post-Election Report\Drafting\09 Coalition costings\COA017 COA018 COA019 COA020 - Coalition - Paid Parental Leave (PPL) scheme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home6\PBO-FiscalPolicyAnalysisDivision\Post-Election Report\Drafting\09 Coalition costings\COA017 COA018 COA019 COA020 - Coalition - Paid Parental Leave (PPL) scheme_Page_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AC5C36"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30" w:name="_Toc369685303"/>
      <w:r>
        <w:rPr>
          <w:noProof/>
          <w:lang w:eastAsia="en-AU"/>
        </w:rPr>
        <w:lastRenderedPageBreak/>
        <w:drawing>
          <wp:anchor distT="0" distB="0" distL="114300" distR="114300" simplePos="0" relativeHeight="251731968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43" name="Picture 43" descr="\\home6\PBO-FiscalPolicyAnalysisDivision\Post-Election Report\Drafting\09 Coalition costings\COA017 COA018 COA019 COA020 - Coalition - Paid Parental Leave (PPL) scheme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home6\PBO-FiscalPolicyAnalysisDivision\Post-Election Report\Drafting\09 Coalition costings\COA017 COA018 COA019 COA020 - Coalition - Paid Parental Leave (PPL) scheme_Page_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30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31" w:name="_Toc369685304"/>
      <w:r>
        <w:rPr>
          <w:noProof/>
          <w:lang w:eastAsia="en-AU"/>
        </w:rPr>
        <w:lastRenderedPageBreak/>
        <w:drawing>
          <wp:anchor distT="0" distB="0" distL="114300" distR="114300" simplePos="0" relativeHeight="251730944" behindDoc="0" locked="0" layoutInCell="1" allowOverlap="1">
            <wp:simplePos x="114554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44" name="Picture 44" descr="\\home6\PBO-FiscalPolicyAnalysisDivision\Post-Election Report\Drafting\09 Coalition costings\COA017 COA018 COA019 COA020 - Coalition - Paid Parental Leave (PPL) scheme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home6\PBO-FiscalPolicyAnalysisDivision\Post-Election Report\Drafting\09 Coalition costings\COA017 COA018 COA019 COA020 - Coalition - Paid Parental Leave (PPL) scheme_Page_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31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32" w:name="_Toc369685305"/>
      <w:r>
        <w:rPr>
          <w:noProof/>
          <w:lang w:eastAsia="en-AU"/>
        </w:rPr>
        <w:lastRenderedPageBreak/>
        <w:drawing>
          <wp:anchor distT="0" distB="0" distL="114300" distR="114300" simplePos="0" relativeHeight="251729920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45" name="Picture 45" descr="\\home6\PBO-FiscalPolicyAnalysisDivision\Post-Election Report\Drafting\09 Coalition costings\COA017 COA018 COA019 COA020 - Coalition - Paid Parental Leave (PPL) scheme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\\home6\PBO-FiscalPolicyAnalysisDivision\Post-Election Report\Drafting\09 Coalition costings\COA017 COA018 COA019 COA020 - Coalition - Paid Parental Leave (PPL) scheme_Page_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32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33" w:name="_Toc369685306"/>
      <w:r>
        <w:rPr>
          <w:noProof/>
          <w:lang w:eastAsia="en-AU"/>
        </w:rPr>
        <w:lastRenderedPageBreak/>
        <w:drawing>
          <wp:anchor distT="0" distB="0" distL="114300" distR="114300" simplePos="0" relativeHeight="251728896" behindDoc="0" locked="0" layoutInCell="1" allowOverlap="1">
            <wp:simplePos x="114554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46" name="Picture 46" descr="\\home6\PBO-FiscalPolicyAnalysisDivision\Post-Election Report\Drafting\09 Coalition costings\COA017 COA018 COA019 COA020 - Coalition - Paid Parental Leave (PPL) scheme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\\home6\PBO-FiscalPolicyAnalysisDivision\Post-Election Report\Drafting\09 Coalition costings\COA017 COA018 COA019 COA020 - Coalition - Paid Parental Leave (PPL) scheme_Page_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33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34" w:name="_Toc369685307"/>
      <w:r>
        <w:rPr>
          <w:noProof/>
          <w:lang w:eastAsia="en-AU"/>
        </w:rPr>
        <w:lastRenderedPageBreak/>
        <w:drawing>
          <wp:anchor distT="0" distB="0" distL="114300" distR="114300" simplePos="0" relativeHeight="251727872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47" name="Picture 47" descr="\\home6\PBO-FiscalPolicyAnalysisDivision\Post-Election Report\Drafting\09 Coalition costings\COA017 COA018 COA019 COA020 - Coalition - Paid Parental Leave (PPL) scheme_Pag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\\home6\PBO-FiscalPolicyAnalysisDivision\Post-Election Report\Drafting\09 Coalition costings\COA017 COA018 COA019 COA020 - Coalition - Paid Parental Leave (PPL) scheme_Page_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34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35" w:name="_Toc369685308"/>
      <w:r>
        <w:rPr>
          <w:noProof/>
          <w:lang w:eastAsia="en-AU"/>
        </w:rPr>
        <w:lastRenderedPageBreak/>
        <w:drawing>
          <wp:anchor distT="0" distB="0" distL="114300" distR="114300" simplePos="0" relativeHeight="251726848" behindDoc="0" locked="0" layoutInCell="1" allowOverlap="1">
            <wp:simplePos x="114554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48" name="Picture 48" descr="\\home6\PBO-FiscalPolicyAnalysisDivision\Post-Election Report\Drafting\09 Coalition costings\COA017 COA018 COA019 COA020 - Coalition - Paid Parental Leave (PPL) scheme_Page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\\home6\PBO-FiscalPolicyAnalysisDivision\Post-Election Report\Drafting\09 Coalition costings\COA017 COA018 COA019 COA020 - Coalition - Paid Parental Leave (PPL) scheme_Page_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35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36" w:name="_Toc369685309"/>
      <w:r>
        <w:lastRenderedPageBreak/>
        <w:t>Reference No.</w:t>
      </w:r>
      <w:r>
        <w:tab/>
      </w:r>
      <w:r w:rsidR="006A5C53">
        <w:t>COA021</w:t>
      </w:r>
      <w:r>
        <w:rPr>
          <w:noProof/>
          <w:lang w:eastAsia="en-AU"/>
        </w:rPr>
        <w:drawing>
          <wp:anchor distT="0" distB="0" distL="114300" distR="114300" simplePos="0" relativeHeight="251725824" behindDoc="0" locked="0" layoutInCell="1" allowOverlap="1" wp14:anchorId="26F649C4" wp14:editId="5178B4C0">
            <wp:simplePos x="1167765" y="12446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49" name="Picture 49" descr="\\home6\PBO-FiscalPolicyAnalysisDivision\Post-Election Report\Drafting\09 Coalition costings\COA021 COA050 - Coalition - Levy of 1.5  on company taxable income above $5 million and Company tax rate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\\home6\PBO-FiscalPolicyAnalysisDivision\Post-Election Report\Drafting\09 Coalition costings\COA021 COA050 - Coalition - Levy of 1.5  on company taxable income above $5 million and Company tax rate_Page_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36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37" w:name="_Toc369685310"/>
      <w:r>
        <w:rPr>
          <w:noProof/>
          <w:lang w:eastAsia="en-AU"/>
        </w:rPr>
        <w:lastRenderedPageBreak/>
        <w:drawing>
          <wp:anchor distT="0" distB="0" distL="114300" distR="114300" simplePos="0" relativeHeight="251724800" behindDoc="0" locked="0" layoutInCell="1" allowOverlap="1">
            <wp:simplePos x="114554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50" name="Picture 50" descr="\\home6\PBO-FiscalPolicyAnalysisDivision\Post-Election Report\Drafting\09 Coalition costings\COA021 COA050 - Coalition - Levy of 1.5  on company taxable income above $5 million and Company tax rate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\\home6\PBO-FiscalPolicyAnalysisDivision\Post-Election Report\Drafting\09 Coalition costings\COA021 COA050 - Coalition - Levy of 1.5  on company taxable income above $5 million and Company tax rate_Page_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37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38" w:name="_Toc369685311"/>
      <w:r>
        <w:rPr>
          <w:noProof/>
          <w:lang w:eastAsia="en-AU"/>
        </w:rPr>
        <w:lastRenderedPageBreak/>
        <w:drawing>
          <wp:anchor distT="0" distB="0" distL="114300" distR="114300" simplePos="0" relativeHeight="251723776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51" name="Picture 51" descr="\\home6\PBO-FiscalPolicyAnalysisDivision\Post-Election Report\Drafting\09 Coalition costings\COA021 COA050 - Coalition - Levy of 1.5  on company taxable income above $5 million and Company tax rate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\\home6\PBO-FiscalPolicyAnalysisDivision\Post-Election Report\Drafting\09 Coalition costings\COA021 COA050 - Coalition - Levy of 1.5  on company taxable income above $5 million and Company tax rate_Page_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38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39" w:name="_Toc369685312"/>
      <w:r>
        <w:rPr>
          <w:noProof/>
          <w:lang w:eastAsia="en-AU"/>
        </w:rPr>
        <w:lastRenderedPageBreak/>
        <w:drawing>
          <wp:anchor distT="0" distB="0" distL="114300" distR="114300" simplePos="0" relativeHeight="251722752" behindDoc="0" locked="0" layoutInCell="1" allowOverlap="1">
            <wp:simplePos x="114554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52" name="Picture 52" descr="\\home6\PBO-FiscalPolicyAnalysisDivision\Post-Election Report\Drafting\09 Coalition costings\COA021 COA050 - Coalition - Levy of 1.5  on company taxable income above $5 million and Company tax rate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\\home6\PBO-FiscalPolicyAnalysisDivision\Post-Election Report\Drafting\09 Coalition costings\COA021 COA050 - Coalition - Levy of 1.5  on company taxable income above $5 million and Company tax rate_Page_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39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40" w:name="_Toc369685313"/>
      <w:r>
        <w:rPr>
          <w:noProof/>
          <w:lang w:eastAsia="en-AU"/>
        </w:rPr>
        <w:lastRenderedPageBreak/>
        <w:drawing>
          <wp:anchor distT="0" distB="0" distL="114300" distR="114300" simplePos="0" relativeHeight="251721728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53" name="Picture 53" descr="\\home6\PBO-FiscalPolicyAnalysisDivision\Post-Election Report\Drafting\09 Coalition costings\COA021 COA050 - Coalition - Levy of 1.5  on company taxable income above $5 million and Company tax rate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\\home6\PBO-FiscalPolicyAnalysisDivision\Post-Election Report\Drafting\09 Coalition costings\COA021 COA050 - Coalition - Levy of 1.5  on company taxable income above $5 million and Company tax rate_Page_5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40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41" w:name="_Toc369685314"/>
      <w:r>
        <w:lastRenderedPageBreak/>
        <w:t>Reference No.</w:t>
      </w:r>
      <w:r>
        <w:tab/>
      </w:r>
      <w:r w:rsidR="006A5C53">
        <w:t>COA022</w:t>
      </w:r>
      <w:r>
        <w:rPr>
          <w:noProof/>
          <w:lang w:eastAsia="en-AU"/>
        </w:rPr>
        <w:drawing>
          <wp:anchor distT="0" distB="0" distL="114300" distR="114300" simplePos="0" relativeHeight="251720704" behindDoc="0" locked="0" layoutInCell="1" allowOverlap="1" wp14:anchorId="501BB0AC" wp14:editId="515590EC">
            <wp:simplePos x="1145540" y="1222375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54" name="Picture 54" descr="\\home6\PBO-FiscalPolicyAnalysisDivision\Post-Election Report\Drafting\09 Coalition costings\COA022 - Coalition - Doubling practice incentive payments for General Practice teaching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\\home6\PBO-FiscalPolicyAnalysisDivision\Post-Election Report\Drafting\09 Coalition costings\COA022 - Coalition - Doubling practice incentive payments for General Practice teaching_Page_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41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42" w:name="_Toc369685315"/>
      <w:r>
        <w:rPr>
          <w:noProof/>
          <w:lang w:eastAsia="en-AU"/>
        </w:rPr>
        <w:lastRenderedPageBreak/>
        <w:drawing>
          <wp:anchor distT="0" distB="0" distL="114300" distR="114300" simplePos="0" relativeHeight="251719680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55" name="Picture 55" descr="\\home6\PBO-FiscalPolicyAnalysisDivision\Post-Election Report\Drafting\09 Coalition costings\COA022 - Coalition - Doubling practice incentive payments for General Practice teaching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\\home6\PBO-FiscalPolicyAnalysisDivision\Post-Election Report\Drafting\09 Coalition costings\COA022 - Coalition - Doubling practice incentive payments for General Practice teaching_Page_2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42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43" w:name="_Toc369685316"/>
      <w:r>
        <w:lastRenderedPageBreak/>
        <w:t>Reference No.</w:t>
      </w:r>
      <w:r>
        <w:tab/>
      </w:r>
      <w:r w:rsidR="006A5C53">
        <w:t>COA023</w:t>
      </w:r>
      <w:r>
        <w:rPr>
          <w:noProof/>
          <w:lang w:eastAsia="en-AU"/>
        </w:rPr>
        <w:drawing>
          <wp:anchor distT="0" distB="0" distL="114300" distR="114300" simplePos="0" relativeHeight="251718656" behindDoc="0" locked="0" layoutInCell="1" allowOverlap="1" wp14:anchorId="386566D8" wp14:editId="2527426A">
            <wp:simplePos x="1145540" y="1222375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56" name="Picture 56" descr="\\home6\PBO-FiscalPolicyAnalysisDivision\Post-Election Report\Drafting\09 Coalition costings\COA023 - Coalition - Investing in medical internships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\\home6\PBO-FiscalPolicyAnalysisDivision\Post-Election Report\Drafting\09 Coalition costings\COA023 - Coalition - Investing in medical internships_Page_1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43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44" w:name="_Toc369685317"/>
      <w:r>
        <w:rPr>
          <w:noProof/>
          <w:lang w:eastAsia="en-AU"/>
        </w:rPr>
        <w:lastRenderedPageBreak/>
        <w:drawing>
          <wp:anchor distT="0" distB="0" distL="114300" distR="114300" simplePos="0" relativeHeight="251717632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57" name="Picture 57" descr="\\home6\PBO-FiscalPolicyAnalysisDivision\Post-Election Report\Drafting\09 Coalition costings\COA023 - Coalition - Investing in medical internships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\\home6\PBO-FiscalPolicyAnalysisDivision\Post-Election Report\Drafting\09 Coalition costings\COA023 - Coalition - Investing in medical internships_Page_2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44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45" w:name="_Toc369685318"/>
      <w:r>
        <w:lastRenderedPageBreak/>
        <w:t>Reference No.</w:t>
      </w:r>
      <w:r>
        <w:tab/>
      </w:r>
      <w:r w:rsidR="006A5C53">
        <w:t>COA025</w:t>
      </w:r>
      <w:r>
        <w:rPr>
          <w:noProof/>
          <w:lang w:eastAsia="en-AU"/>
        </w:rPr>
        <w:drawing>
          <wp:anchor distT="0" distB="0" distL="114300" distR="114300" simplePos="0" relativeHeight="251716608" behindDoc="0" locked="0" layoutInCell="1" allowOverlap="1" wp14:anchorId="3A7C08AD" wp14:editId="43659EE0">
            <wp:simplePos x="1145540" y="1222375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58" name="Picture 58" descr="\\home6\PBO-FiscalPolicyAnalysisDivision\Post-Election Report\Drafting\09 Coalition costings\COA025 - Coalition - Full implementation and expansion of bowel cancer screening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\\home6\PBO-FiscalPolicyAnalysisDivision\Post-Election Report\Drafting\09 Coalition costings\COA025 - Coalition - Full implementation and expansion of bowel cancer screening_Page_1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45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46" w:name="_Toc369685319"/>
      <w:r>
        <w:rPr>
          <w:noProof/>
          <w:lang w:eastAsia="en-AU"/>
        </w:rPr>
        <w:lastRenderedPageBreak/>
        <w:drawing>
          <wp:anchor distT="0" distB="0" distL="114300" distR="114300" simplePos="0" relativeHeight="251715584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59" name="Picture 59" descr="\\home6\PBO-FiscalPolicyAnalysisDivision\Post-Election Report\Drafting\09 Coalition costings\COA025 - Coalition - Full implementation and expansion of bowel cancer screening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\\home6\PBO-FiscalPolicyAnalysisDivision\Post-Election Report\Drafting\09 Coalition costings\COA025 - Coalition - Full implementation and expansion of bowel cancer screening_Page_2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46"/>
      <w:r>
        <w:br w:type="page"/>
      </w:r>
    </w:p>
    <w:p w:rsidR="00AC5C36" w:rsidRDefault="001046FA" w:rsidP="00A666F8">
      <w:pPr>
        <w:pStyle w:val="PBOfiguretableheading"/>
        <w:rPr>
          <w:b w:val="0"/>
          <w:i w:val="0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826176" behindDoc="0" locked="0" layoutInCell="1" allowOverlap="1">
            <wp:simplePos x="1162050" y="1247775"/>
            <wp:positionH relativeFrom="margin">
              <wp:align>center</wp:align>
            </wp:positionH>
            <wp:positionV relativeFrom="margin">
              <wp:align>center</wp:align>
            </wp:positionV>
            <wp:extent cx="5267325" cy="7458075"/>
            <wp:effectExtent l="19050" t="19050" r="28575" b="28575"/>
            <wp:wrapSquare wrapText="bothSides"/>
            <wp:docPr id="89" name="Picture 89" descr="\\home6\PBO-FiscalPolicyAnalysisDivision\Post-Election Report\Drafting\09 Coalition costings\COA025 - Coalition - Full implementation and expansion of bowel cancer screening - UPDATED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home6\PBO-FiscalPolicyAnalysisDivision\Post-Election Report\Drafting\09 Coalition costings\COA025 - Coalition - Full implementation and expansion of bowel cancer screening - UPDATED_Page_3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AC5C36"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47" w:name="_Toc369685321"/>
      <w:r>
        <w:lastRenderedPageBreak/>
        <w:t>Reference No.</w:t>
      </w:r>
      <w:r>
        <w:tab/>
      </w:r>
      <w:r w:rsidR="006A5C53">
        <w:t>COA028</w:t>
      </w:r>
      <w:r>
        <w:rPr>
          <w:noProof/>
          <w:lang w:eastAsia="en-AU"/>
        </w:rPr>
        <w:drawing>
          <wp:anchor distT="0" distB="0" distL="114300" distR="114300" simplePos="0" relativeHeight="251713536" behindDoc="0" locked="0" layoutInCell="1" allowOverlap="1" wp14:anchorId="1ACD0A42" wp14:editId="470F3987">
            <wp:simplePos x="1167765" y="12446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62" name="Picture 62" descr="\\home6\PBO-FiscalPolicyAnalysisDivision\Post-Election Report\Drafting\09 Coalition costings\COA028 - Coalition - The Coalition s policy to index the Commonwealth Seniors Health Card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\\home6\PBO-FiscalPolicyAnalysisDivision\Post-Election Report\Drafting\09 Coalition costings\COA028 - Coalition - The Coalition s policy to index the Commonwealth Seniors Health Card_Page_1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47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48" w:name="_Toc369685322"/>
      <w:r>
        <w:rPr>
          <w:noProof/>
          <w:lang w:eastAsia="en-AU"/>
        </w:rPr>
        <w:lastRenderedPageBreak/>
        <w:drawing>
          <wp:anchor distT="0" distB="0" distL="114300" distR="114300" simplePos="0" relativeHeight="251712512" behindDoc="0" locked="0" layoutInCell="1" allowOverlap="1">
            <wp:simplePos x="114554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63" name="Picture 63" descr="\\home6\PBO-FiscalPolicyAnalysisDivision\Post-Election Report\Drafting\09 Coalition costings\COA028 - Coalition - The Coalition s policy to index the Commonwealth Seniors Health Card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\\home6\PBO-FiscalPolicyAnalysisDivision\Post-Election Report\Drafting\09 Coalition costings\COA028 - Coalition - The Coalition s policy to index the Commonwealth Seniors Health Card_Page_2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48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49" w:name="_Toc369685323"/>
      <w:r>
        <w:rPr>
          <w:noProof/>
          <w:lang w:eastAsia="en-AU"/>
        </w:rPr>
        <w:lastRenderedPageBreak/>
        <w:drawing>
          <wp:anchor distT="0" distB="0" distL="114300" distR="114300" simplePos="0" relativeHeight="251710464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64" name="Picture 64" descr="\\home6\PBO-FiscalPolicyAnalysisDivision\Post-Election Report\Drafting\09 Coalition costings\COA028 - Coalition - The Coalition s policy to index the Commonwealth Seniors Health Card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\\home6\PBO-FiscalPolicyAnalysisDivision\Post-Election Report\Drafting\09 Coalition costings\COA028 - Coalition - The Coalition s policy to index the Commonwealth Seniors Health Card_Page_3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49"/>
      <w:r>
        <w:br w:type="page"/>
      </w:r>
    </w:p>
    <w:p w:rsidR="00AC5C36" w:rsidRDefault="00AC5C36" w:rsidP="00A666F8">
      <w:pPr>
        <w:pStyle w:val="PBOfiguretableheading"/>
        <w:rPr>
          <w:b w:val="0"/>
          <w:i w:val="0"/>
        </w:rPr>
      </w:pPr>
      <w:bookmarkStart w:id="50" w:name="_Toc369685324"/>
      <w:r>
        <w:rPr>
          <w:noProof/>
          <w:lang w:eastAsia="en-AU"/>
        </w:rPr>
        <w:lastRenderedPageBreak/>
        <w:drawing>
          <wp:anchor distT="0" distB="0" distL="114300" distR="114300" simplePos="0" relativeHeight="251711488" behindDoc="0" locked="0" layoutInCell="1" allowOverlap="1">
            <wp:simplePos x="114554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65" name="Picture 65" descr="\\home6\PBO-FiscalPolicyAnalysisDivision\Post-Election Report\Drafting\09 Coalition costings\COA028 - Coalition - The Coalition s policy to index the Commonwealth Seniors Health Card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\\home6\PBO-FiscalPolicyAnalysisDivision\Post-Election Report\Drafting\09 Coalition costings\COA028 - Coalition - The Coalition s policy to index the Commonwealth Seniors Health Card_Page_4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50"/>
      <w:r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51" w:name="_Toc369685325"/>
      <w:r>
        <w:lastRenderedPageBreak/>
        <w:t>Reference No.</w:t>
      </w:r>
      <w:r>
        <w:tab/>
      </w:r>
      <w:r w:rsidR="006A5C53">
        <w:t>COA032</w:t>
      </w:r>
      <w:r>
        <w:rPr>
          <w:noProof/>
          <w:lang w:eastAsia="en-AU"/>
        </w:rPr>
        <w:drawing>
          <wp:anchor distT="0" distB="0" distL="114300" distR="114300" simplePos="0" relativeHeight="251709440" behindDoc="0" locked="0" layoutInCell="1" allowOverlap="1" wp14:anchorId="6C444B11" wp14:editId="1300B9D9">
            <wp:simplePos x="1167765" y="12446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66" name="Picture 66" descr="\\home6\PBO-FiscalPolicyAnalysisDivision\Post-Election Report\Drafting\09 Coalition costings\COA032 - Coalition - The Coalition s policy for Better Apprentice Support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\\home6\PBO-FiscalPolicyAnalysisDivision\Post-Election Report\Drafting\09 Coalition costings\COA032 - Coalition - The Coalition s policy for Better Apprentice Support_Page_1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51"/>
      <w:r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52" w:name="_Toc369685326"/>
      <w:r>
        <w:rPr>
          <w:noProof/>
          <w:lang w:eastAsia="en-AU"/>
        </w:rPr>
        <w:lastRenderedPageBreak/>
        <w:drawing>
          <wp:anchor distT="0" distB="0" distL="114300" distR="114300" simplePos="0" relativeHeight="251708416" behindDoc="0" locked="0" layoutInCell="1" allowOverlap="1">
            <wp:simplePos x="114554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67" name="Picture 67" descr="\\home6\PBO-FiscalPolicyAnalysisDivision\Post-Election Report\Drafting\09 Coalition costings\COA032 - Coalition - The Coalition s policy for Better Apprentice Support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\\home6\PBO-FiscalPolicyAnalysisDivision\Post-Election Report\Drafting\09 Coalition costings\COA032 - Coalition - The Coalition s policy for Better Apprentice Support_Page_2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52"/>
      <w:r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53" w:name="_Toc369685327"/>
      <w:r>
        <w:rPr>
          <w:noProof/>
          <w:lang w:eastAsia="en-AU"/>
        </w:rPr>
        <w:lastRenderedPageBreak/>
        <w:drawing>
          <wp:anchor distT="0" distB="0" distL="114300" distR="114300" simplePos="0" relativeHeight="251707392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68" name="Picture 68" descr="\\home6\PBO-FiscalPolicyAnalysisDivision\Post-Election Report\Drafting\09 Coalition costings\COA032 - Coalition - The Coalition s policy for Better Apprentice Support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\\home6\PBO-FiscalPolicyAnalysisDivision\Post-Election Report\Drafting\09 Coalition costings\COA032 - Coalition - The Coalition s policy for Better Apprentice Support_Page_3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53"/>
      <w:r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54" w:name="_Toc369685328"/>
      <w:r>
        <w:lastRenderedPageBreak/>
        <w:t>Reference No.</w:t>
      </w:r>
      <w:r>
        <w:tab/>
      </w:r>
      <w:r w:rsidR="006A5C53">
        <w:t>COA040</w:t>
      </w:r>
      <w:r>
        <w:rPr>
          <w:noProof/>
          <w:lang w:eastAsia="en-AU"/>
        </w:rPr>
        <w:drawing>
          <wp:anchor distT="0" distB="0" distL="114300" distR="114300" simplePos="0" relativeHeight="251704320" behindDoc="0" locked="0" layoutInCell="1" allowOverlap="1" wp14:anchorId="6B8D16F0" wp14:editId="1EB5D3C0">
            <wp:simplePos x="1145540" y="1222375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71" name="Picture 71" descr="\\home6\PBO-FiscalPolicyAnalysisDivision\Post-Election Report\Drafting\09 Coalition costings\COA040 COA146 - Coalition - Redirect Building Better Regional Cities programme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\\home6\PBO-FiscalPolicyAnalysisDivision\Post-Election Report\Drafting\09 Coalition costings\COA040 COA146 - Coalition - Redirect Building Better Regional Cities programme_Page_1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54"/>
      <w:r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55" w:name="_Toc369685329"/>
      <w:r>
        <w:rPr>
          <w:noProof/>
          <w:lang w:eastAsia="en-AU"/>
        </w:rPr>
        <w:lastRenderedPageBreak/>
        <w:drawing>
          <wp:anchor distT="0" distB="0" distL="114300" distR="114300" simplePos="0" relativeHeight="251703296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72" name="Picture 72" descr="\\home6\PBO-FiscalPolicyAnalysisDivision\Post-Election Report\Drafting\09 Coalition costings\COA040 COA146 - Coalition - Redirect Building Better Regional Cities programme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\\home6\PBO-FiscalPolicyAnalysisDivision\Post-Election Report\Drafting\09 Coalition costings\COA040 COA146 - Coalition - Redirect Building Better Regional Cities programme_Page_2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55"/>
      <w:r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56" w:name="_Toc369685330"/>
      <w:r>
        <w:lastRenderedPageBreak/>
        <w:t>Reference No.</w:t>
      </w:r>
      <w:r>
        <w:tab/>
      </w:r>
      <w:r w:rsidR="006A5C53">
        <w:t>COA042</w:t>
      </w:r>
      <w:r>
        <w:rPr>
          <w:noProof/>
          <w:lang w:eastAsia="en-AU"/>
        </w:rPr>
        <w:drawing>
          <wp:anchor distT="0" distB="0" distL="114300" distR="114300" simplePos="0" relativeHeight="251702272" behindDoc="0" locked="0" layoutInCell="1" allowOverlap="1" wp14:anchorId="40047B83" wp14:editId="070324AA">
            <wp:simplePos x="1145540" y="1222375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73" name="Picture 73" descr="\\home6\PBO-FiscalPolicyAnalysisDivision\Post-Election Report\Drafting\09 Coalition costings\COA042 - Coalition - Incentives to employers to employ over 50s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\\home6\PBO-FiscalPolicyAnalysisDivision\Post-Election Report\Drafting\09 Coalition costings\COA042 - Coalition - Incentives to employers to employ over 50s_Page_1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56"/>
      <w:r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57" w:name="_Toc369685331"/>
      <w:r>
        <w:rPr>
          <w:noProof/>
          <w:lang w:eastAsia="en-AU"/>
        </w:rPr>
        <w:lastRenderedPageBreak/>
        <w:drawing>
          <wp:anchor distT="0" distB="0" distL="114300" distR="114300" simplePos="0" relativeHeight="251701248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74" name="Picture 74" descr="\\home6\PBO-FiscalPolicyAnalysisDivision\Post-Election Report\Drafting\09 Coalition costings\COA042 - Coalition - Incentives to employers to employ over 50s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\\home6\PBO-FiscalPolicyAnalysisDivision\Post-Election Report\Drafting\09 Coalition costings\COA042 - Coalition - Incentives to employers to employ over 50s_Page_2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57"/>
      <w:r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58" w:name="_Toc369685332"/>
      <w:r>
        <w:rPr>
          <w:noProof/>
          <w:lang w:eastAsia="en-AU"/>
        </w:rPr>
        <w:lastRenderedPageBreak/>
        <w:drawing>
          <wp:anchor distT="0" distB="0" distL="114300" distR="114300" simplePos="0" relativeHeight="251700224" behindDoc="0" locked="0" layoutInCell="1" allowOverlap="1">
            <wp:simplePos x="114554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75" name="Picture 75" descr="\\home6\PBO-FiscalPolicyAnalysisDivision\Post-Election Report\Drafting\09 Coalition costings\COA042 - Coalition - Incentives to employers to employ over 50s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\\home6\PBO-FiscalPolicyAnalysisDivision\Post-Election Report\Drafting\09 Coalition costings\COA042 - Coalition - Incentives to employers to employ over 50s_Page_3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58"/>
      <w:r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59" w:name="_Toc369685333"/>
      <w:r>
        <w:lastRenderedPageBreak/>
        <w:t>Reference No.</w:t>
      </w:r>
      <w:r>
        <w:tab/>
      </w:r>
      <w:r w:rsidR="006A5C53">
        <w:t>COA043</w:t>
      </w:r>
      <w:r>
        <w:rPr>
          <w:noProof/>
          <w:lang w:eastAsia="en-AU"/>
        </w:rPr>
        <w:drawing>
          <wp:anchor distT="0" distB="0" distL="114300" distR="114300" simplePos="0" relativeHeight="251699200" behindDoc="0" locked="0" layoutInCell="1" allowOverlap="1" wp14:anchorId="1518E023" wp14:editId="765B6D16">
            <wp:simplePos x="1145540" y="1222375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76" name="Picture 76" descr="\\home6\PBO-FiscalPolicyAnalysisDivision\Post-Election Report\Drafting\09 Coalition costings\COA043 - Coalition - Jobseeker relocation payment and job commitment bonus for young people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\\home6\PBO-FiscalPolicyAnalysisDivision\Post-Election Report\Drafting\09 Coalition costings\COA043 - Coalition - Jobseeker relocation payment and job commitment bonus for young people_Page_1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59"/>
      <w:r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60" w:name="_Toc369685334"/>
      <w:r>
        <w:rPr>
          <w:noProof/>
          <w:lang w:eastAsia="en-AU"/>
        </w:rPr>
        <w:lastRenderedPageBreak/>
        <w:drawing>
          <wp:anchor distT="0" distB="0" distL="114300" distR="114300" simplePos="0" relativeHeight="251698176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77" name="Picture 77" descr="\\home6\PBO-FiscalPolicyAnalysisDivision\Post-Election Report\Drafting\09 Coalition costings\COA043 - Coalition - Jobseeker relocation payment and job commitment bonus for young people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\\home6\PBO-FiscalPolicyAnalysisDivision\Post-Election Report\Drafting\09 Coalition costings\COA043 - Coalition - Jobseeker relocation payment and job commitment bonus for young people_Page_2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60"/>
      <w:r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61" w:name="_Toc369685335"/>
      <w:r>
        <w:rPr>
          <w:noProof/>
          <w:lang w:eastAsia="en-AU"/>
        </w:rPr>
        <w:lastRenderedPageBreak/>
        <w:drawing>
          <wp:anchor distT="0" distB="0" distL="114300" distR="114300" simplePos="0" relativeHeight="251697152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78" name="Picture 78" descr="\\home6\PBO-FiscalPolicyAnalysisDivision\Post-Election Report\Drafting\09 Coalition costings\COA043 - Coalition - Jobseeker relocation payment and job commitment bonus for young people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\\home6\PBO-FiscalPolicyAnalysisDivision\Post-Election Report\Drafting\09 Coalition costings\COA043 - Coalition - Jobseeker relocation payment and job commitment bonus for young people_Page_3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61"/>
      <w:r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62" w:name="_Toc369685336"/>
      <w:r>
        <w:rPr>
          <w:noProof/>
          <w:lang w:eastAsia="en-AU"/>
        </w:rPr>
        <w:lastRenderedPageBreak/>
        <w:drawing>
          <wp:anchor distT="0" distB="0" distL="114300" distR="114300" simplePos="0" relativeHeight="251696128" behindDoc="0" locked="0" layoutInCell="1" allowOverlap="1">
            <wp:simplePos x="114554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79" name="Picture 79" descr="\\home6\PBO-FiscalPolicyAnalysisDivision\Post-Election Report\Drafting\09 Coalition costings\COA043 - Coalition - Jobseeker relocation payment and job commitment bonus for young people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\\home6\PBO-FiscalPolicyAnalysisDivision\Post-Election Report\Drafting\09 Coalition costings\COA043 - Coalition - Jobseeker relocation payment and job commitment bonus for young people_Page_4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62"/>
      <w:r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63" w:name="_Toc369685337"/>
      <w:r>
        <w:rPr>
          <w:noProof/>
          <w:lang w:eastAsia="en-AU"/>
        </w:rPr>
        <w:lastRenderedPageBreak/>
        <w:drawing>
          <wp:anchor distT="0" distB="0" distL="114300" distR="114300" simplePos="0" relativeHeight="251695104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80" name="Picture 80" descr="\\home6\PBO-FiscalPolicyAnalysisDivision\Post-Election Report\Drafting\09 Coalition costings\COA043 - Coalition - Jobseeker relocation payment and job commitment bonus for young people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\\home6\PBO-FiscalPolicyAnalysisDivision\Post-Election Report\Drafting\09 Coalition costings\COA043 - Coalition - Jobseeker relocation payment and job commitment bonus for young people_Page_5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63"/>
      <w:r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64" w:name="_Toc369685338"/>
      <w:r>
        <w:lastRenderedPageBreak/>
        <w:t>Reference No.</w:t>
      </w:r>
      <w:r>
        <w:tab/>
      </w:r>
      <w:r w:rsidR="006A5C53">
        <w:t>COA045</w:t>
      </w:r>
      <w:r>
        <w:rPr>
          <w:noProof/>
          <w:lang w:eastAsia="en-AU"/>
        </w:rPr>
        <w:drawing>
          <wp:anchor distT="0" distB="0" distL="114300" distR="114300" simplePos="0" relativeHeight="251692032" behindDoc="0" locked="0" layoutInCell="1" allowOverlap="1" wp14:anchorId="28967739" wp14:editId="2F688F10">
            <wp:simplePos x="1145540" y="1222375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83" name="Picture 83" descr="\\home6\PBO-FiscalPolicyAnalysisDivision\Post-Election Report\Drafting\09 Coalition costings\COA045 - Coalition - Clear 30,000 Border Backlog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\\home6\PBO-FiscalPolicyAnalysisDivision\Post-Election Report\Drafting\09 Coalition costings\COA045 - Coalition - Clear 30,000 Border Backlog_Page_1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64"/>
      <w:r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65" w:name="_Toc369685339"/>
      <w:r>
        <w:rPr>
          <w:noProof/>
          <w:lang w:eastAsia="en-AU"/>
        </w:rPr>
        <w:lastRenderedPageBreak/>
        <w:drawing>
          <wp:anchor distT="0" distB="0" distL="114300" distR="114300" simplePos="0" relativeHeight="251691008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84" name="Picture 84" descr="\\home6\PBO-FiscalPolicyAnalysisDivision\Post-Election Report\Drafting\09 Coalition costings\COA045 - Coalition - Clear 30,000 Border Backlog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\\home6\PBO-FiscalPolicyAnalysisDivision\Post-Election Report\Drafting\09 Coalition costings\COA045 - Coalition - Clear 30,000 Border Backlog_Page_2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65"/>
      <w:r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66" w:name="_Toc369685340"/>
      <w:r>
        <w:rPr>
          <w:noProof/>
          <w:lang w:eastAsia="en-AU"/>
        </w:rPr>
        <w:lastRenderedPageBreak/>
        <w:drawing>
          <wp:anchor distT="0" distB="0" distL="114300" distR="114300" simplePos="0" relativeHeight="251689984" behindDoc="0" locked="0" layoutInCell="1" allowOverlap="1">
            <wp:simplePos x="114554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85" name="Picture 85" descr="\\home6\PBO-FiscalPolicyAnalysisDivision\Post-Election Report\Drafting\09 Coalition costings\COA045 - Coalition - Clear 30,000 Border Backlog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\\home6\PBO-FiscalPolicyAnalysisDivision\Post-Election Report\Drafting\09 Coalition costings\COA045 - Coalition - Clear 30,000 Border Backlog_Page_3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66"/>
      <w:r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67" w:name="_Toc369685341"/>
      <w:r>
        <w:lastRenderedPageBreak/>
        <w:t>Reference No.</w:t>
      </w:r>
      <w:r>
        <w:tab/>
      </w:r>
      <w:r w:rsidR="006A5C53">
        <w:t>COA046</w:t>
      </w:r>
      <w:r>
        <w:rPr>
          <w:noProof/>
          <w:lang w:eastAsia="en-AU"/>
        </w:rPr>
        <w:drawing>
          <wp:anchor distT="0" distB="0" distL="114300" distR="114300" simplePos="0" relativeHeight="251681792" behindDoc="0" locked="0" layoutInCell="1" allowOverlap="1" wp14:anchorId="3AACCCBA" wp14:editId="1236CED2">
            <wp:simplePos x="1145540" y="1222375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93" name="Picture 93" descr="\\home6\PBO-FiscalPolicyAnalysisDivision\Post-Election Report\Drafting\09 Coalition costings\COA046 - Coalition - Border security - withdraw taxpayer funded immigration assistance to illegal boat arrivals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\\home6\PBO-FiscalPolicyAnalysisDivision\Post-Election Report\Drafting\09 Coalition costings\COA046 - Coalition - Border security - withdraw taxpayer funded immigration assistance to illegal boat arrivals_Page_1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67"/>
      <w:r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68" w:name="_Toc369685342"/>
      <w:r>
        <w:rPr>
          <w:noProof/>
          <w:lang w:eastAsia="en-AU"/>
        </w:rPr>
        <w:lastRenderedPageBreak/>
        <w:drawing>
          <wp:anchor distT="0" distB="0" distL="114300" distR="114300" simplePos="0" relativeHeight="251680768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94" name="Picture 94" descr="\\home6\PBO-FiscalPolicyAnalysisDivision\Post-Election Report\Drafting\09 Coalition costings\COA046 - Coalition - Border security - withdraw taxpayer funded immigration assistance to illegal boat arrivals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\\home6\PBO-FiscalPolicyAnalysisDivision\Post-Election Report\Drafting\09 Coalition costings\COA046 - Coalition - Border security - withdraw taxpayer funded immigration assistance to illegal boat arrivals_Page_2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68"/>
      <w:r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69" w:name="_Toc369685343"/>
      <w:r>
        <w:lastRenderedPageBreak/>
        <w:t>Reference No.</w:t>
      </w:r>
      <w:r>
        <w:tab/>
      </w:r>
      <w:r w:rsidR="006A5C53">
        <w:t>COA047</w:t>
      </w:r>
      <w:r>
        <w:rPr>
          <w:noProof/>
          <w:lang w:eastAsia="en-AU"/>
        </w:rPr>
        <w:drawing>
          <wp:anchor distT="0" distB="0" distL="114300" distR="114300" simplePos="0" relativeHeight="251679744" behindDoc="0" locked="0" layoutInCell="1" allowOverlap="1" wp14:anchorId="3748DCCF" wp14:editId="014BBFF4">
            <wp:simplePos x="1145540" y="1222375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95" name="Picture 95" descr="\\home6\PBO-FiscalPolicyAnalysisDivision\Post-Election Report\Drafting\09 Coalition costings\COA047 - Coalition - Border security - dividend from stopping the boats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\\home6\PBO-FiscalPolicyAnalysisDivision\Post-Election Report\Drafting\09 Coalition costings\COA047 - Coalition - Border security - dividend from stopping the boats_Page_1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69"/>
      <w:r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70" w:name="_Toc369685344"/>
      <w:r>
        <w:rPr>
          <w:noProof/>
          <w:lang w:eastAsia="en-AU"/>
        </w:rPr>
        <w:lastRenderedPageBreak/>
        <w:drawing>
          <wp:anchor distT="0" distB="0" distL="114300" distR="114300" simplePos="0" relativeHeight="251678720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96" name="Picture 96" descr="\\home6\PBO-FiscalPolicyAnalysisDivision\Post-Election Report\Drafting\09 Coalition costings\COA047 - Coalition - Border security - dividend from stopping the boats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\\home6\PBO-FiscalPolicyAnalysisDivision\Post-Election Report\Drafting\09 Coalition costings\COA047 - Coalition - Border security - dividend from stopping the boats_Page_2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70"/>
      <w:r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71" w:name="_Toc369685345"/>
      <w:r>
        <w:rPr>
          <w:noProof/>
          <w:lang w:eastAsia="en-AU"/>
        </w:rPr>
        <w:lastRenderedPageBreak/>
        <w:drawing>
          <wp:anchor distT="0" distB="0" distL="114300" distR="114300" simplePos="0" relativeHeight="251677696" behindDoc="0" locked="0" layoutInCell="1" allowOverlap="1">
            <wp:simplePos x="114554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97" name="Picture 97" descr="\\home6\PBO-FiscalPolicyAnalysisDivision\Post-Election Report\Drafting\09 Coalition costings\COA047 - Coalition - Border security - dividend from stopping the boats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\\home6\PBO-FiscalPolicyAnalysisDivision\Post-Election Report\Drafting\09 Coalition costings\COA047 - Coalition - Border security - dividend from stopping the boats_Page_3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71"/>
      <w:r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72" w:name="_Toc369685346"/>
      <w:r>
        <w:rPr>
          <w:noProof/>
          <w:lang w:eastAsia="en-AU"/>
        </w:rPr>
        <w:lastRenderedPageBreak/>
        <w:drawing>
          <wp:anchor distT="0" distB="0" distL="114300" distR="114300" simplePos="0" relativeHeight="251676672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98" name="Picture 98" descr="\\home6\PBO-FiscalPolicyAnalysisDivision\Post-Election Report\Drafting\09 Coalition costings\COA047 - Coalition - Border security - dividend from stopping the boats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\\home6\PBO-FiscalPolicyAnalysisDivision\Post-Election Report\Drafting\09 Coalition costings\COA047 - Coalition - Border security - dividend from stopping the boats_Page_4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72"/>
      <w:r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73" w:name="_Toc369685347"/>
      <w:r>
        <w:lastRenderedPageBreak/>
        <w:t>Reference No.</w:t>
      </w:r>
      <w:r>
        <w:tab/>
      </w:r>
      <w:r w:rsidR="006A5C53">
        <w:t>COA048</w:t>
      </w:r>
      <w:r>
        <w:rPr>
          <w:noProof/>
          <w:lang w:eastAsia="en-AU"/>
        </w:rPr>
        <w:drawing>
          <wp:anchor distT="0" distB="0" distL="114300" distR="114300" simplePos="0" relativeHeight="251675648" behindDoc="0" locked="0" layoutInCell="1" allowOverlap="1" wp14:anchorId="7C67B03F" wp14:editId="30E16177">
            <wp:simplePos x="1145540" y="1222375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99" name="Picture 99" descr="\\home6\PBO-FiscalPolicyAnalysisDivision\Post-Election Report\Drafting\09 Coalition costings\COA048 - Coalition - Reverse change to Fringe Benefits Tax (FBT) arrangements for cars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\\home6\PBO-FiscalPolicyAnalysisDivision\Post-Election Report\Drafting\09 Coalition costings\COA048 - Coalition - Reverse change to Fringe Benefits Tax (FBT) arrangements for cars_Page_1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73"/>
      <w:r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74" w:name="_Toc369685348"/>
      <w:r>
        <w:rPr>
          <w:noProof/>
          <w:lang w:eastAsia="en-AU"/>
        </w:rPr>
        <w:lastRenderedPageBreak/>
        <w:drawing>
          <wp:anchor distT="0" distB="0" distL="114300" distR="114300" simplePos="0" relativeHeight="251674624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100" name="Picture 100" descr="\\home6\PBO-FiscalPolicyAnalysisDivision\Post-Election Report\Drafting\09 Coalition costings\COA048 - Coalition - Reverse change to Fringe Benefits Tax (FBT) arrangements for cars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\\home6\PBO-FiscalPolicyAnalysisDivision\Post-Election Report\Drafting\09 Coalition costings\COA048 - Coalition - Reverse change to Fringe Benefits Tax (FBT) arrangements for cars_Page_2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74"/>
      <w:r>
        <w:br w:type="page"/>
      </w:r>
    </w:p>
    <w:p w:rsidR="00D94213" w:rsidRDefault="00861D08" w:rsidP="00D94213">
      <w:pPr>
        <w:pStyle w:val="PBOfiguretableheading"/>
        <w:rPr>
          <w:b w:val="0"/>
          <w:i w:val="0"/>
        </w:rPr>
      </w:pPr>
      <w:bookmarkStart w:id="75" w:name="_Toc369685349"/>
      <w:r>
        <w:lastRenderedPageBreak/>
        <w:t>Reference No.</w:t>
      </w:r>
      <w:r>
        <w:tab/>
      </w:r>
      <w:r w:rsidR="006A5C53">
        <w:t>COA051</w:t>
      </w:r>
      <w:r w:rsidR="0009005E">
        <w:rPr>
          <w:noProof/>
          <w:lang w:eastAsia="en-AU"/>
        </w:rPr>
        <w:drawing>
          <wp:anchor distT="0" distB="0" distL="114300" distR="114300" simplePos="0" relativeHeight="251820032" behindDoc="0" locked="0" layoutInCell="1" allowOverlap="1" wp14:anchorId="08E0AA11" wp14:editId="2DE90852">
            <wp:simplePos x="1134745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129" name="Picture 129" descr="\\home6\PBO-FiscalPolicyAnalysisDivision\Post-Election Report\Drafting\09 Coalition costings\COA051 - UPDATED - Coalition - The Coalition s policy for fair indexation of military super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home6\PBO-FiscalPolicyAnalysisDivision\Post-Election Report\Drafting\09 Coalition costings\COA051 - UPDATED - Coalition - The Coalition s policy for fair indexation of military super_Page_1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75"/>
      <w:r w:rsidR="00D94213">
        <w:br w:type="page"/>
      </w:r>
    </w:p>
    <w:p w:rsidR="00D94213" w:rsidRDefault="0009005E" w:rsidP="00D94213">
      <w:pPr>
        <w:pStyle w:val="PBOfiguretableheading"/>
        <w:rPr>
          <w:b w:val="0"/>
          <w:i w:val="0"/>
        </w:rPr>
      </w:pPr>
      <w:bookmarkStart w:id="76" w:name="_Toc369685350"/>
      <w:r>
        <w:rPr>
          <w:noProof/>
          <w:lang w:eastAsia="en-AU"/>
        </w:rPr>
        <w:lastRenderedPageBreak/>
        <w:drawing>
          <wp:anchor distT="0" distB="0" distL="114300" distR="114300" simplePos="0" relativeHeight="251823104" behindDoc="0" locked="0" layoutInCell="1" allowOverlap="1">
            <wp:simplePos x="1150620" y="1875790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130" name="Picture 130" descr="\\home6\PBO-FiscalPolicyAnalysisDivision\Post-Election Report\Drafting\09 Coalition costings\COA051 - UPDATED - Coalition - The Coalition s policy for fair indexation of military super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home6\PBO-FiscalPolicyAnalysisDivision\Post-Election Report\Drafting\09 Coalition costings\COA051 - UPDATED - Coalition - The Coalition s policy for fair indexation of military super_Page_2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76"/>
      <w:r w:rsidR="00D94213">
        <w:br w:type="page"/>
      </w:r>
    </w:p>
    <w:p w:rsidR="00D94213" w:rsidRDefault="0009005E" w:rsidP="00D94213">
      <w:pPr>
        <w:pStyle w:val="PBOfiguretableheading"/>
        <w:rPr>
          <w:b w:val="0"/>
          <w:i w:val="0"/>
        </w:rPr>
      </w:pPr>
      <w:bookmarkStart w:id="77" w:name="_Toc369685351"/>
      <w:r>
        <w:rPr>
          <w:noProof/>
          <w:lang w:eastAsia="en-AU"/>
        </w:rPr>
        <w:lastRenderedPageBreak/>
        <w:drawing>
          <wp:anchor distT="0" distB="0" distL="114300" distR="114300" simplePos="0" relativeHeight="251822080" behindDoc="0" locked="0" layoutInCell="1" allowOverlap="1">
            <wp:simplePos x="1150620" y="1875790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131" name="Picture 131" descr="\\home6\PBO-FiscalPolicyAnalysisDivision\Post-Election Report\Drafting\09 Coalition costings\COA051 - UPDATED - Coalition - The Coalition s policy for fair indexation of military super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home6\PBO-FiscalPolicyAnalysisDivision\Post-Election Report\Drafting\09 Coalition costings\COA051 - UPDATED - Coalition - The Coalition s policy for fair indexation of military super_Page_3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77"/>
      <w:r w:rsidR="00D94213">
        <w:br w:type="page"/>
      </w:r>
    </w:p>
    <w:p w:rsidR="00861D08" w:rsidRDefault="0009005E" w:rsidP="00A666F8">
      <w:pPr>
        <w:pStyle w:val="PBOfiguretableheading"/>
        <w:rPr>
          <w:b w:val="0"/>
          <w:i w:val="0"/>
        </w:rPr>
      </w:pPr>
      <w:bookmarkStart w:id="78" w:name="_Toc369685352"/>
      <w:r>
        <w:rPr>
          <w:noProof/>
          <w:lang w:eastAsia="en-AU"/>
        </w:rPr>
        <w:lastRenderedPageBreak/>
        <w:drawing>
          <wp:anchor distT="0" distB="0" distL="114300" distR="114300" simplePos="0" relativeHeight="251821056" behindDoc="0" locked="0" layoutInCell="1" allowOverlap="1">
            <wp:simplePos x="1150620" y="1875790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132" name="Picture 132" descr="\\home6\PBO-FiscalPolicyAnalysisDivision\Post-Election Report\Drafting\09 Coalition costings\COA051 - UPDATED - Coalition - The Coalition s policy for fair indexation of military super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home6\PBO-FiscalPolicyAnalysisDivision\Post-Election Report\Drafting\09 Coalition costings\COA051 - UPDATED - Coalition - The Coalition s policy for fair indexation of military super_Page_4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78"/>
      <w:r w:rsidR="00861D08">
        <w:br w:type="page"/>
      </w:r>
    </w:p>
    <w:p w:rsidR="00730986" w:rsidRDefault="00861D08" w:rsidP="00730986">
      <w:pPr>
        <w:pStyle w:val="PBOfiguretableheading"/>
        <w:rPr>
          <w:b w:val="0"/>
          <w:i w:val="0"/>
        </w:rPr>
      </w:pPr>
      <w:bookmarkStart w:id="79" w:name="_Toc369685353"/>
      <w:r>
        <w:lastRenderedPageBreak/>
        <w:t>Reference No.</w:t>
      </w:r>
      <w:r>
        <w:tab/>
      </w:r>
      <w:r w:rsidR="006A5C53">
        <w:t>COA055</w:t>
      </w:r>
      <w:r w:rsidR="00730986">
        <w:rPr>
          <w:noProof/>
          <w:lang w:eastAsia="en-AU"/>
        </w:rPr>
        <w:drawing>
          <wp:anchor distT="0" distB="0" distL="114300" distR="114300" simplePos="0" relativeHeight="251808768" behindDoc="0" locked="0" layoutInCell="1" allowOverlap="1" wp14:anchorId="1B319DE9" wp14:editId="5983B8E1">
            <wp:simplePos x="1150620" y="1560195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101" name="Picture 101" descr="\\home6\PBO-FiscalPolicyAnalysisDivision\Post-Election Report\Drafting\09 Coalition costings\COA055 -UPDATED -  Coalition - Reduce Public Service headcount by 12,000 through natural attrition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home6\PBO-FiscalPolicyAnalysisDivision\Post-Election Report\Drafting\09 Coalition costings\COA055 -UPDATED -  Coalition - Reduce Public Service headcount by 12,000 through natural attrition_Page_1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79"/>
      <w:r w:rsidR="00730986">
        <w:br w:type="page"/>
      </w:r>
    </w:p>
    <w:p w:rsidR="00861D08" w:rsidRDefault="00730986" w:rsidP="00A666F8">
      <w:pPr>
        <w:pStyle w:val="PBOfiguretableheading"/>
        <w:rPr>
          <w:b w:val="0"/>
          <w:i w:val="0"/>
        </w:rPr>
      </w:pPr>
      <w:bookmarkStart w:id="80" w:name="_Toc369685354"/>
      <w:r>
        <w:rPr>
          <w:noProof/>
          <w:lang w:eastAsia="en-AU"/>
        </w:rPr>
        <w:lastRenderedPageBreak/>
        <w:drawing>
          <wp:anchor distT="0" distB="0" distL="114300" distR="114300" simplePos="0" relativeHeight="251809792" behindDoc="0" locked="0" layoutInCell="1" allowOverlap="1">
            <wp:simplePos x="1150620" y="929640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103" name="Picture 103" descr="\\home6\PBO-FiscalPolicyAnalysisDivision\Post-Election Report\Drafting\09 Coalition costings\COA055 -UPDATED -  Coalition - Reduce Public Service headcount by 12,000 through natural attrition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home6\PBO-FiscalPolicyAnalysisDivision\Post-Election Report\Drafting\09 Coalition costings\COA055 -UPDATED -  Coalition - Reduce Public Service headcount by 12,000 through natural attrition_Page_2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80"/>
      <w:r w:rsidR="00861D08">
        <w:br w:type="page"/>
      </w:r>
    </w:p>
    <w:p w:rsidR="00861D08" w:rsidRDefault="00730986" w:rsidP="00A666F8">
      <w:pPr>
        <w:pStyle w:val="PBOfiguretableheading"/>
        <w:rPr>
          <w:b w:val="0"/>
          <w:i w:val="0"/>
        </w:rPr>
      </w:pPr>
      <w:bookmarkStart w:id="81" w:name="_Toc369685355"/>
      <w:r>
        <w:rPr>
          <w:noProof/>
          <w:lang w:eastAsia="en-AU"/>
        </w:rPr>
        <w:lastRenderedPageBreak/>
        <w:drawing>
          <wp:anchor distT="0" distB="0" distL="114300" distR="114300" simplePos="0" relativeHeight="251810816" behindDoc="0" locked="0" layoutInCell="1" allowOverlap="1">
            <wp:simplePos x="1134745" y="1859915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104" name="Picture 104" descr="\\home6\PBO-FiscalPolicyAnalysisDivision\Post-Election Report\Drafting\09 Coalition costings\COA055 -UPDATED -  Coalition - Reduce Public Service headcount by 12,000 through natural attrition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home6\PBO-FiscalPolicyAnalysisDivision\Post-Election Report\Drafting\09 Coalition costings\COA055 -UPDATED -  Coalition - Reduce Public Service headcount by 12,000 through natural attrition_Page_3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81"/>
      <w:r w:rsidR="00861D08">
        <w:br w:type="page"/>
      </w:r>
    </w:p>
    <w:p w:rsidR="00861D08" w:rsidRDefault="00861D08" w:rsidP="00A666F8">
      <w:pPr>
        <w:pStyle w:val="PBOfiguretableheading"/>
        <w:rPr>
          <w:b w:val="0"/>
          <w:i w:val="0"/>
        </w:rPr>
      </w:pPr>
      <w:bookmarkStart w:id="82" w:name="_Toc369685356"/>
      <w:r>
        <w:lastRenderedPageBreak/>
        <w:t>Reference No.</w:t>
      </w:r>
      <w:r>
        <w:tab/>
      </w:r>
      <w:r w:rsidR="006A5C53">
        <w:t>COA056</w:t>
      </w:r>
      <w:r>
        <w:rPr>
          <w:noProof/>
          <w:lang w:eastAsia="en-AU"/>
        </w:rPr>
        <w:drawing>
          <wp:anchor distT="0" distB="0" distL="114300" distR="114300" simplePos="0" relativeHeight="251664384" behindDoc="0" locked="0" layoutInCell="1" allowOverlap="1" wp14:anchorId="3082F743" wp14:editId="2B549A76">
            <wp:simplePos x="1167765" y="12446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110" name="Picture 110" descr="\\home6\PBO-FiscalPolicyAnalysisDivision\Post-Election Report\Drafting\09 Coalition costings\COA056 - Coalition - Restore humanitarian immigration intake to 13,750 per annum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\\home6\PBO-FiscalPolicyAnalysisDivision\Post-Election Report\Drafting\09 Coalition costings\COA056 - Coalition - Restore humanitarian immigration intake to 13,750 per annum_Page_1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82"/>
      <w:r>
        <w:br w:type="page"/>
      </w:r>
    </w:p>
    <w:p w:rsidR="00171257" w:rsidRDefault="00171257">
      <w:pPr>
        <w:spacing w:before="0" w:after="0"/>
        <w:rPr>
          <w:b/>
          <w:i/>
          <w:color w:val="264A76"/>
          <w:szCs w:val="24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779072" behindDoc="0" locked="0" layoutInCell="1" allowOverlap="1" wp14:anchorId="73D8DA43" wp14:editId="613A3280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111" name="Picture 111" descr="\\home6\PBO-FiscalPolicyAnalysisDivision\Post-Election Report\Drafting\09 Coalition costings\COA056 - Coalition - Restore humanitarian immigration intake to 13,750 per annum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\\home6\PBO-FiscalPolicyAnalysisDivision\Post-Election Report\Drafting\09 Coalition costings\COA056 - Coalition - Restore humanitarian immigration intake to 13,750 per annum_Page_2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71257" w:rsidRDefault="00171257" w:rsidP="00171257">
      <w:pPr>
        <w:pStyle w:val="PBOfiguretableheading"/>
        <w:rPr>
          <w:b w:val="0"/>
          <w:i w:val="0"/>
        </w:rPr>
      </w:pPr>
      <w:bookmarkStart w:id="83" w:name="_Toc369685357"/>
      <w:r>
        <w:lastRenderedPageBreak/>
        <w:t>Reference No.</w:t>
      </w:r>
      <w:r>
        <w:tab/>
        <w:t>COA064</w:t>
      </w:r>
      <w:r>
        <w:rPr>
          <w:noProof/>
          <w:lang w:eastAsia="en-AU"/>
        </w:rPr>
        <w:drawing>
          <wp:anchor distT="0" distB="0" distL="114300" distR="114300" simplePos="0" relativeHeight="251781120" behindDoc="0" locked="0" layoutInCell="1" allowOverlap="1" wp14:anchorId="56528AB9" wp14:editId="37A0C502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69" name="Picture 69" descr="\\home6\PBO-FiscalPolicyAnalysisDivision\Post-Election Report\Drafting\09 Coalition costings\COA064 COA136 - Coalition - Redirect National Crime Prevention Fund to the Coalition s safer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\\home6\PBO-FiscalPolicyAnalysisDivision\Post-Election Report\Drafting\09 Coalition costings\COA064 COA136 - Coalition - Redirect National Crime Prevention Fund to the Coalition s safer_Page_1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83"/>
      <w:r>
        <w:br w:type="page"/>
      </w:r>
    </w:p>
    <w:p w:rsidR="00171257" w:rsidRDefault="00171257" w:rsidP="001C6BFE">
      <w:pPr>
        <w:pStyle w:val="PBOfiguretableheading"/>
      </w:pPr>
      <w:bookmarkStart w:id="84" w:name="_Toc369685358"/>
      <w:r>
        <w:rPr>
          <w:noProof/>
          <w:lang w:eastAsia="en-AU"/>
        </w:rPr>
        <w:lastRenderedPageBreak/>
        <w:drawing>
          <wp:anchor distT="0" distB="0" distL="114300" distR="114300" simplePos="0" relativeHeight="251783168" behindDoc="0" locked="0" layoutInCell="1" allowOverlap="1" wp14:anchorId="515708B5" wp14:editId="12F5E44B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70" name="Picture 70" descr="\\home6\PBO-FiscalPolicyAnalysisDivision\Post-Election Report\Drafting\09 Coalition costings\COA064 COA136 - Coalition - Redirect National Crime Prevention Fund to the Coalition s safer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\\home6\PBO-FiscalPolicyAnalysisDivision\Post-Election Report\Drafting\09 Coalition costings\COA064 COA136 - Coalition - Redirect National Crime Prevention Fund to the Coalition s safer_Page_2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84"/>
      <w:r>
        <w:br w:type="page"/>
      </w:r>
    </w:p>
    <w:p w:rsidR="006C75B3" w:rsidRPr="00171257" w:rsidRDefault="006C75B3" w:rsidP="00171257">
      <w:pPr>
        <w:pStyle w:val="PBOfiguretableheading"/>
      </w:pPr>
      <w:bookmarkStart w:id="85" w:name="_Toc369685359"/>
      <w:r>
        <w:lastRenderedPageBreak/>
        <w:t>Reference No.</w:t>
      </w:r>
      <w:r>
        <w:tab/>
      </w:r>
      <w:r w:rsidR="006A5C53">
        <w:t>COA069</w:t>
      </w:r>
      <w:r>
        <w:rPr>
          <w:noProof/>
          <w:lang w:eastAsia="en-AU"/>
        </w:rPr>
        <w:drawing>
          <wp:anchor distT="0" distB="0" distL="114300" distR="114300" simplePos="0" relativeHeight="251662336" behindDoc="0" locked="0" layoutInCell="1" allowOverlap="1" wp14:anchorId="39560C30" wp14:editId="351E62C8">
            <wp:simplePos x="1167765" y="12446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112" name="Picture 112" descr="\\home6\PBO-FiscalPolicyAnalysisDivision\Post-Election Report\Drafting\09 Coalition costings\COA069 - Coalition - Revert to pre-2010 election personal staffing ratios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\\home6\PBO-FiscalPolicyAnalysisDivision\Post-Election Report\Drafting\09 Coalition costings\COA069 - Coalition - Revert to pre-2010 election personal staffing ratios_Page_1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85"/>
      <w:r>
        <w:br w:type="page"/>
      </w:r>
    </w:p>
    <w:p w:rsidR="006C75B3" w:rsidRDefault="006C75B3" w:rsidP="00A666F8">
      <w:pPr>
        <w:pStyle w:val="PBOfiguretableheading"/>
        <w:rPr>
          <w:b w:val="0"/>
          <w:i w:val="0"/>
        </w:rPr>
      </w:pPr>
      <w:bookmarkStart w:id="86" w:name="_Toc369685360"/>
      <w:r>
        <w:rPr>
          <w:noProof/>
          <w:lang w:eastAsia="en-AU"/>
        </w:rPr>
        <w:lastRenderedPageBreak/>
        <w:drawing>
          <wp:anchor distT="0" distB="0" distL="114300" distR="114300" simplePos="0" relativeHeight="251661312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113" name="Picture 113" descr="\\home6\PBO-FiscalPolicyAnalysisDivision\Post-Election Report\Drafting\09 Coalition costings\COA069 - Coalition - Revert to pre-2010 election personal staffing ratios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\\home6\PBO-FiscalPolicyAnalysisDivision\Post-Election Report\Drafting\09 Coalition costings\COA069 - Coalition - Revert to pre-2010 election personal staffing ratios_Page_2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86"/>
      <w:r>
        <w:br w:type="page"/>
      </w:r>
    </w:p>
    <w:p w:rsidR="006C75B3" w:rsidRDefault="006C75B3" w:rsidP="00A666F8">
      <w:pPr>
        <w:pStyle w:val="PBOfiguretableheading"/>
        <w:rPr>
          <w:b w:val="0"/>
          <w:i w:val="0"/>
        </w:rPr>
      </w:pPr>
      <w:bookmarkStart w:id="87" w:name="_Toc369685361"/>
      <w:r>
        <w:lastRenderedPageBreak/>
        <w:t>Reference No.</w:t>
      </w:r>
      <w:r>
        <w:tab/>
      </w:r>
      <w:r w:rsidR="006A5C53">
        <w:t>COA070</w:t>
      </w:r>
      <w:r>
        <w:rPr>
          <w:noProof/>
          <w:lang w:eastAsia="en-AU"/>
        </w:rPr>
        <w:drawing>
          <wp:anchor distT="0" distB="0" distL="114300" distR="114300" simplePos="0" relativeHeight="251660288" behindDoc="0" locked="0" layoutInCell="1" allowOverlap="1" wp14:anchorId="4E16EBD2" wp14:editId="6061B685">
            <wp:simplePos x="1167765" y="12446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114" name="Picture 114" descr="\\home6\PBO-FiscalPolicyAnalysisDivision\Post-Election Report\Drafting\09 Coalition costings\COA070 - Coalition - Further 0.25 per cent per annum efficiency dividend - reduced advertising, consultancy and travel costs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\\home6\PBO-FiscalPolicyAnalysisDivision\Post-Election Report\Drafting\09 Coalition costings\COA070 - Coalition - Further 0.25 per cent per annum efficiency dividend - reduced advertising, consultancy and travel costs_Page_1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87"/>
      <w:r>
        <w:br w:type="page"/>
      </w:r>
    </w:p>
    <w:p w:rsidR="006C75B3" w:rsidRDefault="006C75B3" w:rsidP="00A666F8">
      <w:pPr>
        <w:pStyle w:val="PBOfiguretableheading"/>
        <w:rPr>
          <w:b w:val="0"/>
          <w:i w:val="0"/>
        </w:rPr>
      </w:pPr>
      <w:bookmarkStart w:id="88" w:name="_Toc369685362"/>
      <w:r>
        <w:rPr>
          <w:noProof/>
          <w:lang w:eastAsia="en-AU"/>
        </w:rPr>
        <w:lastRenderedPageBreak/>
        <w:drawing>
          <wp:anchor distT="0" distB="0" distL="114300" distR="114300" simplePos="0" relativeHeight="251659264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115" name="Picture 115" descr="\\home6\PBO-FiscalPolicyAnalysisDivision\Post-Election Report\Drafting\09 Coalition costings\COA070 - Coalition - Further 0.25 per cent per annum efficiency dividend - reduced advertising, consultancy and travel costs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\\home6\PBO-FiscalPolicyAnalysisDivision\Post-Election Report\Drafting\09 Coalition costings\COA070 - Coalition - Further 0.25 per cent per annum efficiency dividend - reduced advertising, consultancy and travel costs_Page_2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88"/>
      <w:r>
        <w:br w:type="page"/>
      </w:r>
    </w:p>
    <w:p w:rsidR="00171257" w:rsidRDefault="00171257">
      <w:pPr>
        <w:spacing w:before="0" w:after="0"/>
        <w:rPr>
          <w:b/>
          <w:i/>
          <w:color w:val="264A76"/>
          <w:szCs w:val="24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4178F667" wp14:editId="5891A2C3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116" name="Picture 116" descr="\\home6\PBO-FiscalPolicyAnalysisDivision\Post-Election Report\Drafting\09 Coalition costings\COA070 - Coalition - Further 0.25 per cent per annum efficiency dividend - reduced advertising, consultancy and travel costs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\\home6\PBO-FiscalPolicyAnalysisDivision\Post-Election Report\Drafting\09 Coalition costings\COA070 - Coalition - Further 0.25 per cent per annum efficiency dividend - reduced advertising, consultancy and travel costs_Page_3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71257" w:rsidRDefault="00171257" w:rsidP="001F7FCA">
      <w:pPr>
        <w:pStyle w:val="PBOfiguretableheading"/>
      </w:pPr>
      <w:bookmarkStart w:id="89" w:name="_Toc369685363"/>
      <w:r>
        <w:lastRenderedPageBreak/>
        <w:t>Reference No.</w:t>
      </w:r>
      <w:r>
        <w:tab/>
        <w:t>COA149</w:t>
      </w:r>
      <w:bookmarkEnd w:id="89"/>
    </w:p>
    <w:p w:rsidR="00171257" w:rsidRDefault="00171257" w:rsidP="001C6BFE">
      <w:pPr>
        <w:pStyle w:val="PBOfiguretableheading"/>
        <w:rPr>
          <w:b w:val="0"/>
          <w:i w:val="0"/>
        </w:rPr>
      </w:pPr>
      <w:bookmarkStart w:id="90" w:name="_Toc369685364"/>
      <w:r>
        <w:rPr>
          <w:noProof/>
          <w:lang w:eastAsia="en-AU"/>
        </w:rPr>
        <w:drawing>
          <wp:anchor distT="0" distB="0" distL="114300" distR="114300" simplePos="0" relativeHeight="251785216" behindDoc="0" locked="0" layoutInCell="1" allowOverlap="1" wp14:anchorId="74C3B633" wp14:editId="1331A9EE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81" name="Picture 81" descr="\\home6\PBO-FiscalPolicyAnalysisDivision\Post-Election Report\Drafting\09 Coalition costings\COA149 - Coalition - Operation Sovereign Borders Joint Agency Taskforce (OSBJAT)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\\home6\PBO-FiscalPolicyAnalysisDivision\Post-Election Report\Drafting\09 Coalition costings\COA149 - Coalition - Operation Sovereign Borders Joint Agency Taskforce (OSBJAT)_Page_1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90"/>
      <w:r>
        <w:br w:type="page"/>
      </w:r>
    </w:p>
    <w:p w:rsidR="00171257" w:rsidRDefault="00171257" w:rsidP="00171257">
      <w:pPr>
        <w:pStyle w:val="PBOfiguretableheading"/>
        <w:rPr>
          <w:b w:val="0"/>
          <w:i w:val="0"/>
        </w:rPr>
      </w:pPr>
      <w:bookmarkStart w:id="91" w:name="_Toc369685365"/>
      <w:r>
        <w:rPr>
          <w:noProof/>
          <w:lang w:eastAsia="en-AU"/>
        </w:rPr>
        <w:lastRenderedPageBreak/>
        <w:drawing>
          <wp:anchor distT="0" distB="0" distL="114300" distR="114300" simplePos="0" relativeHeight="251787264" behindDoc="0" locked="0" layoutInCell="1" allowOverlap="1" wp14:anchorId="65434697" wp14:editId="60F7FEDF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82" name="Picture 82" descr="\\home6\PBO-FiscalPolicyAnalysisDivision\Post-Election Report\Drafting\09 Coalition costings\COA149 - Coalition - Operation Sovereign Borders Joint Agency Taskforce (OSBJAT)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\\home6\PBO-FiscalPolicyAnalysisDivision\Post-Election Report\Drafting\09 Coalition costings\COA149 - Coalition - Operation Sovereign Borders Joint Agency Taskforce (OSBJAT)_Page_2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91"/>
      <w:r>
        <w:br w:type="page"/>
      </w:r>
    </w:p>
    <w:p w:rsidR="00171257" w:rsidRDefault="00171257" w:rsidP="0009005E">
      <w:pPr>
        <w:pStyle w:val="PBOfiguretableheading"/>
        <w:rPr>
          <w:b w:val="0"/>
          <w:i w:val="0"/>
        </w:rPr>
      </w:pPr>
      <w:bookmarkStart w:id="92" w:name="_Toc369685366"/>
      <w:r>
        <w:lastRenderedPageBreak/>
        <w:t>Reference No.</w:t>
      </w:r>
      <w:r>
        <w:tab/>
        <w:t>COA150</w:t>
      </w:r>
      <w:bookmarkEnd w:id="92"/>
      <w:r w:rsidR="0003063C">
        <w:rPr>
          <w:noProof/>
          <w:lang w:eastAsia="en-AU"/>
        </w:rPr>
        <w:drawing>
          <wp:anchor distT="0" distB="0" distL="114300" distR="114300" simplePos="0" relativeHeight="251846656" behindDoc="0" locked="0" layoutInCell="1" allowOverlap="1">
            <wp:simplePos x="1167765" y="1872615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60" name="Picture 60" descr="\\home6\PBO-FiscalPolicyAnalysisDivision\Post-Election Report\Final\CM - Regional cooperation to combat people smuggling - PER_2013_COA150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home6\PBO-FiscalPolicyAnalysisDivision\Post-Election Report\Final\CM - Regional cooperation to combat people smuggling - PER_2013_COA150_Page_1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71257" w:rsidRDefault="0003063C" w:rsidP="00AB44FD">
      <w:pPr>
        <w:pStyle w:val="PBOfiguretableheading"/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847680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61" name="Picture 61" descr="\\home6\PBO-FiscalPolicyAnalysisDivision\Post-Election Report\Final\CM - Regional cooperation to combat people smuggling - PER_2013_COA150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home6\PBO-FiscalPolicyAnalysisDivision\Post-Election Report\Final\CM - Regional cooperation to combat people smuggling - PER_2013_COA150_Page_2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171257">
        <w:br w:type="page"/>
      </w:r>
    </w:p>
    <w:p w:rsidR="00171257" w:rsidRDefault="0003063C" w:rsidP="00171257">
      <w:pPr>
        <w:pStyle w:val="PBOfiguretableheading"/>
        <w:rPr>
          <w:b w:val="0"/>
          <w:i w:val="0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848704" behindDoc="0" locked="0" layoutInCell="1" allowOverlap="1">
            <wp:simplePos x="1167765" y="1564005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109" name="Picture 109" descr="\\home6\PBO-FiscalPolicyAnalysisDivision\Post-Election Report\Final\CM - Regional cooperation to combat people smuggling - PER_2013_COA150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home6\PBO-FiscalPolicyAnalysisDivision\Post-Election Report\Final\CM - Regional cooperation to combat people smuggling - PER_2013_COA150_Page_3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171257">
        <w:br w:type="page"/>
      </w:r>
    </w:p>
    <w:p w:rsidR="00171257" w:rsidRDefault="0003063C" w:rsidP="00171257">
      <w:pPr>
        <w:pStyle w:val="PBOfiguretableheading"/>
        <w:rPr>
          <w:b w:val="0"/>
          <w:i w:val="0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849728" behindDoc="0" locked="0" layoutInCell="1" allowOverlap="1">
            <wp:simplePos x="1167765" y="1872615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117" name="Picture 117" descr="\\home6\PBO-FiscalPolicyAnalysisDivision\Post-Election Report\Final\CM - Regional cooperation to combat people smuggling - PER_2013_COA150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home6\PBO-FiscalPolicyAnalysisDivision\Post-Election Report\Final\CM - Regional cooperation to combat people smuggling - PER_2013_COA150_Page_4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171257">
        <w:br w:type="page"/>
      </w:r>
    </w:p>
    <w:p w:rsidR="00171257" w:rsidRDefault="0003063C" w:rsidP="00171257">
      <w:pPr>
        <w:pStyle w:val="PBOfiguretableheading"/>
        <w:rPr>
          <w:b w:val="0"/>
          <w:i w:val="0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850752" behindDoc="0" locked="0" layoutInCell="1" allowOverlap="1">
            <wp:simplePos x="1167765" y="12446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118" name="Picture 118" descr="\\home6\PBO-FiscalPolicyAnalysisDivision\Post-Election Report\Final\CM - Regional cooperation to combat people smuggling - PER_2013_COA150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home6\PBO-FiscalPolicyAnalysisDivision\Post-Election Report\Final\CM - Regional cooperation to combat people smuggling - PER_2013_COA150_Page_5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171257">
        <w:br w:type="page"/>
      </w:r>
    </w:p>
    <w:p w:rsidR="00AB44FD" w:rsidRDefault="0003063C" w:rsidP="00AB44FD">
      <w:pPr>
        <w:pStyle w:val="PBOfiguretableheading"/>
        <w:tabs>
          <w:tab w:val="left" w:pos="1286"/>
        </w:tabs>
        <w:rPr>
          <w:b w:val="0"/>
          <w:i w:val="0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851776" behindDoc="0" locked="0" layoutInCell="1" allowOverlap="1">
            <wp:simplePos x="1167765" y="12446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119" name="Picture 119" descr="\\home6\PBO-FiscalPolicyAnalysisDivision\Post-Election Report\Final\CM - Regional cooperation to combat people smuggling - PER_2013_COA150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home6\PBO-FiscalPolicyAnalysisDivision\Post-Election Report\Final\CM - Regional cooperation to combat people smuggling - PER_2013_COA150_Page_6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AB44FD">
        <w:br w:type="page"/>
      </w:r>
    </w:p>
    <w:p w:rsidR="00171257" w:rsidRPr="005D0519" w:rsidRDefault="00171257" w:rsidP="005D0519">
      <w:pPr>
        <w:pStyle w:val="PBOfiguretableheading"/>
      </w:pPr>
      <w:bookmarkStart w:id="93" w:name="_Toc369685374"/>
      <w:r w:rsidRPr="005D0519">
        <w:lastRenderedPageBreak/>
        <w:t>Reference No.</w:t>
      </w:r>
      <w:r w:rsidRPr="005D0519">
        <w:tab/>
        <w:t>COA162</w:t>
      </w:r>
      <w:r w:rsidRPr="005D0519">
        <w:rPr>
          <w:noProof/>
          <w:lang w:eastAsia="en-AU"/>
        </w:rPr>
        <w:drawing>
          <wp:anchor distT="0" distB="0" distL="114300" distR="114300" simplePos="0" relativeHeight="251803648" behindDoc="0" locked="0" layoutInCell="1" allowOverlap="1" wp14:anchorId="42FA761A" wp14:editId="1D918F5A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105" name="Picture 105" descr="\\home6\PBO-FiscalPolicyAnalysisDivision\Post-Election Report\Drafting\09 Coalition costings\COA162 - Coalition - Re-build Australian Defence Force (ADF) Gap Year programme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\\home6\PBO-FiscalPolicyAnalysisDivision\Post-Election Report\Drafting\09 Coalition costings\COA162 - Coalition - Re-build Australian Defence Force (ADF) Gap Year programme_Page_1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93"/>
      <w:r w:rsidRPr="005D0519">
        <w:br w:type="page"/>
      </w:r>
    </w:p>
    <w:p w:rsidR="00171257" w:rsidRPr="001C6BFE" w:rsidRDefault="007520B4" w:rsidP="00171257">
      <w:pPr>
        <w:pStyle w:val="PBOfiguretableheading"/>
        <w:tabs>
          <w:tab w:val="left" w:pos="1286"/>
        </w:tabs>
        <w:rPr>
          <w:b w:val="0"/>
          <w:i w:val="0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825152" behindDoc="0" locked="0" layoutInCell="1" allowOverlap="1" wp14:anchorId="35C53A5D" wp14:editId="6A5CCD50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7325" cy="7458075"/>
            <wp:effectExtent l="19050" t="19050" r="28575" b="28575"/>
            <wp:wrapSquare wrapText="bothSides"/>
            <wp:docPr id="86" name="Picture 86" descr="\\home6\PBO-FiscalPolicyAnalysisDivision\Post-Election Report\Drafting\09 Coalition costings\COA162 - Coalition - Re-build Australian Defence Force (ADF) Gap Year programme - UPDATED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home6\PBO-FiscalPolicyAnalysisDivision\Post-Election Report\Drafting\09 Coalition costings\COA162 - Coalition - Re-build Australian Defence Force (ADF) Gap Year programme - UPDATED_Page_2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br w:type="page"/>
      </w:r>
      <w:r>
        <w:rPr>
          <w:noProof/>
          <w:lang w:eastAsia="en-AU"/>
        </w:rPr>
        <w:lastRenderedPageBreak/>
        <w:drawing>
          <wp:anchor distT="0" distB="0" distL="114300" distR="114300" simplePos="0" relativeHeight="251824128" behindDoc="0" locked="0" layoutInCell="1" allowOverlap="1" wp14:anchorId="7D9C93D7" wp14:editId="7AE0A90C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7325" cy="7458075"/>
            <wp:effectExtent l="19050" t="19050" r="28575" b="28575"/>
            <wp:wrapSquare wrapText="bothSides"/>
            <wp:docPr id="87" name="Picture 87" descr="\\home6\PBO-FiscalPolicyAnalysisDivision\Post-Election Report\Drafting\09 Coalition costings\COA162 - Coalition - Re-build Australian Defence Force (ADF) Gap Year programme - UPDATED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home6\PBO-FiscalPolicyAnalysisDivision\Post-Election Report\Drafting\09 Coalition costings\COA162 - Coalition - Re-build Australian Defence Force (ADF) Gap Year programme - UPDATED_Page_3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sectPr w:rsidR="00171257" w:rsidRPr="001C6BFE" w:rsidSect="005E5903">
      <w:headerReference w:type="even" r:id="rId122"/>
      <w:headerReference w:type="default" r:id="rId123"/>
      <w:footerReference w:type="even" r:id="rId124"/>
      <w:footerReference w:type="default" r:id="rId125"/>
      <w:headerReference w:type="first" r:id="rId126"/>
      <w:footerReference w:type="first" r:id="rId127"/>
      <w:pgSz w:w="11900" w:h="16840"/>
      <w:pgMar w:top="1440" w:right="1797" w:bottom="1440" w:left="1797" w:header="709" w:footer="709" w:gutter="0"/>
      <w:pgNumType w:start="106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14E5B" w:rsidRDefault="00414E5B">
      <w:pPr>
        <w:spacing w:before="0" w:after="0"/>
      </w:pPr>
      <w:r>
        <w:separator/>
      </w:r>
    </w:p>
  </w:endnote>
  <w:endnote w:type="continuationSeparator" w:id="0">
    <w:p w:rsidR="00414E5B" w:rsidRDefault="00414E5B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379B5" w:rsidRPr="00C27399" w:rsidRDefault="00F379B5" w:rsidP="009530F3">
    <w:pPr>
      <w:pStyle w:val="Footer"/>
      <w:tabs>
        <w:tab w:val="left" w:pos="851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73600" behindDoc="0" locked="0" layoutInCell="1" allowOverlap="1" wp14:anchorId="5ADB42FD" wp14:editId="28A5C10D">
              <wp:simplePos x="0" y="0"/>
              <wp:positionH relativeFrom="column">
                <wp:posOffset>353060</wp:posOffset>
              </wp:positionH>
              <wp:positionV relativeFrom="paragraph">
                <wp:posOffset>4445</wp:posOffset>
              </wp:positionV>
              <wp:extent cx="0" cy="355600"/>
              <wp:effectExtent l="0" t="0" r="19050" b="25400"/>
              <wp:wrapNone/>
              <wp:docPr id="1" name="Lin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35560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4A7EBB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80808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14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.8pt,.35pt" to="27.8pt,2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" strokecolor="#4a7ebb">
              <v:shadow opacity="22938f" offset="0"/>
            </v:line>
          </w:pict>
        </mc:Fallback>
      </mc:AlternateContent>
    </w:r>
    <w:r w:rsidRPr="009530F3">
      <w:fldChar w:fldCharType="begin"/>
    </w:r>
    <w:r w:rsidRPr="009530F3">
      <w:instrText xml:space="preserve">PAGE  </w:instrText>
    </w:r>
    <w:r w:rsidRPr="009530F3">
      <w:fldChar w:fldCharType="separate"/>
    </w:r>
    <w:r w:rsidR="00114D1F">
      <w:rPr>
        <w:noProof/>
      </w:rPr>
      <w:t>112</w:t>
    </w:r>
    <w:r w:rsidRPr="009530F3">
      <w:fldChar w:fldCharType="end"/>
    </w:r>
    <w:r>
      <w:tab/>
    </w:r>
    <w:r w:rsidR="00AC5C36">
      <w:t>2013 Post-election report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841E8" w:rsidRDefault="00A841E8" w:rsidP="00A841E8">
    <w:pPr>
      <w:pStyle w:val="Oddpagefooter"/>
    </w:pPr>
    <w:r>
      <w:rPr>
        <w:noProof/>
      </w:rPr>
      <mc:AlternateContent>
        <mc:Choice Requires="wps">
          <w:drawing>
            <wp:anchor distT="0" distB="0" distL="114300" distR="114300" simplePos="0" relativeHeight="251675648" behindDoc="0" locked="0" layoutInCell="1" allowOverlap="1" wp14:anchorId="5276B5B4" wp14:editId="2F25AAEF">
              <wp:simplePos x="0" y="0"/>
              <wp:positionH relativeFrom="column">
                <wp:posOffset>4856480</wp:posOffset>
              </wp:positionH>
              <wp:positionV relativeFrom="paragraph">
                <wp:posOffset>-14383</wp:posOffset>
              </wp:positionV>
              <wp:extent cx="0" cy="355600"/>
              <wp:effectExtent l="0" t="0" r="19050" b="25400"/>
              <wp:wrapNone/>
              <wp:docPr id="4" name="Lin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35560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4A7EBB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80808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11" o:spid="_x0000_s1026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2.4pt,-1.15pt" to="382.4pt,2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" strokecolor="#4a7ebb">
              <v:shadow opacity="22938f" offset="0"/>
            </v:line>
          </w:pict>
        </mc:Fallback>
      </mc:AlternateContent>
    </w:r>
    <w:r w:rsidR="006028BD">
      <w:t xml:space="preserve">       </w:t>
    </w:r>
    <w:r w:rsidR="00AC5C36">
      <w:t>Attachment</w:t>
    </w:r>
    <w:r w:rsidR="008A40E8">
      <w:t xml:space="preserve"> E</w:t>
    </w:r>
    <w:r>
      <w:tab/>
    </w:r>
    <w:r>
      <w:fldChar w:fldCharType="begin"/>
    </w:r>
    <w:r>
      <w:instrText xml:space="preserve"> PAGE  \* Arabic  \* MERGEFORMAT </w:instrText>
    </w:r>
    <w:r>
      <w:fldChar w:fldCharType="separate"/>
    </w:r>
    <w:r w:rsidR="00114D1F">
      <w:rPr>
        <w:noProof/>
      </w:rPr>
      <w:t>113</w:t>
    </w:r>
    <w: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5FD7" w:rsidRPr="005E5903" w:rsidRDefault="005E5903" w:rsidP="005E5903">
    <w:pPr>
      <w:pStyle w:val="Footer"/>
      <w:tabs>
        <w:tab w:val="left" w:pos="851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77696" behindDoc="0" locked="0" layoutInCell="1" allowOverlap="1" wp14:anchorId="75AB2630" wp14:editId="41E4F8AC">
              <wp:simplePos x="0" y="0"/>
              <wp:positionH relativeFrom="column">
                <wp:posOffset>353060</wp:posOffset>
              </wp:positionH>
              <wp:positionV relativeFrom="paragraph">
                <wp:posOffset>4445</wp:posOffset>
              </wp:positionV>
              <wp:extent cx="0" cy="355600"/>
              <wp:effectExtent l="0" t="0" r="19050" b="25400"/>
              <wp:wrapNone/>
              <wp:docPr id="38" name="Lin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35560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4A7EBB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80808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14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.8pt,.35pt" to="27.8pt,2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" strokecolor="#4a7ebb">
              <v:shadow opacity="22938f" offset="0"/>
            </v:line>
          </w:pict>
        </mc:Fallback>
      </mc:AlternateContent>
    </w:r>
    <w:r w:rsidRPr="009530F3">
      <w:fldChar w:fldCharType="begin"/>
    </w:r>
    <w:r w:rsidRPr="009530F3">
      <w:instrText xml:space="preserve">PAGE  </w:instrText>
    </w:r>
    <w:r w:rsidRPr="009530F3">
      <w:fldChar w:fldCharType="separate"/>
    </w:r>
    <w:r w:rsidR="00114D1F">
      <w:rPr>
        <w:noProof/>
      </w:rPr>
      <w:t>106</w:t>
    </w:r>
    <w:r w:rsidRPr="009530F3">
      <w:fldChar w:fldCharType="end"/>
    </w:r>
    <w:r>
      <w:tab/>
      <w:t>2013 Post-election report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14E5B" w:rsidRDefault="00414E5B">
      <w:pPr>
        <w:spacing w:before="0" w:after="0"/>
      </w:pPr>
      <w:r>
        <w:separator/>
      </w:r>
    </w:p>
  </w:footnote>
  <w:footnote w:type="continuationSeparator" w:id="0">
    <w:p w:rsidR="00414E5B" w:rsidRDefault="00414E5B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5FD7" w:rsidRDefault="00B55FD7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5FD7" w:rsidRDefault="00B55FD7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5FD7" w:rsidRDefault="00B55FD7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FFD67B7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8CC4A65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3DECDAC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BE881CAE"/>
    <w:lvl w:ilvl="0">
      <w:start w:val="1"/>
      <w:numFmt w:val="lowerLetter"/>
      <w:pStyle w:val="ListNumber2"/>
      <w:lvlText w:val="%1."/>
      <w:lvlJc w:val="left"/>
      <w:pPr>
        <w:ind w:left="643" w:hanging="360"/>
      </w:pPr>
    </w:lvl>
  </w:abstractNum>
  <w:abstractNum w:abstractNumId="4">
    <w:nsid w:val="FFFFFF80"/>
    <w:multiLevelType w:val="singleLevel"/>
    <w:tmpl w:val="17C8C52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ACDCE0E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431258F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7B9A280A"/>
    <w:lvl w:ilvl="0">
      <w:start w:val="1"/>
      <w:numFmt w:val="bullet"/>
      <w:pStyle w:val="ListBullet2"/>
      <w:lvlText w:val=""/>
      <w:lvlJc w:val="left"/>
      <w:pPr>
        <w:ind w:left="644" w:hanging="360"/>
      </w:pPr>
      <w:rPr>
        <w:rFonts w:ascii="Symbol" w:hAnsi="Symbol" w:hint="default"/>
        <w:color w:val="224A76"/>
      </w:rPr>
    </w:lvl>
  </w:abstractNum>
  <w:abstractNum w:abstractNumId="8">
    <w:nsid w:val="FFFFFF88"/>
    <w:multiLevelType w:val="singleLevel"/>
    <w:tmpl w:val="C3320BB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DC86C364"/>
    <w:lvl w:ilvl="0">
      <w:start w:val="1"/>
      <w:numFmt w:val="bullet"/>
      <w:pStyle w:val="ListBullet"/>
      <w:lvlText w:val=""/>
      <w:lvlJc w:val="left"/>
      <w:pPr>
        <w:ind w:left="360" w:hanging="360"/>
      </w:pPr>
      <w:rPr>
        <w:rFonts w:ascii="Symbol" w:hAnsi="Symbol" w:hint="default"/>
        <w:color w:val="224A76"/>
      </w:rPr>
    </w:lvl>
  </w:abstractNum>
  <w:abstractNum w:abstractNumId="10">
    <w:nsid w:val="15173C5F"/>
    <w:multiLevelType w:val="multilevel"/>
    <w:tmpl w:val="0C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>
    <w:nsid w:val="1BFA0899"/>
    <w:multiLevelType w:val="multilevel"/>
    <w:tmpl w:val="0C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24260778"/>
    <w:multiLevelType w:val="multilevel"/>
    <w:tmpl w:val="0C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>
    <w:nsid w:val="24C72FF3"/>
    <w:multiLevelType w:val="multilevel"/>
    <w:tmpl w:val="0C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>
    <w:nsid w:val="2FDA6887"/>
    <w:multiLevelType w:val="hybridMultilevel"/>
    <w:tmpl w:val="40206B18"/>
    <w:lvl w:ilvl="0" w:tplc="66C8907A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1EC6DB3"/>
    <w:multiLevelType w:val="multilevel"/>
    <w:tmpl w:val="0C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>
    <w:nsid w:val="5AE6011B"/>
    <w:multiLevelType w:val="multilevel"/>
    <w:tmpl w:val="0C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>
    <w:nsid w:val="5EF80CA5"/>
    <w:multiLevelType w:val="hybridMultilevel"/>
    <w:tmpl w:val="8BF47836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1AF31F5"/>
    <w:multiLevelType w:val="multilevel"/>
    <w:tmpl w:val="0C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9">
    <w:nsid w:val="6D883C55"/>
    <w:multiLevelType w:val="hybridMultilevel"/>
    <w:tmpl w:val="CE308E32"/>
    <w:lvl w:ilvl="0" w:tplc="4B208E5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9230DF6"/>
    <w:multiLevelType w:val="hybridMultilevel"/>
    <w:tmpl w:val="7A0EE92E"/>
    <w:lvl w:ilvl="0" w:tplc="55AAB3D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9AB5F4B"/>
    <w:multiLevelType w:val="hybridMultilevel"/>
    <w:tmpl w:val="22E4F41C"/>
    <w:lvl w:ilvl="0" w:tplc="66C8907A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8"/>
  </w:num>
  <w:num w:numId="12">
    <w:abstractNumId w:val="11"/>
  </w:num>
  <w:num w:numId="13">
    <w:abstractNumId w:val="10"/>
  </w:num>
  <w:num w:numId="14">
    <w:abstractNumId w:val="15"/>
  </w:num>
  <w:num w:numId="15">
    <w:abstractNumId w:val="16"/>
  </w:num>
  <w:num w:numId="16">
    <w:abstractNumId w:val="12"/>
  </w:num>
  <w:num w:numId="17">
    <w:abstractNumId w:val="13"/>
  </w:num>
  <w:num w:numId="18">
    <w:abstractNumId w:val="17"/>
  </w:num>
  <w:num w:numId="19">
    <w:abstractNumId w:val="14"/>
  </w:num>
  <w:num w:numId="20">
    <w:abstractNumId w:val="21"/>
  </w:num>
  <w:num w:numId="21">
    <w:abstractNumId w:val="19"/>
  </w:num>
  <w:num w:numId="22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embedSystemFonts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evenAndOddHeaders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8673">
      <o:colormru v:ext="edit" colors="#c6d3e3,#d7dce4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4E5B"/>
    <w:rsid w:val="0003063C"/>
    <w:rsid w:val="000873AF"/>
    <w:rsid w:val="0009005E"/>
    <w:rsid w:val="000D026C"/>
    <w:rsid w:val="001046FA"/>
    <w:rsid w:val="00113081"/>
    <w:rsid w:val="00114D1F"/>
    <w:rsid w:val="00142603"/>
    <w:rsid w:val="0015541B"/>
    <w:rsid w:val="0016655C"/>
    <w:rsid w:val="00171257"/>
    <w:rsid w:val="001A409F"/>
    <w:rsid w:val="001C6BFE"/>
    <w:rsid w:val="001D66FF"/>
    <w:rsid w:val="001F7FCA"/>
    <w:rsid w:val="00233097"/>
    <w:rsid w:val="002531C1"/>
    <w:rsid w:val="002915FE"/>
    <w:rsid w:val="002D2904"/>
    <w:rsid w:val="002D3275"/>
    <w:rsid w:val="00304AB3"/>
    <w:rsid w:val="00350591"/>
    <w:rsid w:val="0035226A"/>
    <w:rsid w:val="00363A81"/>
    <w:rsid w:val="0037632A"/>
    <w:rsid w:val="00382474"/>
    <w:rsid w:val="00414E5B"/>
    <w:rsid w:val="00511DA0"/>
    <w:rsid w:val="00554164"/>
    <w:rsid w:val="00560597"/>
    <w:rsid w:val="00574259"/>
    <w:rsid w:val="005841C0"/>
    <w:rsid w:val="005D0519"/>
    <w:rsid w:val="005D5589"/>
    <w:rsid w:val="005D673B"/>
    <w:rsid w:val="005E3F76"/>
    <w:rsid w:val="005E5903"/>
    <w:rsid w:val="005F24F2"/>
    <w:rsid w:val="006028BD"/>
    <w:rsid w:val="00620E35"/>
    <w:rsid w:val="00642CAE"/>
    <w:rsid w:val="0066130C"/>
    <w:rsid w:val="0069045C"/>
    <w:rsid w:val="006A5C53"/>
    <w:rsid w:val="006B20DD"/>
    <w:rsid w:val="006C21C3"/>
    <w:rsid w:val="006C75B3"/>
    <w:rsid w:val="006E4684"/>
    <w:rsid w:val="006E4D34"/>
    <w:rsid w:val="006E608D"/>
    <w:rsid w:val="007279FA"/>
    <w:rsid w:val="00730986"/>
    <w:rsid w:val="007520B4"/>
    <w:rsid w:val="0075400C"/>
    <w:rsid w:val="0079489C"/>
    <w:rsid w:val="007A151E"/>
    <w:rsid w:val="007C1693"/>
    <w:rsid w:val="007D29AD"/>
    <w:rsid w:val="007E5DA3"/>
    <w:rsid w:val="008116F6"/>
    <w:rsid w:val="00814228"/>
    <w:rsid w:val="00814902"/>
    <w:rsid w:val="00822480"/>
    <w:rsid w:val="00826768"/>
    <w:rsid w:val="00831AC5"/>
    <w:rsid w:val="00860CBF"/>
    <w:rsid w:val="00861D08"/>
    <w:rsid w:val="0086285C"/>
    <w:rsid w:val="00870916"/>
    <w:rsid w:val="00872117"/>
    <w:rsid w:val="008775C7"/>
    <w:rsid w:val="008A40E8"/>
    <w:rsid w:val="008D4E35"/>
    <w:rsid w:val="008D5A3D"/>
    <w:rsid w:val="008E74C2"/>
    <w:rsid w:val="00924112"/>
    <w:rsid w:val="00952D77"/>
    <w:rsid w:val="009530F3"/>
    <w:rsid w:val="00964D79"/>
    <w:rsid w:val="00966ED0"/>
    <w:rsid w:val="00990126"/>
    <w:rsid w:val="009C4DAA"/>
    <w:rsid w:val="009C600F"/>
    <w:rsid w:val="009D62ED"/>
    <w:rsid w:val="009F0F9E"/>
    <w:rsid w:val="00A138DA"/>
    <w:rsid w:val="00A53E5C"/>
    <w:rsid w:val="00A666F8"/>
    <w:rsid w:val="00A841E8"/>
    <w:rsid w:val="00AB44FD"/>
    <w:rsid w:val="00AC5C36"/>
    <w:rsid w:val="00AD1A4C"/>
    <w:rsid w:val="00AF3864"/>
    <w:rsid w:val="00B55FD7"/>
    <w:rsid w:val="00B771B1"/>
    <w:rsid w:val="00B81959"/>
    <w:rsid w:val="00B872D3"/>
    <w:rsid w:val="00C27399"/>
    <w:rsid w:val="00C33C1A"/>
    <w:rsid w:val="00C80637"/>
    <w:rsid w:val="00C9613F"/>
    <w:rsid w:val="00CD21A6"/>
    <w:rsid w:val="00D637DC"/>
    <w:rsid w:val="00D94213"/>
    <w:rsid w:val="00DD1946"/>
    <w:rsid w:val="00E34E73"/>
    <w:rsid w:val="00E74B13"/>
    <w:rsid w:val="00E976A2"/>
    <w:rsid w:val="00E97B18"/>
    <w:rsid w:val="00EB440D"/>
    <w:rsid w:val="00EC07F3"/>
    <w:rsid w:val="00F325CF"/>
    <w:rsid w:val="00F379B5"/>
    <w:rsid w:val="00FC4271"/>
    <w:rsid w:val="00FC500D"/>
    <w:rsid w:val="00FC77D2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8673">
      <o:colormru v:ext="edit" colors="#c6d3e3,#d7dce4"/>
    </o:shapedefaults>
    <o:shapelayout v:ext="edit">
      <o:idmap v:ext="edit" data="1"/>
    </o:shapelayout>
  </w:shapeDefaults>
  <w:doNotEmbedSmartTags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mbria" w:hAnsi="Calibri" w:cs="Times New Roman"/>
        <w:lang w:val="en-AU" w:eastAsia="en-A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locked="1" w:qFormat="1"/>
    <w:lsdException w:name="heading 2" w:locked="1" w:semiHidden="1" w:qFormat="1"/>
    <w:lsdException w:name="heading 3" w:locked="1" w:semiHidden="1" w:qFormat="1"/>
    <w:lsdException w:name="heading 4" w:locked="1" w:semiHidden="1" w:qFormat="1"/>
    <w:lsdException w:name="heading 5" w:locked="1" w:semiHidden="1" w:qFormat="1"/>
    <w:lsdException w:name="heading 6" w:locked="1" w:semiHidden="1" w:qFormat="1"/>
    <w:lsdException w:name="heading 7" w:locked="1" w:semiHidden="1" w:qFormat="1"/>
    <w:lsdException w:name="heading 8" w:locked="1" w:semiHidden="1" w:qFormat="1"/>
    <w:lsdException w:name="heading 9" w:locked="1" w:semiHidden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uiPriority="39"/>
    <w:lsdException w:name="toc 2" w:uiPriority="4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locked="1" w:semiHidden="1" w:unhideWhenUsed="1"/>
    <w:lsdException w:name="footnote text" w:uiPriority="5"/>
    <w:lsdException w:name="annotation text" w:semiHidden="1" w:unhideWhenUsed="1"/>
    <w:lsdException w:name="footer" w:qFormat="1"/>
    <w:lsdException w:name="index heading" w:locked="1" w:semiHidden="1" w:unhideWhenUsed="1"/>
    <w:lsdException w:name="caption" w:semiHidden="1" w:unhideWhenUsed="1" w:qFormat="1"/>
    <w:lsdException w:name="envelope address" w:locked="1" w:semiHidden="1" w:unhideWhenUsed="1"/>
    <w:lsdException w:name="envelope return" w:locked="1" w:semiHidden="1" w:unhideWhenUsed="1"/>
    <w:lsdException w:name="footnote reference" w:uiPriority="5"/>
    <w:lsdException w:name="annotation reference" w:semiHidden="1" w:unhideWhenUsed="1"/>
    <w:lsdException w:name="line number" w:uiPriority="3"/>
    <w:lsdException w:name="page number" w:locked="1" w:qFormat="1"/>
    <w:lsdException w:name="endnote reference" w:semiHidden="1" w:unhideWhenUsed="1"/>
    <w:lsdException w:name="endnote text" w:semiHidden="1" w:unhideWhenUsed="1"/>
    <w:lsdException w:name="table of authorities" w:locked="1"/>
    <w:lsdException w:name="macro" w:locked="1" w:semiHidden="1" w:unhideWhenUsed="1"/>
    <w:lsdException w:name="toa heading" w:locked="1" w:semiHidden="1" w:unhideWhenUsed="1"/>
    <w:lsdException w:name="List" w:uiPriority="3"/>
    <w:lsdException w:name="List 2" w:uiPriority="3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qFormat="1"/>
    <w:lsdException w:name="Closing" w:semiHidden="1" w:unhideWhenUsed="1"/>
    <w:lsdException w:name="Signature" w:locked="1" w:semiHidden="1" w:unhideWhenUsed="1"/>
    <w:lsdException w:name="Body Text Indent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qFormat="1"/>
    <w:lsdException w:name="Salutation" w:locked="1" w:semiHidden="1" w:unhideWhenUsed="1"/>
    <w:lsdException w:name="Date" w:semiHidden="1" w:unhideWhenUsed="1"/>
    <w:lsdException w:name="Body Text First Indent 2" w:semiHidden="1" w:unhideWhenUsed="1"/>
    <w:lsdException w:name="Note Heading" w:locked="1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3"/>
    <w:lsdException w:name="FollowedHyperlink" w:uiPriority="5"/>
    <w:lsdException w:name="Strong" w:qFormat="1"/>
    <w:lsdException w:name="Emphasis" w:qFormat="1"/>
    <w:lsdException w:name="Document Map" w:semiHidden="1" w:unhideWhenUsed="1"/>
    <w:lsdException w:name="Plain Text" w:locked="1" w:semiHidden="1" w:unhideWhenUsed="1"/>
    <w:lsdException w:name="E-mail Signature" w:semiHidden="1" w:unhideWhenUsed="1"/>
    <w:lsdException w:name="Normal (Web)" w:locked="1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Table Web 1" w:locked="1"/>
    <w:lsdException w:name="Table Web 2" w:locked="1"/>
    <w:lsdException w:name="Table Web 3" w:locked="1"/>
    <w:lsdException w:name="Balloon Text" w:semiHidden="1" w:unhideWhenUsed="1"/>
    <w:lsdException w:name="Placeholder Text" w:locked="1" w:semiHidden="1" w:unhideWhenUsed="1"/>
    <w:lsdException w:name="No Spacing" w:locked="1" w:semiHidden="1" w:unhideWhenUsed="1" w:qFormat="1"/>
    <w:lsdException w:name="Medium Shading 1" w:locked="1"/>
    <w:lsdException w:name="Medium Shading 2" w:locked="1"/>
    <w:lsdException w:name="Medium List 1" w:locked="1"/>
    <w:lsdException w:name="Medium List 2" w:locked="1"/>
    <w:lsdException w:name="Medium Grid 1" w:locked="1"/>
    <w:lsdException w:name="Medium Grid 2" w:locked="1"/>
    <w:lsdException w:name="Medium Grid 3" w:locked="1"/>
    <w:lsdException w:name="Medium Shading 1 Accent 1" w:locked="1"/>
    <w:lsdException w:name="Medium Shading 2 Accent 1" w:locked="1"/>
    <w:lsdException w:name="Medium List 1 Accent 1" w:locked="1"/>
    <w:lsdException w:name="List Paragraph" w:uiPriority="3" w:qFormat="1"/>
    <w:lsdException w:name="Quote" w:qFormat="1"/>
    <w:lsdException w:name="Intense Quote" w:qFormat="1"/>
    <w:lsdException w:name="Medium List 2 Accent 1" w:locked="1"/>
    <w:lsdException w:name="Medium Grid 1 Accent 1" w:locked="1"/>
    <w:lsdException w:name="Medium Grid 2 Accent 1" w:locked="1"/>
    <w:lsdException w:name="Medium Grid 3 Accent 1" w:locked="1"/>
    <w:lsdException w:name="Medium Shading 1 Accent 2" w:locked="1"/>
    <w:lsdException w:name="Medium Shading 2 Accent 2" w:locked="1"/>
    <w:lsdException w:name="Medium List 1 Accent 2" w:locked="1"/>
    <w:lsdException w:name="Medium List 2 Accent 2" w:locked="1"/>
    <w:lsdException w:name="Medium Grid 1 Accent 2" w:locked="1"/>
    <w:lsdException w:name="Medium Grid 2 Accent 2" w:locked="1"/>
    <w:lsdException w:name="Medium Grid 3 Accent 2" w:locked="1"/>
    <w:lsdException w:name="Medium Shading 1 Accent 3" w:locked="1"/>
    <w:lsdException w:name="Medium Shading 2 Accent 3" w:locked="1"/>
    <w:lsdException w:name="Medium List 1 Accent 3" w:locked="1"/>
    <w:lsdException w:name="Medium List 2 Accent 3" w:locked="1"/>
    <w:lsdException w:name="Medium Grid 1 Accent 3" w:locked="1"/>
    <w:lsdException w:name="Medium Grid 2 Accent 3" w:locked="1"/>
    <w:lsdException w:name="Medium Grid 3 Accent 3" w:locked="1"/>
    <w:lsdException w:name="Medium Shading 1 Accent 4" w:locked="1"/>
    <w:lsdException w:name="Medium Shading 2 Accent 4" w:locked="1"/>
    <w:lsdException w:name="Medium List 1 Accent 4" w:locked="1"/>
    <w:lsdException w:name="Medium List 2 Accent 4" w:locked="1"/>
    <w:lsdException w:name="Medium Grid 1 Accent 4" w:locked="1"/>
    <w:lsdException w:name="Medium Grid 2 Accent 4" w:locked="1"/>
    <w:lsdException w:name="Medium Grid 3 Accent 4" w:locked="1"/>
    <w:lsdException w:name="Medium Shading 1 Accent 5" w:locked="1"/>
    <w:lsdException w:name="Medium Shading 2 Accent 5" w:locked="1"/>
    <w:lsdException w:name="Medium List 1 Accent 5" w:locked="1"/>
    <w:lsdException w:name="Medium List 2 Accent 5" w:locked="1"/>
    <w:lsdException w:name="Medium Grid 1 Accent 5" w:locked="1"/>
    <w:lsdException w:name="Medium Grid 2 Accent 5" w:locked="1"/>
    <w:lsdException w:name="Medium Grid 3 Accent 5" w:locked="1"/>
    <w:lsdException w:name="Medium Shading 1 Accent 6" w:locked="1"/>
    <w:lsdException w:name="Medium Shading 2 Accent 6" w:locked="1"/>
    <w:lsdException w:name="Medium List 1 Accent 6" w:locked="1"/>
    <w:lsdException w:name="Medium List 2 Accent 6" w:locked="1"/>
    <w:lsdException w:name="Medium Grid 1 Accent 6" w:locked="1"/>
    <w:lsdException w:name="Medium Grid 2 Accent 6" w:locked="1"/>
    <w:lsdException w:name="Medium Grid 3 Accent 6" w:locked="1"/>
    <w:lsdException w:name="Subtle Emphasis" w:qFormat="1"/>
    <w:lsdException w:name="Intense Emphasis" w:qFormat="1"/>
    <w:lsdException w:name="Subtle Reference" w:locked="1" w:semiHidden="1" w:unhideWhenUsed="1"/>
    <w:lsdException w:name="Intense Reference" w:locked="1" w:semiHidden="1" w:unhideWhenUsed="1"/>
    <w:lsdException w:name="Book Title" w:semiHidden="1" w:unhideWhenUsed="1" w:qFormat="1"/>
    <w:lsdException w:name="Bibliography" w:semiHidden="1" w:unhideWhenUsed="1"/>
    <w:lsdException w:name="TOC Heading" w:semiHidden="1" w:unhideWhenUsed="1" w:qFormat="1"/>
  </w:latentStyles>
  <w:style w:type="paragraph" w:default="1" w:styleId="Normal">
    <w:name w:val="Normal"/>
    <w:unhideWhenUsed/>
    <w:qFormat/>
    <w:rsid w:val="00142603"/>
    <w:pPr>
      <w:spacing w:before="120" w:after="113"/>
    </w:pPr>
  </w:style>
  <w:style w:type="paragraph" w:styleId="Heading1">
    <w:name w:val="heading 1"/>
    <w:basedOn w:val="Normal"/>
    <w:next w:val="Normal"/>
    <w:link w:val="Heading1Char"/>
    <w:semiHidden/>
    <w:qFormat/>
    <w:locked/>
    <w:rsid w:val="009C4DAA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semiHidden/>
    <w:qFormat/>
    <w:locked/>
    <w:rsid w:val="00952D7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semiHidden/>
    <w:qFormat/>
    <w:locked/>
    <w:rsid w:val="00952D7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semiHidden/>
    <w:qFormat/>
    <w:locked/>
    <w:rsid w:val="00952D77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PBOtables">
    <w:name w:val="PBO tables"/>
    <w:basedOn w:val="TableNormal"/>
    <w:qFormat/>
    <w:rsid w:val="007A74D9"/>
    <w:tblPr>
      <w:tblStyleRowBandSize w:val="1"/>
    </w:tblPr>
    <w:tcPr>
      <w:vAlign w:val="center"/>
    </w:tcPr>
    <w:tblStylePr w:type="firstRow">
      <w:pPr>
        <w:jc w:val="center"/>
      </w:pPr>
      <w:rPr>
        <w:rFonts w:ascii="Symbol" w:hAnsi="Symbol"/>
        <w:b/>
        <w:color w:val="FFFFFF"/>
        <w:sz w:val="19"/>
      </w:rPr>
      <w:tblPr/>
      <w:tcPr>
        <w:tcBorders>
          <w:insideV w:val="nil"/>
        </w:tcBorders>
        <w:shd w:val="clear" w:color="auto" w:fill="264A76"/>
        <w:vAlign w:val="center"/>
      </w:tcPr>
    </w:tblStylePr>
    <w:tblStylePr w:type="firstCol">
      <w:pPr>
        <w:jc w:val="left"/>
      </w:pPr>
      <w:rPr>
        <w:rFonts w:ascii="Symbol" w:hAnsi="Symbol"/>
        <w:b/>
      </w:rPr>
      <w:tblPr/>
      <w:tcPr>
        <w:vAlign w:val="center"/>
      </w:tcPr>
    </w:tblStylePr>
    <w:tblStylePr w:type="band1Horz">
      <w:pPr>
        <w:jc w:val="center"/>
      </w:pPr>
      <w:tblPr/>
      <w:tcPr>
        <w:shd w:val="clear" w:color="auto" w:fill="D7DCE4"/>
        <w:vAlign w:val="center"/>
      </w:tcPr>
    </w:tblStylePr>
    <w:tblStylePr w:type="band2Horz">
      <w:pPr>
        <w:jc w:val="center"/>
      </w:pPr>
      <w:rPr>
        <w:rFonts w:ascii="Symbol" w:hAnsi="Symbol"/>
        <w:sz w:val="20"/>
      </w:rPr>
      <w:tblPr/>
      <w:tcPr>
        <w:shd w:val="clear" w:color="auto" w:fill="FFFFFF"/>
        <w:vAlign w:val="center"/>
      </w:tcPr>
    </w:tblStylePr>
  </w:style>
  <w:style w:type="paragraph" w:customStyle="1" w:styleId="PBOtext">
    <w:name w:val="PBO text"/>
    <w:basedOn w:val="Normal"/>
    <w:qFormat/>
    <w:rsid w:val="00872117"/>
    <w:pPr>
      <w:spacing w:line="288" w:lineRule="auto"/>
    </w:pPr>
  </w:style>
  <w:style w:type="paragraph" w:customStyle="1" w:styleId="PBObullet">
    <w:name w:val="PBO bullet"/>
    <w:basedOn w:val="PBOtext"/>
    <w:qFormat/>
    <w:rsid w:val="00207C1F"/>
    <w:pPr>
      <w:ind w:left="284" w:hanging="284"/>
    </w:pPr>
  </w:style>
  <w:style w:type="paragraph" w:customStyle="1" w:styleId="PBOheading1">
    <w:name w:val="PBO heading 1"/>
    <w:basedOn w:val="Heading1"/>
    <w:uiPriority w:val="1"/>
    <w:qFormat/>
    <w:rsid w:val="00952D77"/>
    <w:pPr>
      <w:spacing w:before="680" w:after="480"/>
    </w:pPr>
    <w:rPr>
      <w:rFonts w:ascii="Georgia" w:hAnsi="Georgia"/>
      <w:b w:val="0"/>
      <w:color w:val="264A76"/>
      <w:sz w:val="36"/>
      <w:szCs w:val="24"/>
      <w:lang w:eastAsia="en-US"/>
    </w:rPr>
  </w:style>
  <w:style w:type="paragraph" w:customStyle="1" w:styleId="PBOheading2">
    <w:name w:val="PBO heading 2"/>
    <w:basedOn w:val="Heading2"/>
    <w:uiPriority w:val="1"/>
    <w:qFormat/>
    <w:rsid w:val="002531C1"/>
    <w:pPr>
      <w:spacing w:before="320" w:after="170" w:line="288" w:lineRule="auto"/>
    </w:pPr>
    <w:rPr>
      <w:rFonts w:ascii="Georgia" w:hAnsi="Georgia"/>
      <w:b w:val="0"/>
      <w:color w:val="1F497D" w:themeColor="text2"/>
      <w:sz w:val="28"/>
    </w:rPr>
  </w:style>
  <w:style w:type="paragraph" w:customStyle="1" w:styleId="PBOfiguretableheading">
    <w:name w:val="PBO figure/table heading"/>
    <w:uiPriority w:val="2"/>
    <w:qFormat/>
    <w:rsid w:val="00B206A8"/>
    <w:pPr>
      <w:spacing w:before="200" w:after="113" w:line="288" w:lineRule="auto"/>
    </w:pPr>
    <w:rPr>
      <w:b/>
      <w:i/>
      <w:color w:val="264A76"/>
      <w:szCs w:val="24"/>
      <w:lang w:eastAsia="en-US"/>
    </w:rPr>
  </w:style>
  <w:style w:type="paragraph" w:customStyle="1" w:styleId="PBOheading3">
    <w:name w:val="PBO heading 3"/>
    <w:basedOn w:val="Heading3"/>
    <w:uiPriority w:val="1"/>
    <w:qFormat/>
    <w:rsid w:val="00952D77"/>
    <w:pPr>
      <w:spacing w:after="200"/>
    </w:pPr>
    <w:rPr>
      <w:rFonts w:ascii="Calibri" w:hAnsi="Calibri"/>
      <w:color w:val="auto"/>
      <w:sz w:val="22"/>
      <w:szCs w:val="24"/>
      <w:lang w:eastAsia="en-US"/>
    </w:rPr>
  </w:style>
  <w:style w:type="paragraph" w:styleId="Title">
    <w:name w:val="Title"/>
    <w:basedOn w:val="Normal"/>
    <w:next w:val="Subtitle"/>
    <w:link w:val="TitleChar"/>
    <w:qFormat/>
    <w:rsid w:val="0075400C"/>
    <w:pPr>
      <w:spacing w:before="4300"/>
      <w:jc w:val="right"/>
    </w:pPr>
    <w:rPr>
      <w:rFonts w:ascii="Georgia" w:hAnsi="Georgia"/>
      <w:color w:val="264A76"/>
      <w:sz w:val="50"/>
    </w:rPr>
  </w:style>
  <w:style w:type="character" w:customStyle="1" w:styleId="TitleChar">
    <w:name w:val="Title Char"/>
    <w:link w:val="Title"/>
    <w:rsid w:val="00CD21A6"/>
    <w:rPr>
      <w:rFonts w:ascii="Georgia" w:hAnsi="Georgia"/>
      <w:color w:val="264A76"/>
      <w:sz w:val="50"/>
    </w:rPr>
  </w:style>
  <w:style w:type="paragraph" w:styleId="Subtitle">
    <w:name w:val="Subtitle"/>
    <w:basedOn w:val="Normal"/>
    <w:next w:val="Normal"/>
    <w:link w:val="SubtitleChar"/>
    <w:uiPriority w:val="2"/>
    <w:qFormat/>
    <w:rsid w:val="002D2904"/>
    <w:pPr>
      <w:jc w:val="right"/>
    </w:pPr>
    <w:rPr>
      <w:rFonts w:ascii="Georgia" w:hAnsi="Georgia"/>
      <w:color w:val="808080"/>
      <w:sz w:val="50"/>
    </w:rPr>
  </w:style>
  <w:style w:type="character" w:customStyle="1" w:styleId="SubtitleChar">
    <w:name w:val="Subtitle Char"/>
    <w:link w:val="Subtitle"/>
    <w:uiPriority w:val="2"/>
    <w:rsid w:val="009C600F"/>
    <w:rPr>
      <w:rFonts w:ascii="Georgia" w:hAnsi="Georgia"/>
      <w:color w:val="808080"/>
      <w:sz w:val="50"/>
    </w:rPr>
  </w:style>
  <w:style w:type="paragraph" w:styleId="Header">
    <w:name w:val="header"/>
    <w:basedOn w:val="Normal"/>
    <w:link w:val="HeaderChar"/>
    <w:uiPriority w:val="5"/>
    <w:rsid w:val="00CD21A6"/>
    <w:pPr>
      <w:tabs>
        <w:tab w:val="center" w:pos="4513"/>
        <w:tab w:val="right" w:pos="9026"/>
      </w:tabs>
    </w:pPr>
    <w:rPr>
      <w:color w:val="808080"/>
    </w:rPr>
  </w:style>
  <w:style w:type="character" w:customStyle="1" w:styleId="HeaderChar">
    <w:name w:val="Header Char"/>
    <w:link w:val="Header"/>
    <w:uiPriority w:val="5"/>
    <w:rsid w:val="00CD21A6"/>
    <w:rPr>
      <w:color w:val="808080"/>
    </w:rPr>
  </w:style>
  <w:style w:type="paragraph" w:styleId="Footer">
    <w:name w:val="footer"/>
    <w:basedOn w:val="Normal"/>
    <w:link w:val="FooterChar"/>
    <w:uiPriority w:val="5"/>
    <w:qFormat/>
    <w:rsid w:val="006028BD"/>
    <w:rPr>
      <w:b/>
    </w:rPr>
  </w:style>
  <w:style w:type="character" w:customStyle="1" w:styleId="FooterChar">
    <w:name w:val="Footer Char"/>
    <w:link w:val="Footer"/>
    <w:uiPriority w:val="5"/>
    <w:rsid w:val="006028BD"/>
    <w:rPr>
      <w:b/>
    </w:rPr>
  </w:style>
  <w:style w:type="character" w:styleId="PageNumber">
    <w:name w:val="page number"/>
    <w:uiPriority w:val="4"/>
    <w:unhideWhenUsed/>
    <w:qFormat/>
    <w:locked/>
    <w:rsid w:val="009530F3"/>
    <w:rPr>
      <w:rFonts w:ascii="Calibri" w:hAnsi="Calibri"/>
      <w:b/>
      <w:color w:val="224A76"/>
      <w:sz w:val="18"/>
    </w:rPr>
  </w:style>
  <w:style w:type="paragraph" w:customStyle="1" w:styleId="Oddpagefooter">
    <w:name w:val="Odd page footer"/>
    <w:basedOn w:val="Footer"/>
    <w:unhideWhenUsed/>
    <w:qFormat/>
    <w:rsid w:val="00FC4271"/>
    <w:pPr>
      <w:jc w:val="right"/>
    </w:pPr>
  </w:style>
  <w:style w:type="table" w:styleId="TableGrid">
    <w:name w:val="Table Grid"/>
    <w:basedOn w:val="TableNormal"/>
    <w:rsid w:val="009530F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BOheading4">
    <w:name w:val="PBO heading 4"/>
    <w:basedOn w:val="Heading4"/>
    <w:next w:val="PBOtext"/>
    <w:uiPriority w:val="1"/>
    <w:qFormat/>
    <w:rsid w:val="00952D77"/>
    <w:rPr>
      <w:rFonts w:ascii="Calibri" w:hAnsi="Calibri"/>
      <w:b w:val="0"/>
      <w:color w:val="auto"/>
      <w:sz w:val="24"/>
    </w:rPr>
  </w:style>
  <w:style w:type="paragraph" w:styleId="Quote">
    <w:name w:val="Quote"/>
    <w:basedOn w:val="Normal"/>
    <w:next w:val="Normal"/>
    <w:link w:val="QuoteChar"/>
    <w:uiPriority w:val="5"/>
    <w:qFormat/>
    <w:rsid w:val="00B771B1"/>
    <w:pPr>
      <w:spacing w:after="120"/>
      <w:ind w:left="720"/>
    </w:pPr>
    <w:rPr>
      <w:i/>
      <w:iCs/>
      <w:color w:val="000000"/>
    </w:rPr>
  </w:style>
  <w:style w:type="character" w:customStyle="1" w:styleId="QuoteChar">
    <w:name w:val="Quote Char"/>
    <w:link w:val="Quote"/>
    <w:uiPriority w:val="5"/>
    <w:rsid w:val="00CD21A6"/>
    <w:rPr>
      <w:i/>
      <w:iCs/>
      <w:color w:val="000000"/>
    </w:rPr>
  </w:style>
  <w:style w:type="character" w:styleId="Strong">
    <w:name w:val="Strong"/>
    <w:uiPriority w:val="2"/>
    <w:qFormat/>
    <w:rsid w:val="00B771B1"/>
    <w:rPr>
      <w:rFonts w:ascii="Calibri" w:hAnsi="Calibri"/>
      <w:b/>
      <w:bCs/>
      <w:sz w:val="20"/>
    </w:rPr>
  </w:style>
  <w:style w:type="paragraph" w:styleId="BodyText">
    <w:name w:val="Body Text"/>
    <w:basedOn w:val="PBOtext"/>
    <w:link w:val="BodyTextChar"/>
    <w:uiPriority w:val="2"/>
    <w:unhideWhenUsed/>
    <w:rsid w:val="00B771B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2"/>
    <w:rsid w:val="00CD21A6"/>
  </w:style>
  <w:style w:type="paragraph" w:styleId="BodyText2">
    <w:name w:val="Body Text 2"/>
    <w:basedOn w:val="PBOtext"/>
    <w:link w:val="BodyText2Char"/>
    <w:uiPriority w:val="2"/>
    <w:unhideWhenUsed/>
    <w:rsid w:val="00B771B1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2"/>
    <w:rsid w:val="00CD21A6"/>
  </w:style>
  <w:style w:type="paragraph" w:styleId="BodyTextFirstIndent">
    <w:name w:val="Body Text First Indent"/>
    <w:basedOn w:val="BodyText"/>
    <w:link w:val="BodyTextFirstIndentChar"/>
    <w:autoRedefine/>
    <w:uiPriority w:val="2"/>
    <w:unhideWhenUsed/>
    <w:rsid w:val="00B771B1"/>
    <w:pPr>
      <w:spacing w:before="0" w:line="240" w:lineRule="auto"/>
      <w:ind w:firstLine="210"/>
    </w:pPr>
    <w:rPr>
      <w:rFonts w:ascii="Cambria" w:hAnsi="Cambria"/>
      <w:sz w:val="24"/>
    </w:rPr>
  </w:style>
  <w:style w:type="character" w:customStyle="1" w:styleId="BodyTextFirstIndentChar">
    <w:name w:val="Body Text First Indent Char"/>
    <w:link w:val="BodyTextFirstIndent"/>
    <w:uiPriority w:val="2"/>
    <w:rsid w:val="00CD21A6"/>
    <w:rPr>
      <w:rFonts w:ascii="Cambria" w:hAnsi="Cambria"/>
      <w:sz w:val="24"/>
    </w:rPr>
  </w:style>
  <w:style w:type="paragraph" w:styleId="Caption">
    <w:name w:val="caption"/>
    <w:basedOn w:val="Normal"/>
    <w:next w:val="Normal"/>
    <w:uiPriority w:val="5"/>
    <w:qFormat/>
    <w:rsid w:val="00872117"/>
    <w:rPr>
      <w:rFonts w:ascii="Cambria" w:hAnsi="Cambria"/>
      <w:b/>
      <w:bCs/>
      <w:color w:val="224A76"/>
    </w:rPr>
  </w:style>
  <w:style w:type="character" w:styleId="Emphasis">
    <w:name w:val="Emphasis"/>
    <w:uiPriority w:val="2"/>
    <w:qFormat/>
    <w:rsid w:val="00B771B1"/>
    <w:rPr>
      <w:i/>
      <w:iCs/>
    </w:rPr>
  </w:style>
  <w:style w:type="character" w:styleId="SubtleEmphasis">
    <w:name w:val="Subtle Emphasis"/>
    <w:uiPriority w:val="2"/>
    <w:qFormat/>
    <w:rsid w:val="009C4DAA"/>
    <w:rPr>
      <w:i/>
      <w:iCs/>
      <w:color w:val="808080"/>
    </w:rPr>
  </w:style>
  <w:style w:type="paragraph" w:styleId="TableofFigures">
    <w:name w:val="table of figures"/>
    <w:basedOn w:val="Normal"/>
    <w:next w:val="Normal"/>
    <w:uiPriority w:val="2"/>
    <w:unhideWhenUsed/>
    <w:rsid w:val="009C4DAA"/>
  </w:style>
  <w:style w:type="paragraph" w:styleId="TableofAuthorities">
    <w:name w:val="table of authorities"/>
    <w:basedOn w:val="Normal"/>
    <w:next w:val="Normal"/>
    <w:semiHidden/>
    <w:locked/>
    <w:rsid w:val="009C4DAA"/>
    <w:pPr>
      <w:ind w:left="240" w:hanging="240"/>
    </w:pPr>
  </w:style>
  <w:style w:type="character" w:customStyle="1" w:styleId="Heading1Char">
    <w:name w:val="Heading 1 Char"/>
    <w:link w:val="Heading1"/>
    <w:semiHidden/>
    <w:rsid w:val="00CD21A6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TOCHeading">
    <w:name w:val="TOC Heading"/>
    <w:basedOn w:val="Heading1"/>
    <w:next w:val="Normal"/>
    <w:uiPriority w:val="3"/>
    <w:qFormat/>
    <w:rsid w:val="00382474"/>
    <w:pPr>
      <w:outlineLvl w:val="9"/>
    </w:pPr>
    <w:rPr>
      <w:color w:val="808080"/>
    </w:rPr>
  </w:style>
  <w:style w:type="paragraph" w:styleId="ListBullet">
    <w:name w:val="List Bullet"/>
    <w:basedOn w:val="PBObullet"/>
    <w:uiPriority w:val="3"/>
    <w:rsid w:val="009C4DAA"/>
    <w:pPr>
      <w:numPr>
        <w:numId w:val="1"/>
      </w:numPr>
      <w:contextualSpacing/>
    </w:pPr>
  </w:style>
  <w:style w:type="paragraph" w:styleId="ListBullet2">
    <w:name w:val="List Bullet 2"/>
    <w:basedOn w:val="ListBullet"/>
    <w:uiPriority w:val="3"/>
    <w:rsid w:val="009C4DAA"/>
    <w:pPr>
      <w:numPr>
        <w:numId w:val="2"/>
      </w:numPr>
    </w:pPr>
  </w:style>
  <w:style w:type="paragraph" w:styleId="ListContinue">
    <w:name w:val="List Continue"/>
    <w:basedOn w:val="PBOtext"/>
    <w:uiPriority w:val="3"/>
    <w:rsid w:val="009C4DAA"/>
    <w:pPr>
      <w:spacing w:after="120"/>
      <w:ind w:left="283"/>
      <w:contextualSpacing/>
    </w:pPr>
  </w:style>
  <w:style w:type="paragraph" w:styleId="ListContinue2">
    <w:name w:val="List Continue 2"/>
    <w:basedOn w:val="PBOtext"/>
    <w:uiPriority w:val="3"/>
    <w:rsid w:val="009C4DAA"/>
    <w:pPr>
      <w:spacing w:after="120"/>
      <w:ind w:left="566"/>
      <w:contextualSpacing/>
    </w:pPr>
  </w:style>
  <w:style w:type="paragraph" w:styleId="ListNumber">
    <w:name w:val="List Number"/>
    <w:basedOn w:val="PBOtext"/>
    <w:uiPriority w:val="3"/>
    <w:rsid w:val="009C4DAA"/>
    <w:pPr>
      <w:numPr>
        <w:numId w:val="6"/>
      </w:numPr>
      <w:contextualSpacing/>
    </w:pPr>
  </w:style>
  <w:style w:type="paragraph" w:styleId="ListNumber2">
    <w:name w:val="List Number 2"/>
    <w:basedOn w:val="PBOtext"/>
    <w:uiPriority w:val="3"/>
    <w:rsid w:val="009C4DAA"/>
    <w:pPr>
      <w:numPr>
        <w:numId w:val="7"/>
      </w:numPr>
      <w:contextualSpacing/>
    </w:pPr>
  </w:style>
  <w:style w:type="character" w:styleId="IntenseEmphasis">
    <w:name w:val="Intense Emphasis"/>
    <w:uiPriority w:val="5"/>
    <w:qFormat/>
    <w:rsid w:val="00CD21A6"/>
    <w:rPr>
      <w:b/>
      <w:bCs/>
      <w:i/>
      <w:iCs/>
      <w:color w:val="auto"/>
    </w:rPr>
  </w:style>
  <w:style w:type="paragraph" w:styleId="IntenseQuote">
    <w:name w:val="Intense Quote"/>
    <w:basedOn w:val="Normal"/>
    <w:next w:val="Normal"/>
    <w:link w:val="IntenseQuoteChar"/>
    <w:uiPriority w:val="5"/>
    <w:qFormat/>
    <w:rsid w:val="00CD21A6"/>
    <w:pPr>
      <w:pBdr>
        <w:bottom w:val="single" w:sz="4" w:space="4" w:color="D7DCE4"/>
      </w:pBdr>
      <w:spacing w:before="200" w:after="280"/>
      <w:ind w:left="936" w:right="936"/>
    </w:pPr>
    <w:rPr>
      <w:rFonts w:ascii="Cambria" w:hAnsi="Cambria"/>
      <w:b/>
      <w:bCs/>
      <w:i/>
      <w:iCs/>
      <w:color w:val="224A76"/>
      <w:sz w:val="22"/>
    </w:rPr>
  </w:style>
  <w:style w:type="character" w:customStyle="1" w:styleId="IntenseQuoteChar">
    <w:name w:val="Intense Quote Char"/>
    <w:link w:val="IntenseQuote"/>
    <w:uiPriority w:val="5"/>
    <w:rsid w:val="00CD21A6"/>
    <w:rPr>
      <w:rFonts w:ascii="Cambria" w:hAnsi="Cambria"/>
      <w:b/>
      <w:bCs/>
      <w:i/>
      <w:iCs/>
      <w:color w:val="224A76"/>
      <w:sz w:val="22"/>
    </w:rPr>
  </w:style>
  <w:style w:type="paragraph" w:styleId="BalloonText">
    <w:name w:val="Balloon Text"/>
    <w:basedOn w:val="Normal"/>
    <w:link w:val="BalloonTextChar"/>
    <w:semiHidden/>
    <w:unhideWhenUsed/>
    <w:rsid w:val="005F24F2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5F24F2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semiHidden/>
    <w:rsid w:val="00952D7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semiHidden/>
    <w:rsid w:val="00952D7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semiHidden/>
    <w:rsid w:val="00952D77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OC1">
    <w:name w:val="toc 1"/>
    <w:basedOn w:val="Normal"/>
    <w:next w:val="Normal"/>
    <w:autoRedefine/>
    <w:uiPriority w:val="39"/>
    <w:rsid w:val="007C1693"/>
    <w:pPr>
      <w:tabs>
        <w:tab w:val="left" w:pos="284"/>
        <w:tab w:val="left" w:pos="567"/>
        <w:tab w:val="left" w:pos="709"/>
        <w:tab w:val="left" w:pos="2127"/>
        <w:tab w:val="right" w:leader="underscore" w:pos="8296"/>
      </w:tabs>
      <w:spacing w:after="0" w:line="36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mbria" w:hAnsi="Calibri" w:cs="Times New Roman"/>
        <w:lang w:val="en-AU" w:eastAsia="en-A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locked="1" w:qFormat="1"/>
    <w:lsdException w:name="heading 2" w:locked="1" w:semiHidden="1" w:qFormat="1"/>
    <w:lsdException w:name="heading 3" w:locked="1" w:semiHidden="1" w:qFormat="1"/>
    <w:lsdException w:name="heading 4" w:locked="1" w:semiHidden="1" w:qFormat="1"/>
    <w:lsdException w:name="heading 5" w:locked="1" w:semiHidden="1" w:qFormat="1"/>
    <w:lsdException w:name="heading 6" w:locked="1" w:semiHidden="1" w:qFormat="1"/>
    <w:lsdException w:name="heading 7" w:locked="1" w:semiHidden="1" w:qFormat="1"/>
    <w:lsdException w:name="heading 8" w:locked="1" w:semiHidden="1" w:qFormat="1"/>
    <w:lsdException w:name="heading 9" w:locked="1" w:semiHidden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uiPriority="39"/>
    <w:lsdException w:name="toc 2" w:uiPriority="4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locked="1" w:semiHidden="1" w:unhideWhenUsed="1"/>
    <w:lsdException w:name="footnote text" w:uiPriority="5"/>
    <w:lsdException w:name="annotation text" w:semiHidden="1" w:unhideWhenUsed="1"/>
    <w:lsdException w:name="footer" w:qFormat="1"/>
    <w:lsdException w:name="index heading" w:locked="1" w:semiHidden="1" w:unhideWhenUsed="1"/>
    <w:lsdException w:name="caption" w:semiHidden="1" w:unhideWhenUsed="1" w:qFormat="1"/>
    <w:lsdException w:name="envelope address" w:locked="1" w:semiHidden="1" w:unhideWhenUsed="1"/>
    <w:lsdException w:name="envelope return" w:locked="1" w:semiHidden="1" w:unhideWhenUsed="1"/>
    <w:lsdException w:name="footnote reference" w:uiPriority="5"/>
    <w:lsdException w:name="annotation reference" w:semiHidden="1" w:unhideWhenUsed="1"/>
    <w:lsdException w:name="line number" w:uiPriority="3"/>
    <w:lsdException w:name="page number" w:locked="1" w:qFormat="1"/>
    <w:lsdException w:name="endnote reference" w:semiHidden="1" w:unhideWhenUsed="1"/>
    <w:lsdException w:name="endnote text" w:semiHidden="1" w:unhideWhenUsed="1"/>
    <w:lsdException w:name="table of authorities" w:locked="1"/>
    <w:lsdException w:name="macro" w:locked="1" w:semiHidden="1" w:unhideWhenUsed="1"/>
    <w:lsdException w:name="toa heading" w:locked="1" w:semiHidden="1" w:unhideWhenUsed="1"/>
    <w:lsdException w:name="List" w:uiPriority="3"/>
    <w:lsdException w:name="List 2" w:uiPriority="3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qFormat="1"/>
    <w:lsdException w:name="Closing" w:semiHidden="1" w:unhideWhenUsed="1"/>
    <w:lsdException w:name="Signature" w:locked="1" w:semiHidden="1" w:unhideWhenUsed="1"/>
    <w:lsdException w:name="Body Text Indent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qFormat="1"/>
    <w:lsdException w:name="Salutation" w:locked="1" w:semiHidden="1" w:unhideWhenUsed="1"/>
    <w:lsdException w:name="Date" w:semiHidden="1" w:unhideWhenUsed="1"/>
    <w:lsdException w:name="Body Text First Indent 2" w:semiHidden="1" w:unhideWhenUsed="1"/>
    <w:lsdException w:name="Note Heading" w:locked="1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3"/>
    <w:lsdException w:name="FollowedHyperlink" w:uiPriority="5"/>
    <w:lsdException w:name="Strong" w:qFormat="1"/>
    <w:lsdException w:name="Emphasis" w:qFormat="1"/>
    <w:lsdException w:name="Document Map" w:semiHidden="1" w:unhideWhenUsed="1"/>
    <w:lsdException w:name="Plain Text" w:locked="1" w:semiHidden="1" w:unhideWhenUsed="1"/>
    <w:lsdException w:name="E-mail Signature" w:semiHidden="1" w:unhideWhenUsed="1"/>
    <w:lsdException w:name="Normal (Web)" w:locked="1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Table Web 1" w:locked="1"/>
    <w:lsdException w:name="Table Web 2" w:locked="1"/>
    <w:lsdException w:name="Table Web 3" w:locked="1"/>
    <w:lsdException w:name="Balloon Text" w:semiHidden="1" w:unhideWhenUsed="1"/>
    <w:lsdException w:name="Placeholder Text" w:locked="1" w:semiHidden="1" w:unhideWhenUsed="1"/>
    <w:lsdException w:name="No Spacing" w:locked="1" w:semiHidden="1" w:unhideWhenUsed="1" w:qFormat="1"/>
    <w:lsdException w:name="Medium Shading 1" w:locked="1"/>
    <w:lsdException w:name="Medium Shading 2" w:locked="1"/>
    <w:lsdException w:name="Medium List 1" w:locked="1"/>
    <w:lsdException w:name="Medium List 2" w:locked="1"/>
    <w:lsdException w:name="Medium Grid 1" w:locked="1"/>
    <w:lsdException w:name="Medium Grid 2" w:locked="1"/>
    <w:lsdException w:name="Medium Grid 3" w:locked="1"/>
    <w:lsdException w:name="Medium Shading 1 Accent 1" w:locked="1"/>
    <w:lsdException w:name="Medium Shading 2 Accent 1" w:locked="1"/>
    <w:lsdException w:name="Medium List 1 Accent 1" w:locked="1"/>
    <w:lsdException w:name="List Paragraph" w:uiPriority="3" w:qFormat="1"/>
    <w:lsdException w:name="Quote" w:qFormat="1"/>
    <w:lsdException w:name="Intense Quote" w:qFormat="1"/>
    <w:lsdException w:name="Medium List 2 Accent 1" w:locked="1"/>
    <w:lsdException w:name="Medium Grid 1 Accent 1" w:locked="1"/>
    <w:lsdException w:name="Medium Grid 2 Accent 1" w:locked="1"/>
    <w:lsdException w:name="Medium Grid 3 Accent 1" w:locked="1"/>
    <w:lsdException w:name="Medium Shading 1 Accent 2" w:locked="1"/>
    <w:lsdException w:name="Medium Shading 2 Accent 2" w:locked="1"/>
    <w:lsdException w:name="Medium List 1 Accent 2" w:locked="1"/>
    <w:lsdException w:name="Medium List 2 Accent 2" w:locked="1"/>
    <w:lsdException w:name="Medium Grid 1 Accent 2" w:locked="1"/>
    <w:lsdException w:name="Medium Grid 2 Accent 2" w:locked="1"/>
    <w:lsdException w:name="Medium Grid 3 Accent 2" w:locked="1"/>
    <w:lsdException w:name="Medium Shading 1 Accent 3" w:locked="1"/>
    <w:lsdException w:name="Medium Shading 2 Accent 3" w:locked="1"/>
    <w:lsdException w:name="Medium List 1 Accent 3" w:locked="1"/>
    <w:lsdException w:name="Medium List 2 Accent 3" w:locked="1"/>
    <w:lsdException w:name="Medium Grid 1 Accent 3" w:locked="1"/>
    <w:lsdException w:name="Medium Grid 2 Accent 3" w:locked="1"/>
    <w:lsdException w:name="Medium Grid 3 Accent 3" w:locked="1"/>
    <w:lsdException w:name="Medium Shading 1 Accent 4" w:locked="1"/>
    <w:lsdException w:name="Medium Shading 2 Accent 4" w:locked="1"/>
    <w:lsdException w:name="Medium List 1 Accent 4" w:locked="1"/>
    <w:lsdException w:name="Medium List 2 Accent 4" w:locked="1"/>
    <w:lsdException w:name="Medium Grid 1 Accent 4" w:locked="1"/>
    <w:lsdException w:name="Medium Grid 2 Accent 4" w:locked="1"/>
    <w:lsdException w:name="Medium Grid 3 Accent 4" w:locked="1"/>
    <w:lsdException w:name="Medium Shading 1 Accent 5" w:locked="1"/>
    <w:lsdException w:name="Medium Shading 2 Accent 5" w:locked="1"/>
    <w:lsdException w:name="Medium List 1 Accent 5" w:locked="1"/>
    <w:lsdException w:name="Medium List 2 Accent 5" w:locked="1"/>
    <w:lsdException w:name="Medium Grid 1 Accent 5" w:locked="1"/>
    <w:lsdException w:name="Medium Grid 2 Accent 5" w:locked="1"/>
    <w:lsdException w:name="Medium Grid 3 Accent 5" w:locked="1"/>
    <w:lsdException w:name="Medium Shading 1 Accent 6" w:locked="1"/>
    <w:lsdException w:name="Medium Shading 2 Accent 6" w:locked="1"/>
    <w:lsdException w:name="Medium List 1 Accent 6" w:locked="1"/>
    <w:lsdException w:name="Medium List 2 Accent 6" w:locked="1"/>
    <w:lsdException w:name="Medium Grid 1 Accent 6" w:locked="1"/>
    <w:lsdException w:name="Medium Grid 2 Accent 6" w:locked="1"/>
    <w:lsdException w:name="Medium Grid 3 Accent 6" w:locked="1"/>
    <w:lsdException w:name="Subtle Emphasis" w:qFormat="1"/>
    <w:lsdException w:name="Intense Emphasis" w:qFormat="1"/>
    <w:lsdException w:name="Subtle Reference" w:locked="1" w:semiHidden="1" w:unhideWhenUsed="1"/>
    <w:lsdException w:name="Intense Reference" w:locked="1" w:semiHidden="1" w:unhideWhenUsed="1"/>
    <w:lsdException w:name="Book Title" w:semiHidden="1" w:unhideWhenUsed="1" w:qFormat="1"/>
    <w:lsdException w:name="Bibliography" w:semiHidden="1" w:unhideWhenUsed="1"/>
    <w:lsdException w:name="TOC Heading" w:semiHidden="1" w:unhideWhenUsed="1" w:qFormat="1"/>
  </w:latentStyles>
  <w:style w:type="paragraph" w:default="1" w:styleId="Normal">
    <w:name w:val="Normal"/>
    <w:unhideWhenUsed/>
    <w:qFormat/>
    <w:rsid w:val="00142603"/>
    <w:pPr>
      <w:spacing w:before="120" w:after="113"/>
    </w:pPr>
  </w:style>
  <w:style w:type="paragraph" w:styleId="Heading1">
    <w:name w:val="heading 1"/>
    <w:basedOn w:val="Normal"/>
    <w:next w:val="Normal"/>
    <w:link w:val="Heading1Char"/>
    <w:semiHidden/>
    <w:qFormat/>
    <w:locked/>
    <w:rsid w:val="009C4DAA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semiHidden/>
    <w:qFormat/>
    <w:locked/>
    <w:rsid w:val="00952D7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semiHidden/>
    <w:qFormat/>
    <w:locked/>
    <w:rsid w:val="00952D7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semiHidden/>
    <w:qFormat/>
    <w:locked/>
    <w:rsid w:val="00952D77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PBOtables">
    <w:name w:val="PBO tables"/>
    <w:basedOn w:val="TableNormal"/>
    <w:qFormat/>
    <w:rsid w:val="007A74D9"/>
    <w:tblPr>
      <w:tblStyleRowBandSize w:val="1"/>
    </w:tblPr>
    <w:tcPr>
      <w:vAlign w:val="center"/>
    </w:tcPr>
    <w:tblStylePr w:type="firstRow">
      <w:pPr>
        <w:jc w:val="center"/>
      </w:pPr>
      <w:rPr>
        <w:rFonts w:ascii="Symbol" w:hAnsi="Symbol"/>
        <w:b/>
        <w:color w:val="FFFFFF"/>
        <w:sz w:val="19"/>
      </w:rPr>
      <w:tblPr/>
      <w:tcPr>
        <w:tcBorders>
          <w:insideV w:val="nil"/>
        </w:tcBorders>
        <w:shd w:val="clear" w:color="auto" w:fill="264A76"/>
        <w:vAlign w:val="center"/>
      </w:tcPr>
    </w:tblStylePr>
    <w:tblStylePr w:type="firstCol">
      <w:pPr>
        <w:jc w:val="left"/>
      </w:pPr>
      <w:rPr>
        <w:rFonts w:ascii="Symbol" w:hAnsi="Symbol"/>
        <w:b/>
      </w:rPr>
      <w:tblPr/>
      <w:tcPr>
        <w:vAlign w:val="center"/>
      </w:tcPr>
    </w:tblStylePr>
    <w:tblStylePr w:type="band1Horz">
      <w:pPr>
        <w:jc w:val="center"/>
      </w:pPr>
      <w:tblPr/>
      <w:tcPr>
        <w:shd w:val="clear" w:color="auto" w:fill="D7DCE4"/>
        <w:vAlign w:val="center"/>
      </w:tcPr>
    </w:tblStylePr>
    <w:tblStylePr w:type="band2Horz">
      <w:pPr>
        <w:jc w:val="center"/>
      </w:pPr>
      <w:rPr>
        <w:rFonts w:ascii="Symbol" w:hAnsi="Symbol"/>
        <w:sz w:val="20"/>
      </w:rPr>
      <w:tblPr/>
      <w:tcPr>
        <w:shd w:val="clear" w:color="auto" w:fill="FFFFFF"/>
        <w:vAlign w:val="center"/>
      </w:tcPr>
    </w:tblStylePr>
  </w:style>
  <w:style w:type="paragraph" w:customStyle="1" w:styleId="PBOtext">
    <w:name w:val="PBO text"/>
    <w:basedOn w:val="Normal"/>
    <w:qFormat/>
    <w:rsid w:val="00872117"/>
    <w:pPr>
      <w:spacing w:line="288" w:lineRule="auto"/>
    </w:pPr>
  </w:style>
  <w:style w:type="paragraph" w:customStyle="1" w:styleId="PBObullet">
    <w:name w:val="PBO bullet"/>
    <w:basedOn w:val="PBOtext"/>
    <w:qFormat/>
    <w:rsid w:val="00207C1F"/>
    <w:pPr>
      <w:ind w:left="284" w:hanging="284"/>
    </w:pPr>
  </w:style>
  <w:style w:type="paragraph" w:customStyle="1" w:styleId="PBOheading1">
    <w:name w:val="PBO heading 1"/>
    <w:basedOn w:val="Heading1"/>
    <w:uiPriority w:val="1"/>
    <w:qFormat/>
    <w:rsid w:val="00952D77"/>
    <w:pPr>
      <w:spacing w:before="680" w:after="480"/>
    </w:pPr>
    <w:rPr>
      <w:rFonts w:ascii="Georgia" w:hAnsi="Georgia"/>
      <w:b w:val="0"/>
      <w:color w:val="264A76"/>
      <w:sz w:val="36"/>
      <w:szCs w:val="24"/>
      <w:lang w:eastAsia="en-US"/>
    </w:rPr>
  </w:style>
  <w:style w:type="paragraph" w:customStyle="1" w:styleId="PBOheading2">
    <w:name w:val="PBO heading 2"/>
    <w:basedOn w:val="Heading2"/>
    <w:uiPriority w:val="1"/>
    <w:qFormat/>
    <w:rsid w:val="002531C1"/>
    <w:pPr>
      <w:spacing w:before="320" w:after="170" w:line="288" w:lineRule="auto"/>
    </w:pPr>
    <w:rPr>
      <w:rFonts w:ascii="Georgia" w:hAnsi="Georgia"/>
      <w:b w:val="0"/>
      <w:color w:val="1F497D" w:themeColor="text2"/>
      <w:sz w:val="28"/>
    </w:rPr>
  </w:style>
  <w:style w:type="paragraph" w:customStyle="1" w:styleId="PBOfiguretableheading">
    <w:name w:val="PBO figure/table heading"/>
    <w:uiPriority w:val="2"/>
    <w:qFormat/>
    <w:rsid w:val="00B206A8"/>
    <w:pPr>
      <w:spacing w:before="200" w:after="113" w:line="288" w:lineRule="auto"/>
    </w:pPr>
    <w:rPr>
      <w:b/>
      <w:i/>
      <w:color w:val="264A76"/>
      <w:szCs w:val="24"/>
      <w:lang w:eastAsia="en-US"/>
    </w:rPr>
  </w:style>
  <w:style w:type="paragraph" w:customStyle="1" w:styleId="PBOheading3">
    <w:name w:val="PBO heading 3"/>
    <w:basedOn w:val="Heading3"/>
    <w:uiPriority w:val="1"/>
    <w:qFormat/>
    <w:rsid w:val="00952D77"/>
    <w:pPr>
      <w:spacing w:after="200"/>
    </w:pPr>
    <w:rPr>
      <w:rFonts w:ascii="Calibri" w:hAnsi="Calibri"/>
      <w:color w:val="auto"/>
      <w:sz w:val="22"/>
      <w:szCs w:val="24"/>
      <w:lang w:eastAsia="en-US"/>
    </w:rPr>
  </w:style>
  <w:style w:type="paragraph" w:styleId="Title">
    <w:name w:val="Title"/>
    <w:basedOn w:val="Normal"/>
    <w:next w:val="Subtitle"/>
    <w:link w:val="TitleChar"/>
    <w:qFormat/>
    <w:rsid w:val="0075400C"/>
    <w:pPr>
      <w:spacing w:before="4300"/>
      <w:jc w:val="right"/>
    </w:pPr>
    <w:rPr>
      <w:rFonts w:ascii="Georgia" w:hAnsi="Georgia"/>
      <w:color w:val="264A76"/>
      <w:sz w:val="50"/>
    </w:rPr>
  </w:style>
  <w:style w:type="character" w:customStyle="1" w:styleId="TitleChar">
    <w:name w:val="Title Char"/>
    <w:link w:val="Title"/>
    <w:rsid w:val="00CD21A6"/>
    <w:rPr>
      <w:rFonts w:ascii="Georgia" w:hAnsi="Georgia"/>
      <w:color w:val="264A76"/>
      <w:sz w:val="50"/>
    </w:rPr>
  </w:style>
  <w:style w:type="paragraph" w:styleId="Subtitle">
    <w:name w:val="Subtitle"/>
    <w:basedOn w:val="Normal"/>
    <w:next w:val="Normal"/>
    <w:link w:val="SubtitleChar"/>
    <w:uiPriority w:val="2"/>
    <w:qFormat/>
    <w:rsid w:val="002D2904"/>
    <w:pPr>
      <w:jc w:val="right"/>
    </w:pPr>
    <w:rPr>
      <w:rFonts w:ascii="Georgia" w:hAnsi="Georgia"/>
      <w:color w:val="808080"/>
      <w:sz w:val="50"/>
    </w:rPr>
  </w:style>
  <w:style w:type="character" w:customStyle="1" w:styleId="SubtitleChar">
    <w:name w:val="Subtitle Char"/>
    <w:link w:val="Subtitle"/>
    <w:uiPriority w:val="2"/>
    <w:rsid w:val="009C600F"/>
    <w:rPr>
      <w:rFonts w:ascii="Georgia" w:hAnsi="Georgia"/>
      <w:color w:val="808080"/>
      <w:sz w:val="50"/>
    </w:rPr>
  </w:style>
  <w:style w:type="paragraph" w:styleId="Header">
    <w:name w:val="header"/>
    <w:basedOn w:val="Normal"/>
    <w:link w:val="HeaderChar"/>
    <w:uiPriority w:val="5"/>
    <w:rsid w:val="00CD21A6"/>
    <w:pPr>
      <w:tabs>
        <w:tab w:val="center" w:pos="4513"/>
        <w:tab w:val="right" w:pos="9026"/>
      </w:tabs>
    </w:pPr>
    <w:rPr>
      <w:color w:val="808080"/>
    </w:rPr>
  </w:style>
  <w:style w:type="character" w:customStyle="1" w:styleId="HeaderChar">
    <w:name w:val="Header Char"/>
    <w:link w:val="Header"/>
    <w:uiPriority w:val="5"/>
    <w:rsid w:val="00CD21A6"/>
    <w:rPr>
      <w:color w:val="808080"/>
    </w:rPr>
  </w:style>
  <w:style w:type="paragraph" w:styleId="Footer">
    <w:name w:val="footer"/>
    <w:basedOn w:val="Normal"/>
    <w:link w:val="FooterChar"/>
    <w:uiPriority w:val="5"/>
    <w:qFormat/>
    <w:rsid w:val="006028BD"/>
    <w:rPr>
      <w:b/>
    </w:rPr>
  </w:style>
  <w:style w:type="character" w:customStyle="1" w:styleId="FooterChar">
    <w:name w:val="Footer Char"/>
    <w:link w:val="Footer"/>
    <w:uiPriority w:val="5"/>
    <w:rsid w:val="006028BD"/>
    <w:rPr>
      <w:b/>
    </w:rPr>
  </w:style>
  <w:style w:type="character" w:styleId="PageNumber">
    <w:name w:val="page number"/>
    <w:uiPriority w:val="4"/>
    <w:unhideWhenUsed/>
    <w:qFormat/>
    <w:locked/>
    <w:rsid w:val="009530F3"/>
    <w:rPr>
      <w:rFonts w:ascii="Calibri" w:hAnsi="Calibri"/>
      <w:b/>
      <w:color w:val="224A76"/>
      <w:sz w:val="18"/>
    </w:rPr>
  </w:style>
  <w:style w:type="paragraph" w:customStyle="1" w:styleId="Oddpagefooter">
    <w:name w:val="Odd page footer"/>
    <w:basedOn w:val="Footer"/>
    <w:unhideWhenUsed/>
    <w:qFormat/>
    <w:rsid w:val="00FC4271"/>
    <w:pPr>
      <w:jc w:val="right"/>
    </w:pPr>
  </w:style>
  <w:style w:type="table" w:styleId="TableGrid">
    <w:name w:val="Table Grid"/>
    <w:basedOn w:val="TableNormal"/>
    <w:rsid w:val="009530F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BOheading4">
    <w:name w:val="PBO heading 4"/>
    <w:basedOn w:val="Heading4"/>
    <w:next w:val="PBOtext"/>
    <w:uiPriority w:val="1"/>
    <w:qFormat/>
    <w:rsid w:val="00952D77"/>
    <w:rPr>
      <w:rFonts w:ascii="Calibri" w:hAnsi="Calibri"/>
      <w:b w:val="0"/>
      <w:color w:val="auto"/>
      <w:sz w:val="24"/>
    </w:rPr>
  </w:style>
  <w:style w:type="paragraph" w:styleId="Quote">
    <w:name w:val="Quote"/>
    <w:basedOn w:val="Normal"/>
    <w:next w:val="Normal"/>
    <w:link w:val="QuoteChar"/>
    <w:uiPriority w:val="5"/>
    <w:qFormat/>
    <w:rsid w:val="00B771B1"/>
    <w:pPr>
      <w:spacing w:after="120"/>
      <w:ind w:left="720"/>
    </w:pPr>
    <w:rPr>
      <w:i/>
      <w:iCs/>
      <w:color w:val="000000"/>
    </w:rPr>
  </w:style>
  <w:style w:type="character" w:customStyle="1" w:styleId="QuoteChar">
    <w:name w:val="Quote Char"/>
    <w:link w:val="Quote"/>
    <w:uiPriority w:val="5"/>
    <w:rsid w:val="00CD21A6"/>
    <w:rPr>
      <w:i/>
      <w:iCs/>
      <w:color w:val="000000"/>
    </w:rPr>
  </w:style>
  <w:style w:type="character" w:styleId="Strong">
    <w:name w:val="Strong"/>
    <w:uiPriority w:val="2"/>
    <w:qFormat/>
    <w:rsid w:val="00B771B1"/>
    <w:rPr>
      <w:rFonts w:ascii="Calibri" w:hAnsi="Calibri"/>
      <w:b/>
      <w:bCs/>
      <w:sz w:val="20"/>
    </w:rPr>
  </w:style>
  <w:style w:type="paragraph" w:styleId="BodyText">
    <w:name w:val="Body Text"/>
    <w:basedOn w:val="PBOtext"/>
    <w:link w:val="BodyTextChar"/>
    <w:uiPriority w:val="2"/>
    <w:unhideWhenUsed/>
    <w:rsid w:val="00B771B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2"/>
    <w:rsid w:val="00CD21A6"/>
  </w:style>
  <w:style w:type="paragraph" w:styleId="BodyText2">
    <w:name w:val="Body Text 2"/>
    <w:basedOn w:val="PBOtext"/>
    <w:link w:val="BodyText2Char"/>
    <w:uiPriority w:val="2"/>
    <w:unhideWhenUsed/>
    <w:rsid w:val="00B771B1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2"/>
    <w:rsid w:val="00CD21A6"/>
  </w:style>
  <w:style w:type="paragraph" w:styleId="BodyTextFirstIndent">
    <w:name w:val="Body Text First Indent"/>
    <w:basedOn w:val="BodyText"/>
    <w:link w:val="BodyTextFirstIndentChar"/>
    <w:autoRedefine/>
    <w:uiPriority w:val="2"/>
    <w:unhideWhenUsed/>
    <w:rsid w:val="00B771B1"/>
    <w:pPr>
      <w:spacing w:before="0" w:line="240" w:lineRule="auto"/>
      <w:ind w:firstLine="210"/>
    </w:pPr>
    <w:rPr>
      <w:rFonts w:ascii="Cambria" w:hAnsi="Cambria"/>
      <w:sz w:val="24"/>
    </w:rPr>
  </w:style>
  <w:style w:type="character" w:customStyle="1" w:styleId="BodyTextFirstIndentChar">
    <w:name w:val="Body Text First Indent Char"/>
    <w:link w:val="BodyTextFirstIndent"/>
    <w:uiPriority w:val="2"/>
    <w:rsid w:val="00CD21A6"/>
    <w:rPr>
      <w:rFonts w:ascii="Cambria" w:hAnsi="Cambria"/>
      <w:sz w:val="24"/>
    </w:rPr>
  </w:style>
  <w:style w:type="paragraph" w:styleId="Caption">
    <w:name w:val="caption"/>
    <w:basedOn w:val="Normal"/>
    <w:next w:val="Normal"/>
    <w:uiPriority w:val="5"/>
    <w:qFormat/>
    <w:rsid w:val="00872117"/>
    <w:rPr>
      <w:rFonts w:ascii="Cambria" w:hAnsi="Cambria"/>
      <w:b/>
      <w:bCs/>
      <w:color w:val="224A76"/>
    </w:rPr>
  </w:style>
  <w:style w:type="character" w:styleId="Emphasis">
    <w:name w:val="Emphasis"/>
    <w:uiPriority w:val="2"/>
    <w:qFormat/>
    <w:rsid w:val="00B771B1"/>
    <w:rPr>
      <w:i/>
      <w:iCs/>
    </w:rPr>
  </w:style>
  <w:style w:type="character" w:styleId="SubtleEmphasis">
    <w:name w:val="Subtle Emphasis"/>
    <w:uiPriority w:val="2"/>
    <w:qFormat/>
    <w:rsid w:val="009C4DAA"/>
    <w:rPr>
      <w:i/>
      <w:iCs/>
      <w:color w:val="808080"/>
    </w:rPr>
  </w:style>
  <w:style w:type="paragraph" w:styleId="TableofFigures">
    <w:name w:val="table of figures"/>
    <w:basedOn w:val="Normal"/>
    <w:next w:val="Normal"/>
    <w:uiPriority w:val="2"/>
    <w:unhideWhenUsed/>
    <w:rsid w:val="009C4DAA"/>
  </w:style>
  <w:style w:type="paragraph" w:styleId="TableofAuthorities">
    <w:name w:val="table of authorities"/>
    <w:basedOn w:val="Normal"/>
    <w:next w:val="Normal"/>
    <w:semiHidden/>
    <w:locked/>
    <w:rsid w:val="009C4DAA"/>
    <w:pPr>
      <w:ind w:left="240" w:hanging="240"/>
    </w:pPr>
  </w:style>
  <w:style w:type="character" w:customStyle="1" w:styleId="Heading1Char">
    <w:name w:val="Heading 1 Char"/>
    <w:link w:val="Heading1"/>
    <w:semiHidden/>
    <w:rsid w:val="00CD21A6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TOCHeading">
    <w:name w:val="TOC Heading"/>
    <w:basedOn w:val="Heading1"/>
    <w:next w:val="Normal"/>
    <w:uiPriority w:val="3"/>
    <w:qFormat/>
    <w:rsid w:val="00382474"/>
    <w:pPr>
      <w:outlineLvl w:val="9"/>
    </w:pPr>
    <w:rPr>
      <w:color w:val="808080"/>
    </w:rPr>
  </w:style>
  <w:style w:type="paragraph" w:styleId="ListBullet">
    <w:name w:val="List Bullet"/>
    <w:basedOn w:val="PBObullet"/>
    <w:uiPriority w:val="3"/>
    <w:rsid w:val="009C4DAA"/>
    <w:pPr>
      <w:numPr>
        <w:numId w:val="1"/>
      </w:numPr>
      <w:contextualSpacing/>
    </w:pPr>
  </w:style>
  <w:style w:type="paragraph" w:styleId="ListBullet2">
    <w:name w:val="List Bullet 2"/>
    <w:basedOn w:val="ListBullet"/>
    <w:uiPriority w:val="3"/>
    <w:rsid w:val="009C4DAA"/>
    <w:pPr>
      <w:numPr>
        <w:numId w:val="2"/>
      </w:numPr>
    </w:pPr>
  </w:style>
  <w:style w:type="paragraph" w:styleId="ListContinue">
    <w:name w:val="List Continue"/>
    <w:basedOn w:val="PBOtext"/>
    <w:uiPriority w:val="3"/>
    <w:rsid w:val="009C4DAA"/>
    <w:pPr>
      <w:spacing w:after="120"/>
      <w:ind w:left="283"/>
      <w:contextualSpacing/>
    </w:pPr>
  </w:style>
  <w:style w:type="paragraph" w:styleId="ListContinue2">
    <w:name w:val="List Continue 2"/>
    <w:basedOn w:val="PBOtext"/>
    <w:uiPriority w:val="3"/>
    <w:rsid w:val="009C4DAA"/>
    <w:pPr>
      <w:spacing w:after="120"/>
      <w:ind w:left="566"/>
      <w:contextualSpacing/>
    </w:pPr>
  </w:style>
  <w:style w:type="paragraph" w:styleId="ListNumber">
    <w:name w:val="List Number"/>
    <w:basedOn w:val="PBOtext"/>
    <w:uiPriority w:val="3"/>
    <w:rsid w:val="009C4DAA"/>
    <w:pPr>
      <w:numPr>
        <w:numId w:val="6"/>
      </w:numPr>
      <w:contextualSpacing/>
    </w:pPr>
  </w:style>
  <w:style w:type="paragraph" w:styleId="ListNumber2">
    <w:name w:val="List Number 2"/>
    <w:basedOn w:val="PBOtext"/>
    <w:uiPriority w:val="3"/>
    <w:rsid w:val="009C4DAA"/>
    <w:pPr>
      <w:numPr>
        <w:numId w:val="7"/>
      </w:numPr>
      <w:contextualSpacing/>
    </w:pPr>
  </w:style>
  <w:style w:type="character" w:styleId="IntenseEmphasis">
    <w:name w:val="Intense Emphasis"/>
    <w:uiPriority w:val="5"/>
    <w:qFormat/>
    <w:rsid w:val="00CD21A6"/>
    <w:rPr>
      <w:b/>
      <w:bCs/>
      <w:i/>
      <w:iCs/>
      <w:color w:val="auto"/>
    </w:rPr>
  </w:style>
  <w:style w:type="paragraph" w:styleId="IntenseQuote">
    <w:name w:val="Intense Quote"/>
    <w:basedOn w:val="Normal"/>
    <w:next w:val="Normal"/>
    <w:link w:val="IntenseQuoteChar"/>
    <w:uiPriority w:val="5"/>
    <w:qFormat/>
    <w:rsid w:val="00CD21A6"/>
    <w:pPr>
      <w:pBdr>
        <w:bottom w:val="single" w:sz="4" w:space="4" w:color="D7DCE4"/>
      </w:pBdr>
      <w:spacing w:before="200" w:after="280"/>
      <w:ind w:left="936" w:right="936"/>
    </w:pPr>
    <w:rPr>
      <w:rFonts w:ascii="Cambria" w:hAnsi="Cambria"/>
      <w:b/>
      <w:bCs/>
      <w:i/>
      <w:iCs/>
      <w:color w:val="224A76"/>
      <w:sz w:val="22"/>
    </w:rPr>
  </w:style>
  <w:style w:type="character" w:customStyle="1" w:styleId="IntenseQuoteChar">
    <w:name w:val="Intense Quote Char"/>
    <w:link w:val="IntenseQuote"/>
    <w:uiPriority w:val="5"/>
    <w:rsid w:val="00CD21A6"/>
    <w:rPr>
      <w:rFonts w:ascii="Cambria" w:hAnsi="Cambria"/>
      <w:b/>
      <w:bCs/>
      <w:i/>
      <w:iCs/>
      <w:color w:val="224A76"/>
      <w:sz w:val="22"/>
    </w:rPr>
  </w:style>
  <w:style w:type="paragraph" w:styleId="BalloonText">
    <w:name w:val="Balloon Text"/>
    <w:basedOn w:val="Normal"/>
    <w:link w:val="BalloonTextChar"/>
    <w:semiHidden/>
    <w:unhideWhenUsed/>
    <w:rsid w:val="005F24F2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5F24F2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semiHidden/>
    <w:rsid w:val="00952D7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semiHidden/>
    <w:rsid w:val="00952D7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semiHidden/>
    <w:rsid w:val="00952D77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OC1">
    <w:name w:val="toc 1"/>
    <w:basedOn w:val="Normal"/>
    <w:next w:val="Normal"/>
    <w:autoRedefine/>
    <w:uiPriority w:val="39"/>
    <w:rsid w:val="007C1693"/>
    <w:pPr>
      <w:tabs>
        <w:tab w:val="left" w:pos="284"/>
        <w:tab w:val="left" w:pos="567"/>
        <w:tab w:val="left" w:pos="709"/>
        <w:tab w:val="left" w:pos="2127"/>
        <w:tab w:val="right" w:leader="underscore" w:pos="8296"/>
      </w:tabs>
      <w:spacing w:after="0" w:line="36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297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pixelsPerInch w:val="72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header" Target="header2.xml"/><Relationship Id="rId128" Type="http://schemas.openxmlformats.org/officeDocument/2006/relationships/fontTable" Target="fontTable.xml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26" Type="http://schemas.openxmlformats.org/officeDocument/2006/relationships/header" Target="header3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footer" Target="footer1.xml"/><Relationship Id="rId129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footer" Target="footer3.xm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footer" Target="footer2.xml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61" Type="http://schemas.openxmlformats.org/officeDocument/2006/relationships/image" Target="media/image53.jpeg"/><Relationship Id="rId82" Type="http://schemas.openxmlformats.org/officeDocument/2006/relationships/image" Target="media/image7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illiganl\AppData\Local\Microsoft\Windows\Temporary%20Internet%20Files\Content.Outlook\HZ0VIN88\PBO%20Word%20Template%20Guide%20v3_unlocked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74126B-22A7-4216-A222-1DFC399D60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PBO Word Template Guide v3_unlocked.dot</Template>
  <TotalTime>608</TotalTime>
  <Pages>115</Pages>
  <Words>551</Words>
  <Characters>4814</Characters>
  <Application>Microsoft Office Word</Application>
  <DocSecurity>0</DocSecurity>
  <Lines>40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Parliamentary Budget Office template</vt:lpstr>
    </vt:vector>
  </TitlesOfParts>
  <Company>Kylie Smith Design</Company>
  <LinksUpToDate>false</LinksUpToDate>
  <CharactersWithSpaces>5355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Attachment E</dc:title>
  <dc:creator>PBO@pbo.gov.au</dc:creator>
  <cp:lastModifiedBy>Moorhouse, Helen (PBO)</cp:lastModifiedBy>
  <cp:revision>68</cp:revision>
  <cp:lastPrinted>2014-12-09T01:16:00Z</cp:lastPrinted>
  <dcterms:created xsi:type="dcterms:W3CDTF">2013-09-24T22:24:00Z</dcterms:created>
  <dcterms:modified xsi:type="dcterms:W3CDTF">2014-12-10T03:22:00Z</dcterms:modified>
</cp:coreProperties>
</file>