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B" w:rsidRPr="00EF11D0" w:rsidRDefault="0046444F" w:rsidP="00EF11D0">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5443"/>
      </w:tblGrid>
      <w:tr w:rsidR="0098222F" w:rsidRPr="008D77AF" w:rsidTr="000B1A3D">
        <w:tc>
          <w:tcPr>
            <w:tcW w:w="1809" w:type="pct"/>
            <w:shd w:val="clear" w:color="auto" w:fill="D7DDE9" w:themeFill="accent3"/>
          </w:tcPr>
          <w:p w:rsidR="0098222F" w:rsidRPr="000B1A3D" w:rsidRDefault="0098222F" w:rsidP="0098222F">
            <w:pPr>
              <w:pStyle w:val="PullOutBoxHeading"/>
              <w:rPr>
                <w:sz w:val="22"/>
              </w:rPr>
            </w:pPr>
            <w:r w:rsidRPr="0035588A">
              <w:t>Name of proposal:</w:t>
            </w:r>
          </w:p>
        </w:tc>
        <w:tc>
          <w:tcPr>
            <w:tcW w:w="3191" w:type="pct"/>
            <w:shd w:val="clear" w:color="auto" w:fill="D7DDE9" w:themeFill="accent3"/>
          </w:tcPr>
          <w:p w:rsidR="004B3022" w:rsidRPr="000B1A3D" w:rsidRDefault="00EF11D0" w:rsidP="00EF11D0">
            <w:pPr>
              <w:pStyle w:val="PullOutBoxHeading"/>
              <w:rPr>
                <w:sz w:val="22"/>
              </w:rPr>
            </w:pPr>
            <w:bookmarkStart w:id="0" w:name="_GoBack"/>
            <w:r w:rsidRPr="0035588A">
              <w:t>Welfare Payments</w:t>
            </w:r>
            <w:bookmarkEnd w:id="0"/>
          </w:p>
        </w:tc>
      </w:tr>
      <w:tr w:rsidR="0098222F" w:rsidRPr="008D77AF" w:rsidTr="000B1A3D">
        <w:tc>
          <w:tcPr>
            <w:tcW w:w="1809" w:type="pct"/>
          </w:tcPr>
          <w:p w:rsidR="0098222F" w:rsidRPr="000B1A3D" w:rsidRDefault="0098222F" w:rsidP="0098222F">
            <w:pPr>
              <w:pStyle w:val="PullOutBoxBodyText"/>
              <w:rPr>
                <w:sz w:val="22"/>
              </w:rPr>
            </w:pPr>
            <w:r w:rsidRPr="0035588A">
              <w:t>Summary of proposal:</w:t>
            </w:r>
          </w:p>
        </w:tc>
        <w:tc>
          <w:tcPr>
            <w:tcW w:w="3191" w:type="pct"/>
          </w:tcPr>
          <w:p w:rsidR="008112CC" w:rsidRPr="000B1A3D" w:rsidRDefault="00EF11D0" w:rsidP="0089737A">
            <w:pPr>
              <w:pStyle w:val="PullOutBoxBodyText"/>
              <w:rPr>
                <w:sz w:val="22"/>
              </w:rPr>
            </w:pPr>
            <w:r w:rsidRPr="0035588A">
              <w:t xml:space="preserve">This proposal </w:t>
            </w:r>
            <w:r w:rsidR="00A93170" w:rsidRPr="0035588A">
              <w:t>would make</w:t>
            </w:r>
            <w:r w:rsidRPr="0035588A">
              <w:t xml:space="preserve"> the following </w:t>
            </w:r>
            <w:r w:rsidR="00D679E5" w:rsidRPr="0035588A">
              <w:t>changes to Australia’s social welfare system</w:t>
            </w:r>
            <w:r w:rsidR="00217DFC" w:rsidRPr="0035588A">
              <w:t>:</w:t>
            </w:r>
          </w:p>
          <w:p w:rsidR="00EF11D0" w:rsidRPr="000B1A3D" w:rsidRDefault="005341BD" w:rsidP="00557642">
            <w:pPr>
              <w:pStyle w:val="PullOutBoxBullet"/>
              <w:rPr>
                <w:sz w:val="22"/>
              </w:rPr>
            </w:pPr>
            <w:r w:rsidRPr="0035588A">
              <w:t xml:space="preserve">Abolish </w:t>
            </w:r>
            <w:proofErr w:type="spellStart"/>
            <w:r w:rsidRPr="0035588A">
              <w:t>Abstudy</w:t>
            </w:r>
            <w:proofErr w:type="spellEnd"/>
            <w:r w:rsidRPr="0035588A">
              <w:t>, the Pensioner Education Supplement, the Assistance for Isolated Children Scheme and Youth Allowance and Austudy for post-school study.</w:t>
            </w:r>
          </w:p>
          <w:p w:rsidR="005341BD" w:rsidRPr="000B1A3D" w:rsidRDefault="005341BD" w:rsidP="00557642">
            <w:pPr>
              <w:pStyle w:val="PullOutBoxBullet"/>
              <w:rPr>
                <w:sz w:val="22"/>
              </w:rPr>
            </w:pPr>
            <w:r w:rsidRPr="0035588A">
              <w:t xml:space="preserve">Abolish Family Tax Benefit (FTB) </w:t>
            </w:r>
            <w:r w:rsidR="00217DFC" w:rsidRPr="0035588A">
              <w:t>P</w:t>
            </w:r>
            <w:r w:rsidRPr="0035588A">
              <w:t xml:space="preserve">art B.  Reduce FTB </w:t>
            </w:r>
            <w:r w:rsidR="00217DFC" w:rsidRPr="0035588A">
              <w:t>P</w:t>
            </w:r>
            <w:r w:rsidRPr="0035588A">
              <w:t>art</w:t>
            </w:r>
            <w:r w:rsidR="00D679E5" w:rsidRPr="0035588A">
              <w:t> </w:t>
            </w:r>
            <w:r w:rsidRPr="0035588A">
              <w:t xml:space="preserve">A rates for children aged 13 </w:t>
            </w:r>
            <w:r w:rsidR="00D679E5" w:rsidRPr="0035588A">
              <w:t xml:space="preserve">and over </w:t>
            </w:r>
            <w:r w:rsidRPr="0035588A">
              <w:t xml:space="preserve">to </w:t>
            </w:r>
            <w:r w:rsidR="00D679E5" w:rsidRPr="0035588A">
              <w:t xml:space="preserve">the </w:t>
            </w:r>
            <w:r w:rsidRPr="0035588A">
              <w:t xml:space="preserve">rates for children aged </w:t>
            </w:r>
            <w:r w:rsidR="00A93170" w:rsidRPr="0035588A">
              <w:t>less than</w:t>
            </w:r>
            <w:r w:rsidRPr="0035588A">
              <w:t xml:space="preserve"> 13.  Abolish newborn</w:t>
            </w:r>
            <w:r w:rsidR="00217DFC" w:rsidRPr="0035588A">
              <w:t>,</w:t>
            </w:r>
            <w:r w:rsidRPr="0035588A">
              <w:t xml:space="preserve"> energy and multiple birth </w:t>
            </w:r>
            <w:r w:rsidR="00217DFC" w:rsidRPr="0035588A">
              <w:t xml:space="preserve">supplements </w:t>
            </w:r>
            <w:r w:rsidRPr="0035588A">
              <w:t xml:space="preserve">included in FTB </w:t>
            </w:r>
            <w:r w:rsidR="00217DFC" w:rsidRPr="0035588A">
              <w:t>P</w:t>
            </w:r>
            <w:r w:rsidRPr="0035588A">
              <w:t>art A.</w:t>
            </w:r>
          </w:p>
          <w:p w:rsidR="005341BD" w:rsidRPr="000B1A3D" w:rsidRDefault="005341BD" w:rsidP="00557642">
            <w:pPr>
              <w:pStyle w:val="PullOutBoxBullet"/>
              <w:rPr>
                <w:sz w:val="22"/>
              </w:rPr>
            </w:pPr>
            <w:r w:rsidRPr="0035588A">
              <w:t xml:space="preserve">Abolish government funded </w:t>
            </w:r>
            <w:r w:rsidR="00217DFC" w:rsidRPr="0035588A">
              <w:t>P</w:t>
            </w:r>
            <w:r w:rsidRPr="0035588A">
              <w:t xml:space="preserve">aid </w:t>
            </w:r>
            <w:r w:rsidR="00217DFC" w:rsidRPr="0035588A">
              <w:t>P</w:t>
            </w:r>
            <w:r w:rsidRPr="0035588A">
              <w:t xml:space="preserve">arental </w:t>
            </w:r>
            <w:r w:rsidR="00217DFC" w:rsidRPr="0035588A">
              <w:t>L</w:t>
            </w:r>
            <w:r w:rsidRPr="0035588A">
              <w:t>eave and child</w:t>
            </w:r>
            <w:r w:rsidR="00217DFC" w:rsidRPr="0035588A">
              <w:t xml:space="preserve"> </w:t>
            </w:r>
            <w:r w:rsidRPr="0035588A">
              <w:t>care payments.</w:t>
            </w:r>
          </w:p>
          <w:p w:rsidR="005341BD" w:rsidRPr="000B1A3D" w:rsidRDefault="005341BD" w:rsidP="00557642">
            <w:pPr>
              <w:pStyle w:val="PullOutBoxBullet"/>
              <w:rPr>
                <w:sz w:val="22"/>
              </w:rPr>
            </w:pPr>
            <w:r w:rsidRPr="0035588A">
              <w:t xml:space="preserve">Lift </w:t>
            </w:r>
            <w:r w:rsidR="00A93170" w:rsidRPr="0035588A">
              <w:t xml:space="preserve">the </w:t>
            </w:r>
            <w:r w:rsidRPr="0035588A">
              <w:t xml:space="preserve">Age </w:t>
            </w:r>
            <w:r w:rsidR="00217DFC" w:rsidRPr="0035588A">
              <w:t>P</w:t>
            </w:r>
            <w:r w:rsidRPr="0035588A">
              <w:t xml:space="preserve">ension eligibility age by </w:t>
            </w:r>
            <w:r w:rsidR="00C01D51" w:rsidRPr="0035588A">
              <w:t xml:space="preserve">three </w:t>
            </w:r>
            <w:r w:rsidRPr="0035588A">
              <w:t xml:space="preserve">months every </w:t>
            </w:r>
            <w:r w:rsidR="00C01D51" w:rsidRPr="0035588A">
              <w:t>four </w:t>
            </w:r>
            <w:r w:rsidRPr="0035588A">
              <w:t xml:space="preserve">months from </w:t>
            </w:r>
            <w:r w:rsidR="00D679E5" w:rsidRPr="0035588A">
              <w:t xml:space="preserve">1 </w:t>
            </w:r>
            <w:r w:rsidRPr="0035588A">
              <w:t>July 2023.</w:t>
            </w:r>
          </w:p>
          <w:p w:rsidR="005341BD" w:rsidRPr="000B1A3D" w:rsidRDefault="005341BD" w:rsidP="00557642">
            <w:pPr>
              <w:pStyle w:val="PullOutBoxBullet"/>
              <w:rPr>
                <w:sz w:val="22"/>
              </w:rPr>
            </w:pPr>
            <w:r w:rsidRPr="0035588A">
              <w:t xml:space="preserve">Provide an option for </w:t>
            </w:r>
            <w:r w:rsidR="00B20ABB" w:rsidRPr="0035588A">
              <w:t>A</w:t>
            </w:r>
            <w:r w:rsidRPr="0035588A">
              <w:t xml:space="preserve">ge </w:t>
            </w:r>
            <w:r w:rsidR="00B20ABB" w:rsidRPr="0035588A">
              <w:t>P</w:t>
            </w:r>
            <w:r w:rsidRPr="0035588A">
              <w:t>ension recipients to receive a</w:t>
            </w:r>
            <w:r w:rsidR="00794323" w:rsidRPr="0035588A">
              <w:t xml:space="preserve"> </w:t>
            </w:r>
            <w:r w:rsidRPr="0035588A">
              <w:t>lump sum equal to the present value of actuarially</w:t>
            </w:r>
            <w:r w:rsidR="00726B32" w:rsidRPr="0035588A">
              <w:noBreakHyphen/>
            </w:r>
            <w:r w:rsidR="00794323" w:rsidRPr="0035588A">
              <w:t>determined f</w:t>
            </w:r>
            <w:r w:rsidRPr="0035588A">
              <w:t xml:space="preserve">uture </w:t>
            </w:r>
            <w:r w:rsidR="00B20ABB" w:rsidRPr="0035588A">
              <w:t>A</w:t>
            </w:r>
            <w:r w:rsidRPr="0035588A">
              <w:t xml:space="preserve">ge </w:t>
            </w:r>
            <w:r w:rsidR="00B20ABB" w:rsidRPr="0035588A">
              <w:t>P</w:t>
            </w:r>
            <w:r w:rsidRPr="0035588A">
              <w:t>ension entitlements</w:t>
            </w:r>
            <w:r w:rsidR="00A93170" w:rsidRPr="0035588A">
              <w:t>.  Eligibility for the lump sum would be subject to the recipient permanently relocating to another country.  A recipient who later returns to Australia would not be eligible for an age pension</w:t>
            </w:r>
            <w:r w:rsidR="00A93170" w:rsidRPr="0035588A">
              <w:rPr>
                <w:color w:val="4D595C"/>
              </w:rPr>
              <w:t xml:space="preserve">.  </w:t>
            </w:r>
            <w:r w:rsidR="00A93170" w:rsidRPr="0035588A">
              <w:t>The lump sum amount would be</w:t>
            </w:r>
            <w:r w:rsidRPr="0035588A">
              <w:t xml:space="preserve"> </w:t>
            </w:r>
            <w:r w:rsidR="00794323" w:rsidRPr="0035588A">
              <w:t xml:space="preserve">based on expectations of the </w:t>
            </w:r>
            <w:r w:rsidRPr="0035588A">
              <w:t xml:space="preserve">recipient's life </w:t>
            </w:r>
            <w:r w:rsidR="00A93170" w:rsidRPr="0035588A">
              <w:t>expectancy</w:t>
            </w:r>
            <w:r w:rsidR="00C01D51" w:rsidRPr="0035588A">
              <w:t xml:space="preserve"> and</w:t>
            </w:r>
            <w:r w:rsidRPr="0035588A">
              <w:t xml:space="preserve"> other income</w:t>
            </w:r>
            <w:r w:rsidR="00A93170" w:rsidRPr="0035588A">
              <w:t xml:space="preserve"> likely to be received and would be calculated using </w:t>
            </w:r>
            <w:r w:rsidRPr="0035588A">
              <w:t>the</w:t>
            </w:r>
            <w:r w:rsidR="00794323" w:rsidRPr="0035588A">
              <w:t xml:space="preserve"> </w:t>
            </w:r>
            <w:r w:rsidRPr="0035588A">
              <w:t>standard variable owner-</w:t>
            </w:r>
            <w:r w:rsidR="00794323" w:rsidRPr="0035588A">
              <w:t xml:space="preserve">occupied bank home loan rate </w:t>
            </w:r>
            <w:r w:rsidRPr="0035588A">
              <w:t>published</w:t>
            </w:r>
            <w:r w:rsidR="00794323" w:rsidRPr="0035588A">
              <w:t xml:space="preserve"> </w:t>
            </w:r>
            <w:r w:rsidRPr="0035588A">
              <w:t>by the Reserve Bank</w:t>
            </w:r>
            <w:r w:rsidR="00A93170" w:rsidRPr="0035588A">
              <w:t xml:space="preserve">.  </w:t>
            </w:r>
          </w:p>
          <w:p w:rsidR="00794323" w:rsidRPr="000B1A3D" w:rsidRDefault="00794323" w:rsidP="00557642">
            <w:pPr>
              <w:pStyle w:val="PullOutBoxBullet"/>
              <w:rPr>
                <w:sz w:val="22"/>
              </w:rPr>
            </w:pPr>
            <w:r w:rsidRPr="0035588A">
              <w:t xml:space="preserve">Freeze </w:t>
            </w:r>
            <w:r w:rsidR="00D679E5" w:rsidRPr="0035588A">
              <w:t xml:space="preserve">indexation of </w:t>
            </w:r>
            <w:r w:rsidRPr="0035588A">
              <w:t xml:space="preserve">unemployment payments for the duration of </w:t>
            </w:r>
            <w:r w:rsidR="00D679E5" w:rsidRPr="0035588A">
              <w:t>each</w:t>
            </w:r>
            <w:r w:rsidRPr="0035588A">
              <w:t xml:space="preserve"> recipient’s </w:t>
            </w:r>
            <w:r w:rsidR="00D679E5" w:rsidRPr="0035588A">
              <w:t xml:space="preserve">period of </w:t>
            </w:r>
            <w:r w:rsidRPr="0035588A">
              <w:t>unemployment</w:t>
            </w:r>
            <w:r w:rsidR="00963AEE" w:rsidRPr="0035588A">
              <w:t>.</w:t>
            </w:r>
          </w:p>
          <w:p w:rsidR="008279D7" w:rsidRPr="000B1A3D" w:rsidRDefault="00D679E5" w:rsidP="000B1A3D">
            <w:pPr>
              <w:pStyle w:val="PullOutBoxBullet"/>
              <w:rPr>
                <w:sz w:val="22"/>
              </w:rPr>
            </w:pPr>
            <w:r w:rsidRPr="0035588A">
              <w:t>Make</w:t>
            </w:r>
            <w:r w:rsidR="00794323" w:rsidRPr="0035588A">
              <w:t xml:space="preserve"> </w:t>
            </w:r>
            <w:r w:rsidR="00B20ABB" w:rsidRPr="0035588A">
              <w:t xml:space="preserve">non-citizens </w:t>
            </w:r>
            <w:r w:rsidRPr="0035588A">
              <w:t xml:space="preserve">ineligible for welfare payments </w:t>
            </w:r>
            <w:r w:rsidR="00794323" w:rsidRPr="0035588A">
              <w:t xml:space="preserve">except where a reciprocal </w:t>
            </w:r>
            <w:r w:rsidRPr="0035588A">
              <w:t xml:space="preserve">social security </w:t>
            </w:r>
            <w:r w:rsidR="00794323" w:rsidRPr="0035588A">
              <w:t>agreement is in place</w:t>
            </w:r>
            <w:r w:rsidR="005857B8" w:rsidRPr="0035588A">
              <w:t xml:space="preserve"> with the non-citizen</w:t>
            </w:r>
            <w:r w:rsidRPr="0035588A">
              <w:t>’</w:t>
            </w:r>
            <w:r w:rsidR="005857B8" w:rsidRPr="0035588A">
              <w:t>s home country</w:t>
            </w:r>
            <w:r w:rsidR="00794323" w:rsidRPr="0035588A">
              <w:t>.</w:t>
            </w:r>
          </w:p>
        </w:tc>
      </w:tr>
    </w:tbl>
    <w:p w:rsidR="0035588A" w:rsidRDefault="0035588A"/>
    <w:p w:rsidR="0035588A" w:rsidRDefault="0035588A">
      <w:r>
        <w:br w:type="page"/>
      </w:r>
    </w:p>
    <w:tbl>
      <w:tblPr>
        <w:tblStyle w:val="LightGrid-Accent6"/>
        <w:tblW w:w="5000" w:type="pct"/>
        <w:tblLook w:val="0600" w:firstRow="0" w:lastRow="0" w:firstColumn="0" w:lastColumn="0" w:noHBand="1" w:noVBand="1"/>
      </w:tblPr>
      <w:tblGrid>
        <w:gridCol w:w="3085"/>
        <w:gridCol w:w="1276"/>
        <w:gridCol w:w="4167"/>
      </w:tblGrid>
      <w:tr w:rsidR="0035588A" w:rsidRPr="008D77AF" w:rsidTr="0035588A">
        <w:tc>
          <w:tcPr>
            <w:tcW w:w="1809" w:type="pct"/>
          </w:tcPr>
          <w:p w:rsidR="0035588A" w:rsidRPr="000B1A3D" w:rsidRDefault="0035588A" w:rsidP="0098222F">
            <w:pPr>
              <w:pStyle w:val="PullOutBoxBodyText"/>
              <w:rPr>
                <w:sz w:val="22"/>
              </w:rPr>
            </w:pPr>
          </w:p>
        </w:tc>
        <w:tc>
          <w:tcPr>
            <w:tcW w:w="3191" w:type="pct"/>
            <w:gridSpan w:val="2"/>
          </w:tcPr>
          <w:p w:rsidR="0035588A" w:rsidRPr="0035588A" w:rsidRDefault="0035588A" w:rsidP="0035588A">
            <w:pPr>
              <w:pStyle w:val="PullOutBoxBullet"/>
              <w:rPr>
                <w:sz w:val="22"/>
              </w:rPr>
            </w:pPr>
            <w:r w:rsidRPr="0035588A">
              <w:t>For all welfare payments:</w:t>
            </w:r>
          </w:p>
          <w:p w:rsidR="0035588A" w:rsidRPr="0035588A" w:rsidRDefault="0035588A" w:rsidP="0035588A">
            <w:pPr>
              <w:pStyle w:val="PullOutBoxBullet2"/>
              <w:rPr>
                <w:sz w:val="22"/>
              </w:rPr>
            </w:pPr>
            <w:r w:rsidRPr="0035588A">
              <w:t>Include all currently exempted income and assets (including the home and superannuation) in the income and assets tests for each payment.</w:t>
            </w:r>
          </w:p>
          <w:p w:rsidR="0035588A" w:rsidRPr="0035588A" w:rsidRDefault="0035588A">
            <w:pPr>
              <w:pStyle w:val="PullOutBoxBullet2"/>
              <w:rPr>
                <w:sz w:val="22"/>
              </w:rPr>
            </w:pPr>
            <w:r w:rsidRPr="0035588A">
              <w:t>Increase the home-owner asset test threshold to be equal to the non-homeowner threshold.</w:t>
            </w:r>
          </w:p>
          <w:p w:rsidR="0035588A" w:rsidRPr="000B1A3D" w:rsidRDefault="0035588A">
            <w:pPr>
              <w:pStyle w:val="PullOutBoxBullet2"/>
              <w:rPr>
                <w:sz w:val="22"/>
              </w:rPr>
            </w:pPr>
            <w:r w:rsidRPr="0035588A">
              <w:t xml:space="preserve">Remove all income test free areas and calculate new payment taper rates that would start from zero income and reduce the payment amount to zero at the same income level as under current arrangements.  </w:t>
            </w:r>
          </w:p>
          <w:p w:rsidR="0035588A" w:rsidRPr="000B1A3D" w:rsidRDefault="0035588A" w:rsidP="000B1A3D">
            <w:pPr>
              <w:pStyle w:val="PullOutBoxBullet2"/>
              <w:numPr>
                <w:ilvl w:val="0"/>
                <w:numId w:val="0"/>
              </w:numPr>
              <w:ind w:left="964"/>
              <w:rPr>
                <w:sz w:val="22"/>
              </w:rPr>
            </w:pPr>
            <w:r w:rsidRPr="0035588A">
              <w:t>For FTB Part A this new taper rate would be set at 14 per cent.</w:t>
            </w:r>
          </w:p>
          <w:p w:rsidR="0035588A" w:rsidRPr="000B1A3D" w:rsidRDefault="0035588A" w:rsidP="0035588A">
            <w:pPr>
              <w:pStyle w:val="PullOutBoxBullet2"/>
              <w:rPr>
                <w:sz w:val="22"/>
              </w:rPr>
            </w:pPr>
            <w:r w:rsidRPr="0035588A">
              <w:t>Apply the income test for benefits to all payments not currently subject to an income test.</w:t>
            </w:r>
          </w:p>
          <w:p w:rsidR="0035588A" w:rsidRPr="000B1A3D" w:rsidRDefault="0035588A" w:rsidP="0035588A">
            <w:pPr>
              <w:pStyle w:val="PullOutBoxBullet2"/>
              <w:rPr>
                <w:sz w:val="22"/>
              </w:rPr>
            </w:pPr>
            <w:r w:rsidRPr="0035588A">
              <w:t>Apply the asset test for benefits to all payments not currently subject to an assets test.</w:t>
            </w:r>
          </w:p>
          <w:p w:rsidR="0035588A" w:rsidRPr="000B1A3D" w:rsidRDefault="0035588A" w:rsidP="0035588A">
            <w:pPr>
              <w:pStyle w:val="PullOutBoxBullet2"/>
              <w:rPr>
                <w:sz w:val="22"/>
              </w:rPr>
            </w:pPr>
            <w:r w:rsidRPr="0035588A">
              <w:t>Abolish higher payments and asset test thresholds for singles compared to couples and higher rent assistance for singles living alone compared to singles living in share accommodation.</w:t>
            </w:r>
          </w:p>
          <w:p w:rsidR="0035588A" w:rsidRPr="000B1A3D" w:rsidRDefault="0035588A" w:rsidP="0035588A">
            <w:pPr>
              <w:pStyle w:val="PullOutBoxBullet"/>
              <w:rPr>
                <w:sz w:val="22"/>
              </w:rPr>
            </w:pPr>
            <w:r w:rsidRPr="0035588A">
              <w:t>Limit the indexation of all payments to growth in the consumer price index (CPI).</w:t>
            </w:r>
          </w:p>
          <w:p w:rsidR="0035588A" w:rsidRPr="000B1A3D" w:rsidRDefault="0035588A" w:rsidP="0035588A">
            <w:pPr>
              <w:pStyle w:val="PullOutBoxBullet"/>
              <w:rPr>
                <w:sz w:val="22"/>
              </w:rPr>
            </w:pPr>
            <w:r w:rsidRPr="0035588A">
              <w:t>Abolish all supplements added to a payment basic rate (except Rent Assistance).</w:t>
            </w:r>
          </w:p>
          <w:p w:rsidR="0035588A" w:rsidRPr="000B1A3D" w:rsidRDefault="0035588A" w:rsidP="0035588A">
            <w:pPr>
              <w:pStyle w:val="PullOutBoxBodyText"/>
              <w:rPr>
                <w:sz w:val="22"/>
              </w:rPr>
            </w:pPr>
            <w:r w:rsidRPr="0035588A">
              <w:t>This proposal would have effect from 1 July 2017.</w:t>
            </w:r>
          </w:p>
        </w:tc>
      </w:tr>
      <w:tr w:rsidR="0098222F" w:rsidRPr="008D77AF" w:rsidTr="000B1A3D">
        <w:tc>
          <w:tcPr>
            <w:tcW w:w="1809" w:type="pct"/>
          </w:tcPr>
          <w:p w:rsidR="0098222F" w:rsidRPr="000B1A3D" w:rsidRDefault="0098222F" w:rsidP="0098222F">
            <w:pPr>
              <w:pStyle w:val="PullOutBoxBodyText"/>
              <w:rPr>
                <w:sz w:val="22"/>
              </w:rPr>
            </w:pPr>
            <w:r w:rsidRPr="0035588A">
              <w:t>Person/party requesting the costing:</w:t>
            </w:r>
          </w:p>
        </w:tc>
        <w:tc>
          <w:tcPr>
            <w:tcW w:w="3191" w:type="pct"/>
            <w:gridSpan w:val="2"/>
          </w:tcPr>
          <w:p w:rsidR="0098222F" w:rsidRPr="000B1A3D" w:rsidRDefault="004C3113" w:rsidP="00FD1EE0">
            <w:pPr>
              <w:pStyle w:val="PullOutBoxBodyText"/>
              <w:rPr>
                <w:sz w:val="22"/>
              </w:rPr>
            </w:pPr>
            <w:r w:rsidRPr="0035588A">
              <w:t>Senator David Leyonhjelm, Liberal Democrats</w:t>
            </w:r>
          </w:p>
        </w:tc>
      </w:tr>
      <w:tr w:rsidR="008112CC" w:rsidRPr="008D77AF" w:rsidTr="000B1A3D">
        <w:tc>
          <w:tcPr>
            <w:tcW w:w="1809" w:type="pct"/>
          </w:tcPr>
          <w:p w:rsidR="008112CC" w:rsidRPr="000B1A3D" w:rsidRDefault="008112CC" w:rsidP="0056001A">
            <w:pPr>
              <w:pStyle w:val="PullOutBoxBodyText"/>
              <w:rPr>
                <w:sz w:val="22"/>
              </w:rPr>
            </w:pPr>
            <w:r w:rsidRPr="0035588A">
              <w:t>Did the applicant request the costing be confidential:</w:t>
            </w:r>
          </w:p>
        </w:tc>
        <w:tc>
          <w:tcPr>
            <w:tcW w:w="748" w:type="pct"/>
            <w:tcBorders>
              <w:right w:val="nil"/>
            </w:tcBorders>
          </w:tcPr>
          <w:p w:rsidR="008112CC" w:rsidRPr="000B1A3D" w:rsidRDefault="00777E81" w:rsidP="0056001A">
            <w:pPr>
              <w:pStyle w:val="PullOutBoxBodyText"/>
              <w:rPr>
                <w:sz w:val="22"/>
              </w:rPr>
            </w:pPr>
            <w:sdt>
              <w:sdtPr>
                <w:id w:val="33003715"/>
                <w14:checkbox>
                  <w14:checked w14:val="1"/>
                  <w14:checkedState w14:val="2612" w14:font="MS Gothic"/>
                  <w14:uncheckedState w14:val="2610" w14:font="MS Gothic"/>
                </w14:checkbox>
              </w:sdtPr>
              <w:sdtEndPr/>
              <w:sdtContent>
                <w:r w:rsidR="004C3113" w:rsidRPr="000B1A3D">
                  <w:rPr>
                    <w:rFonts w:ascii="MS Gothic" w:eastAsia="MS Gothic" w:hAnsi="MS Gothic" w:cs="MS Gothic"/>
                  </w:rPr>
                  <w:t>☒</w:t>
                </w:r>
              </w:sdtContent>
            </w:sdt>
            <w:r w:rsidR="008112CC" w:rsidRPr="0035588A">
              <w:t xml:space="preserve"> Yes</w:t>
            </w:r>
          </w:p>
        </w:tc>
        <w:tc>
          <w:tcPr>
            <w:tcW w:w="2443" w:type="pct"/>
            <w:tcBorders>
              <w:left w:val="nil"/>
            </w:tcBorders>
          </w:tcPr>
          <w:p w:rsidR="008112CC" w:rsidRPr="000B1A3D" w:rsidRDefault="00777E81" w:rsidP="0056001A">
            <w:pPr>
              <w:pStyle w:val="PullOutBoxBodyText"/>
              <w:rPr>
                <w:sz w:val="22"/>
              </w:rPr>
            </w:pPr>
            <w:sdt>
              <w:sdtPr>
                <w:id w:val="-864130722"/>
                <w14:checkbox>
                  <w14:checked w14:val="0"/>
                  <w14:checkedState w14:val="2612" w14:font="MS Gothic"/>
                  <w14:uncheckedState w14:val="2610" w14:font="MS Gothic"/>
                </w14:checkbox>
              </w:sdtPr>
              <w:sdtEndPr/>
              <w:sdtContent>
                <w:r w:rsidR="008112CC" w:rsidRPr="000B1A3D">
                  <w:rPr>
                    <w:rFonts w:ascii="MS Gothic" w:eastAsia="MS Gothic" w:hAnsi="MS Gothic" w:cs="MS Gothic"/>
                  </w:rPr>
                  <w:t>☐</w:t>
                </w:r>
              </w:sdtContent>
            </w:sdt>
            <w:r w:rsidR="008112CC" w:rsidRPr="0035588A">
              <w:t xml:space="preserve"> No</w:t>
            </w:r>
          </w:p>
        </w:tc>
      </w:tr>
      <w:tr w:rsidR="008112CC" w:rsidRPr="008D77AF" w:rsidTr="000B1A3D">
        <w:tc>
          <w:tcPr>
            <w:tcW w:w="1809" w:type="pct"/>
          </w:tcPr>
          <w:p w:rsidR="008112CC" w:rsidRPr="000B1A3D" w:rsidRDefault="008112CC" w:rsidP="0056001A">
            <w:pPr>
              <w:pStyle w:val="PullOutBoxBodyText"/>
              <w:rPr>
                <w:sz w:val="22"/>
              </w:rPr>
            </w:pPr>
            <w:r w:rsidRPr="0035588A">
              <w:t>Date costing request received:</w:t>
            </w:r>
          </w:p>
        </w:tc>
        <w:tc>
          <w:tcPr>
            <w:tcW w:w="3191" w:type="pct"/>
            <w:gridSpan w:val="2"/>
          </w:tcPr>
          <w:p w:rsidR="008112CC" w:rsidRPr="000B1A3D" w:rsidRDefault="008279D7" w:rsidP="0056001A">
            <w:pPr>
              <w:pStyle w:val="PullOutBoxBodyText"/>
              <w:rPr>
                <w:sz w:val="22"/>
              </w:rPr>
            </w:pPr>
            <w:r w:rsidRPr="0035588A">
              <w:t>9 August 2016</w:t>
            </w:r>
          </w:p>
        </w:tc>
      </w:tr>
      <w:tr w:rsidR="008112CC" w:rsidRPr="008D77AF" w:rsidTr="000B1A3D">
        <w:tc>
          <w:tcPr>
            <w:tcW w:w="1809" w:type="pct"/>
          </w:tcPr>
          <w:p w:rsidR="008112CC" w:rsidRPr="000B1A3D" w:rsidRDefault="008112CC" w:rsidP="0098222F">
            <w:pPr>
              <w:pStyle w:val="PullOutBoxBodyText"/>
              <w:rPr>
                <w:sz w:val="22"/>
              </w:rPr>
            </w:pPr>
            <w:r w:rsidRPr="0035588A">
              <w:t>Date costing completed:</w:t>
            </w:r>
          </w:p>
        </w:tc>
        <w:tc>
          <w:tcPr>
            <w:tcW w:w="3191" w:type="pct"/>
            <w:gridSpan w:val="2"/>
            <w:shd w:val="clear" w:color="auto" w:fill="auto"/>
          </w:tcPr>
          <w:p w:rsidR="008112CC" w:rsidRPr="000B1A3D" w:rsidRDefault="0035588A" w:rsidP="008D01E3">
            <w:pPr>
              <w:pStyle w:val="PullOutBoxBodyText"/>
              <w:rPr>
                <w:sz w:val="22"/>
              </w:rPr>
            </w:pPr>
            <w:r w:rsidRPr="0035588A">
              <w:t>6</w:t>
            </w:r>
            <w:r w:rsidR="00DF7724" w:rsidRPr="0035588A">
              <w:t xml:space="preserve"> </w:t>
            </w:r>
            <w:r w:rsidR="008D01E3" w:rsidRPr="0035588A">
              <w:t>March</w:t>
            </w:r>
            <w:r w:rsidR="00DF7724" w:rsidRPr="0035588A">
              <w:t xml:space="preserve"> </w:t>
            </w:r>
            <w:r w:rsidR="008279D7" w:rsidRPr="0035588A">
              <w:t>201</w:t>
            </w:r>
            <w:r w:rsidR="00DF7724" w:rsidRPr="0035588A">
              <w:t>7</w:t>
            </w:r>
          </w:p>
        </w:tc>
      </w:tr>
      <w:tr w:rsidR="008112CC" w:rsidRPr="008D77AF" w:rsidTr="000B1A3D">
        <w:tc>
          <w:tcPr>
            <w:tcW w:w="1809" w:type="pct"/>
          </w:tcPr>
          <w:p w:rsidR="008112CC" w:rsidRPr="000B1A3D" w:rsidRDefault="008112CC" w:rsidP="0098222F">
            <w:pPr>
              <w:pStyle w:val="PullOutBoxBodyText"/>
              <w:rPr>
                <w:sz w:val="22"/>
              </w:rPr>
            </w:pPr>
            <w:r w:rsidRPr="0035588A">
              <w:t>Expiry date of the costing:</w:t>
            </w:r>
          </w:p>
        </w:tc>
        <w:tc>
          <w:tcPr>
            <w:tcW w:w="3191" w:type="pct"/>
            <w:gridSpan w:val="2"/>
          </w:tcPr>
          <w:p w:rsidR="008112CC" w:rsidRPr="000B1A3D" w:rsidRDefault="008112CC" w:rsidP="0098222F">
            <w:pPr>
              <w:pStyle w:val="PullOutBoxBodyText"/>
              <w:rPr>
                <w:sz w:val="22"/>
              </w:rPr>
            </w:pPr>
            <w:r w:rsidRPr="0035588A">
              <w:t>Release of the next economic and fiscal outlook report.</w:t>
            </w:r>
          </w:p>
        </w:tc>
      </w:tr>
    </w:tbl>
    <w:p w:rsidR="0046444F" w:rsidRDefault="0046444F" w:rsidP="00E07036">
      <w:pPr>
        <w:pStyle w:val="Heading1"/>
      </w:pPr>
      <w:r w:rsidRPr="008D77AF">
        <w:t>Costing overview</w:t>
      </w:r>
    </w:p>
    <w:p w:rsidR="00A80044" w:rsidRDefault="006C3668" w:rsidP="006C3668">
      <w:pPr>
        <w:pStyle w:val="BodyText"/>
      </w:pPr>
      <w:r w:rsidRPr="008279D7">
        <w:t xml:space="preserve">This proposal </w:t>
      </w:r>
      <w:r w:rsidR="0056001A" w:rsidRPr="008279D7">
        <w:t xml:space="preserve">would be </w:t>
      </w:r>
      <w:r w:rsidRPr="008279D7">
        <w:t>expected to increase the fiscal</w:t>
      </w:r>
      <w:r w:rsidR="00A80044">
        <w:t xml:space="preserve"> and</w:t>
      </w:r>
      <w:r w:rsidRPr="008279D7">
        <w:t xml:space="preserve"> </w:t>
      </w:r>
      <w:r w:rsidR="00A80044" w:rsidRPr="008279D7">
        <w:t>underlying cash balance</w:t>
      </w:r>
      <w:r w:rsidR="00A80044">
        <w:t>s</w:t>
      </w:r>
      <w:r w:rsidRPr="008279D7">
        <w:t xml:space="preserve"> by $</w:t>
      </w:r>
      <w:r w:rsidR="008D01E3">
        <w:t>142,000</w:t>
      </w:r>
      <w:r w:rsidRPr="008279D7">
        <w:t> million over the 201</w:t>
      </w:r>
      <w:r w:rsidR="0056001A" w:rsidRPr="008279D7">
        <w:t>6</w:t>
      </w:r>
      <w:r w:rsidRPr="008279D7">
        <w:noBreakHyphen/>
        <w:t>1</w:t>
      </w:r>
      <w:r w:rsidR="0056001A" w:rsidRPr="008279D7">
        <w:t>7</w:t>
      </w:r>
      <w:r w:rsidRPr="008279D7">
        <w:t xml:space="preserve"> Budget forward estimates period.  This impact reflects a decrease in expenses of $</w:t>
      </w:r>
      <w:r w:rsidR="008D01E3">
        <w:t>153,0</w:t>
      </w:r>
      <w:r w:rsidR="00A80044">
        <w:t>00 million and a</w:t>
      </w:r>
      <w:r w:rsidRPr="008279D7">
        <w:t xml:space="preserve"> decrease in revenue of $</w:t>
      </w:r>
      <w:r w:rsidR="008D01E3">
        <w:t>11,0</w:t>
      </w:r>
      <w:r w:rsidR="00A80044">
        <w:t>00</w:t>
      </w:r>
      <w:r w:rsidRPr="008279D7">
        <w:t xml:space="preserve"> million </w:t>
      </w:r>
      <w:r w:rsidRPr="00FC691A">
        <w:t>over this period.</w:t>
      </w:r>
      <w:r w:rsidR="008279D7" w:rsidRPr="00FC691A">
        <w:t xml:space="preserve">  </w:t>
      </w:r>
    </w:p>
    <w:p w:rsidR="008279D7" w:rsidRPr="008D01E3" w:rsidRDefault="006C3668" w:rsidP="006C3668">
      <w:pPr>
        <w:pStyle w:val="BodyText"/>
        <w:rPr>
          <w:u w:val="single"/>
        </w:rPr>
      </w:pPr>
      <w:r w:rsidRPr="00821070">
        <w:lastRenderedPageBreak/>
        <w:t xml:space="preserve">This proposal </w:t>
      </w:r>
      <w:r w:rsidR="0056001A" w:rsidRPr="00821070">
        <w:t xml:space="preserve">would be expected to </w:t>
      </w:r>
      <w:r w:rsidRPr="00821070">
        <w:t>have an ongoing impact that extends beyond the</w:t>
      </w:r>
      <w:r w:rsidR="00633812" w:rsidRPr="00821070">
        <w:t xml:space="preserve"> 2016</w:t>
      </w:r>
      <w:r w:rsidR="00633812" w:rsidRPr="00821070">
        <w:noBreakHyphen/>
        <w:t>17</w:t>
      </w:r>
      <w:r w:rsidR="00724878">
        <w:t> </w:t>
      </w:r>
      <w:r w:rsidR="00633812" w:rsidRPr="00821070">
        <w:t>Budget</w:t>
      </w:r>
      <w:r w:rsidRPr="00821070">
        <w:t xml:space="preserve"> forward estimates per</w:t>
      </w:r>
      <w:r w:rsidR="008279D7" w:rsidRPr="00821070">
        <w:t xml:space="preserve">iod.  </w:t>
      </w:r>
      <w:r w:rsidR="00821070" w:rsidRPr="00821070">
        <w:t xml:space="preserve">A breakdown </w:t>
      </w:r>
      <w:r w:rsidR="008D01E3">
        <w:t xml:space="preserve">of the </w:t>
      </w:r>
      <w:r w:rsidR="00FC691A" w:rsidRPr="00821070">
        <w:t>impact of this p</w:t>
      </w:r>
      <w:r w:rsidR="004C3113">
        <w:t>roposal over the medium term is</w:t>
      </w:r>
      <w:r w:rsidR="00FC691A" w:rsidRPr="00821070">
        <w:t xml:space="preserve"> included at </w:t>
      </w:r>
      <w:r w:rsidR="00821070" w:rsidRPr="00821070">
        <w:rPr>
          <w:u w:val="single"/>
        </w:rPr>
        <w:t>Attachment A</w:t>
      </w:r>
      <w:r w:rsidR="00FC691A" w:rsidRPr="00AE09BD">
        <w:t>.</w:t>
      </w:r>
      <w:r w:rsidR="008D01E3" w:rsidRPr="008D01E3">
        <w:t xml:space="preserve"> </w:t>
      </w:r>
      <w:r w:rsidR="008D01E3">
        <w:t xml:space="preserve"> </w:t>
      </w:r>
    </w:p>
    <w:p w:rsidR="00821070" w:rsidRDefault="00821070" w:rsidP="006C3668">
      <w:pPr>
        <w:pStyle w:val="BodyText"/>
      </w:pPr>
      <w:r w:rsidRPr="00821070">
        <w:t xml:space="preserve">This proposal would reduce departmental expenses for </w:t>
      </w:r>
      <w:r w:rsidR="00C01D51">
        <w:t xml:space="preserve">the </w:t>
      </w:r>
      <w:r w:rsidRPr="00821070">
        <w:t>Department of Social Services (DSS)</w:t>
      </w:r>
      <w:r w:rsidR="00DE0B05">
        <w:t xml:space="preserve">, </w:t>
      </w:r>
      <w:r w:rsidRPr="00821070">
        <w:t xml:space="preserve">Department of Human Services (DHS) </w:t>
      </w:r>
      <w:r w:rsidR="00DE0B05">
        <w:t xml:space="preserve">and Department of Education and Training (DET) </w:t>
      </w:r>
      <w:r w:rsidRPr="00821070">
        <w:t>by $</w:t>
      </w:r>
      <w:r w:rsidR="008D01E3">
        <w:t>1,5</w:t>
      </w:r>
      <w:r w:rsidR="00A80044">
        <w:t>00</w:t>
      </w:r>
      <w:r w:rsidRPr="00821070">
        <w:t> million over the 2016</w:t>
      </w:r>
      <w:r w:rsidR="00305C00">
        <w:t>-</w:t>
      </w:r>
      <w:r w:rsidRPr="00821070">
        <w:t xml:space="preserve">17 Budget forward estimates period, reflecting the reduction in the number of payments to be processed.  </w:t>
      </w:r>
      <w:r w:rsidR="00616430">
        <w:t>The financial implications</w:t>
      </w:r>
      <w:r>
        <w:t xml:space="preserve"> do not include any estimate for redundancy payments to affected DSS and DHS staff.</w:t>
      </w:r>
    </w:p>
    <w:p w:rsidR="00C37CB9" w:rsidRDefault="00C37CB9" w:rsidP="006C3668">
      <w:pPr>
        <w:pStyle w:val="BodyText"/>
        <w:rPr>
          <w:highlight w:val="yellow"/>
        </w:rPr>
      </w:pPr>
      <w:r>
        <w:t>Estimates in this proposal are limited to those affecting the tax transfer system and do not inc</w:t>
      </w:r>
      <w:r w:rsidR="00963AEE">
        <w:t>lude flow</w:t>
      </w:r>
      <w:r w:rsidR="00616430">
        <w:t>-</w:t>
      </w:r>
      <w:r w:rsidR="00963AEE">
        <w:t>on effects to programs with eligibility tied to receipt of transfer payments or wider economic impacts.</w:t>
      </w:r>
    </w:p>
    <w:p w:rsidR="00FC691A" w:rsidRPr="00821070" w:rsidRDefault="006C3668" w:rsidP="006C3668">
      <w:pPr>
        <w:pStyle w:val="BodyText"/>
      </w:pPr>
      <w:r w:rsidRPr="00821070">
        <w:t xml:space="preserve">This costing is considered to be of </w:t>
      </w:r>
      <w:r w:rsidR="003B47BC" w:rsidRPr="00821070">
        <w:t xml:space="preserve">low </w:t>
      </w:r>
      <w:r w:rsidR="00FC691A" w:rsidRPr="00821070">
        <w:t>reliability</w:t>
      </w:r>
      <w:r w:rsidR="003C65BD">
        <w:t xml:space="preserve">. </w:t>
      </w:r>
      <w:r w:rsidR="00580575">
        <w:t xml:space="preserve">While there is high quality </w:t>
      </w:r>
      <w:r w:rsidR="003C65BD">
        <w:t>administrative data</w:t>
      </w:r>
      <w:r w:rsidR="00580575">
        <w:t xml:space="preserve"> for the costing base, the</w:t>
      </w:r>
      <w:r w:rsidR="00282EFF">
        <w:t xml:space="preserve">re would be </w:t>
      </w:r>
      <w:r w:rsidR="00580575">
        <w:t xml:space="preserve">behavioural responses and flow on effects </w:t>
      </w:r>
      <w:r w:rsidR="00282EFF">
        <w:t xml:space="preserve">that are highly uncertain </w:t>
      </w:r>
      <w:r w:rsidR="00F57F07">
        <w:t xml:space="preserve">and </w:t>
      </w:r>
      <w:r w:rsidR="00282EFF">
        <w:t>which</w:t>
      </w:r>
      <w:r w:rsidR="00E07BA4">
        <w:t xml:space="preserve"> are not included in this costing</w:t>
      </w:r>
      <w:r w:rsidR="003C65BD">
        <w:t xml:space="preserve">. </w:t>
      </w:r>
      <w:r w:rsidR="003868B8">
        <w:t xml:space="preserve"> </w:t>
      </w:r>
      <w:r w:rsidR="008F017E">
        <w:t>The costing makes</w:t>
      </w:r>
      <w:r w:rsidR="00FC691A" w:rsidRPr="00821070">
        <w:t xml:space="preserve"> a number of </w:t>
      </w:r>
      <w:r w:rsidR="00821070">
        <w:t>behavioural response</w:t>
      </w:r>
      <w:r w:rsidR="003C65BD">
        <w:t xml:space="preserve"> assumptions</w:t>
      </w:r>
      <w:r w:rsidR="00821070">
        <w:t xml:space="preserve"> </w:t>
      </w:r>
      <w:r w:rsidR="00F53175" w:rsidRPr="00821070">
        <w:t xml:space="preserve">and </w:t>
      </w:r>
      <w:r w:rsidR="00E07BA4" w:rsidRPr="00821070">
        <w:t>imput</w:t>
      </w:r>
      <w:r w:rsidR="00E07BA4">
        <w:t>es</w:t>
      </w:r>
      <w:r w:rsidR="00F53175" w:rsidRPr="00821070">
        <w:t xml:space="preserve"> </w:t>
      </w:r>
      <w:r w:rsidR="003C65BD">
        <w:t xml:space="preserve">asset </w:t>
      </w:r>
      <w:r w:rsidR="00C37CB9">
        <w:t>values</w:t>
      </w:r>
      <w:r w:rsidR="00E07BA4">
        <w:t xml:space="preserve"> based on survey data</w:t>
      </w:r>
      <w:r w:rsidR="008249EA">
        <w:t>, as noted in the key assumptions and methodology sections below</w:t>
      </w:r>
      <w:r w:rsidR="00F53175" w:rsidRPr="00821070">
        <w:t>.</w:t>
      </w:r>
      <w:r w:rsidR="00FC691A" w:rsidRPr="00821070">
        <w:t xml:space="preserve"> </w:t>
      </w:r>
    </w:p>
    <w:p w:rsidR="0046444F" w:rsidRPr="005B0970" w:rsidRDefault="008112CC" w:rsidP="00CD2324">
      <w:pPr>
        <w:pStyle w:val="Caption"/>
        <w:keepLines/>
      </w:pPr>
      <w:r w:rsidRPr="008112CC">
        <w:t xml:space="preserve">Table </w:t>
      </w:r>
      <w:r w:rsidR="00777E81">
        <w:fldChar w:fldCharType="begin"/>
      </w:r>
      <w:r w:rsidR="00777E81">
        <w:instrText xml:space="preserve"> SEQ Table \* ARABIC \s 1 </w:instrText>
      </w:r>
      <w:r w:rsidR="00777E81">
        <w:fldChar w:fldCharType="separate"/>
      </w:r>
      <w:r w:rsidR="00BB6648">
        <w:rPr>
          <w:noProof/>
        </w:rPr>
        <w:t>1</w:t>
      </w:r>
      <w:r w:rsidR="00777E81">
        <w:rPr>
          <w:noProof/>
        </w:rPr>
        <w:fldChar w:fldCharType="end"/>
      </w:r>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7A0" w:firstRow="1" w:lastRow="0" w:firstColumn="1" w:lastColumn="1" w:noHBand="1" w:noVBand="1"/>
      </w:tblPr>
      <w:tblGrid>
        <w:gridCol w:w="2518"/>
        <w:gridCol w:w="1203"/>
        <w:gridCol w:w="1202"/>
        <w:gridCol w:w="1202"/>
        <w:gridCol w:w="1202"/>
        <w:gridCol w:w="1201"/>
      </w:tblGrid>
      <w:tr w:rsidR="005C0528" w:rsidTr="005C0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pct"/>
          </w:tcPr>
          <w:p w:rsidR="005B0970" w:rsidRPr="00BF301F" w:rsidRDefault="005B0970" w:rsidP="00CD2324">
            <w:pPr>
              <w:pStyle w:val="TableText"/>
              <w:keepNext/>
              <w:keepLines/>
              <w:jc w:val="left"/>
            </w:pPr>
            <w:r w:rsidRPr="00BF301F">
              <w:t>Impact on ($m)</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2016–17</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2017–18</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2018–19</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2019–20</w:t>
            </w:r>
          </w:p>
        </w:tc>
        <w:tc>
          <w:tcPr>
            <w:cnfStyle w:val="000100000000" w:firstRow="0" w:lastRow="0" w:firstColumn="0" w:lastColumn="1" w:oddVBand="0" w:evenVBand="0" w:oddHBand="0" w:evenHBand="0" w:firstRowFirstColumn="0" w:firstRowLastColumn="0" w:lastRowFirstColumn="0" w:lastRowLastColumn="0"/>
            <w:tcW w:w="704" w:type="pct"/>
          </w:tcPr>
          <w:p w:rsidR="005B0970" w:rsidRPr="0043669D" w:rsidRDefault="005B0970" w:rsidP="00CD2324">
            <w:pPr>
              <w:pStyle w:val="TableHeadingRight"/>
              <w:rPr>
                <w:b w:val="0"/>
              </w:rPr>
            </w:pPr>
            <w:r w:rsidRPr="0043669D">
              <w:t>Total to 2019–20</w:t>
            </w:r>
          </w:p>
        </w:tc>
      </w:tr>
      <w:tr w:rsidR="00557642" w:rsidTr="00BC0BCA">
        <w:tc>
          <w:tcPr>
            <w:cnfStyle w:val="001000000000" w:firstRow="0" w:lastRow="0" w:firstColumn="1" w:lastColumn="0" w:oddVBand="0" w:evenVBand="0" w:oddHBand="0" w:evenHBand="0" w:firstRowFirstColumn="0" w:firstRowLastColumn="0" w:lastRowFirstColumn="0" w:lastRowLastColumn="0"/>
            <w:tcW w:w="1476" w:type="pct"/>
          </w:tcPr>
          <w:p w:rsidR="00557642" w:rsidRPr="005B0970" w:rsidRDefault="00557642" w:rsidP="00CD2324">
            <w:pPr>
              <w:pStyle w:val="TableText"/>
              <w:keepNext/>
              <w:keepLines/>
              <w:rPr>
                <w:rFonts w:asciiTheme="majorHAnsi" w:hAnsiTheme="majorHAnsi"/>
              </w:rPr>
            </w:pPr>
            <w:r w:rsidRPr="005B0970">
              <w:t>Fiscal balance</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45,000</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47,000</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50,000</w:t>
            </w:r>
          </w:p>
        </w:tc>
        <w:tc>
          <w:tcPr>
            <w:cnfStyle w:val="000100000000" w:firstRow="0" w:lastRow="0" w:firstColumn="0" w:lastColumn="1" w:oddVBand="0" w:evenVBand="0" w:oddHBand="0" w:evenHBand="0" w:firstRowFirstColumn="0" w:firstRowLastColumn="0" w:lastRowFirstColumn="0" w:lastRowLastColumn="0"/>
            <w:tcW w:w="704" w:type="pct"/>
          </w:tcPr>
          <w:p w:rsidR="00557642" w:rsidRDefault="00557642" w:rsidP="008B5D4B">
            <w:pPr>
              <w:pStyle w:val="TableTextRight"/>
              <w:rPr>
                <w:color w:val="000000"/>
                <w:szCs w:val="20"/>
              </w:rPr>
            </w:pPr>
            <w:r>
              <w:rPr>
                <w:color w:val="000000"/>
                <w:szCs w:val="20"/>
              </w:rPr>
              <w:t>142,000</w:t>
            </w:r>
          </w:p>
        </w:tc>
      </w:tr>
      <w:tr w:rsidR="00557642" w:rsidTr="00BC0BCA">
        <w:tc>
          <w:tcPr>
            <w:cnfStyle w:val="001000000000" w:firstRow="0" w:lastRow="0" w:firstColumn="1" w:lastColumn="0" w:oddVBand="0" w:evenVBand="0" w:oddHBand="0" w:evenHBand="0" w:firstRowFirstColumn="0" w:firstRowLastColumn="0" w:lastRowFirstColumn="0" w:lastRowLastColumn="0"/>
            <w:tcW w:w="1476" w:type="pct"/>
          </w:tcPr>
          <w:p w:rsidR="00557642" w:rsidRPr="005B0970" w:rsidRDefault="00557642" w:rsidP="00CD2324">
            <w:pPr>
              <w:pStyle w:val="TableText"/>
              <w:keepNext/>
              <w:keepLines/>
            </w:pPr>
            <w:r w:rsidRPr="005B0970">
              <w:t>Underlying cash balance</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45,000</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47,000</w:t>
            </w:r>
          </w:p>
        </w:tc>
        <w:tc>
          <w:tcPr>
            <w:tcW w:w="705" w:type="pct"/>
          </w:tcPr>
          <w:p w:rsidR="00557642" w:rsidRDefault="00557642" w:rsidP="008B5D4B">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50,000</w:t>
            </w:r>
          </w:p>
        </w:tc>
        <w:tc>
          <w:tcPr>
            <w:cnfStyle w:val="000100000000" w:firstRow="0" w:lastRow="0" w:firstColumn="0" w:lastColumn="1" w:oddVBand="0" w:evenVBand="0" w:oddHBand="0" w:evenHBand="0" w:firstRowFirstColumn="0" w:firstRowLastColumn="0" w:lastRowFirstColumn="0" w:lastRowLastColumn="0"/>
            <w:tcW w:w="704" w:type="pct"/>
          </w:tcPr>
          <w:p w:rsidR="00557642" w:rsidRDefault="00557642" w:rsidP="008B5D4B">
            <w:pPr>
              <w:pStyle w:val="TableTextRight"/>
              <w:rPr>
                <w:color w:val="000000"/>
                <w:szCs w:val="20"/>
              </w:rPr>
            </w:pPr>
            <w:r>
              <w:rPr>
                <w:color w:val="000000"/>
                <w:szCs w:val="20"/>
              </w:rPr>
              <w:t>142,000</w:t>
            </w:r>
          </w:p>
        </w:tc>
      </w:tr>
    </w:tbl>
    <w:p w:rsidR="008112CC" w:rsidRDefault="005B0970" w:rsidP="00CD2324">
      <w:pPr>
        <w:pStyle w:val="TableFootnotes"/>
        <w:keepNext/>
      </w:pPr>
      <w:r>
        <w:t>A positive number represents an increase in the relevant budget balance</w:t>
      </w:r>
      <w:r w:rsidR="004C3113">
        <w:t>;</w:t>
      </w:r>
      <w:r>
        <w:t xml:space="preserve"> a negative number represents a decrease.</w:t>
      </w:r>
    </w:p>
    <w:p w:rsidR="005B0970" w:rsidRDefault="005B0970" w:rsidP="00CD2324">
      <w:pPr>
        <w:pStyle w:val="TableFootnotes"/>
        <w:keepNext/>
      </w:pPr>
      <w:r>
        <w:t>Figures may not sum to totals due to rounding.</w:t>
      </w:r>
    </w:p>
    <w:p w:rsidR="005B0970" w:rsidRDefault="005B0970" w:rsidP="00742033">
      <w:pPr>
        <w:pStyle w:val="TableFootnotes"/>
        <w:keepLines w:val="0"/>
        <w:numPr>
          <w:ilvl w:val="0"/>
          <w:numId w:val="11"/>
        </w:numPr>
        <w:ind w:left="284" w:hanging="284"/>
      </w:pPr>
      <w:r>
        <w:t>Indicates nil.</w:t>
      </w:r>
    </w:p>
    <w:p w:rsidR="00724878" w:rsidRDefault="00724878" w:rsidP="003C65BD">
      <w:pPr>
        <w:pStyle w:val="BodyText"/>
      </w:pPr>
      <w:r>
        <w:t xml:space="preserve">A breakdown of </w:t>
      </w:r>
      <w:r w:rsidRPr="00821070">
        <w:t xml:space="preserve">the administered impact </w:t>
      </w:r>
      <w:r>
        <w:t>for each</w:t>
      </w:r>
      <w:r w:rsidRPr="00821070">
        <w:t xml:space="preserve"> </w:t>
      </w:r>
      <w:r>
        <w:t xml:space="preserve">group of changes under this proposal is included at </w:t>
      </w:r>
      <w:r w:rsidRPr="00075768">
        <w:rPr>
          <w:u w:val="single"/>
        </w:rPr>
        <w:t>Attachment B</w:t>
      </w:r>
      <w:r w:rsidRPr="003C65BD">
        <w:t>.</w:t>
      </w:r>
      <w:r>
        <w:t xml:space="preserve">  </w:t>
      </w:r>
      <w:r w:rsidR="00C01D51">
        <w:t>T</w:t>
      </w:r>
      <w:r>
        <w:t xml:space="preserve">here are several interactions between the separate groups of changes which </w:t>
      </w:r>
      <w:proofErr w:type="gramStart"/>
      <w:r>
        <w:t>means</w:t>
      </w:r>
      <w:proofErr w:type="gramEnd"/>
      <w:r>
        <w:t xml:space="preserve"> the combined impact of this entire proposal does not equal the sum of the parts</w:t>
      </w:r>
      <w:r w:rsidR="00282EFF">
        <w:t xml:space="preserve"> (shown in </w:t>
      </w:r>
      <w:r w:rsidR="00282EFF" w:rsidRPr="00075768">
        <w:rPr>
          <w:u w:val="single"/>
        </w:rPr>
        <w:t>Attachment A</w:t>
      </w:r>
      <w:r w:rsidR="00282EFF">
        <w:t>)</w:t>
      </w:r>
      <w:r>
        <w:t xml:space="preserve">. </w:t>
      </w:r>
    </w:p>
    <w:p w:rsidR="00FE3B13" w:rsidRPr="00CA06C8" w:rsidRDefault="00FE3B13">
      <w:pPr>
        <w:pStyle w:val="Heading1"/>
      </w:pPr>
      <w:r w:rsidRPr="00CA06C8">
        <w:t>Key assumptions</w:t>
      </w:r>
    </w:p>
    <w:p w:rsidR="00C37CB9" w:rsidRPr="00C37CB9" w:rsidRDefault="00C37CB9" w:rsidP="000B1A3D">
      <w:pPr>
        <w:pStyle w:val="BodyText"/>
        <w:keepNext/>
      </w:pPr>
      <w:r w:rsidRPr="00C37CB9">
        <w:t>In estimating this proposal, the PBO has assumed that</w:t>
      </w:r>
      <w:r w:rsidR="001633C4">
        <w:t>:</w:t>
      </w:r>
      <w:r w:rsidRPr="00C37CB9">
        <w:t xml:space="preserve"> </w:t>
      </w:r>
    </w:p>
    <w:p w:rsidR="00C37CB9" w:rsidRDefault="00C37CB9" w:rsidP="00C37CB9">
      <w:pPr>
        <w:pStyle w:val="ListBullet"/>
      </w:pPr>
      <w:r>
        <w:t xml:space="preserve">Recipients of income support payments </w:t>
      </w:r>
      <w:r w:rsidR="00557642">
        <w:t xml:space="preserve">for students </w:t>
      </w:r>
      <w:r>
        <w:t>w</w:t>
      </w:r>
      <w:r w:rsidR="00DB0BA3">
        <w:t>ould</w:t>
      </w:r>
      <w:r w:rsidR="00282EFF">
        <w:t xml:space="preserve"> respond to their abolition by</w:t>
      </w:r>
      <w:r>
        <w:t xml:space="preserve"> either </w:t>
      </w:r>
      <w:r w:rsidR="00282EFF">
        <w:t xml:space="preserve">increasing </w:t>
      </w:r>
      <w:r>
        <w:t>their earned income</w:t>
      </w:r>
      <w:r w:rsidR="00A80044">
        <w:t xml:space="preserve"> </w:t>
      </w:r>
      <w:r w:rsidR="00DB0BA3">
        <w:t xml:space="preserve">by the amount of student payment lost </w:t>
      </w:r>
      <w:r>
        <w:t xml:space="preserve">or </w:t>
      </w:r>
      <w:r w:rsidR="00282EFF">
        <w:t xml:space="preserve">by </w:t>
      </w:r>
      <w:r>
        <w:t>transfer</w:t>
      </w:r>
      <w:r w:rsidR="00F57F07">
        <w:t>r</w:t>
      </w:r>
      <w:r w:rsidR="00282EFF">
        <w:t>ing</w:t>
      </w:r>
      <w:r>
        <w:t xml:space="preserve"> onto an unemployment benefit.</w:t>
      </w:r>
      <w:r w:rsidR="00DB0BA3">
        <w:t xml:space="preserve">  </w:t>
      </w:r>
    </w:p>
    <w:p w:rsidR="00C37CB9" w:rsidRDefault="00DB0BA3" w:rsidP="00C37CB9">
      <w:pPr>
        <w:pStyle w:val="ListBullet"/>
      </w:pPr>
      <w:r>
        <w:t>Seventy per cent of</w:t>
      </w:r>
      <w:r w:rsidR="00C37CB9">
        <w:t xml:space="preserve"> </w:t>
      </w:r>
      <w:r>
        <w:t xml:space="preserve">families receiving </w:t>
      </w:r>
      <w:r w:rsidR="00C37CB9">
        <w:t>child</w:t>
      </w:r>
      <w:r w:rsidR="004B15BD">
        <w:t xml:space="preserve"> </w:t>
      </w:r>
      <w:r w:rsidR="00C37CB9">
        <w:t xml:space="preserve">care subsidies </w:t>
      </w:r>
      <w:r w:rsidR="004B15BD">
        <w:t xml:space="preserve">would </w:t>
      </w:r>
      <w:r w:rsidR="00C37CB9">
        <w:t xml:space="preserve">reduce their hours </w:t>
      </w:r>
      <w:r>
        <w:t xml:space="preserve">of work </w:t>
      </w:r>
      <w:r w:rsidR="00C37CB9">
        <w:t xml:space="preserve">in response to the </w:t>
      </w:r>
      <w:r w:rsidR="004B15BD">
        <w:t xml:space="preserve">abolition </w:t>
      </w:r>
      <w:r w:rsidR="00C37CB9">
        <w:t>of child</w:t>
      </w:r>
      <w:r w:rsidR="004B15BD">
        <w:t xml:space="preserve"> </w:t>
      </w:r>
      <w:r w:rsidR="00C37CB9">
        <w:t>care subsidies</w:t>
      </w:r>
      <w:r>
        <w:t xml:space="preserve"> in order to care for their children</w:t>
      </w:r>
      <w:r w:rsidR="00C37CB9">
        <w:t>.</w:t>
      </w:r>
      <w:r>
        <w:t xml:space="preserve">  This has flow on implications for taxation, unemployment benefits and family payments.  The remaining </w:t>
      </w:r>
      <w:r w:rsidR="00C01D51">
        <w:t xml:space="preserve">30 </w:t>
      </w:r>
      <w:r>
        <w:t>per cent of families are assumed to either pay the full cost of child care or utilise alternative sources of care.</w:t>
      </w:r>
    </w:p>
    <w:p w:rsidR="00DF7724" w:rsidRDefault="008D01E3" w:rsidP="00C37CB9">
      <w:pPr>
        <w:pStyle w:val="ListBullet"/>
      </w:pPr>
      <w:r>
        <w:lastRenderedPageBreak/>
        <w:t xml:space="preserve">The number of Age Pension recipients taking up the offer of a lump sum payment </w:t>
      </w:r>
      <w:r w:rsidR="008249EA">
        <w:t>is based on</w:t>
      </w:r>
      <w:r>
        <w:t xml:space="preserve"> the current </w:t>
      </w:r>
      <w:r w:rsidR="008249EA">
        <w:t xml:space="preserve">permanent </w:t>
      </w:r>
      <w:r>
        <w:t xml:space="preserve">migration rate for </w:t>
      </w:r>
      <w:r w:rsidR="008249EA">
        <w:t>eligible age pensioners</w:t>
      </w:r>
      <w:r>
        <w:t xml:space="preserve">. </w:t>
      </w:r>
    </w:p>
    <w:p w:rsidR="00FE3B13" w:rsidRDefault="00FE3B13" w:rsidP="0056001A">
      <w:pPr>
        <w:pStyle w:val="Heading1"/>
      </w:pPr>
      <w:r>
        <w:t>Methodology</w:t>
      </w:r>
    </w:p>
    <w:p w:rsidR="007C4993" w:rsidRPr="007C4993" w:rsidRDefault="00821070" w:rsidP="007C4993">
      <w:pPr>
        <w:pStyle w:val="BodyText"/>
      </w:pPr>
      <w:r w:rsidRPr="007C4993">
        <w:t xml:space="preserve">Estimates for </w:t>
      </w:r>
      <w:r w:rsidR="00DB0BA3">
        <w:t xml:space="preserve">the </w:t>
      </w:r>
      <w:r w:rsidR="003C65BD">
        <w:t>A</w:t>
      </w:r>
      <w:r w:rsidR="00DB0BA3">
        <w:t xml:space="preserve">ge </w:t>
      </w:r>
      <w:r w:rsidR="003C65BD">
        <w:t>P</w:t>
      </w:r>
      <w:r w:rsidR="00557642">
        <w:t xml:space="preserve">ension </w:t>
      </w:r>
      <w:r w:rsidR="00DB0BA3">
        <w:t>l</w:t>
      </w:r>
      <w:r w:rsidR="00557642">
        <w:t xml:space="preserve">ump sum, increasing the Age Pension age and limiting payment growth to </w:t>
      </w:r>
      <w:r w:rsidR="002C21B5">
        <w:t>CPI growth</w:t>
      </w:r>
      <w:r w:rsidR="00DB0BA3">
        <w:t xml:space="preserve"> </w:t>
      </w:r>
      <w:r w:rsidRPr="007C4993">
        <w:t xml:space="preserve">are based on </w:t>
      </w:r>
      <w:r w:rsidR="00C37CB9">
        <w:t>average payment rates and population projections provided by DSS as a</w:t>
      </w:r>
      <w:r w:rsidR="00963AEE">
        <w:t>t</w:t>
      </w:r>
      <w:r w:rsidR="00C37CB9">
        <w:t xml:space="preserve"> the 2016-17 </w:t>
      </w:r>
      <w:r w:rsidR="002C21B5">
        <w:t>Mid-year Economic and Fiscal Outlook (</w:t>
      </w:r>
      <w:r w:rsidR="00557642">
        <w:t>MYEFO</w:t>
      </w:r>
      <w:r w:rsidR="002C21B5">
        <w:t>)</w:t>
      </w:r>
      <w:r w:rsidR="00C37CB9">
        <w:t>.</w:t>
      </w:r>
    </w:p>
    <w:p w:rsidR="00451CC5" w:rsidRPr="007C4993" w:rsidRDefault="007C4993" w:rsidP="007C4993">
      <w:pPr>
        <w:pStyle w:val="BodyText"/>
      </w:pPr>
      <w:r w:rsidRPr="007C4993">
        <w:t>Estimates</w:t>
      </w:r>
      <w:r w:rsidR="00020D7E" w:rsidRPr="007C4993">
        <w:t xml:space="preserve"> for all other </w:t>
      </w:r>
      <w:r w:rsidR="00DB0BA3">
        <w:t>changes</w:t>
      </w:r>
      <w:r w:rsidR="00DB0BA3" w:rsidRPr="007C4993">
        <w:t xml:space="preserve"> </w:t>
      </w:r>
      <w:r w:rsidR="00020D7E" w:rsidRPr="007C4993">
        <w:t xml:space="preserve">over the 2016-17 Budget forward estimates period were </w:t>
      </w:r>
      <w:r w:rsidR="00C37CB9" w:rsidRPr="007C4993">
        <w:t>calculated</w:t>
      </w:r>
      <w:r w:rsidR="00020D7E" w:rsidRPr="007C4993">
        <w:t xml:space="preserve"> using the Policy Evaluation Model (PoEM) of the Australian personal income tax and transfer system, a micro-simulation model based on Australian Government administrative data updated for population projections and other parameters as at the </w:t>
      </w:r>
      <w:r w:rsidR="004B15BD">
        <w:br w:type="textWrapping" w:clear="all"/>
      </w:r>
      <w:r w:rsidR="00020D7E" w:rsidRPr="007C4993">
        <w:t xml:space="preserve">2016-17 </w:t>
      </w:r>
      <w:r w:rsidR="00557642">
        <w:t>MYEFO</w:t>
      </w:r>
      <w:r w:rsidR="00020D7E" w:rsidRPr="007C4993">
        <w:t>.</w:t>
      </w:r>
      <w:r w:rsidR="00C37CB9">
        <w:t xml:space="preserve"> </w:t>
      </w:r>
    </w:p>
    <w:p w:rsidR="007C4993" w:rsidRDefault="00451CC5" w:rsidP="007C4993">
      <w:pPr>
        <w:pStyle w:val="BodyText"/>
        <w:rPr>
          <w:highlight w:val="yellow"/>
        </w:rPr>
      </w:pPr>
      <w:r>
        <w:t>Estimates have been projected over the medium term to 2026-27 by estimated changes in the relevant indexation factors and affected populations.</w:t>
      </w:r>
      <w:r w:rsidR="007C4993" w:rsidRPr="007C4993">
        <w:rPr>
          <w:highlight w:val="yellow"/>
        </w:rPr>
        <w:t xml:space="preserve"> </w:t>
      </w:r>
    </w:p>
    <w:p w:rsidR="007C4993" w:rsidRDefault="007C4993" w:rsidP="007C4993">
      <w:pPr>
        <w:pStyle w:val="BodyText"/>
      </w:pPr>
      <w:r>
        <w:t>Estimates of the departmental financial implications were calculated by reducing total DSS</w:t>
      </w:r>
      <w:r w:rsidR="004C2B49">
        <w:t>,</w:t>
      </w:r>
      <w:r>
        <w:t xml:space="preserve"> DHS</w:t>
      </w:r>
      <w:r w:rsidR="004C2B49">
        <w:t xml:space="preserve"> and DET </w:t>
      </w:r>
      <w:r>
        <w:t>departmental funding for administering welfare payments by the proportion of current recipients who would have t</w:t>
      </w:r>
      <w:r w:rsidR="00C37CB9">
        <w:t>heir</w:t>
      </w:r>
      <w:r>
        <w:t xml:space="preserve"> payments cancelled under this proposal.</w:t>
      </w:r>
    </w:p>
    <w:p w:rsidR="0067731E" w:rsidRDefault="00451CC5" w:rsidP="0067731E">
      <w:pPr>
        <w:pStyle w:val="BodyText"/>
      </w:pPr>
      <w:r>
        <w:t xml:space="preserve">Administered </w:t>
      </w:r>
      <w:r w:rsidR="0067731E">
        <w:t xml:space="preserve">expenses except those relating to the Age Pension lump sum </w:t>
      </w:r>
      <w:r w:rsidR="002C21B5">
        <w:t xml:space="preserve">component of the costing </w:t>
      </w:r>
      <w:r>
        <w:t xml:space="preserve">have been rounded to the nearest </w:t>
      </w:r>
      <w:r w:rsidR="006479F2">
        <w:t>$5</w:t>
      </w:r>
      <w:r w:rsidR="008D01E3">
        <w:t>0</w:t>
      </w:r>
      <w:r w:rsidR="006479F2">
        <w:t>0 million.</w:t>
      </w:r>
      <w:r w:rsidR="0067731E" w:rsidRPr="0067731E">
        <w:t xml:space="preserve"> </w:t>
      </w:r>
      <w:r w:rsidR="0067731E">
        <w:t xml:space="preserve"> Administered expenses relating to the Age Pension lump sum </w:t>
      </w:r>
      <w:r w:rsidR="002C21B5">
        <w:t xml:space="preserve">component </w:t>
      </w:r>
      <w:r w:rsidR="0067731E">
        <w:t>have been rounded to the nearest $100 million.</w:t>
      </w:r>
      <w:r w:rsidR="0067731E" w:rsidRPr="0067731E">
        <w:t xml:space="preserve"> </w:t>
      </w:r>
      <w:r w:rsidR="0067731E">
        <w:t xml:space="preserve"> Departmental expenses have been rounded to the nearest $500 million.</w:t>
      </w:r>
    </w:p>
    <w:p w:rsidR="00FE3B13" w:rsidRDefault="00FE3B13" w:rsidP="00FE3B13">
      <w:pPr>
        <w:pStyle w:val="Heading1"/>
      </w:pPr>
      <w:r>
        <w:t>Data sources</w:t>
      </w:r>
    </w:p>
    <w:p w:rsidR="00A80044" w:rsidRDefault="00F45A05">
      <w:pPr>
        <w:pStyle w:val="BodyText"/>
      </w:pPr>
      <w:r>
        <w:t xml:space="preserve">Department of Social Services provided PoEM as </w:t>
      </w:r>
      <w:r w:rsidR="0067731E">
        <w:t>at MYEFO</w:t>
      </w:r>
      <w:r>
        <w:t xml:space="preserve"> 2016-17</w:t>
      </w:r>
      <w:r w:rsidR="00835B3B">
        <w:t>.</w:t>
      </w:r>
    </w:p>
    <w:p w:rsidR="00835B3B" w:rsidRDefault="00835B3B">
      <w:pPr>
        <w:pStyle w:val="BodyText"/>
      </w:pPr>
      <w:r>
        <w:t xml:space="preserve">Department of Social Services provided payment population projections as at </w:t>
      </w:r>
      <w:r w:rsidR="0067731E">
        <w:t>MYEFO</w:t>
      </w:r>
      <w:r>
        <w:t xml:space="preserve"> </w:t>
      </w:r>
      <w:r w:rsidR="004B15BD">
        <w:br w:type="textWrapping" w:clear="all"/>
      </w:r>
      <w:r>
        <w:t>2016-17.</w:t>
      </w:r>
    </w:p>
    <w:p w:rsidR="00075768" w:rsidRDefault="00A80044" w:rsidP="000B1A3D">
      <w:pPr>
        <w:pStyle w:val="BodyText"/>
        <w:rPr>
          <w:noProof/>
        </w:rPr>
      </w:pPr>
      <w:r w:rsidRPr="00835B3B">
        <w:rPr>
          <w:noProof/>
        </w:rPr>
        <w:fldChar w:fldCharType="begin"/>
      </w:r>
      <w:r w:rsidRPr="00835B3B">
        <w:rPr>
          <w:noProof/>
        </w:rPr>
        <w:instrText xml:space="preserve"> BIBLIOGRAPHY  \l 3081 </w:instrText>
      </w:r>
      <w:r w:rsidRPr="00835B3B">
        <w:rPr>
          <w:noProof/>
        </w:rPr>
        <w:fldChar w:fldCharType="separate"/>
      </w:r>
      <w:r w:rsidR="00075768">
        <w:rPr>
          <w:noProof/>
        </w:rPr>
        <w:t xml:space="preserve">Commonwealth of Australia, 2016. </w:t>
      </w:r>
      <w:r w:rsidR="00075768" w:rsidRPr="000B1A3D">
        <w:rPr>
          <w:noProof/>
        </w:rPr>
        <w:t xml:space="preserve">2016-17 Budget, </w:t>
      </w:r>
      <w:r w:rsidR="00075768">
        <w:rPr>
          <w:noProof/>
        </w:rPr>
        <w:t>Canberra: Commonwealth of Australia.</w:t>
      </w:r>
    </w:p>
    <w:p w:rsidR="00075768" w:rsidRDefault="00075768" w:rsidP="000B1A3D">
      <w:pPr>
        <w:pStyle w:val="BodyText"/>
        <w:rPr>
          <w:noProof/>
        </w:rPr>
      </w:pPr>
      <w:r>
        <w:rPr>
          <w:noProof/>
        </w:rPr>
        <w:t xml:space="preserve">Department of Social Services, n.d. </w:t>
      </w:r>
      <w:r w:rsidRPr="000B1A3D">
        <w:rPr>
          <w:noProof/>
        </w:rPr>
        <w:t xml:space="preserve">Portfolio Budget Statement 2016-17, </w:t>
      </w:r>
      <w:r>
        <w:rPr>
          <w:noProof/>
        </w:rPr>
        <w:t>Canberra: DSS.</w:t>
      </w:r>
    </w:p>
    <w:p w:rsidR="00A80044" w:rsidRDefault="00A80044">
      <w:pPr>
        <w:pStyle w:val="BodyText"/>
        <w:rPr>
          <w:noProof/>
        </w:rPr>
      </w:pPr>
      <w:r w:rsidRPr="00835B3B">
        <w:rPr>
          <w:noProof/>
        </w:rPr>
        <w:fldChar w:fldCharType="end"/>
      </w:r>
      <w:r>
        <w:rPr>
          <w:noProof/>
        </w:rPr>
        <w:t xml:space="preserve">Department of Human Services,  </w:t>
      </w:r>
      <w:r>
        <w:rPr>
          <w:i/>
          <w:iCs/>
          <w:noProof/>
        </w:rPr>
        <w:t xml:space="preserve">Portfolio Budget Statement 2016-17, </w:t>
      </w:r>
      <w:r>
        <w:rPr>
          <w:noProof/>
        </w:rPr>
        <w:t>Canberra: DHS.</w:t>
      </w:r>
    </w:p>
    <w:p w:rsidR="00A80044" w:rsidRPr="00A80044" w:rsidRDefault="00A80044" w:rsidP="00AE09BD">
      <w:pPr>
        <w:pStyle w:val="BodyText"/>
        <w:rPr>
          <w:noProof/>
        </w:rPr>
      </w:pPr>
      <w:r>
        <w:rPr>
          <w:noProof/>
        </w:rPr>
        <w:t>Australian</w:t>
      </w:r>
      <w:r w:rsidR="00835B3B">
        <w:rPr>
          <w:noProof/>
        </w:rPr>
        <w:t xml:space="preserve"> Bureau</w:t>
      </w:r>
      <w:r>
        <w:rPr>
          <w:noProof/>
        </w:rPr>
        <w:t xml:space="preserve"> of Statistics</w:t>
      </w:r>
      <w:r w:rsidR="0035588A">
        <w:rPr>
          <w:noProof/>
        </w:rPr>
        <w:t xml:space="preserve"> (ABS)</w:t>
      </w:r>
      <w:r>
        <w:rPr>
          <w:noProof/>
        </w:rPr>
        <w:t xml:space="preserve">,  </w:t>
      </w:r>
      <w:r w:rsidRPr="00835B3B">
        <w:rPr>
          <w:i/>
          <w:noProof/>
        </w:rPr>
        <w:t>Survey of Income and Housing 2014-15</w:t>
      </w:r>
      <w:r w:rsidRPr="00835B3B">
        <w:rPr>
          <w:noProof/>
        </w:rPr>
        <w:t xml:space="preserve">, </w:t>
      </w:r>
      <w:r>
        <w:rPr>
          <w:noProof/>
        </w:rPr>
        <w:t>Canberra: ABS</w:t>
      </w:r>
      <w:r w:rsidR="00835B3B">
        <w:rPr>
          <w:noProof/>
        </w:rPr>
        <w:t>.</w:t>
      </w:r>
    </w:p>
    <w:p w:rsidR="007D0ABE" w:rsidRPr="0046444F" w:rsidRDefault="007D0ABE" w:rsidP="00B311BA">
      <w:pPr>
        <w:pStyle w:val="BodyText"/>
      </w:pPr>
    </w:p>
    <w:p w:rsidR="0046444F" w:rsidRDefault="0046444F" w:rsidP="00B311BA">
      <w:pPr>
        <w:pStyle w:val="BodyText"/>
        <w:sectPr w:rsidR="0046444F" w:rsidSect="000B1A3D">
          <w:headerReference w:type="default" r:id="rId9"/>
          <w:footerReference w:type="default" r:id="rId10"/>
          <w:headerReference w:type="first" r:id="rId11"/>
          <w:footerReference w:type="first" r:id="rId12"/>
          <w:pgSz w:w="11906" w:h="16838" w:code="9"/>
          <w:pgMar w:top="1361" w:right="1797" w:bottom="1474" w:left="1797" w:header="284" w:footer="454" w:gutter="0"/>
          <w:pgNumType w:start="1"/>
          <w:cols w:space="708"/>
          <w:titlePg/>
          <w:docGrid w:linePitch="360"/>
        </w:sectPr>
      </w:pPr>
    </w:p>
    <w:p w:rsidR="00016D53" w:rsidRDefault="0067731E" w:rsidP="002D239A">
      <w:pPr>
        <w:pStyle w:val="Heading8"/>
      </w:pPr>
      <w:r>
        <w:lastRenderedPageBreak/>
        <w:t>–</w:t>
      </w:r>
      <w:r w:rsidR="0035588A">
        <w:t xml:space="preserve"> </w:t>
      </w:r>
      <w:r w:rsidR="00102FD5">
        <w:t>Welfare Payments</w:t>
      </w:r>
      <w:r w:rsidR="00016D53" w:rsidRPr="002D239A">
        <w:t>—financial implications</w:t>
      </w:r>
    </w:p>
    <w:p w:rsidR="00853DE8" w:rsidRDefault="00853DE8" w:rsidP="00853DE8">
      <w:pPr>
        <w:pStyle w:val="BodyText"/>
      </w:pPr>
      <w:bookmarkStart w:id="1" w:name="ReturnHere"/>
      <w:bookmarkEnd w:id="1"/>
      <w:r>
        <w:t>The following table includes the combined impact of this entire proposal taking into account interactions between the separate groups of changes.</w:t>
      </w:r>
    </w:p>
    <w:p w:rsidR="003E1562" w:rsidRDefault="003E1562" w:rsidP="003E1562">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A</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1</w:t>
      </w:r>
      <w:r w:rsidR="00777E81">
        <w:rPr>
          <w:noProof/>
        </w:rPr>
        <w:fldChar w:fldCharType="end"/>
      </w:r>
      <w:r w:rsidRPr="002D239A">
        <w:t xml:space="preserve">: </w:t>
      </w:r>
      <w:r w:rsidR="0067731E">
        <w:t>Welfare Payments</w:t>
      </w:r>
      <w:r w:rsidR="0067731E" w:rsidRPr="002D239A">
        <w:t>—</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5000" w:type="pct"/>
        <w:tblLayout w:type="fixed"/>
        <w:tblLook w:val="0680" w:firstRow="0" w:lastRow="0" w:firstColumn="1" w:lastColumn="0" w:noHBand="1" w:noVBand="1"/>
      </w:tblPr>
      <w:tblGrid>
        <w:gridCol w:w="2321"/>
        <w:gridCol w:w="907"/>
        <w:gridCol w:w="904"/>
        <w:gridCol w:w="902"/>
        <w:gridCol w:w="896"/>
        <w:gridCol w:w="1024"/>
        <w:gridCol w:w="893"/>
        <w:gridCol w:w="893"/>
        <w:gridCol w:w="893"/>
        <w:gridCol w:w="893"/>
        <w:gridCol w:w="893"/>
        <w:gridCol w:w="893"/>
        <w:gridCol w:w="893"/>
        <w:gridCol w:w="1015"/>
      </w:tblGrid>
      <w:tr w:rsidR="00BB4A8F" w:rsidTr="00BB4A8F">
        <w:tc>
          <w:tcPr>
            <w:cnfStyle w:val="001000000000" w:firstRow="0" w:lastRow="0" w:firstColumn="1" w:lastColumn="0" w:oddVBand="0" w:evenVBand="0" w:oddHBand="0" w:evenHBand="0" w:firstRowFirstColumn="0" w:firstRowLastColumn="0" w:lastRowFirstColumn="0" w:lastRowLastColumn="0"/>
            <w:tcW w:w="816" w:type="pct"/>
            <w:shd w:val="clear" w:color="auto" w:fill="D7DDE9" w:themeFill="accent3"/>
          </w:tcPr>
          <w:p w:rsidR="001E33C2" w:rsidRPr="002D239A" w:rsidRDefault="002C21B5" w:rsidP="00476AB9">
            <w:pPr>
              <w:pStyle w:val="TableText"/>
            </w:pPr>
            <w:r>
              <w:t>Fiscal balance and underlying cash balance</w:t>
            </w:r>
            <w:r w:rsidR="007C4993">
              <w:t xml:space="preserve"> </w:t>
            </w:r>
            <w:r w:rsidR="001E33C2">
              <w:t>($</w:t>
            </w:r>
            <w:r w:rsidR="00A838D2">
              <w:t>m</w:t>
            </w:r>
            <w:r w:rsidR="001E33C2">
              <w:t>)</w:t>
            </w:r>
          </w:p>
        </w:tc>
        <w:tc>
          <w:tcPr>
            <w:tcW w:w="319" w:type="pct"/>
            <w:shd w:val="clear" w:color="auto" w:fill="D7DDE9" w:themeFill="accent3"/>
          </w:tcPr>
          <w:p w:rsidR="001E33C2" w:rsidRPr="002D239A" w:rsidRDefault="001E33C2"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18" w:type="pct"/>
            <w:shd w:val="clear" w:color="auto" w:fill="D7DDE9" w:themeFill="accent3"/>
          </w:tcPr>
          <w:p w:rsidR="001E33C2" w:rsidRPr="002D239A" w:rsidRDefault="001E33C2"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17" w:type="pct"/>
            <w:shd w:val="clear" w:color="auto" w:fill="D7DDE9" w:themeFill="accent3"/>
          </w:tcPr>
          <w:p w:rsidR="001E33C2" w:rsidRPr="002D239A" w:rsidRDefault="001E33C2"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15" w:type="pct"/>
            <w:shd w:val="clear" w:color="auto" w:fill="D7DDE9" w:themeFill="accent3"/>
          </w:tcPr>
          <w:p w:rsidR="001E33C2" w:rsidRPr="002D239A" w:rsidRDefault="001E33C2"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60" w:type="pct"/>
            <w:shd w:val="clear" w:color="auto" w:fill="D7DDE9" w:themeFill="accent3"/>
          </w:tcPr>
          <w:p w:rsidR="001E33C2" w:rsidRPr="002D239A" w:rsidRDefault="001E33C2" w:rsidP="007B57C9">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4" w:type="pct"/>
            <w:shd w:val="clear" w:color="auto" w:fill="D7DDE9" w:themeFill="accent3"/>
          </w:tcPr>
          <w:p w:rsidR="001E33C2" w:rsidRPr="007B57C9"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57" w:type="pct"/>
            <w:shd w:val="clear" w:color="auto" w:fill="D7DDE9" w:themeFill="accent3"/>
          </w:tcPr>
          <w:p w:rsidR="001E33C2" w:rsidRPr="002D239A" w:rsidRDefault="007B57C9" w:rsidP="007B57C9">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BB4A8F">
        <w:tc>
          <w:tcPr>
            <w:cnfStyle w:val="001000000000" w:firstRow="0" w:lastRow="0" w:firstColumn="1" w:lastColumn="0" w:oddVBand="0" w:evenVBand="0" w:oddHBand="0" w:evenHBand="0" w:firstRowFirstColumn="0" w:firstRowLastColumn="0" w:lastRowFirstColumn="0" w:lastRowLastColumn="0"/>
            <w:tcW w:w="816" w:type="pct"/>
          </w:tcPr>
          <w:p w:rsidR="0067731E" w:rsidRPr="0028563E" w:rsidRDefault="0067731E" w:rsidP="00835B3B">
            <w:pPr>
              <w:pStyle w:val="TableText"/>
              <w:keepNext/>
              <w:keepLines/>
              <w:ind w:right="-57"/>
              <w:rPr>
                <w:b/>
              </w:rPr>
            </w:pPr>
            <w:r>
              <w:t>Transfer Payments</w:t>
            </w:r>
          </w:p>
        </w:tc>
        <w:tc>
          <w:tcPr>
            <w:tcW w:w="319" w:type="pct"/>
          </w:tcPr>
          <w:p w:rsidR="0067731E" w:rsidRPr="00963AE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963AEE">
              <w:t>-</w:t>
            </w:r>
          </w:p>
        </w:tc>
        <w:tc>
          <w:tcPr>
            <w:tcW w:w="318"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48,000</w:t>
            </w:r>
          </w:p>
        </w:tc>
        <w:tc>
          <w:tcPr>
            <w:tcW w:w="317"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50,000</w:t>
            </w:r>
          </w:p>
        </w:tc>
        <w:tc>
          <w:tcPr>
            <w:tcW w:w="315"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53,500</w:t>
            </w:r>
          </w:p>
        </w:tc>
        <w:tc>
          <w:tcPr>
            <w:tcW w:w="36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151,500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56,500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59,500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62,500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66,000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70,000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74,500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79,000</w:t>
            </w:r>
          </w:p>
        </w:tc>
        <w:tc>
          <w:tcPr>
            <w:tcW w:w="357"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619,500</w:t>
            </w:r>
          </w:p>
        </w:tc>
      </w:tr>
      <w:tr w:rsidR="00BB4A8F" w:rsidTr="00BB4A8F">
        <w:tc>
          <w:tcPr>
            <w:cnfStyle w:val="001000000000" w:firstRow="0" w:lastRow="0" w:firstColumn="1" w:lastColumn="0" w:oddVBand="0" w:evenVBand="0" w:oddHBand="0" w:evenHBand="0" w:firstRowFirstColumn="0" w:firstRowLastColumn="0" w:lastRowFirstColumn="0" w:lastRowLastColumn="0"/>
            <w:tcW w:w="816" w:type="pct"/>
          </w:tcPr>
          <w:p w:rsidR="0067731E" w:rsidRPr="0028563E" w:rsidRDefault="0067731E" w:rsidP="00835B3B">
            <w:pPr>
              <w:pStyle w:val="TableText"/>
              <w:keepNext/>
              <w:keepLines/>
              <w:ind w:right="-57"/>
              <w:rPr>
                <w:b/>
              </w:rPr>
            </w:pPr>
            <w:r>
              <w:t>Income Tax</w:t>
            </w:r>
          </w:p>
        </w:tc>
        <w:tc>
          <w:tcPr>
            <w:tcW w:w="319" w:type="pct"/>
          </w:tcPr>
          <w:p w:rsidR="0067731E" w:rsidRPr="00963AE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963AEE">
              <w:t>-</w:t>
            </w:r>
          </w:p>
        </w:tc>
        <w:tc>
          <w:tcPr>
            <w:tcW w:w="318"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-3,500</w:t>
            </w:r>
          </w:p>
        </w:tc>
        <w:tc>
          <w:tcPr>
            <w:tcW w:w="317"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-3,500</w:t>
            </w:r>
          </w:p>
        </w:tc>
        <w:tc>
          <w:tcPr>
            <w:tcW w:w="315"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-4,000</w:t>
            </w:r>
          </w:p>
        </w:tc>
        <w:tc>
          <w:tcPr>
            <w:tcW w:w="36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-11,000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-5,000</w:t>
            </w:r>
          </w:p>
        </w:tc>
        <w:tc>
          <w:tcPr>
            <w:tcW w:w="357"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-45,000</w:t>
            </w:r>
          </w:p>
        </w:tc>
      </w:tr>
      <w:tr w:rsidR="00BB4A8F" w:rsidTr="00BB4A8F">
        <w:tc>
          <w:tcPr>
            <w:cnfStyle w:val="001000000000" w:firstRow="0" w:lastRow="0" w:firstColumn="1" w:lastColumn="0" w:oddVBand="0" w:evenVBand="0" w:oddHBand="0" w:evenHBand="0" w:firstRowFirstColumn="0" w:firstRowLastColumn="0" w:lastRowFirstColumn="0" w:lastRowLastColumn="0"/>
            <w:tcW w:w="816" w:type="pct"/>
          </w:tcPr>
          <w:p w:rsidR="0067731E" w:rsidRDefault="0067731E" w:rsidP="00835B3B">
            <w:pPr>
              <w:pStyle w:val="TableText"/>
              <w:keepNext/>
              <w:keepLines/>
              <w:ind w:right="-57"/>
            </w:pPr>
            <w:r>
              <w:t>Departmental</w:t>
            </w:r>
          </w:p>
        </w:tc>
        <w:tc>
          <w:tcPr>
            <w:tcW w:w="319" w:type="pct"/>
          </w:tcPr>
          <w:p w:rsidR="0067731E" w:rsidRPr="00963AEE" w:rsidRDefault="003C65BD" w:rsidP="008B5D4B">
            <w:pPr>
              <w:pStyle w:val="TableTextRightItalic"/>
              <w:cnfStyle w:val="000000000000" w:firstRow="0" w:lastRow="0" w:firstColumn="0" w:lastColumn="0" w:oddVBand="0" w:evenVBand="0" w:oddHBand="0" w:evenHBand="0" w:firstRowFirstColumn="0" w:firstRowLastColumn="0" w:lastRowFirstColumn="0" w:lastRowLastColumn="0"/>
            </w:pPr>
            <w:r>
              <w:t>-</w:t>
            </w:r>
          </w:p>
        </w:tc>
        <w:tc>
          <w:tcPr>
            <w:tcW w:w="318"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7"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5"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6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1,500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14" w:type="pct"/>
          </w:tcPr>
          <w:p w:rsidR="0067731E"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500</w:t>
            </w:r>
          </w:p>
        </w:tc>
        <w:tc>
          <w:tcPr>
            <w:tcW w:w="357"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color w:val="000000"/>
                <w:szCs w:val="20"/>
              </w:rPr>
            </w:pPr>
            <w:r w:rsidRPr="008B5D4B">
              <w:rPr>
                <w:bCs/>
                <w:color w:val="000000"/>
                <w:szCs w:val="20"/>
              </w:rPr>
              <w:t>5,000</w:t>
            </w:r>
          </w:p>
        </w:tc>
      </w:tr>
      <w:tr w:rsidR="00BB4A8F" w:rsidRPr="00963AEE" w:rsidTr="00BB4A8F">
        <w:tc>
          <w:tcPr>
            <w:cnfStyle w:val="001000000000" w:firstRow="0" w:lastRow="0" w:firstColumn="1" w:lastColumn="0" w:oddVBand="0" w:evenVBand="0" w:oddHBand="0" w:evenHBand="0" w:firstRowFirstColumn="0" w:firstRowLastColumn="0" w:lastRowFirstColumn="0" w:lastRowLastColumn="0"/>
            <w:tcW w:w="816" w:type="pct"/>
            <w:shd w:val="clear" w:color="auto" w:fill="D7DDE9" w:themeFill="accent3"/>
          </w:tcPr>
          <w:p w:rsidR="0067731E" w:rsidRPr="00963AEE" w:rsidRDefault="0067731E" w:rsidP="00476AB9">
            <w:pPr>
              <w:pStyle w:val="TableHeading"/>
            </w:pPr>
            <w:r w:rsidRPr="00963AEE">
              <w:t>Total</w:t>
            </w:r>
          </w:p>
        </w:tc>
        <w:tc>
          <w:tcPr>
            <w:tcW w:w="319" w:type="pct"/>
            <w:shd w:val="clear" w:color="auto" w:fill="D7DDE9" w:themeFill="accent3"/>
          </w:tcPr>
          <w:p w:rsidR="0067731E" w:rsidRPr="00963AEE" w:rsidRDefault="0067731E" w:rsidP="00835B3B">
            <w:pPr>
              <w:pStyle w:val="TableTextRightBold"/>
              <w:cnfStyle w:val="000000000000" w:firstRow="0" w:lastRow="0" w:firstColumn="0" w:lastColumn="0" w:oddVBand="0" w:evenVBand="0" w:oddHBand="0" w:evenHBand="0" w:firstRowFirstColumn="0" w:firstRowLastColumn="0" w:lastRowFirstColumn="0" w:lastRowLastColumn="0"/>
            </w:pPr>
            <w:r w:rsidRPr="00963AEE">
              <w:t>-</w:t>
            </w:r>
          </w:p>
        </w:tc>
        <w:tc>
          <w:tcPr>
            <w:tcW w:w="318"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45,000</w:t>
            </w:r>
          </w:p>
        </w:tc>
        <w:tc>
          <w:tcPr>
            <w:tcW w:w="317"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47,000</w:t>
            </w:r>
          </w:p>
        </w:tc>
        <w:tc>
          <w:tcPr>
            <w:tcW w:w="315"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50,000</w:t>
            </w:r>
          </w:p>
        </w:tc>
        <w:tc>
          <w:tcPr>
            <w:tcW w:w="36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142,000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52,500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55,500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58,000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61,500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65,500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70,000</w:t>
            </w:r>
          </w:p>
        </w:tc>
        <w:tc>
          <w:tcPr>
            <w:tcW w:w="31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74,500</w:t>
            </w:r>
          </w:p>
        </w:tc>
        <w:tc>
          <w:tcPr>
            <w:tcW w:w="357"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579,500</w:t>
            </w:r>
          </w:p>
        </w:tc>
      </w:tr>
    </w:tbl>
    <w:p w:rsidR="003E1562" w:rsidRDefault="007C4993" w:rsidP="00AE09BD">
      <w:pPr>
        <w:pStyle w:val="TableFootnotes"/>
        <w:keepNext/>
        <w:numPr>
          <w:ilvl w:val="0"/>
          <w:numId w:val="15"/>
        </w:numPr>
        <w:ind w:left="284" w:hanging="284"/>
      </w:pPr>
      <w:r w:rsidRPr="007C4993">
        <w:t>A positive number indicates an increase in revenue or a decrease in expenses or net capital investment in accrual terms</w:t>
      </w:r>
      <w:r w:rsidR="00102FD5">
        <w:t xml:space="preserve"> and </w:t>
      </w:r>
      <w:r w:rsidR="00102FD5" w:rsidRPr="00102FD5">
        <w:t>an increase in receipts or a decrease in outlays or net capital investment in cash terms</w:t>
      </w:r>
      <w:r w:rsidRPr="007C4993">
        <w:t>.  A negative number indicates a decrease in revenue or an increase in expenses or net capital investment in accrual terms</w:t>
      </w:r>
      <w:r w:rsidR="00102FD5">
        <w:t xml:space="preserve"> and </w:t>
      </w:r>
      <w:r w:rsidR="00102FD5" w:rsidRPr="00102FD5">
        <w:t>a decrease in receipts or an increase in outlays or net capital investment in cash terms</w:t>
      </w:r>
      <w:r w:rsidRPr="007C4993">
        <w:t>.</w:t>
      </w:r>
    </w:p>
    <w:p w:rsidR="003E1562" w:rsidRPr="002D239A" w:rsidRDefault="003E1562" w:rsidP="003E1562">
      <w:pPr>
        <w:pStyle w:val="TableFootnotes"/>
        <w:keepNext/>
      </w:pPr>
      <w:r>
        <w:t>Figures may not sum to totals due to rounding.</w:t>
      </w:r>
    </w:p>
    <w:p w:rsidR="00963AEE" w:rsidRDefault="003E1562" w:rsidP="00742033">
      <w:pPr>
        <w:pStyle w:val="TableFootnotes"/>
        <w:keepLines w:val="0"/>
        <w:numPr>
          <w:ilvl w:val="0"/>
          <w:numId w:val="11"/>
        </w:numPr>
        <w:ind w:left="284" w:hanging="284"/>
      </w:pPr>
      <w:r>
        <w:t>Indicates nil.</w:t>
      </w:r>
    </w:p>
    <w:p w:rsidR="00963AEE" w:rsidRDefault="00963AEE">
      <w:pPr>
        <w:rPr>
          <w:sz w:val="20"/>
        </w:rPr>
      </w:pPr>
      <w:r>
        <w:br w:type="page"/>
      </w:r>
    </w:p>
    <w:p w:rsidR="0067731E" w:rsidRDefault="0067731E" w:rsidP="0067731E">
      <w:pPr>
        <w:pStyle w:val="Heading8"/>
      </w:pPr>
      <w:r>
        <w:lastRenderedPageBreak/>
        <w:t>–</w:t>
      </w:r>
      <w:r w:rsidR="0035588A">
        <w:t xml:space="preserve"> </w:t>
      </w:r>
      <w:r>
        <w:t>Welfare Payments</w:t>
      </w:r>
      <w:r w:rsidRPr="002D239A">
        <w:t>—financial implications</w:t>
      </w:r>
      <w:r>
        <w:t xml:space="preserve"> by </w:t>
      </w:r>
      <w:r w:rsidR="00DB0BA3">
        <w:t>groups of changes</w:t>
      </w:r>
    </w:p>
    <w:p w:rsidR="00853DE8" w:rsidRDefault="00853DE8" w:rsidP="00853DE8">
      <w:pPr>
        <w:pStyle w:val="BodyText"/>
      </w:pPr>
      <w:r>
        <w:t xml:space="preserve">The following tables include the financial implications for the groups of changes as set out in the costing request on a standalone basis.  There are several interactions between the separate groups of changes which </w:t>
      </w:r>
      <w:r w:rsidR="0035588A">
        <w:t>mean</w:t>
      </w:r>
      <w:r>
        <w:t xml:space="preserve"> the combined impact of this entire proposal does not equal the sum of the parts.</w:t>
      </w:r>
    </w:p>
    <w:p w:rsidR="00102FD5" w:rsidRDefault="00102FD5" w:rsidP="00102FD5">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1</w:t>
      </w:r>
      <w:r w:rsidR="00777E81">
        <w:rPr>
          <w:noProof/>
        </w:rPr>
        <w:fldChar w:fldCharType="end"/>
      </w:r>
      <w:r w:rsidR="0067731E">
        <w:t xml:space="preserve">: </w:t>
      </w:r>
      <w:r w:rsidR="0067731E" w:rsidRPr="0067731E">
        <w:t xml:space="preserve">Abolish </w:t>
      </w:r>
      <w:proofErr w:type="spellStart"/>
      <w:r w:rsidR="0067731E" w:rsidRPr="0067731E">
        <w:t>Abstudy</w:t>
      </w:r>
      <w:proofErr w:type="spellEnd"/>
      <w:r w:rsidR="0067731E" w:rsidRPr="0067731E">
        <w:t>, the Pensioner Education Supplement, the Assistance for Isolated Children Scheme and Youth Allowance and Austudy for post-school study</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28" w:type="pct"/>
        <w:tblLayout w:type="fixed"/>
        <w:tblLook w:val="0680" w:firstRow="0" w:lastRow="0" w:firstColumn="1" w:lastColumn="0" w:noHBand="1" w:noVBand="1"/>
      </w:tblPr>
      <w:tblGrid>
        <w:gridCol w:w="2271"/>
        <w:gridCol w:w="901"/>
        <w:gridCol w:w="901"/>
        <w:gridCol w:w="901"/>
        <w:gridCol w:w="901"/>
        <w:gridCol w:w="900"/>
        <w:gridCol w:w="900"/>
        <w:gridCol w:w="900"/>
        <w:gridCol w:w="900"/>
        <w:gridCol w:w="894"/>
        <w:gridCol w:w="894"/>
        <w:gridCol w:w="894"/>
        <w:gridCol w:w="894"/>
        <w:gridCol w:w="964"/>
      </w:tblGrid>
      <w:tr w:rsidR="000B1A3D" w:rsidTr="00BB4A8F">
        <w:tc>
          <w:tcPr>
            <w:cnfStyle w:val="001000000000" w:firstRow="0" w:lastRow="0" w:firstColumn="1" w:lastColumn="0" w:oddVBand="0" w:evenVBand="0" w:oddHBand="0" w:evenHBand="0" w:firstRowFirstColumn="0" w:firstRowLastColumn="0" w:lastRowFirstColumn="0" w:lastRowLastColumn="0"/>
            <w:tcW w:w="810" w:type="pct"/>
            <w:shd w:val="clear" w:color="auto" w:fill="D7DDE9" w:themeFill="accent3"/>
          </w:tcPr>
          <w:p w:rsidR="00102FD5" w:rsidRPr="002D239A" w:rsidRDefault="00102FD5" w:rsidP="00F45A05">
            <w:pPr>
              <w:pStyle w:val="TableText"/>
            </w:pPr>
            <w:r>
              <w:t xml:space="preserve"> ($m)</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4"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10" w:type="pct"/>
          </w:tcPr>
          <w:p w:rsidR="0067731E" w:rsidRPr="00835B3B" w:rsidRDefault="0067731E" w:rsidP="00835B3B">
            <w:pPr>
              <w:pStyle w:val="TableText"/>
              <w:keepNext/>
              <w:keepLines/>
              <w:ind w:right="-57"/>
            </w:pPr>
            <w:r>
              <w:t>Transfer Payments</w:t>
            </w:r>
          </w:p>
        </w:tc>
        <w:tc>
          <w:tcPr>
            <w:tcW w:w="321" w:type="pct"/>
          </w:tcPr>
          <w:p w:rsidR="0067731E" w:rsidRDefault="0067731E" w:rsidP="00963AEE">
            <w:pPr>
              <w:pStyle w:val="TableTextRightItalic"/>
              <w:cnfStyle w:val="000000000000" w:firstRow="0" w:lastRow="0" w:firstColumn="0" w:lastColumn="0" w:oddVBand="0" w:evenVBand="0" w:oddHBand="0" w:evenHBand="0" w:firstRowFirstColumn="0" w:firstRowLastColumn="0" w:lastRowFirstColumn="0" w:lastRowLastColumn="0"/>
            </w:pPr>
            <w: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4,500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1,500</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2,000</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2,000</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2,000</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16,500</w:t>
            </w:r>
          </w:p>
        </w:tc>
      </w:tr>
      <w:tr w:rsidR="00BB4A8F" w:rsidTr="000B1A3D">
        <w:tc>
          <w:tcPr>
            <w:cnfStyle w:val="001000000000" w:firstRow="0" w:lastRow="0" w:firstColumn="1" w:lastColumn="0" w:oddVBand="0" w:evenVBand="0" w:oddHBand="0" w:evenHBand="0" w:firstRowFirstColumn="0" w:firstRowLastColumn="0" w:lastRowFirstColumn="0" w:lastRowLastColumn="0"/>
            <w:tcW w:w="810" w:type="pct"/>
          </w:tcPr>
          <w:p w:rsidR="0067731E" w:rsidRPr="00835B3B" w:rsidRDefault="0067731E" w:rsidP="00835B3B">
            <w:pPr>
              <w:pStyle w:val="TableText"/>
              <w:keepNext/>
              <w:keepLines/>
              <w:ind w:right="-57"/>
            </w:pPr>
            <w:r>
              <w:t>Income Tax</w:t>
            </w:r>
          </w:p>
        </w:tc>
        <w:tc>
          <w:tcPr>
            <w:tcW w:w="321" w:type="pct"/>
          </w:tcPr>
          <w:p w:rsidR="0067731E" w:rsidRDefault="0067731E" w:rsidP="00963AEE">
            <w:pPr>
              <w:pStyle w:val="TableTextRightItalic"/>
              <w:cnfStyle w:val="000000000000" w:firstRow="0" w:lastRow="0" w:firstColumn="0" w:lastColumn="0" w:oddVBand="0" w:evenVBand="0" w:oddHBand="0" w:evenHBand="0" w:firstRowFirstColumn="0" w:firstRowLastColumn="0" w:lastRowFirstColumn="0" w:lastRowLastColumn="0"/>
            </w:pPr>
            <w: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r>
      <w:tr w:rsidR="000B1A3D" w:rsidRPr="00963AEE" w:rsidTr="00BB4A8F">
        <w:tc>
          <w:tcPr>
            <w:cnfStyle w:val="001000000000" w:firstRow="0" w:lastRow="0" w:firstColumn="1" w:lastColumn="0" w:oddVBand="0" w:evenVBand="0" w:oddHBand="0" w:evenHBand="0" w:firstRowFirstColumn="0" w:firstRowLastColumn="0" w:lastRowFirstColumn="0" w:lastRowLastColumn="0"/>
            <w:tcW w:w="810" w:type="pct"/>
            <w:shd w:val="clear" w:color="auto" w:fill="D7DDE9" w:themeFill="accent3"/>
          </w:tcPr>
          <w:p w:rsidR="0067731E" w:rsidRPr="00963AEE" w:rsidRDefault="0067731E" w:rsidP="00835B3B">
            <w:pPr>
              <w:pStyle w:val="TableHeading"/>
            </w:pPr>
            <w:r w:rsidRPr="00963AEE">
              <w:t>Total</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4,500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21"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19"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1,500</w:t>
            </w:r>
          </w:p>
        </w:tc>
        <w:tc>
          <w:tcPr>
            <w:tcW w:w="319"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2,000</w:t>
            </w:r>
          </w:p>
        </w:tc>
        <w:tc>
          <w:tcPr>
            <w:tcW w:w="319"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2,000</w:t>
            </w:r>
          </w:p>
        </w:tc>
        <w:tc>
          <w:tcPr>
            <w:tcW w:w="319"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2,000</w:t>
            </w:r>
          </w:p>
        </w:tc>
        <w:tc>
          <w:tcPr>
            <w:tcW w:w="344" w:type="pct"/>
            <w:shd w:val="clear" w:color="auto" w:fill="D7DDE9" w:themeFill="accent3"/>
          </w:tcPr>
          <w:p w:rsidR="0067731E" w:rsidRPr="009F340C"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9F340C">
              <w:t>16,500</w:t>
            </w:r>
          </w:p>
        </w:tc>
      </w:tr>
    </w:tbl>
    <w:p w:rsidR="00102FD5" w:rsidRDefault="00102FD5" w:rsidP="00835B3B">
      <w:pPr>
        <w:pStyle w:val="TableFootnotes"/>
        <w:keepNext/>
        <w:numPr>
          <w:ilvl w:val="0"/>
          <w:numId w:val="17"/>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0B1A3D">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C01D51" w:rsidRDefault="00C01D51" w:rsidP="000B1A3D">
      <w:pPr>
        <w:pStyle w:val="TableFootnotes"/>
        <w:keepLines w:val="0"/>
        <w:numPr>
          <w:ilvl w:val="0"/>
          <w:numId w:val="0"/>
        </w:numPr>
      </w:pPr>
    </w:p>
    <w:p w:rsidR="0067731E" w:rsidRDefault="0067731E" w:rsidP="0067731E">
      <w:pPr>
        <w:pStyle w:val="Caption"/>
        <w:keepLines/>
        <w:rPr>
          <w:vertAlign w:val="superscript"/>
        </w:rPr>
      </w:pPr>
      <w:r w:rsidRPr="002D239A">
        <w:lastRenderedPageBreak/>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2</w:t>
      </w:r>
      <w:r w:rsidR="00777E81">
        <w:rPr>
          <w:noProof/>
        </w:rPr>
        <w:fldChar w:fldCharType="end"/>
      </w:r>
      <w:r>
        <w:t xml:space="preserve">: </w:t>
      </w:r>
      <w:r w:rsidRPr="0067731E">
        <w:t xml:space="preserve">Abolish Family Tax Benefit (FTB) Part B.  Reduce FTB Part A rates for children aged 13 and over to the rates for children aged </w:t>
      </w:r>
      <w:proofErr w:type="gramStart"/>
      <w:r w:rsidRPr="0067731E">
        <w:t>under</w:t>
      </w:r>
      <w:proofErr w:type="gramEnd"/>
      <w:r w:rsidRPr="0067731E">
        <w:t xml:space="preserve"> 13.  Abolish newborn, energy and multiple birth supplements included in FTB Part A</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29" w:type="pct"/>
        <w:tblLayout w:type="fixed"/>
        <w:tblLook w:val="0680" w:firstRow="0" w:lastRow="0" w:firstColumn="1" w:lastColumn="0" w:noHBand="1" w:noVBand="1"/>
      </w:tblPr>
      <w:tblGrid>
        <w:gridCol w:w="2268"/>
        <w:gridCol w:w="900"/>
        <w:gridCol w:w="897"/>
        <w:gridCol w:w="900"/>
        <w:gridCol w:w="900"/>
        <w:gridCol w:w="900"/>
        <w:gridCol w:w="900"/>
        <w:gridCol w:w="900"/>
        <w:gridCol w:w="900"/>
        <w:gridCol w:w="900"/>
        <w:gridCol w:w="900"/>
        <w:gridCol w:w="900"/>
        <w:gridCol w:w="897"/>
        <w:gridCol w:w="956"/>
      </w:tblGrid>
      <w:tr w:rsidR="00BB4A8F" w:rsidTr="00BB4A8F">
        <w:tc>
          <w:tcPr>
            <w:cnfStyle w:val="001000000000" w:firstRow="0" w:lastRow="0" w:firstColumn="1" w:lastColumn="0" w:oddVBand="0" w:evenVBand="0" w:oddHBand="0" w:evenHBand="0" w:firstRowFirstColumn="0" w:firstRowLastColumn="0" w:lastRowFirstColumn="0" w:lastRowLastColumn="0"/>
            <w:tcW w:w="809" w:type="pct"/>
            <w:shd w:val="clear" w:color="auto" w:fill="D7DDE9" w:themeFill="accent3"/>
          </w:tcPr>
          <w:p w:rsidR="00102FD5" w:rsidRPr="002D239A" w:rsidRDefault="00102FD5" w:rsidP="0067731E">
            <w:pPr>
              <w:pStyle w:val="TableText"/>
              <w:keepNext/>
              <w:keepLines/>
            </w:pPr>
            <w:r>
              <w:t xml:space="preserve"> ($m)</w:t>
            </w:r>
          </w:p>
        </w:tc>
        <w:tc>
          <w:tcPr>
            <w:tcW w:w="321"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0"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1"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1"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1"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1"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0" w:type="pct"/>
            <w:shd w:val="clear" w:color="auto" w:fill="D7DDE9" w:themeFill="accent3"/>
          </w:tcPr>
          <w:p w:rsidR="00102FD5" w:rsidRPr="007B57C9"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4" w:type="pct"/>
            <w:shd w:val="clear" w:color="auto" w:fill="D7DDE9" w:themeFill="accent3"/>
          </w:tcPr>
          <w:p w:rsidR="00102FD5" w:rsidRPr="002D239A" w:rsidRDefault="00102FD5" w:rsidP="0067731E">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BB4A8F">
        <w:tc>
          <w:tcPr>
            <w:cnfStyle w:val="001000000000" w:firstRow="0" w:lastRow="0" w:firstColumn="1" w:lastColumn="0" w:oddVBand="0" w:evenVBand="0" w:oddHBand="0" w:evenHBand="0" w:firstRowFirstColumn="0" w:firstRowLastColumn="0" w:lastRowFirstColumn="0" w:lastRowLastColumn="0"/>
            <w:tcW w:w="809" w:type="pct"/>
          </w:tcPr>
          <w:p w:rsidR="0067731E" w:rsidRPr="00835B3B" w:rsidRDefault="0067731E" w:rsidP="0067731E">
            <w:pPr>
              <w:pStyle w:val="TableText"/>
              <w:keepNext/>
              <w:keepLines/>
              <w:ind w:right="-57"/>
            </w:pPr>
            <w:r>
              <w:t>Transfer Payments</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4,500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4,500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14,500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4,500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5,500</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6,000</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51,000</w:t>
            </w:r>
          </w:p>
        </w:tc>
      </w:tr>
      <w:tr w:rsidR="00BB4A8F" w:rsidTr="00BB4A8F">
        <w:tc>
          <w:tcPr>
            <w:cnfStyle w:val="001000000000" w:firstRow="0" w:lastRow="0" w:firstColumn="1" w:lastColumn="0" w:oddVBand="0" w:evenVBand="0" w:oddHBand="0" w:evenHBand="0" w:firstRowFirstColumn="0" w:firstRowLastColumn="0" w:lastRowFirstColumn="0" w:lastRowLastColumn="0"/>
            <w:tcW w:w="809" w:type="pct"/>
          </w:tcPr>
          <w:p w:rsidR="0067731E" w:rsidRPr="00835B3B" w:rsidRDefault="0067731E" w:rsidP="0067731E">
            <w:pPr>
              <w:pStyle w:val="TableText"/>
              <w:keepNext/>
              <w:keepLines/>
              <w:ind w:right="-57"/>
            </w:pPr>
            <w:r>
              <w:t>Income Tax</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0</w:t>
            </w:r>
          </w:p>
        </w:tc>
      </w:tr>
      <w:tr w:rsidR="00BB4A8F" w:rsidTr="00BB4A8F">
        <w:tc>
          <w:tcPr>
            <w:cnfStyle w:val="001000000000" w:firstRow="0" w:lastRow="0" w:firstColumn="1" w:lastColumn="0" w:oddVBand="0" w:evenVBand="0" w:oddHBand="0" w:evenHBand="0" w:firstRowFirstColumn="0" w:firstRowLastColumn="0" w:lastRowFirstColumn="0" w:lastRowLastColumn="0"/>
            <w:tcW w:w="809" w:type="pct"/>
            <w:shd w:val="clear" w:color="auto" w:fill="D7DDE9" w:themeFill="accent3"/>
          </w:tcPr>
          <w:p w:rsidR="0067731E" w:rsidRPr="002D239A" w:rsidRDefault="0067731E" w:rsidP="0067731E">
            <w:pPr>
              <w:pStyle w:val="TableHeading"/>
            </w:pPr>
            <w:r>
              <w:t>Total</w:t>
            </w:r>
          </w:p>
        </w:tc>
        <w:tc>
          <w:tcPr>
            <w:tcW w:w="321" w:type="pct"/>
            <w:shd w:val="clear" w:color="auto" w:fill="D7DDE9" w:themeFill="accent3"/>
          </w:tcPr>
          <w:p w:rsidR="0067731E" w:rsidRPr="004C3113"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rsidRPr="004C3113">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4,500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4,500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14,500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4,500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5,000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5,000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5,000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5,500</w:t>
            </w:r>
          </w:p>
        </w:tc>
        <w:tc>
          <w:tcPr>
            <w:tcW w:w="321"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5,500</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szCs w:val="20"/>
              </w:rPr>
            </w:pPr>
            <w:r>
              <w:rPr>
                <w:szCs w:val="20"/>
              </w:rPr>
              <w:t>6,000</w:t>
            </w:r>
          </w:p>
        </w:tc>
        <w:tc>
          <w:tcPr>
            <w:tcW w:w="34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bCs/>
                <w:szCs w:val="20"/>
              </w:rPr>
            </w:pPr>
            <w:r>
              <w:rPr>
                <w:bCs/>
                <w:szCs w:val="20"/>
              </w:rPr>
              <w:t>51,000</w:t>
            </w:r>
          </w:p>
        </w:tc>
      </w:tr>
    </w:tbl>
    <w:p w:rsidR="00102FD5" w:rsidRDefault="00102FD5" w:rsidP="00835B3B">
      <w:pPr>
        <w:pStyle w:val="TableFootnotes"/>
        <w:keepNext/>
        <w:numPr>
          <w:ilvl w:val="0"/>
          <w:numId w:val="18"/>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C01D51" w:rsidRDefault="00C01D51" w:rsidP="00C01D51">
      <w:pPr>
        <w:pStyle w:val="TableFootnotes"/>
        <w:keepLines w:val="0"/>
        <w:numPr>
          <w:ilvl w:val="0"/>
          <w:numId w:val="0"/>
        </w:numPr>
      </w:pPr>
    </w:p>
    <w:p w:rsidR="00102FD5" w:rsidRDefault="00102FD5" w:rsidP="00102FD5">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3</w:t>
      </w:r>
      <w:r w:rsidR="00777E81">
        <w:rPr>
          <w:noProof/>
        </w:rPr>
        <w:fldChar w:fldCharType="end"/>
      </w:r>
      <w:r w:rsidRPr="002D239A">
        <w:t xml:space="preserve">: </w:t>
      </w:r>
      <w:r w:rsidR="0067731E" w:rsidRPr="0067731E">
        <w:t>Abolish government funded Paid Parental Leave and child care payments</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80" w:type="pct"/>
        <w:tblLayout w:type="fixed"/>
        <w:tblLook w:val="0680" w:firstRow="0" w:lastRow="0" w:firstColumn="1" w:lastColumn="0" w:noHBand="1" w:noVBand="1"/>
      </w:tblPr>
      <w:tblGrid>
        <w:gridCol w:w="2276"/>
        <w:gridCol w:w="899"/>
        <w:gridCol w:w="905"/>
        <w:gridCol w:w="906"/>
        <w:gridCol w:w="906"/>
        <w:gridCol w:w="963"/>
        <w:gridCol w:w="906"/>
        <w:gridCol w:w="906"/>
        <w:gridCol w:w="906"/>
        <w:gridCol w:w="906"/>
        <w:gridCol w:w="906"/>
        <w:gridCol w:w="906"/>
        <w:gridCol w:w="906"/>
        <w:gridCol w:w="966"/>
      </w:tblGrid>
      <w:tr w:rsidR="000B1A3D" w:rsidTr="00BB4A8F">
        <w:tc>
          <w:tcPr>
            <w:cnfStyle w:val="001000000000" w:firstRow="0" w:lastRow="0" w:firstColumn="1" w:lastColumn="0" w:oddVBand="0" w:evenVBand="0" w:oddHBand="0" w:evenHBand="0" w:firstRowFirstColumn="0" w:firstRowLastColumn="0" w:lastRowFirstColumn="0" w:lastRowLastColumn="0"/>
            <w:tcW w:w="803" w:type="pct"/>
            <w:shd w:val="clear" w:color="auto" w:fill="D7DDE9" w:themeFill="accent3"/>
          </w:tcPr>
          <w:p w:rsidR="00102FD5" w:rsidRPr="002D239A" w:rsidRDefault="00102FD5" w:rsidP="00F45A05">
            <w:pPr>
              <w:pStyle w:val="TableText"/>
            </w:pPr>
            <w:r>
              <w:t xml:space="preserve"> ($m)</w:t>
            </w:r>
          </w:p>
        </w:tc>
        <w:tc>
          <w:tcPr>
            <w:tcW w:w="317"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4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03" w:type="pct"/>
          </w:tcPr>
          <w:p w:rsidR="0067731E" w:rsidRPr="00835B3B" w:rsidRDefault="0067731E" w:rsidP="00835B3B">
            <w:pPr>
              <w:pStyle w:val="TableText"/>
              <w:keepNext/>
              <w:keepLines/>
              <w:ind w:right="-57"/>
            </w:pPr>
            <w:r>
              <w:t>Transfer Payments</w:t>
            </w:r>
          </w:p>
        </w:tc>
        <w:tc>
          <w:tcPr>
            <w:tcW w:w="317"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1,000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1,500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4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4,500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2,500</w:t>
            </w:r>
          </w:p>
        </w:tc>
        <w:tc>
          <w:tcPr>
            <w:tcW w:w="341"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19,000</w:t>
            </w:r>
          </w:p>
        </w:tc>
      </w:tr>
      <w:tr w:rsidR="00BB4A8F" w:rsidTr="000B1A3D">
        <w:tc>
          <w:tcPr>
            <w:cnfStyle w:val="001000000000" w:firstRow="0" w:lastRow="0" w:firstColumn="1" w:lastColumn="0" w:oddVBand="0" w:evenVBand="0" w:oddHBand="0" w:evenHBand="0" w:firstRowFirstColumn="0" w:firstRowLastColumn="0" w:lastRowFirstColumn="0" w:lastRowLastColumn="0"/>
            <w:tcW w:w="803" w:type="pct"/>
          </w:tcPr>
          <w:p w:rsidR="0067731E" w:rsidRPr="00835B3B" w:rsidRDefault="0067731E" w:rsidP="00835B3B">
            <w:pPr>
              <w:pStyle w:val="TableText"/>
              <w:keepNext/>
              <w:keepLines/>
              <w:ind w:right="-57"/>
            </w:pPr>
            <w:r>
              <w:t>Income Tax</w:t>
            </w:r>
          </w:p>
        </w:tc>
        <w:tc>
          <w:tcPr>
            <w:tcW w:w="317"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3</w:t>
            </w:r>
            <w:r w:rsidRPr="008B5D4B">
              <w:rPr>
                <w:color w:val="000000"/>
              </w:rPr>
              <w:t>,000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3</w:t>
            </w:r>
            <w:r w:rsidRPr="008B5D4B">
              <w:rPr>
                <w:color w:val="000000"/>
              </w:rPr>
              <w:t>,</w:t>
            </w:r>
            <w:r w:rsidR="00603D98">
              <w:rPr>
                <w:color w:val="000000"/>
              </w:rPr>
              <w:t>5</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3</w:t>
            </w:r>
            <w:r w:rsidRPr="008B5D4B">
              <w:rPr>
                <w:color w:val="000000"/>
              </w:rPr>
              <w:t>,500</w:t>
            </w:r>
          </w:p>
        </w:tc>
        <w:tc>
          <w:tcPr>
            <w:tcW w:w="34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10</w:t>
            </w:r>
            <w:r w:rsidRPr="008B5D4B">
              <w:rPr>
                <w:color w:val="000000"/>
              </w:rPr>
              <w:t>,</w:t>
            </w:r>
            <w:r w:rsidR="00603D98">
              <w:rPr>
                <w:color w:val="000000"/>
              </w:rPr>
              <w:t>0</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w:t>
            </w:r>
            <w:r w:rsidRPr="008B5D4B">
              <w:rPr>
                <w:color w:val="000000"/>
              </w:rPr>
              <w:t>,</w:t>
            </w:r>
            <w:r w:rsidR="00603D98">
              <w:rPr>
                <w:color w:val="000000"/>
              </w:rPr>
              <w:t>0</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w:t>
            </w:r>
            <w:r w:rsidRPr="008B5D4B">
              <w:rPr>
                <w:color w:val="000000"/>
              </w:rPr>
              <w:t>,</w:t>
            </w:r>
            <w:r w:rsidR="00603D98">
              <w:rPr>
                <w:color w:val="000000"/>
              </w:rPr>
              <w:t>0</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w:t>
            </w:r>
            <w:r w:rsidRPr="008B5D4B">
              <w:rPr>
                <w:color w:val="000000"/>
              </w:rPr>
              <w:t>,</w:t>
            </w:r>
            <w:r w:rsidR="00603D98">
              <w:rPr>
                <w:color w:val="000000"/>
              </w:rPr>
              <w:t>0</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w:t>
            </w:r>
            <w:r w:rsidRPr="008B5D4B">
              <w:rPr>
                <w:color w:val="000000"/>
              </w:rPr>
              <w:t>,</w:t>
            </w:r>
            <w:r w:rsidR="00603D98">
              <w:rPr>
                <w:color w:val="000000"/>
              </w:rPr>
              <w:t>5</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w:t>
            </w:r>
            <w:r w:rsidRPr="008B5D4B">
              <w:rPr>
                <w:color w:val="000000"/>
              </w:rPr>
              <w:t>,</w:t>
            </w:r>
            <w:r w:rsidR="00603D98">
              <w:rPr>
                <w:color w:val="000000"/>
              </w:rPr>
              <w:t>5</w:t>
            </w:r>
            <w:r w:rsidRPr="008B5D4B">
              <w:rPr>
                <w:color w:val="000000"/>
              </w:rPr>
              <w:t>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5</w:t>
            </w:r>
            <w:r w:rsidRPr="008B5D4B">
              <w:rPr>
                <w:color w:val="000000"/>
              </w:rPr>
              <w:t>,000</w:t>
            </w:r>
          </w:p>
        </w:tc>
        <w:tc>
          <w:tcPr>
            <w:tcW w:w="320"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5</w:t>
            </w:r>
            <w:r w:rsidRPr="008B5D4B">
              <w:rPr>
                <w:color w:val="000000"/>
              </w:rPr>
              <w:t>,000</w:t>
            </w:r>
          </w:p>
        </w:tc>
        <w:tc>
          <w:tcPr>
            <w:tcW w:w="341" w:type="pct"/>
          </w:tcPr>
          <w:p w:rsidR="0067731E" w:rsidRPr="008B5D4B" w:rsidRDefault="0067731E" w:rsidP="00603D98">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r w:rsidR="00603D98">
              <w:rPr>
                <w:color w:val="000000"/>
              </w:rPr>
              <w:t>41</w:t>
            </w:r>
            <w:r w:rsidRPr="008B5D4B">
              <w:rPr>
                <w:color w:val="000000"/>
              </w:rPr>
              <w:t>,000</w:t>
            </w:r>
          </w:p>
        </w:tc>
      </w:tr>
      <w:tr w:rsidR="000B1A3D" w:rsidTr="00BB4A8F">
        <w:tc>
          <w:tcPr>
            <w:cnfStyle w:val="001000000000" w:firstRow="0" w:lastRow="0" w:firstColumn="1" w:lastColumn="0" w:oddVBand="0" w:evenVBand="0" w:oddHBand="0" w:evenHBand="0" w:firstRowFirstColumn="0" w:firstRowLastColumn="0" w:lastRowFirstColumn="0" w:lastRowLastColumn="0"/>
            <w:tcW w:w="803" w:type="pct"/>
            <w:shd w:val="clear" w:color="auto" w:fill="D7DDE9" w:themeFill="accent3"/>
          </w:tcPr>
          <w:p w:rsidR="00603D98" w:rsidRPr="002D239A" w:rsidRDefault="00603D98" w:rsidP="00F45A05">
            <w:pPr>
              <w:pStyle w:val="TableHeading"/>
            </w:pPr>
            <w:r>
              <w:t>Total</w:t>
            </w:r>
          </w:p>
        </w:tc>
        <w:tc>
          <w:tcPr>
            <w:tcW w:w="317" w:type="pct"/>
            <w:shd w:val="clear" w:color="auto" w:fill="D7DDE9" w:themeFill="accent3"/>
          </w:tcPr>
          <w:p w:rsidR="00603D98" w:rsidRPr="004C3113" w:rsidRDefault="00603D98"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19"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-1,500</w:t>
            </w:r>
          </w:p>
        </w:tc>
        <w:tc>
          <w:tcPr>
            <w:tcW w:w="34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-5,500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-2,500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-2,500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-3,000</w:t>
            </w:r>
          </w:p>
        </w:tc>
        <w:tc>
          <w:tcPr>
            <w:tcW w:w="320" w:type="pct"/>
            <w:shd w:val="clear" w:color="auto" w:fill="D7DDE9" w:themeFill="accent3"/>
          </w:tcPr>
          <w:p w:rsidR="00603D98" w:rsidRPr="005C4604"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-2,500</w:t>
            </w:r>
          </w:p>
        </w:tc>
        <w:tc>
          <w:tcPr>
            <w:tcW w:w="341" w:type="pct"/>
            <w:shd w:val="clear" w:color="auto" w:fill="D7DDE9" w:themeFill="accent3"/>
          </w:tcPr>
          <w:p w:rsidR="00603D98" w:rsidRDefault="00603D98" w:rsidP="00603D98">
            <w:pPr>
              <w:pStyle w:val="TableHeadingRight"/>
              <w:cnfStyle w:val="000000000000" w:firstRow="0" w:lastRow="0" w:firstColumn="0" w:lastColumn="0" w:oddVBand="0" w:evenVBand="0" w:oddHBand="0" w:evenHBand="0" w:firstRowFirstColumn="0" w:firstRowLastColumn="0" w:lastRowFirstColumn="0" w:lastRowLastColumn="0"/>
            </w:pPr>
            <w:r w:rsidRPr="005C4604">
              <w:t>-22,000</w:t>
            </w:r>
          </w:p>
        </w:tc>
      </w:tr>
    </w:tbl>
    <w:p w:rsidR="00102FD5" w:rsidRPr="00835B3B" w:rsidRDefault="00102FD5" w:rsidP="00835B3B">
      <w:pPr>
        <w:pStyle w:val="TableFootnotes"/>
        <w:numPr>
          <w:ilvl w:val="0"/>
          <w:numId w:val="19"/>
        </w:numPr>
        <w:ind w:left="284" w:hanging="284"/>
      </w:pPr>
      <w:r w:rsidRPr="00835B3B">
        <w:t>A positive number indicates an increase in revenue or a decrease in expenses or net capital investment in accrual terms and an increase in receipts or a decrease in outlays or net capital investment in cash terms.  A negative number indicates a decrease in revenue or an increase in expenses or net capital investment in accrual terms and a decrease in receipts or an increase in outlays or net capital investment in cash terms.</w:t>
      </w:r>
    </w:p>
    <w:p w:rsidR="00102FD5" w:rsidRPr="002D239A" w:rsidRDefault="00102FD5" w:rsidP="00102FD5">
      <w:pPr>
        <w:pStyle w:val="TableFootnotes"/>
        <w:keepNext/>
      </w:pPr>
      <w:r>
        <w:t>Figures may not sum to totals due to rounding.</w:t>
      </w:r>
    </w:p>
    <w:p w:rsidR="00102FD5" w:rsidRDefault="00102FD5" w:rsidP="00102FD5">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lastRenderedPageBreak/>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4</w:t>
      </w:r>
      <w:r w:rsidR="00777E81">
        <w:rPr>
          <w:noProof/>
        </w:rPr>
        <w:fldChar w:fldCharType="end"/>
      </w:r>
      <w:r w:rsidRPr="002D239A">
        <w:t xml:space="preserve">: </w:t>
      </w:r>
      <w:r w:rsidR="0067731E" w:rsidRPr="0067731E">
        <w:t xml:space="preserve">Lift Age Pension eligibility age by </w:t>
      </w:r>
      <w:r w:rsidR="00BB4A8F">
        <w:t>three</w:t>
      </w:r>
      <w:r w:rsidR="00BB4A8F" w:rsidRPr="0067731E">
        <w:t xml:space="preserve"> </w:t>
      </w:r>
      <w:r w:rsidR="0067731E" w:rsidRPr="0067731E">
        <w:t xml:space="preserve">months every </w:t>
      </w:r>
      <w:r w:rsidR="00BB4A8F">
        <w:t>four</w:t>
      </w:r>
      <w:r w:rsidR="00BB4A8F" w:rsidRPr="0067731E">
        <w:t xml:space="preserve"> </w:t>
      </w:r>
      <w:r w:rsidR="0067731E" w:rsidRPr="0067731E">
        <w:t>months from 1 July 2023</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22" w:type="pct"/>
        <w:tblLayout w:type="fixed"/>
        <w:tblLook w:val="0680" w:firstRow="0" w:lastRow="0" w:firstColumn="1" w:lastColumn="0" w:noHBand="1" w:noVBand="1"/>
      </w:tblPr>
      <w:tblGrid>
        <w:gridCol w:w="2274"/>
        <w:gridCol w:w="897"/>
        <w:gridCol w:w="897"/>
        <w:gridCol w:w="897"/>
        <w:gridCol w:w="897"/>
        <w:gridCol w:w="897"/>
        <w:gridCol w:w="897"/>
        <w:gridCol w:w="897"/>
        <w:gridCol w:w="897"/>
        <w:gridCol w:w="897"/>
        <w:gridCol w:w="896"/>
        <w:gridCol w:w="896"/>
        <w:gridCol w:w="896"/>
        <w:gridCol w:w="963"/>
      </w:tblGrid>
      <w:tr w:rsidR="000B1A3D"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102FD5" w:rsidRPr="002D239A" w:rsidRDefault="00102FD5" w:rsidP="00F45A05">
            <w:pPr>
              <w:pStyle w:val="TableText"/>
            </w:pPr>
            <w:r>
              <w:t xml:space="preserve"> ($m)</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4"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67731E" w:rsidTr="000B1A3D">
        <w:tc>
          <w:tcPr>
            <w:cnfStyle w:val="001000000000" w:firstRow="0" w:lastRow="0" w:firstColumn="1" w:lastColumn="0" w:oddVBand="0" w:evenVBand="0" w:oddHBand="0" w:evenHBand="0" w:firstRowFirstColumn="0" w:firstRowLastColumn="0" w:lastRowFirstColumn="0" w:lastRowLastColumn="0"/>
            <w:tcW w:w="811" w:type="pct"/>
          </w:tcPr>
          <w:p w:rsidR="0067731E" w:rsidRPr="00835B3B" w:rsidRDefault="0067731E" w:rsidP="00835B3B">
            <w:pPr>
              <w:pStyle w:val="TableText"/>
              <w:keepNext/>
              <w:keepLines/>
              <w:ind w:right="-57"/>
            </w:pPr>
            <w:r>
              <w:t>Transfer Payments</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2,000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3,000</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6,500</w:t>
            </w:r>
          </w:p>
        </w:tc>
      </w:tr>
      <w:tr w:rsidR="0067731E" w:rsidTr="000B1A3D">
        <w:tc>
          <w:tcPr>
            <w:cnfStyle w:val="001000000000" w:firstRow="0" w:lastRow="0" w:firstColumn="1" w:lastColumn="0" w:oddVBand="0" w:evenVBand="0" w:oddHBand="0" w:evenHBand="0" w:firstRowFirstColumn="0" w:firstRowLastColumn="0" w:lastRowFirstColumn="0" w:lastRowLastColumn="0"/>
            <w:tcW w:w="811" w:type="pct"/>
          </w:tcPr>
          <w:p w:rsidR="0067731E" w:rsidRPr="00835B3B" w:rsidRDefault="0067731E" w:rsidP="00835B3B">
            <w:pPr>
              <w:pStyle w:val="TableText"/>
              <w:keepNext/>
              <w:keepLines/>
              <w:ind w:right="-57"/>
            </w:pPr>
            <w:r>
              <w:t>Income Tax</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w:t>
            </w:r>
          </w:p>
        </w:tc>
        <w:tc>
          <w:tcPr>
            <w:tcW w:w="320"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1,000</w:t>
            </w:r>
          </w:p>
        </w:tc>
        <w:tc>
          <w:tcPr>
            <w:tcW w:w="344" w:type="pct"/>
          </w:tcPr>
          <w:p w:rsidR="0067731E" w:rsidRPr="008B5D4B" w:rsidRDefault="0067731E"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2,000</w:t>
            </w:r>
          </w:p>
        </w:tc>
      </w:tr>
      <w:tr w:rsidR="000B1A3D"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67731E" w:rsidRPr="002D239A" w:rsidRDefault="0067731E" w:rsidP="00F45A05">
            <w:pPr>
              <w:pStyle w:val="TableHeading"/>
            </w:pPr>
            <w:r>
              <w:t>Total</w:t>
            </w:r>
          </w:p>
        </w:tc>
        <w:tc>
          <w:tcPr>
            <w:tcW w:w="320" w:type="pct"/>
            <w:shd w:val="clear" w:color="auto" w:fill="D7DDE9" w:themeFill="accent3"/>
          </w:tcPr>
          <w:p w:rsidR="0067731E" w:rsidRPr="004C3113" w:rsidRDefault="0067731E"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bCs/>
              </w:rPr>
            </w:pPr>
            <w:r>
              <w:rPr>
                <w:bCs/>
              </w:rP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500</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1,500</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2,500</w:t>
            </w:r>
          </w:p>
        </w:tc>
        <w:tc>
          <w:tcPr>
            <w:tcW w:w="320"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pPr>
            <w:r>
              <w:t>4,000</w:t>
            </w:r>
          </w:p>
        </w:tc>
        <w:tc>
          <w:tcPr>
            <w:tcW w:w="344" w:type="pct"/>
            <w:shd w:val="clear" w:color="auto" w:fill="D7DDE9" w:themeFill="accent3"/>
          </w:tcPr>
          <w:p w:rsidR="0067731E" w:rsidRDefault="0067731E" w:rsidP="009F340C">
            <w:pPr>
              <w:pStyle w:val="TableTextRightBold"/>
              <w:cnfStyle w:val="000000000000" w:firstRow="0" w:lastRow="0" w:firstColumn="0" w:lastColumn="0" w:oddVBand="0" w:evenVBand="0" w:oddHBand="0" w:evenHBand="0" w:firstRowFirstColumn="0" w:firstRowLastColumn="0" w:lastRowFirstColumn="0" w:lastRowLastColumn="0"/>
              <w:rPr>
                <w:bCs/>
              </w:rPr>
            </w:pPr>
            <w:r>
              <w:rPr>
                <w:bCs/>
              </w:rPr>
              <w:t>8,500</w:t>
            </w:r>
          </w:p>
        </w:tc>
      </w:tr>
    </w:tbl>
    <w:p w:rsidR="00102FD5" w:rsidRDefault="00102FD5" w:rsidP="00835B3B">
      <w:pPr>
        <w:pStyle w:val="TableFootnotes"/>
        <w:keepNext/>
        <w:numPr>
          <w:ilvl w:val="0"/>
          <w:numId w:val="20"/>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102FD5" w:rsidRDefault="00102FD5" w:rsidP="00102FD5">
      <w:pPr>
        <w:pStyle w:val="TableFootnotes"/>
        <w:keepNext/>
        <w:numPr>
          <w:ilvl w:val="0"/>
          <w:numId w:val="0"/>
        </w:numPr>
        <w:ind w:left="284" w:hanging="284"/>
      </w:pPr>
      <w:r>
        <w:t>..</w:t>
      </w:r>
      <w:r>
        <w:tab/>
        <w:t>Not zero but rounded to zero.</w:t>
      </w:r>
    </w:p>
    <w:p w:rsidR="00102FD5" w:rsidRDefault="00102FD5" w:rsidP="00102FD5">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5</w:t>
      </w:r>
      <w:r w:rsidR="00777E81">
        <w:rPr>
          <w:noProof/>
        </w:rPr>
        <w:fldChar w:fldCharType="end"/>
      </w:r>
      <w:r w:rsidRPr="002D239A">
        <w:t xml:space="preserve">: </w:t>
      </w:r>
      <w:r w:rsidR="0098755F" w:rsidRPr="0098755F">
        <w:t>Provide an option for Age Pension recipients to receive a lump sum equal to the present value of actuarially determined future Age Pension entitlements</w:t>
      </w:r>
      <w:r>
        <w:t>—Financial implications (outturn prices)</w:t>
      </w:r>
      <w:r w:rsidRPr="002D239A">
        <w:rPr>
          <w:vertAlign w:val="superscript"/>
        </w:rPr>
        <w:t>(a)(b)</w:t>
      </w:r>
    </w:p>
    <w:tbl>
      <w:tblPr>
        <w:tblStyle w:val="LightGrid-Accent6"/>
        <w:tblW w:w="4922" w:type="pct"/>
        <w:tblLayout w:type="fixed"/>
        <w:tblLook w:val="0680" w:firstRow="0" w:lastRow="0" w:firstColumn="1" w:lastColumn="0" w:noHBand="1" w:noVBand="1"/>
      </w:tblPr>
      <w:tblGrid>
        <w:gridCol w:w="2274"/>
        <w:gridCol w:w="897"/>
        <w:gridCol w:w="897"/>
        <w:gridCol w:w="897"/>
        <w:gridCol w:w="897"/>
        <w:gridCol w:w="897"/>
        <w:gridCol w:w="897"/>
        <w:gridCol w:w="897"/>
        <w:gridCol w:w="897"/>
        <w:gridCol w:w="897"/>
        <w:gridCol w:w="896"/>
        <w:gridCol w:w="896"/>
        <w:gridCol w:w="896"/>
        <w:gridCol w:w="963"/>
      </w:tblGrid>
      <w:tr w:rsidR="000B1A3D"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102FD5" w:rsidRPr="002D239A" w:rsidRDefault="00102FD5" w:rsidP="00F45A05">
            <w:pPr>
              <w:pStyle w:val="TableText"/>
            </w:pPr>
            <w:r>
              <w:t xml:space="preserve"> ($m)</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0"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4"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11" w:type="pct"/>
          </w:tcPr>
          <w:p w:rsidR="0098755F" w:rsidRPr="00835B3B" w:rsidRDefault="0098755F" w:rsidP="00835B3B">
            <w:pPr>
              <w:pStyle w:val="TableText"/>
              <w:keepNext/>
              <w:keepLines/>
              <w:ind w:right="-57"/>
            </w:pPr>
            <w:r>
              <w:t>Transfer Payments</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-400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-300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-300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-1,000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-200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-200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w:t>
            </w:r>
          </w:p>
        </w:tc>
        <w:tc>
          <w:tcPr>
            <w:tcW w:w="344"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-1,500</w:t>
            </w:r>
          </w:p>
        </w:tc>
      </w:tr>
      <w:tr w:rsidR="00BB4A8F" w:rsidTr="000B1A3D">
        <w:tc>
          <w:tcPr>
            <w:cnfStyle w:val="001000000000" w:firstRow="0" w:lastRow="0" w:firstColumn="1" w:lastColumn="0" w:oddVBand="0" w:evenVBand="0" w:oddHBand="0" w:evenHBand="0" w:firstRowFirstColumn="0" w:firstRowLastColumn="0" w:lastRowFirstColumn="0" w:lastRowLastColumn="0"/>
            <w:tcW w:w="811" w:type="pct"/>
          </w:tcPr>
          <w:p w:rsidR="0098755F" w:rsidRPr="00835B3B" w:rsidRDefault="0098755F" w:rsidP="00835B3B">
            <w:pPr>
              <w:pStyle w:val="TableText"/>
              <w:keepNext/>
              <w:keepLines/>
              <w:ind w:right="-57"/>
            </w:pPr>
            <w:r>
              <w:t>Income Tax</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0"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44"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0</w:t>
            </w:r>
          </w:p>
        </w:tc>
      </w:tr>
      <w:tr w:rsidR="000B1A3D"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98755F" w:rsidRPr="002D239A" w:rsidRDefault="0098755F" w:rsidP="00F45A05">
            <w:pPr>
              <w:pStyle w:val="TableHeading"/>
            </w:pPr>
            <w:r>
              <w:t>Total</w:t>
            </w:r>
          </w:p>
        </w:tc>
        <w:tc>
          <w:tcPr>
            <w:tcW w:w="320" w:type="pct"/>
            <w:shd w:val="clear" w:color="auto" w:fill="D7DDE9" w:themeFill="accent3"/>
          </w:tcPr>
          <w:p w:rsidR="0098755F" w:rsidRPr="004C3113" w:rsidRDefault="0098755F"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-400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-300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-300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-1,000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-200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-200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-100</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0"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100</w:t>
            </w:r>
          </w:p>
        </w:tc>
        <w:tc>
          <w:tcPr>
            <w:tcW w:w="344"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rPr>
                <w:bCs/>
              </w:rPr>
            </w:pPr>
            <w:r>
              <w:rPr>
                <w:bCs/>
              </w:rPr>
              <w:t>-1,500</w:t>
            </w:r>
          </w:p>
        </w:tc>
      </w:tr>
    </w:tbl>
    <w:p w:rsidR="00102FD5" w:rsidRDefault="00102FD5" w:rsidP="00835B3B">
      <w:pPr>
        <w:pStyle w:val="TableFootnotes"/>
        <w:keepNext/>
        <w:numPr>
          <w:ilvl w:val="0"/>
          <w:numId w:val="21"/>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102FD5" w:rsidRDefault="00102FD5" w:rsidP="00102FD5">
      <w:pPr>
        <w:pStyle w:val="TableFootnotes"/>
        <w:keepNext/>
        <w:numPr>
          <w:ilvl w:val="0"/>
          <w:numId w:val="0"/>
        </w:numPr>
        <w:ind w:left="284" w:hanging="284"/>
      </w:pPr>
      <w:r>
        <w:t>..</w:t>
      </w:r>
      <w:r>
        <w:tab/>
        <w:t>Not zero but rounded to zero.</w:t>
      </w:r>
    </w:p>
    <w:p w:rsidR="00102FD5" w:rsidRDefault="00102FD5" w:rsidP="00102FD5">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lastRenderedPageBreak/>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6</w:t>
      </w:r>
      <w:r w:rsidR="00777E81">
        <w:rPr>
          <w:noProof/>
        </w:rPr>
        <w:fldChar w:fldCharType="end"/>
      </w:r>
      <w:r w:rsidRPr="002D239A">
        <w:t xml:space="preserve">: </w:t>
      </w:r>
      <w:r w:rsidR="0098755F" w:rsidRPr="0098755F">
        <w:t>Freeze indexation of unemployment payments for the duration of each recipient’s period of unemployment</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14" w:type="pct"/>
        <w:tblLayout w:type="fixed"/>
        <w:tblLook w:val="0680" w:firstRow="0" w:lastRow="0" w:firstColumn="1" w:lastColumn="0" w:noHBand="1" w:noVBand="1"/>
      </w:tblPr>
      <w:tblGrid>
        <w:gridCol w:w="2266"/>
        <w:gridCol w:w="900"/>
        <w:gridCol w:w="903"/>
        <w:gridCol w:w="900"/>
        <w:gridCol w:w="900"/>
        <w:gridCol w:w="900"/>
        <w:gridCol w:w="900"/>
        <w:gridCol w:w="900"/>
        <w:gridCol w:w="900"/>
        <w:gridCol w:w="900"/>
        <w:gridCol w:w="900"/>
        <w:gridCol w:w="900"/>
        <w:gridCol w:w="900"/>
        <w:gridCol w:w="906"/>
      </w:tblGrid>
      <w:tr w:rsidR="00BB4A8F"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102FD5" w:rsidRPr="002D239A" w:rsidRDefault="00102FD5" w:rsidP="00F45A05">
            <w:pPr>
              <w:pStyle w:val="TableText"/>
            </w:pPr>
            <w:r>
              <w:t xml:space="preserve"> ($m)</w:t>
            </w:r>
          </w:p>
        </w:tc>
        <w:tc>
          <w:tcPr>
            <w:tcW w:w="32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3"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28"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BB4A8F">
        <w:tc>
          <w:tcPr>
            <w:cnfStyle w:val="001000000000" w:firstRow="0" w:lastRow="0" w:firstColumn="1" w:lastColumn="0" w:oddVBand="0" w:evenVBand="0" w:oddHBand="0" w:evenHBand="0" w:firstRowFirstColumn="0" w:firstRowLastColumn="0" w:lastRowFirstColumn="0" w:lastRowLastColumn="0"/>
            <w:tcW w:w="811" w:type="pct"/>
          </w:tcPr>
          <w:p w:rsidR="0098755F" w:rsidRPr="00835B3B" w:rsidRDefault="0098755F" w:rsidP="00835B3B">
            <w:pPr>
              <w:pStyle w:val="TableText"/>
              <w:keepNext/>
              <w:keepLines/>
              <w:ind w:right="-57"/>
            </w:pPr>
            <w:r>
              <w:t>Transfer Payments</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3"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500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500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1,000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1,500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2,500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4,000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7,000</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11,000</w:t>
            </w:r>
          </w:p>
        </w:tc>
        <w:tc>
          <w:tcPr>
            <w:tcW w:w="328"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8B5D4B">
              <w:rPr>
                <w:bCs/>
                <w:szCs w:val="20"/>
              </w:rPr>
              <w:t>28,000</w:t>
            </w:r>
          </w:p>
        </w:tc>
      </w:tr>
      <w:tr w:rsidR="00BB4A8F" w:rsidTr="00BB4A8F">
        <w:tc>
          <w:tcPr>
            <w:cnfStyle w:val="001000000000" w:firstRow="0" w:lastRow="0" w:firstColumn="1" w:lastColumn="0" w:oddVBand="0" w:evenVBand="0" w:oddHBand="0" w:evenHBand="0" w:firstRowFirstColumn="0" w:firstRowLastColumn="0" w:lastRowFirstColumn="0" w:lastRowLastColumn="0"/>
            <w:tcW w:w="811" w:type="pct"/>
          </w:tcPr>
          <w:p w:rsidR="0098755F" w:rsidRPr="00835B3B" w:rsidRDefault="0098755F" w:rsidP="00835B3B">
            <w:pPr>
              <w:pStyle w:val="TableText"/>
              <w:keepNext/>
              <w:keepLines/>
              <w:ind w:right="-57"/>
            </w:pPr>
            <w:r>
              <w:t>Income Tax</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23"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2"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c>
          <w:tcPr>
            <w:tcW w:w="328" w:type="pct"/>
          </w:tcPr>
          <w:p w:rsidR="0098755F" w:rsidRPr="008B5D4B" w:rsidRDefault="0098755F" w:rsidP="008B5D4B">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8B5D4B">
              <w:rPr>
                <w:szCs w:val="20"/>
              </w:rPr>
              <w:t>..</w:t>
            </w:r>
          </w:p>
        </w:tc>
      </w:tr>
      <w:tr w:rsidR="00BB4A8F" w:rsidTr="00BB4A8F">
        <w:tc>
          <w:tcPr>
            <w:cnfStyle w:val="001000000000" w:firstRow="0" w:lastRow="0" w:firstColumn="1" w:lastColumn="0" w:oddVBand="0" w:evenVBand="0" w:oddHBand="0" w:evenHBand="0" w:firstRowFirstColumn="0" w:firstRowLastColumn="0" w:lastRowFirstColumn="0" w:lastRowLastColumn="0"/>
            <w:tcW w:w="811" w:type="pct"/>
            <w:shd w:val="clear" w:color="auto" w:fill="D7DDE9" w:themeFill="accent3"/>
          </w:tcPr>
          <w:p w:rsidR="0098755F" w:rsidRPr="002D239A" w:rsidRDefault="0098755F" w:rsidP="00F45A05">
            <w:pPr>
              <w:pStyle w:val="TableHeading"/>
            </w:pPr>
            <w:r>
              <w:t>Total</w:t>
            </w:r>
          </w:p>
        </w:tc>
        <w:tc>
          <w:tcPr>
            <w:tcW w:w="322" w:type="pct"/>
            <w:shd w:val="clear" w:color="auto" w:fill="D7DDE9" w:themeFill="accent3"/>
          </w:tcPr>
          <w:p w:rsidR="0098755F" w:rsidRPr="004C3113" w:rsidRDefault="0098755F"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23"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500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500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500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1,000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1,500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2,500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4,000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7,000</w:t>
            </w:r>
          </w:p>
        </w:tc>
        <w:tc>
          <w:tcPr>
            <w:tcW w:w="322"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11,000</w:t>
            </w:r>
          </w:p>
        </w:tc>
        <w:tc>
          <w:tcPr>
            <w:tcW w:w="328" w:type="pct"/>
            <w:shd w:val="clear" w:color="auto" w:fill="D7DDE9" w:themeFill="accent3"/>
          </w:tcPr>
          <w:p w:rsidR="0098755F" w:rsidRDefault="009875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28,000</w:t>
            </w:r>
          </w:p>
        </w:tc>
      </w:tr>
    </w:tbl>
    <w:p w:rsidR="00102FD5" w:rsidRDefault="00102FD5" w:rsidP="00835B3B">
      <w:pPr>
        <w:pStyle w:val="TableFootnotes"/>
        <w:keepNext/>
        <w:numPr>
          <w:ilvl w:val="0"/>
          <w:numId w:val="22"/>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7</w:t>
      </w:r>
      <w:r w:rsidR="00777E81">
        <w:rPr>
          <w:noProof/>
        </w:rPr>
        <w:fldChar w:fldCharType="end"/>
      </w:r>
      <w:r w:rsidRPr="002D239A">
        <w:t xml:space="preserve">: </w:t>
      </w:r>
      <w:r w:rsidR="0098755F" w:rsidRPr="0098755F">
        <w:t>Make non-citizens ineligible for welfare payments except where a reciprocal social security agreement is in place with the non-citizen’s home country</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42" w:type="pct"/>
        <w:tblLayout w:type="fixed"/>
        <w:tblLook w:val="0680" w:firstRow="0" w:lastRow="0" w:firstColumn="1" w:lastColumn="0" w:noHBand="1" w:noVBand="1"/>
      </w:tblPr>
      <w:tblGrid>
        <w:gridCol w:w="2273"/>
        <w:gridCol w:w="896"/>
        <w:gridCol w:w="896"/>
        <w:gridCol w:w="897"/>
        <w:gridCol w:w="897"/>
        <w:gridCol w:w="897"/>
        <w:gridCol w:w="897"/>
        <w:gridCol w:w="897"/>
        <w:gridCol w:w="897"/>
        <w:gridCol w:w="897"/>
        <w:gridCol w:w="897"/>
        <w:gridCol w:w="897"/>
        <w:gridCol w:w="897"/>
        <w:gridCol w:w="1020"/>
      </w:tblGrid>
      <w:tr w:rsidR="000B1A3D" w:rsidTr="000822AF">
        <w:tc>
          <w:tcPr>
            <w:cnfStyle w:val="001000000000" w:firstRow="0" w:lastRow="0" w:firstColumn="1" w:lastColumn="0" w:oddVBand="0" w:evenVBand="0" w:oddHBand="0" w:evenHBand="0" w:firstRowFirstColumn="0" w:firstRowLastColumn="0" w:lastRowFirstColumn="0" w:lastRowLastColumn="0"/>
            <w:tcW w:w="809" w:type="pct"/>
            <w:shd w:val="clear" w:color="auto" w:fill="D7DDE9" w:themeFill="accent3"/>
          </w:tcPr>
          <w:p w:rsidR="00102FD5" w:rsidRPr="002D239A" w:rsidRDefault="00102FD5" w:rsidP="00F45A05">
            <w:pPr>
              <w:pStyle w:val="TableText"/>
            </w:pPr>
            <w:r>
              <w:t xml:space="preserve"> ($m)</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63"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0822AF" w:rsidTr="000B1A3D">
        <w:tc>
          <w:tcPr>
            <w:cnfStyle w:val="001000000000" w:firstRow="0" w:lastRow="0" w:firstColumn="1" w:lastColumn="0" w:oddVBand="0" w:evenVBand="0" w:oddHBand="0" w:evenHBand="0" w:firstRowFirstColumn="0" w:firstRowLastColumn="0" w:lastRowFirstColumn="0" w:lastRowLastColumn="0"/>
            <w:tcW w:w="809" w:type="pct"/>
          </w:tcPr>
          <w:p w:rsidR="0098755F" w:rsidRPr="00835B3B" w:rsidRDefault="0098755F" w:rsidP="00835B3B">
            <w:pPr>
              <w:pStyle w:val="TableText"/>
              <w:keepNext/>
              <w:keepLines/>
              <w:ind w:right="-57"/>
            </w:pPr>
            <w:r>
              <w:t>Transfer Payments</w:t>
            </w:r>
          </w:p>
        </w:tc>
        <w:tc>
          <w:tcPr>
            <w:tcW w:w="319" w:type="pct"/>
          </w:tcPr>
          <w:p w:rsidR="0098755F" w:rsidRPr="008B5D4B" w:rsidRDefault="0098755F" w:rsidP="00835B3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15,000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15,500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16,000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46,500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16,500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17,500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18,000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19,000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19,500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20,500</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21,500</w:t>
            </w:r>
          </w:p>
        </w:tc>
        <w:tc>
          <w:tcPr>
            <w:tcW w:w="363"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179,000</w:t>
            </w:r>
          </w:p>
        </w:tc>
      </w:tr>
      <w:tr w:rsidR="000822AF" w:rsidTr="000B1A3D">
        <w:tc>
          <w:tcPr>
            <w:cnfStyle w:val="001000000000" w:firstRow="0" w:lastRow="0" w:firstColumn="1" w:lastColumn="0" w:oddVBand="0" w:evenVBand="0" w:oddHBand="0" w:evenHBand="0" w:firstRowFirstColumn="0" w:firstRowLastColumn="0" w:lastRowFirstColumn="0" w:lastRowLastColumn="0"/>
            <w:tcW w:w="809" w:type="pct"/>
          </w:tcPr>
          <w:p w:rsidR="0098755F" w:rsidRPr="00835B3B" w:rsidRDefault="0098755F" w:rsidP="00835B3B">
            <w:pPr>
              <w:pStyle w:val="TableText"/>
              <w:keepNext/>
              <w:keepLines/>
              <w:ind w:right="-57"/>
            </w:pPr>
            <w:r>
              <w:t>Income Tax</w:t>
            </w:r>
          </w:p>
        </w:tc>
        <w:tc>
          <w:tcPr>
            <w:tcW w:w="319" w:type="pct"/>
          </w:tcPr>
          <w:p w:rsidR="0098755F" w:rsidRPr="008B5D4B" w:rsidRDefault="0098755F" w:rsidP="00835B3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B5D4B">
              <w:rPr>
                <w:color w:val="000000"/>
              </w:rPr>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rPr>
                <w:bCs/>
              </w:rPr>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19" w:type="pct"/>
          </w:tcPr>
          <w:p w:rsidR="0098755F" w:rsidRPr="008B5D4B" w:rsidRDefault="0098755F" w:rsidP="009F340C">
            <w:pPr>
              <w:pStyle w:val="TableTextRightItalic"/>
              <w:cnfStyle w:val="000000000000" w:firstRow="0" w:lastRow="0" w:firstColumn="0" w:lastColumn="0" w:oddVBand="0" w:evenVBand="0" w:oddHBand="0" w:evenHBand="0" w:firstRowFirstColumn="0" w:firstRowLastColumn="0" w:lastRowFirstColumn="0" w:lastRowLastColumn="0"/>
            </w:pPr>
            <w:r w:rsidRPr="008B5D4B">
              <w:t>..</w:t>
            </w:r>
          </w:p>
        </w:tc>
        <w:tc>
          <w:tcPr>
            <w:tcW w:w="363" w:type="pct"/>
          </w:tcPr>
          <w:p w:rsidR="0098755F" w:rsidRPr="008B5D4B" w:rsidRDefault="008B5D4B"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8B5D4B">
              <w:t>..</w:t>
            </w:r>
          </w:p>
        </w:tc>
      </w:tr>
      <w:tr w:rsidR="000B1A3D" w:rsidTr="000822AF">
        <w:tc>
          <w:tcPr>
            <w:cnfStyle w:val="001000000000" w:firstRow="0" w:lastRow="0" w:firstColumn="1" w:lastColumn="0" w:oddVBand="0" w:evenVBand="0" w:oddHBand="0" w:evenHBand="0" w:firstRowFirstColumn="0" w:firstRowLastColumn="0" w:lastRowFirstColumn="0" w:lastRowLastColumn="0"/>
            <w:tcW w:w="809" w:type="pct"/>
            <w:shd w:val="clear" w:color="auto" w:fill="D7DDE9" w:themeFill="accent3"/>
          </w:tcPr>
          <w:p w:rsidR="0098755F" w:rsidRPr="002D239A" w:rsidRDefault="0098755F" w:rsidP="00F45A05">
            <w:pPr>
              <w:pStyle w:val="TableHeading"/>
            </w:pPr>
            <w:r>
              <w:t>Total</w:t>
            </w:r>
          </w:p>
        </w:tc>
        <w:tc>
          <w:tcPr>
            <w:tcW w:w="319" w:type="pct"/>
            <w:shd w:val="clear" w:color="auto" w:fill="D7DDE9" w:themeFill="accent3"/>
          </w:tcPr>
          <w:p w:rsidR="0098755F" w:rsidRPr="004C3113" w:rsidRDefault="0098755F"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15,000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15,500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16,000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46,500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16,500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17,500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18,000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19,000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19,500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20,500</w:t>
            </w:r>
          </w:p>
        </w:tc>
        <w:tc>
          <w:tcPr>
            <w:tcW w:w="319" w:type="pct"/>
            <w:shd w:val="clear" w:color="auto" w:fill="D7DDE9" w:themeFill="accent3"/>
          </w:tcPr>
          <w:p w:rsidR="0098755F" w:rsidRDefault="0098755F" w:rsidP="009F340C">
            <w:pPr>
              <w:pStyle w:val="TableTextRightBold"/>
              <w:cnfStyle w:val="000000000000" w:firstRow="0" w:lastRow="0" w:firstColumn="0" w:lastColumn="0" w:oddVBand="0" w:evenVBand="0" w:oddHBand="0" w:evenHBand="0" w:firstRowFirstColumn="0" w:firstRowLastColumn="0" w:lastRowFirstColumn="0" w:lastRowLastColumn="0"/>
            </w:pPr>
            <w:r>
              <w:t>21,500</w:t>
            </w:r>
          </w:p>
        </w:tc>
        <w:tc>
          <w:tcPr>
            <w:tcW w:w="363" w:type="pct"/>
            <w:shd w:val="clear" w:color="auto" w:fill="D7DDE9" w:themeFill="accent3"/>
          </w:tcPr>
          <w:p w:rsidR="0098755F" w:rsidRDefault="009875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179,000</w:t>
            </w:r>
          </w:p>
        </w:tc>
      </w:tr>
    </w:tbl>
    <w:p w:rsidR="00102FD5" w:rsidRDefault="00102FD5" w:rsidP="00835B3B">
      <w:pPr>
        <w:pStyle w:val="TableFootnotes"/>
        <w:keepNext/>
        <w:numPr>
          <w:ilvl w:val="0"/>
          <w:numId w:val="23"/>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lastRenderedPageBreak/>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8</w:t>
      </w:r>
      <w:r w:rsidR="00777E81">
        <w:rPr>
          <w:noProof/>
        </w:rPr>
        <w:fldChar w:fldCharType="end"/>
      </w:r>
      <w:r w:rsidRPr="002D239A">
        <w:t xml:space="preserve">: </w:t>
      </w:r>
      <w:r w:rsidR="005B52F5">
        <w:t>Changes to income and assets tests f</w:t>
      </w:r>
      <w:r w:rsidR="0098755F" w:rsidRPr="0098755F">
        <w:t>or all cash benefit welfare payments</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46" w:type="pct"/>
        <w:tblLayout w:type="fixed"/>
        <w:tblLook w:val="0680" w:firstRow="0" w:lastRow="0" w:firstColumn="1" w:lastColumn="0" w:noHBand="1" w:noVBand="1"/>
      </w:tblPr>
      <w:tblGrid>
        <w:gridCol w:w="2280"/>
        <w:gridCol w:w="898"/>
        <w:gridCol w:w="898"/>
        <w:gridCol w:w="898"/>
        <w:gridCol w:w="898"/>
        <w:gridCol w:w="898"/>
        <w:gridCol w:w="897"/>
        <w:gridCol w:w="897"/>
        <w:gridCol w:w="897"/>
        <w:gridCol w:w="897"/>
        <w:gridCol w:w="897"/>
        <w:gridCol w:w="895"/>
        <w:gridCol w:w="895"/>
        <w:gridCol w:w="1021"/>
      </w:tblGrid>
      <w:tr w:rsidR="000B1A3D" w:rsidTr="00BB4A8F">
        <w:tc>
          <w:tcPr>
            <w:cnfStyle w:val="001000000000" w:firstRow="0" w:lastRow="0" w:firstColumn="1" w:lastColumn="0" w:oddVBand="0" w:evenVBand="0" w:oddHBand="0" w:evenHBand="0" w:firstRowFirstColumn="0" w:firstRowLastColumn="0" w:lastRowFirstColumn="0" w:lastRowLastColumn="0"/>
            <w:tcW w:w="810" w:type="pct"/>
            <w:shd w:val="clear" w:color="auto" w:fill="D7DDE9" w:themeFill="accent3"/>
          </w:tcPr>
          <w:p w:rsidR="00102FD5" w:rsidRPr="002D239A" w:rsidRDefault="00102FD5" w:rsidP="00F45A05">
            <w:pPr>
              <w:pStyle w:val="TableText"/>
            </w:pPr>
            <w:r>
              <w:t xml:space="preserve"> ($m)</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19"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19"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18"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18"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63"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10" w:type="pct"/>
          </w:tcPr>
          <w:p w:rsidR="005B52F5" w:rsidRPr="00835B3B" w:rsidRDefault="005B52F5" w:rsidP="00835B3B">
            <w:pPr>
              <w:pStyle w:val="TableText"/>
              <w:keepNext/>
              <w:keepLines/>
              <w:ind w:right="-57"/>
            </w:pPr>
            <w:r>
              <w:t>Transfer Payments</w:t>
            </w:r>
          </w:p>
        </w:tc>
        <w:tc>
          <w:tcPr>
            <w:tcW w:w="319" w:type="pct"/>
          </w:tcPr>
          <w:p w:rsidR="005B52F5" w:rsidRPr="00835B3B" w:rsidRDefault="005B52F5" w:rsidP="00835B3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35B3B">
              <w:rPr>
                <w:color w:val="000000"/>
              </w:rPr>
              <w:t>-</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24,500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25,500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28,500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9F340C">
              <w:rPr>
                <w:bCs/>
              </w:rPr>
              <w:t>78,500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29,500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31,000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32,000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33,500</w:t>
            </w:r>
          </w:p>
        </w:tc>
        <w:tc>
          <w:tcPr>
            <w:tcW w:w="319"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35,000</w:t>
            </w:r>
          </w:p>
        </w:tc>
        <w:tc>
          <w:tcPr>
            <w:tcW w:w="318"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36,500</w:t>
            </w:r>
          </w:p>
        </w:tc>
        <w:tc>
          <w:tcPr>
            <w:tcW w:w="318"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38,000</w:t>
            </w:r>
          </w:p>
        </w:tc>
        <w:tc>
          <w:tcPr>
            <w:tcW w:w="363"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9F340C">
              <w:rPr>
                <w:bCs/>
              </w:rPr>
              <w:t>314,000</w:t>
            </w:r>
          </w:p>
        </w:tc>
      </w:tr>
      <w:tr w:rsidR="00BB4A8F" w:rsidTr="000B1A3D">
        <w:tc>
          <w:tcPr>
            <w:cnfStyle w:val="001000000000" w:firstRow="0" w:lastRow="0" w:firstColumn="1" w:lastColumn="0" w:oddVBand="0" w:evenVBand="0" w:oddHBand="0" w:evenHBand="0" w:firstRowFirstColumn="0" w:firstRowLastColumn="0" w:lastRowFirstColumn="0" w:lastRowLastColumn="0"/>
            <w:tcW w:w="810" w:type="pct"/>
          </w:tcPr>
          <w:p w:rsidR="009F340C" w:rsidRPr="00835B3B" w:rsidRDefault="009F340C" w:rsidP="00835B3B">
            <w:pPr>
              <w:pStyle w:val="TableText"/>
              <w:keepNext/>
              <w:keepLines/>
              <w:ind w:right="-57"/>
            </w:pPr>
            <w:r>
              <w:t>Income Tax</w:t>
            </w:r>
          </w:p>
        </w:tc>
        <w:tc>
          <w:tcPr>
            <w:tcW w:w="319" w:type="pct"/>
          </w:tcPr>
          <w:p w:rsidR="009F340C" w:rsidRPr="00835B3B" w:rsidRDefault="009F340C" w:rsidP="00835B3B">
            <w:pPr>
              <w:pStyle w:val="TableTextRightItalic"/>
              <w:cnfStyle w:val="000000000000" w:firstRow="0" w:lastRow="0" w:firstColumn="0" w:lastColumn="0" w:oddVBand="0" w:evenVBand="0" w:oddHBand="0" w:evenHBand="0" w:firstRowFirstColumn="0" w:firstRowLastColumn="0" w:lastRowFirstColumn="0" w:lastRowLastColumn="0"/>
              <w:rPr>
                <w:color w:val="000000"/>
              </w:rPr>
            </w:pPr>
            <w:r w:rsidRPr="00835B3B">
              <w:rPr>
                <w:color w:val="000000"/>
              </w:rPr>
              <w:t>-</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9"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8"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18"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-500</w:t>
            </w:r>
          </w:p>
        </w:tc>
        <w:tc>
          <w:tcPr>
            <w:tcW w:w="363" w:type="pct"/>
          </w:tcPr>
          <w:p w:rsidR="009F340C" w:rsidRPr="009F340C" w:rsidRDefault="009F340C" w:rsidP="009F340C">
            <w:pPr>
              <w:pStyle w:val="TableTextRightItalic"/>
              <w:cnfStyle w:val="000000000000" w:firstRow="0" w:lastRow="0" w:firstColumn="0" w:lastColumn="0" w:oddVBand="0" w:evenVBand="0" w:oddHBand="0" w:evenHBand="0" w:firstRowFirstColumn="0" w:firstRowLastColumn="0" w:lastRowFirstColumn="0" w:lastRowLastColumn="0"/>
              <w:rPr>
                <w:bCs/>
              </w:rPr>
            </w:pPr>
            <w:r w:rsidRPr="009F340C">
              <w:rPr>
                <w:bCs/>
              </w:rPr>
              <w:t>-4,000</w:t>
            </w:r>
          </w:p>
        </w:tc>
      </w:tr>
      <w:tr w:rsidR="000B1A3D" w:rsidTr="00BB4A8F">
        <w:tc>
          <w:tcPr>
            <w:cnfStyle w:val="001000000000" w:firstRow="0" w:lastRow="0" w:firstColumn="1" w:lastColumn="0" w:oddVBand="0" w:evenVBand="0" w:oddHBand="0" w:evenHBand="0" w:firstRowFirstColumn="0" w:firstRowLastColumn="0" w:lastRowFirstColumn="0" w:lastRowLastColumn="0"/>
            <w:tcW w:w="810" w:type="pct"/>
            <w:shd w:val="clear" w:color="auto" w:fill="D7DDE9" w:themeFill="accent3"/>
          </w:tcPr>
          <w:p w:rsidR="005B52F5" w:rsidRPr="002D239A" w:rsidRDefault="005B52F5" w:rsidP="00F45A05">
            <w:pPr>
              <w:pStyle w:val="TableHeading"/>
            </w:pPr>
            <w:r>
              <w:t>Total</w:t>
            </w:r>
          </w:p>
        </w:tc>
        <w:tc>
          <w:tcPr>
            <w:tcW w:w="319" w:type="pct"/>
            <w:shd w:val="clear" w:color="auto" w:fill="D7DDE9" w:themeFill="accent3"/>
          </w:tcPr>
          <w:p w:rsidR="005B52F5" w:rsidRPr="004C3113" w:rsidRDefault="005B52F5"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24,500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25,500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28,000</w:t>
            </w:r>
          </w:p>
        </w:tc>
        <w:tc>
          <w:tcPr>
            <w:tcW w:w="319" w:type="pct"/>
            <w:shd w:val="clear" w:color="auto" w:fill="D7DDE9" w:themeFill="accent3"/>
          </w:tcPr>
          <w:p w:rsidR="005B52F5" w:rsidRDefault="009F340C" w:rsidP="009F340C">
            <w:pPr>
              <w:pStyle w:val="TableTextRightBold"/>
              <w:cnfStyle w:val="000000000000" w:firstRow="0" w:lastRow="0" w:firstColumn="0" w:lastColumn="0" w:oddVBand="0" w:evenVBand="0" w:oddHBand="0" w:evenHBand="0" w:firstRowFirstColumn="0" w:firstRowLastColumn="0" w:lastRowFirstColumn="0" w:lastRowLastColumn="0"/>
            </w:pPr>
            <w:r>
              <w:t>78,0</w:t>
            </w:r>
            <w:r w:rsidR="005B52F5">
              <w:t>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29,000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30,500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31,500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33,000</w:t>
            </w:r>
          </w:p>
        </w:tc>
        <w:tc>
          <w:tcPr>
            <w:tcW w:w="319"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34,500</w:t>
            </w:r>
          </w:p>
        </w:tc>
        <w:tc>
          <w:tcPr>
            <w:tcW w:w="318"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36,000</w:t>
            </w:r>
          </w:p>
        </w:tc>
        <w:tc>
          <w:tcPr>
            <w:tcW w:w="318"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37,500</w:t>
            </w:r>
          </w:p>
        </w:tc>
        <w:tc>
          <w:tcPr>
            <w:tcW w:w="363" w:type="pct"/>
            <w:shd w:val="clear" w:color="auto" w:fill="D7DDE9" w:themeFill="accent3"/>
          </w:tcPr>
          <w:p w:rsidR="005B52F5" w:rsidRDefault="009F340C">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310,0</w:t>
            </w:r>
            <w:r w:rsidR="005B52F5">
              <w:rPr>
                <w:rFonts w:ascii="Calibri" w:hAnsi="Calibri"/>
                <w:b/>
                <w:bCs/>
                <w:color w:val="000000"/>
                <w:szCs w:val="20"/>
              </w:rPr>
              <w:t>00</w:t>
            </w:r>
          </w:p>
        </w:tc>
      </w:tr>
    </w:tbl>
    <w:p w:rsidR="00102FD5" w:rsidRDefault="00102FD5" w:rsidP="00835B3B">
      <w:pPr>
        <w:pStyle w:val="TableFootnotes"/>
        <w:keepNext/>
        <w:numPr>
          <w:ilvl w:val="0"/>
          <w:numId w:val="24"/>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102FD5" w:rsidRDefault="00102FD5" w:rsidP="00102FD5">
      <w:pPr>
        <w:pStyle w:val="Caption"/>
        <w:keepLines/>
        <w:rPr>
          <w:vertAlign w:val="superscript"/>
        </w:rPr>
      </w:pPr>
      <w:r w:rsidRPr="002D239A">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9</w:t>
      </w:r>
      <w:r w:rsidR="00777E81">
        <w:rPr>
          <w:noProof/>
        </w:rPr>
        <w:fldChar w:fldCharType="end"/>
      </w:r>
      <w:r w:rsidRPr="002D239A">
        <w:t xml:space="preserve">: </w:t>
      </w:r>
      <w:r w:rsidR="005B52F5" w:rsidRPr="005B52F5">
        <w:t>Limit payment growth to the rate of price inflation</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49" w:type="pct"/>
        <w:tblLayout w:type="fixed"/>
        <w:tblLook w:val="0680" w:firstRow="0" w:lastRow="0" w:firstColumn="1" w:lastColumn="0" w:noHBand="1" w:noVBand="1"/>
      </w:tblPr>
      <w:tblGrid>
        <w:gridCol w:w="2271"/>
        <w:gridCol w:w="900"/>
        <w:gridCol w:w="901"/>
        <w:gridCol w:w="904"/>
        <w:gridCol w:w="904"/>
        <w:gridCol w:w="904"/>
        <w:gridCol w:w="904"/>
        <w:gridCol w:w="904"/>
        <w:gridCol w:w="904"/>
        <w:gridCol w:w="904"/>
        <w:gridCol w:w="904"/>
        <w:gridCol w:w="904"/>
        <w:gridCol w:w="904"/>
        <w:gridCol w:w="963"/>
      </w:tblGrid>
      <w:tr w:rsidR="000B1A3D" w:rsidTr="00BB4A8F">
        <w:tc>
          <w:tcPr>
            <w:cnfStyle w:val="001000000000" w:firstRow="0" w:lastRow="0" w:firstColumn="1" w:lastColumn="0" w:oddVBand="0" w:evenVBand="0" w:oddHBand="0" w:evenHBand="0" w:firstRowFirstColumn="0" w:firstRowLastColumn="0" w:lastRowFirstColumn="0" w:lastRowLastColumn="0"/>
            <w:tcW w:w="807" w:type="pct"/>
            <w:shd w:val="clear" w:color="auto" w:fill="D7DDE9" w:themeFill="accent3"/>
          </w:tcPr>
          <w:p w:rsidR="00102FD5" w:rsidRPr="002D239A" w:rsidRDefault="00102FD5" w:rsidP="00F45A05">
            <w:pPr>
              <w:pStyle w:val="TableText"/>
            </w:pPr>
            <w:r>
              <w:t xml:space="preserve"> ($m)</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0"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1"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07" w:type="pct"/>
          </w:tcPr>
          <w:p w:rsidR="005B52F5" w:rsidRPr="00835B3B" w:rsidRDefault="005B52F5" w:rsidP="00835B3B">
            <w:pPr>
              <w:pStyle w:val="TableText"/>
              <w:keepNext/>
              <w:keepLines/>
              <w:ind w:right="-57"/>
            </w:pPr>
            <w:r>
              <w:t>Transfer Payments</w:t>
            </w:r>
          </w:p>
        </w:tc>
        <w:tc>
          <w:tcPr>
            <w:tcW w:w="320"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20"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500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2,000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3,000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5,000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6,500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8,500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11,000</w:t>
            </w:r>
          </w:p>
        </w:tc>
        <w:tc>
          <w:tcPr>
            <w:tcW w:w="34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9F340C">
              <w:rPr>
                <w:bCs/>
                <w:szCs w:val="20"/>
              </w:rPr>
              <w:t>36,500</w:t>
            </w:r>
          </w:p>
        </w:tc>
      </w:tr>
      <w:tr w:rsidR="00BB4A8F" w:rsidTr="000B1A3D">
        <w:tc>
          <w:tcPr>
            <w:cnfStyle w:val="001000000000" w:firstRow="0" w:lastRow="0" w:firstColumn="1" w:lastColumn="0" w:oddVBand="0" w:evenVBand="0" w:oddHBand="0" w:evenHBand="0" w:firstRowFirstColumn="0" w:firstRowLastColumn="0" w:lastRowFirstColumn="0" w:lastRowLastColumn="0"/>
            <w:tcW w:w="807" w:type="pct"/>
          </w:tcPr>
          <w:p w:rsidR="005B52F5" w:rsidRPr="00835B3B" w:rsidRDefault="005B52F5" w:rsidP="00835B3B">
            <w:pPr>
              <w:pStyle w:val="TableText"/>
              <w:keepNext/>
              <w:keepLines/>
              <w:ind w:right="-57"/>
            </w:pPr>
            <w:r>
              <w:t>Income Tax</w:t>
            </w:r>
          </w:p>
        </w:tc>
        <w:tc>
          <w:tcPr>
            <w:tcW w:w="320"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20"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4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r>
      <w:tr w:rsidR="000B1A3D" w:rsidTr="00BB4A8F">
        <w:tc>
          <w:tcPr>
            <w:cnfStyle w:val="001000000000" w:firstRow="0" w:lastRow="0" w:firstColumn="1" w:lastColumn="0" w:oddVBand="0" w:evenVBand="0" w:oddHBand="0" w:evenHBand="0" w:firstRowFirstColumn="0" w:firstRowLastColumn="0" w:lastRowFirstColumn="0" w:lastRowLastColumn="0"/>
            <w:tcW w:w="807" w:type="pct"/>
            <w:shd w:val="clear" w:color="auto" w:fill="D7DDE9" w:themeFill="accent3"/>
          </w:tcPr>
          <w:p w:rsidR="005B52F5" w:rsidRPr="002D239A" w:rsidRDefault="005B52F5" w:rsidP="00F45A05">
            <w:pPr>
              <w:pStyle w:val="TableHeading"/>
            </w:pPr>
            <w:r>
              <w:t>Total</w:t>
            </w:r>
          </w:p>
        </w:tc>
        <w:tc>
          <w:tcPr>
            <w:tcW w:w="320" w:type="pct"/>
            <w:shd w:val="clear" w:color="auto" w:fill="D7DDE9" w:themeFill="accent3"/>
          </w:tcPr>
          <w:p w:rsidR="005B52F5" w:rsidRPr="004C3113" w:rsidRDefault="005B52F5"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20"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500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2,000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3,000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5,000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6,500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8,500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11,000</w:t>
            </w:r>
          </w:p>
        </w:tc>
        <w:tc>
          <w:tcPr>
            <w:tcW w:w="342" w:type="pct"/>
            <w:shd w:val="clear" w:color="auto" w:fill="D7DDE9" w:themeFill="accent3"/>
          </w:tcPr>
          <w:p w:rsidR="005B52F5" w:rsidRDefault="005B52F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36,500</w:t>
            </w:r>
          </w:p>
        </w:tc>
      </w:tr>
    </w:tbl>
    <w:p w:rsidR="00102FD5" w:rsidRDefault="00102FD5" w:rsidP="00835B3B">
      <w:pPr>
        <w:pStyle w:val="TableFootnotes"/>
        <w:keepNext/>
        <w:numPr>
          <w:ilvl w:val="0"/>
          <w:numId w:val="25"/>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C01D51" w:rsidRDefault="00C01D51" w:rsidP="00C01D51">
      <w:pPr>
        <w:pStyle w:val="TableFootnotes"/>
        <w:keepLines w:val="0"/>
        <w:numPr>
          <w:ilvl w:val="0"/>
          <w:numId w:val="0"/>
        </w:numPr>
      </w:pPr>
    </w:p>
    <w:p w:rsidR="00102FD5" w:rsidRPr="00F45A05" w:rsidRDefault="00102FD5" w:rsidP="00F45A05">
      <w:pPr>
        <w:rPr>
          <w:sz w:val="20"/>
        </w:rPr>
      </w:pPr>
    </w:p>
    <w:p w:rsidR="00102FD5" w:rsidRDefault="00102FD5" w:rsidP="00102FD5">
      <w:pPr>
        <w:pStyle w:val="Caption"/>
        <w:keepLines/>
        <w:rPr>
          <w:vertAlign w:val="superscript"/>
        </w:rPr>
      </w:pPr>
      <w:r w:rsidRPr="002D239A">
        <w:lastRenderedPageBreak/>
        <w:t xml:space="preserve">Table </w:t>
      </w:r>
      <w:r w:rsidR="00777E81">
        <w:fldChar w:fldCharType="begin"/>
      </w:r>
      <w:r w:rsidR="00777E81">
        <w:instrText xml:space="preserve"> STYLEREF 8 \s </w:instrText>
      </w:r>
      <w:r w:rsidR="00777E81">
        <w:fldChar w:fldCharType="separate"/>
      </w:r>
      <w:r w:rsidR="00BB6648">
        <w:rPr>
          <w:noProof/>
        </w:rPr>
        <w:t>B</w:t>
      </w:r>
      <w:r w:rsidR="00777E81">
        <w:rPr>
          <w:noProof/>
        </w:rPr>
        <w:fldChar w:fldCharType="end"/>
      </w:r>
      <w:r w:rsidR="00777E81">
        <w:fldChar w:fldCharType="begin"/>
      </w:r>
      <w:r w:rsidR="00777E81">
        <w:instrText xml:space="preserve"> SEQ AppendixTable\s 8 </w:instrText>
      </w:r>
      <w:r w:rsidR="00777E81">
        <w:fldChar w:fldCharType="separate"/>
      </w:r>
      <w:r w:rsidR="00BB6648">
        <w:rPr>
          <w:noProof/>
        </w:rPr>
        <w:t>10</w:t>
      </w:r>
      <w:r w:rsidR="00777E81">
        <w:rPr>
          <w:noProof/>
        </w:rPr>
        <w:fldChar w:fldCharType="end"/>
      </w:r>
      <w:r w:rsidRPr="002D239A">
        <w:t xml:space="preserve">: </w:t>
      </w:r>
      <w:r w:rsidR="005B52F5" w:rsidRPr="005B52F5">
        <w:t>Abolish all supplements added to a payment basic rate except Rent Assistance</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
        <w:tblW w:w="4951" w:type="pct"/>
        <w:tblLayout w:type="fixed"/>
        <w:tblLook w:val="0680" w:firstRow="0" w:lastRow="0" w:firstColumn="1" w:lastColumn="0" w:noHBand="1" w:noVBand="1"/>
      </w:tblPr>
      <w:tblGrid>
        <w:gridCol w:w="2272"/>
        <w:gridCol w:w="892"/>
        <w:gridCol w:w="904"/>
        <w:gridCol w:w="904"/>
        <w:gridCol w:w="904"/>
        <w:gridCol w:w="904"/>
        <w:gridCol w:w="907"/>
        <w:gridCol w:w="907"/>
        <w:gridCol w:w="907"/>
        <w:gridCol w:w="907"/>
        <w:gridCol w:w="907"/>
        <w:gridCol w:w="907"/>
        <w:gridCol w:w="907"/>
        <w:gridCol w:w="952"/>
      </w:tblGrid>
      <w:tr w:rsidR="000B1A3D" w:rsidTr="00BB4A8F">
        <w:tc>
          <w:tcPr>
            <w:cnfStyle w:val="001000000000" w:firstRow="0" w:lastRow="0" w:firstColumn="1" w:lastColumn="0" w:oddVBand="0" w:evenVBand="0" w:oddHBand="0" w:evenHBand="0" w:firstRowFirstColumn="0" w:firstRowLastColumn="0" w:lastRowFirstColumn="0" w:lastRowLastColumn="0"/>
            <w:tcW w:w="807" w:type="pct"/>
            <w:shd w:val="clear" w:color="auto" w:fill="D7DDE9" w:themeFill="accent3"/>
          </w:tcPr>
          <w:p w:rsidR="00102FD5" w:rsidRPr="002D239A" w:rsidRDefault="00102FD5" w:rsidP="00F45A05">
            <w:pPr>
              <w:pStyle w:val="TableText"/>
            </w:pPr>
            <w:r>
              <w:t xml:space="preserve"> ($m)</w:t>
            </w:r>
          </w:p>
        </w:tc>
        <w:tc>
          <w:tcPr>
            <w:tcW w:w="317"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21"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2019–20</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22" w:type="pct"/>
            <w:shd w:val="clear" w:color="auto" w:fill="D7DDE9" w:themeFill="accent3"/>
          </w:tcPr>
          <w:p w:rsidR="00102FD5" w:rsidRPr="007B57C9"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c>
          <w:tcPr>
            <w:tcW w:w="342" w:type="pct"/>
            <w:shd w:val="clear" w:color="auto" w:fill="D7DDE9" w:themeFill="accent3"/>
          </w:tcPr>
          <w:p w:rsidR="00102FD5" w:rsidRPr="002D239A" w:rsidRDefault="00102FD5" w:rsidP="00F45A05">
            <w:pPr>
              <w:pStyle w:val="TableHeadingRight"/>
              <w:ind w:left="-57" w:right="-57"/>
              <w:cnfStyle w:val="000000000000" w:firstRow="0" w:lastRow="0" w:firstColumn="0" w:lastColumn="0" w:oddVBand="0" w:evenVBand="0" w:oddHBand="0" w:evenHBand="0" w:firstRowFirstColumn="0" w:firstRowLastColumn="0" w:lastRowFirstColumn="0" w:lastRowLastColumn="0"/>
            </w:pPr>
            <w:r>
              <w:t>Total to 2026–27</w:t>
            </w:r>
          </w:p>
        </w:tc>
      </w:tr>
      <w:tr w:rsidR="00BB4A8F" w:rsidTr="000B1A3D">
        <w:tc>
          <w:tcPr>
            <w:cnfStyle w:val="001000000000" w:firstRow="0" w:lastRow="0" w:firstColumn="1" w:lastColumn="0" w:oddVBand="0" w:evenVBand="0" w:oddHBand="0" w:evenHBand="0" w:firstRowFirstColumn="0" w:firstRowLastColumn="0" w:lastRowFirstColumn="0" w:lastRowLastColumn="0"/>
            <w:tcW w:w="807" w:type="pct"/>
          </w:tcPr>
          <w:p w:rsidR="005B52F5" w:rsidRPr="00835B3B" w:rsidRDefault="005B52F5" w:rsidP="00835B3B">
            <w:pPr>
              <w:pStyle w:val="TableText"/>
              <w:keepNext/>
              <w:keepLines/>
              <w:ind w:right="-57"/>
            </w:pPr>
            <w:r>
              <w:t>Transfer Payments</w:t>
            </w:r>
          </w:p>
        </w:tc>
        <w:tc>
          <w:tcPr>
            <w:tcW w:w="317"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9,000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8,500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8,500</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9F340C">
              <w:rPr>
                <w:bCs/>
                <w:szCs w:val="20"/>
              </w:rPr>
              <w:t>26,000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9,000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9,000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9,500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10,000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10,500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11,000</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11,500</w:t>
            </w:r>
          </w:p>
        </w:tc>
        <w:tc>
          <w:tcPr>
            <w:tcW w:w="34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9F340C">
              <w:rPr>
                <w:bCs/>
                <w:szCs w:val="20"/>
              </w:rPr>
              <w:t>96,500</w:t>
            </w:r>
          </w:p>
        </w:tc>
      </w:tr>
      <w:tr w:rsidR="00BB4A8F" w:rsidTr="000B1A3D">
        <w:tc>
          <w:tcPr>
            <w:cnfStyle w:val="001000000000" w:firstRow="0" w:lastRow="0" w:firstColumn="1" w:lastColumn="0" w:oddVBand="0" w:evenVBand="0" w:oddHBand="0" w:evenHBand="0" w:firstRowFirstColumn="0" w:firstRowLastColumn="0" w:lastRowFirstColumn="0" w:lastRowLastColumn="0"/>
            <w:tcW w:w="807" w:type="pct"/>
          </w:tcPr>
          <w:p w:rsidR="005B52F5" w:rsidRPr="00835B3B" w:rsidRDefault="005B52F5" w:rsidP="00835B3B">
            <w:pPr>
              <w:pStyle w:val="TableText"/>
              <w:keepNext/>
              <w:keepLines/>
              <w:ind w:right="-57"/>
            </w:pPr>
            <w:r>
              <w:t>Income Tax</w:t>
            </w:r>
          </w:p>
        </w:tc>
        <w:tc>
          <w:tcPr>
            <w:tcW w:w="317"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pPr>
            <w:r w:rsidRPr="009F340C">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1"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9F340C">
              <w:rPr>
                <w:bCs/>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2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szCs w:val="20"/>
              </w:rPr>
            </w:pPr>
            <w:r w:rsidRPr="009F340C">
              <w:rPr>
                <w:szCs w:val="20"/>
              </w:rPr>
              <w:t>..</w:t>
            </w:r>
          </w:p>
        </w:tc>
        <w:tc>
          <w:tcPr>
            <w:tcW w:w="342" w:type="pct"/>
          </w:tcPr>
          <w:p w:rsidR="005B52F5" w:rsidRPr="009F340C" w:rsidRDefault="005B52F5" w:rsidP="009F340C">
            <w:pPr>
              <w:pStyle w:val="TableTextRightItalic"/>
              <w:cnfStyle w:val="000000000000" w:firstRow="0" w:lastRow="0" w:firstColumn="0" w:lastColumn="0" w:oddVBand="0" w:evenVBand="0" w:oddHBand="0" w:evenHBand="0" w:firstRowFirstColumn="0" w:firstRowLastColumn="0" w:lastRowFirstColumn="0" w:lastRowLastColumn="0"/>
              <w:rPr>
                <w:bCs/>
                <w:szCs w:val="20"/>
              </w:rPr>
            </w:pPr>
            <w:r w:rsidRPr="009F340C">
              <w:rPr>
                <w:szCs w:val="20"/>
              </w:rPr>
              <w:t>..</w:t>
            </w:r>
          </w:p>
        </w:tc>
      </w:tr>
      <w:tr w:rsidR="000B1A3D" w:rsidTr="00BB4A8F">
        <w:tc>
          <w:tcPr>
            <w:cnfStyle w:val="001000000000" w:firstRow="0" w:lastRow="0" w:firstColumn="1" w:lastColumn="0" w:oddVBand="0" w:evenVBand="0" w:oddHBand="0" w:evenHBand="0" w:firstRowFirstColumn="0" w:firstRowLastColumn="0" w:lastRowFirstColumn="0" w:lastRowLastColumn="0"/>
            <w:tcW w:w="807" w:type="pct"/>
            <w:shd w:val="clear" w:color="auto" w:fill="D7DDE9" w:themeFill="accent3"/>
          </w:tcPr>
          <w:p w:rsidR="005B52F5" w:rsidRPr="002D239A" w:rsidRDefault="005B52F5" w:rsidP="00F45A05">
            <w:pPr>
              <w:pStyle w:val="TableHeading"/>
            </w:pPr>
            <w:r>
              <w:t>Total</w:t>
            </w:r>
          </w:p>
        </w:tc>
        <w:tc>
          <w:tcPr>
            <w:tcW w:w="317" w:type="pct"/>
            <w:shd w:val="clear" w:color="auto" w:fill="D7DDE9" w:themeFill="accent3"/>
          </w:tcPr>
          <w:p w:rsidR="005B52F5" w:rsidRPr="004C3113" w:rsidRDefault="005B52F5" w:rsidP="004C3113">
            <w:pPr>
              <w:pStyle w:val="TableTextRightBold"/>
              <w:cnfStyle w:val="000000000000" w:firstRow="0" w:lastRow="0" w:firstColumn="0" w:lastColumn="0" w:oddVBand="0" w:evenVBand="0" w:oddHBand="0" w:evenHBand="0" w:firstRowFirstColumn="0" w:firstRowLastColumn="0" w:lastRowFirstColumn="0" w:lastRowLastColumn="0"/>
              <w:rPr>
                <w:color w:val="000000"/>
              </w:rPr>
            </w:pPr>
            <w:r w:rsidRPr="004C3113">
              <w:rPr>
                <w:color w:val="000000"/>
              </w:rPr>
              <w:t>-</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9,000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8,500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8,500</w:t>
            </w:r>
          </w:p>
        </w:tc>
        <w:tc>
          <w:tcPr>
            <w:tcW w:w="321"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26,000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9,000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9,000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9,500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10,000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10,500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11,000</w:t>
            </w:r>
          </w:p>
        </w:tc>
        <w:tc>
          <w:tcPr>
            <w:tcW w:w="322" w:type="pct"/>
            <w:shd w:val="clear" w:color="auto" w:fill="D7DDE9" w:themeFill="accent3"/>
          </w:tcPr>
          <w:p w:rsidR="005B52F5" w:rsidRDefault="005B52F5" w:rsidP="009F340C">
            <w:pPr>
              <w:pStyle w:val="TableTextRightBold"/>
              <w:cnfStyle w:val="000000000000" w:firstRow="0" w:lastRow="0" w:firstColumn="0" w:lastColumn="0" w:oddVBand="0" w:evenVBand="0" w:oddHBand="0" w:evenHBand="0" w:firstRowFirstColumn="0" w:firstRowLastColumn="0" w:lastRowFirstColumn="0" w:lastRowLastColumn="0"/>
            </w:pPr>
            <w:r>
              <w:t>11,500</w:t>
            </w:r>
          </w:p>
        </w:tc>
        <w:tc>
          <w:tcPr>
            <w:tcW w:w="342" w:type="pct"/>
            <w:shd w:val="clear" w:color="auto" w:fill="D7DDE9" w:themeFill="accent3"/>
          </w:tcPr>
          <w:p w:rsidR="005B52F5" w:rsidRDefault="005B52F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96,500</w:t>
            </w:r>
          </w:p>
        </w:tc>
      </w:tr>
    </w:tbl>
    <w:p w:rsidR="00102FD5" w:rsidRDefault="00102FD5" w:rsidP="00835B3B">
      <w:pPr>
        <w:pStyle w:val="TableFootnotes"/>
        <w:keepNext/>
        <w:numPr>
          <w:ilvl w:val="0"/>
          <w:numId w:val="26"/>
        </w:numPr>
        <w:ind w:left="284" w:hanging="284"/>
      </w:pPr>
      <w:r w:rsidRPr="007C4993">
        <w:t>A positive number indicates an increase in revenue or a decrease in expenses or net capital investment in accrual terms</w:t>
      </w:r>
      <w:r>
        <w:t xml:space="preserve"> and </w:t>
      </w:r>
      <w:r w:rsidRPr="00102FD5">
        <w:t>an increase in receipts or a decrease in outlays or net capital investment in cash terms</w:t>
      </w:r>
      <w:r w:rsidRPr="007C4993">
        <w:t>.  A negative number indicates a decrease in revenue or an increase in expenses or net capital investment in accrual terms</w:t>
      </w:r>
      <w:r>
        <w:t xml:space="preserve"> and </w:t>
      </w:r>
      <w:r w:rsidRPr="00102FD5">
        <w:t>a decrease in receipts or an increase in outlays or net capital investment in cash terms</w:t>
      </w:r>
      <w:r w:rsidRPr="007C4993">
        <w:t>.</w:t>
      </w:r>
    </w:p>
    <w:p w:rsidR="00102FD5" w:rsidRPr="002D239A" w:rsidRDefault="00102FD5" w:rsidP="00102FD5">
      <w:pPr>
        <w:pStyle w:val="TableFootnotes"/>
        <w:keepNext/>
      </w:pPr>
      <w:r>
        <w:t>Figures may not sum to totals due to rounding.</w:t>
      </w:r>
    </w:p>
    <w:p w:rsidR="00C01D51" w:rsidRDefault="00C01D51" w:rsidP="00C01D51">
      <w:pPr>
        <w:pStyle w:val="TableFootnotes"/>
        <w:keepLines w:val="0"/>
        <w:numPr>
          <w:ilvl w:val="0"/>
          <w:numId w:val="0"/>
        </w:numPr>
      </w:pPr>
      <w:r>
        <w:t>..    Not zero but rounded to zero.</w:t>
      </w:r>
      <w:r w:rsidRPr="00C01D51">
        <w:t xml:space="preserve"> </w:t>
      </w:r>
    </w:p>
    <w:p w:rsidR="00C01D51" w:rsidRDefault="00C01D51" w:rsidP="00C01D51">
      <w:pPr>
        <w:pStyle w:val="TableFootnotes"/>
        <w:keepLines w:val="0"/>
        <w:numPr>
          <w:ilvl w:val="0"/>
          <w:numId w:val="11"/>
        </w:numPr>
        <w:ind w:left="284" w:hanging="284"/>
      </w:pPr>
      <w:r>
        <w:t>Indicates nil.</w:t>
      </w:r>
    </w:p>
    <w:p w:rsidR="00102FD5" w:rsidRDefault="00102FD5" w:rsidP="000B1A3D">
      <w:pPr>
        <w:pStyle w:val="TableFootnotes"/>
        <w:keepLines w:val="0"/>
        <w:numPr>
          <w:ilvl w:val="0"/>
          <w:numId w:val="0"/>
        </w:numPr>
      </w:pPr>
    </w:p>
    <w:sectPr w:rsidR="00102FD5" w:rsidSect="000B1A3D">
      <w:headerReference w:type="even" r:id="rId13"/>
      <w:footerReference w:type="even" r:id="rId14"/>
      <w:headerReference w:type="first" r:id="rId15"/>
      <w:footerReference w:type="first" r:id="rId16"/>
      <w:pgSz w:w="16839" w:h="11907" w:orient="landscape" w:code="9"/>
      <w:pgMar w:top="1560" w:right="1361" w:bottom="1135" w:left="1474"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8A" w:rsidRDefault="0035588A" w:rsidP="00A20802">
      <w:pPr>
        <w:spacing w:line="240" w:lineRule="auto"/>
      </w:pPr>
      <w:r>
        <w:separator/>
      </w:r>
    </w:p>
    <w:p w:rsidR="0035588A" w:rsidRDefault="0035588A"/>
  </w:endnote>
  <w:endnote w:type="continuationSeparator" w:id="0">
    <w:p w:rsidR="0035588A" w:rsidRDefault="0035588A" w:rsidP="00A20802">
      <w:pPr>
        <w:spacing w:line="240" w:lineRule="auto"/>
      </w:pPr>
      <w:r>
        <w:continuationSeparator/>
      </w:r>
    </w:p>
    <w:p w:rsidR="0035588A" w:rsidRDefault="0035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4F" w:rsidRDefault="0035084F"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777E81">
      <w:rPr>
        <w:rStyle w:val="FooterChar"/>
        <w:b/>
        <w:noProof/>
      </w:rPr>
      <w:t>2</w:t>
    </w:r>
    <w:r w:rsidRPr="002C4DA6">
      <w:rPr>
        <w:rStyle w:val="FooterChar"/>
        <w:b/>
      </w:rPr>
      <w:fldChar w:fldCharType="end"/>
    </w:r>
    <w:r w:rsidRPr="002C4DA6">
      <w:rPr>
        <w:rStyle w:val="FooterChar"/>
        <w:b/>
      </w:rPr>
      <w:t xml:space="preserve"> of </w:t>
    </w:r>
    <w:r>
      <w:rPr>
        <w:rStyle w:val="FooterChar"/>
        <w:b/>
      </w:rPr>
      <w:t>11</w:t>
    </w:r>
  </w:p>
  <w:p w:rsidR="0035084F" w:rsidRPr="00777E81" w:rsidRDefault="0035084F" w:rsidP="0000071C">
    <w:pPr>
      <w:pStyle w:val="Footer"/>
      <w:ind w:left="3714" w:hanging="3714"/>
      <w:jc w:val="center"/>
      <w:rPr>
        <w:rFonts w:ascii="Calibri" w:hAnsi="Calibri" w:cs="Arial"/>
        <w:strike/>
        <w:color w:val="FF0000"/>
        <w:sz w:val="40"/>
        <w:szCs w:val="40"/>
      </w:rPr>
    </w:pPr>
    <w:r w:rsidRPr="00777E81">
      <w:rPr>
        <w:rStyle w:val="FooterChar"/>
        <w:rFonts w:ascii="Calibri" w:hAnsi="Calibri" w:cs="Arial"/>
        <w:b/>
        <w:strike/>
        <w:color w:val="FF0000"/>
        <w:sz w:val="40"/>
        <w:szCs w:val="40"/>
      </w:rPr>
      <w:t>Sensitive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8A" w:rsidRDefault="0035588A"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777E81">
      <w:rPr>
        <w:rStyle w:val="FooterChar"/>
        <w:b/>
        <w:noProof/>
      </w:rPr>
      <w:t>1</w:t>
    </w:r>
    <w:r w:rsidRPr="002C4DA6">
      <w:rPr>
        <w:rStyle w:val="FooterChar"/>
        <w:b/>
      </w:rPr>
      <w:fldChar w:fldCharType="end"/>
    </w:r>
    <w:r w:rsidRPr="002C4DA6">
      <w:rPr>
        <w:rStyle w:val="FooterChar"/>
        <w:b/>
      </w:rPr>
      <w:t xml:space="preserve"> of</w:t>
    </w:r>
    <w:r w:rsidR="000B1A3D">
      <w:rPr>
        <w:rStyle w:val="FooterChar"/>
        <w:b/>
      </w:rPr>
      <w:t xml:space="preserve"> 11</w:t>
    </w:r>
  </w:p>
  <w:p w:rsidR="0035588A" w:rsidRPr="00777E81" w:rsidRDefault="0035588A" w:rsidP="00EF0A00">
    <w:pPr>
      <w:pStyle w:val="Footer"/>
      <w:ind w:left="3714" w:hanging="3714"/>
      <w:jc w:val="center"/>
      <w:rPr>
        <w:rFonts w:ascii="Calibri" w:hAnsi="Calibri" w:cs="Arial"/>
        <w:strike/>
        <w:color w:val="FF0000"/>
        <w:sz w:val="40"/>
        <w:szCs w:val="40"/>
      </w:rPr>
    </w:pPr>
    <w:r w:rsidRPr="00777E81">
      <w:rPr>
        <w:rStyle w:val="FooterChar"/>
        <w:rFonts w:ascii="Calibri" w:hAnsi="Calibri"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5588A" w:rsidRPr="00EB388E" w:rsidTr="002D239A">
      <w:trPr>
        <w:trHeight w:val="340"/>
      </w:trPr>
      <w:tc>
        <w:tcPr>
          <w:tcW w:w="567" w:type="dxa"/>
          <w:tcBorders>
            <w:right w:val="single" w:sz="4" w:space="0" w:color="788184" w:themeColor="background2"/>
          </w:tcBorders>
          <w:vAlign w:val="center"/>
        </w:tcPr>
        <w:p w:rsidR="0035588A" w:rsidRPr="00CB70DF" w:rsidRDefault="0035588A"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3</w:t>
          </w:r>
          <w:r w:rsidRPr="00EB388E">
            <w:fldChar w:fldCharType="end"/>
          </w:r>
        </w:p>
      </w:tc>
      <w:tc>
        <w:tcPr>
          <w:tcW w:w="8164" w:type="dxa"/>
          <w:tcBorders>
            <w:left w:val="single" w:sz="4" w:space="0" w:color="788184" w:themeColor="background2"/>
          </w:tcBorders>
          <w:vAlign w:val="center"/>
        </w:tcPr>
        <w:p w:rsidR="0035588A" w:rsidRPr="00CB70DF" w:rsidRDefault="00777E81" w:rsidP="002D239A">
          <w:pPr>
            <w:pStyle w:val="FooterLeft"/>
            <w:framePr w:wrap="auto" w:vAnchor="margin" w:hAnchor="text" w:yAlign="inline"/>
          </w:pPr>
          <w:r>
            <w:fldChar w:fldCharType="begin"/>
          </w:r>
          <w:r>
            <w:instrText xml:space="preserve"> STYLEREF  Title  \* MERGEFORMAT </w:instrText>
          </w:r>
          <w:r>
            <w:fldChar w:fldCharType="separate"/>
          </w:r>
          <w:r w:rsidR="0035588A">
            <w:rPr>
              <w:noProof/>
            </w:rPr>
            <w:t>Policy costing—outside the caretaker period</w:t>
          </w:r>
          <w:r>
            <w:rPr>
              <w:noProof/>
            </w:rPr>
            <w:fldChar w:fldCharType="end"/>
          </w:r>
        </w:p>
      </w:tc>
    </w:tr>
    <w:tr w:rsidR="0035588A" w:rsidRPr="00EB388E" w:rsidTr="002D239A">
      <w:trPr>
        <w:trHeight w:hRule="exact" w:val="403"/>
      </w:trPr>
      <w:tc>
        <w:tcPr>
          <w:tcW w:w="567" w:type="dxa"/>
          <w:tcMar>
            <w:bottom w:w="284" w:type="dxa"/>
          </w:tcMar>
        </w:tcPr>
        <w:p w:rsidR="0035588A" w:rsidRPr="00EB388E" w:rsidRDefault="0035588A" w:rsidP="002D239A">
          <w:pPr>
            <w:pStyle w:val="FooterRightPageNumber"/>
          </w:pPr>
        </w:p>
      </w:tc>
      <w:tc>
        <w:tcPr>
          <w:tcW w:w="8164" w:type="dxa"/>
          <w:tcMar>
            <w:bottom w:w="284" w:type="dxa"/>
          </w:tcMar>
        </w:tcPr>
        <w:p w:rsidR="0035588A" w:rsidRPr="00090E70" w:rsidRDefault="0035588A" w:rsidP="002D239A"/>
      </w:tc>
    </w:tr>
  </w:tbl>
  <w:p w:rsidR="0035588A" w:rsidRDefault="0035588A">
    <w:pPr>
      <w:pStyle w:val="Footer"/>
    </w:pPr>
  </w:p>
  <w:p w:rsidR="0035588A" w:rsidRPr="004816D7" w:rsidRDefault="0035588A" w:rsidP="005600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8A" w:rsidRPr="0046444F" w:rsidRDefault="0035588A" w:rsidP="0046444F">
    <w:pPr>
      <w:pStyle w:val="Header"/>
      <w:spacing w:after="240"/>
      <w:ind w:left="7309" w:hanging="7309"/>
    </w:pPr>
    <w:r w:rsidRPr="0092572B">
      <w:rPr>
        <w:b/>
        <w:color w:val="FF0000"/>
        <w:sz w:val="28"/>
        <w:szCs w:val="28"/>
      </w:rPr>
      <w:t>Sensitive</w:t>
    </w:r>
    <w:r>
      <w:rPr>
        <w:b/>
        <w:color w:val="FF0000"/>
        <w:sz w:val="28"/>
        <w:szCs w:val="28"/>
      </w:rPr>
      <w:tab/>
    </w:r>
    <w:r w:rsidRPr="00D67648">
      <w:rPr>
        <w:rStyle w:val="FooterChar"/>
      </w:rPr>
      <w:t xml:space="preserve">Page </w:t>
    </w:r>
    <w:r w:rsidRPr="00D67648">
      <w:rPr>
        <w:rStyle w:val="FooterChar"/>
      </w:rPr>
      <w:fldChar w:fldCharType="begin"/>
    </w:r>
    <w:r w:rsidRPr="00D67648">
      <w:rPr>
        <w:rStyle w:val="FooterChar"/>
      </w:rPr>
      <w:instrText xml:space="preserve"> PAGE  \* Arabic  \* MERGEFORMAT </w:instrText>
    </w:r>
    <w:r w:rsidRPr="00D67648">
      <w:rPr>
        <w:rStyle w:val="FooterChar"/>
      </w:rPr>
      <w:fldChar w:fldCharType="separate"/>
    </w:r>
    <w:r>
      <w:rPr>
        <w:rStyle w:val="FooterChar"/>
        <w:noProof/>
      </w:rPr>
      <w:t>3</w:t>
    </w:r>
    <w:r w:rsidRPr="00D67648">
      <w:rPr>
        <w:rStyle w:val="FooterChar"/>
      </w:rPr>
      <w:fldChar w:fldCharType="end"/>
    </w:r>
    <w:r w:rsidRPr="00D67648">
      <w:rPr>
        <w:rStyle w:val="FooterChar"/>
      </w:rPr>
      <w:t xml:space="preserve"> of </w:t>
    </w:r>
    <w:r w:rsidRPr="00D67648">
      <w:rPr>
        <w:rStyle w:val="FooterChar"/>
      </w:rPr>
      <w:fldChar w:fldCharType="begin"/>
    </w:r>
    <w:r w:rsidRPr="00D67648">
      <w:rPr>
        <w:rStyle w:val="FooterChar"/>
      </w:rPr>
      <w:instrText xml:space="preserve"> NUMPAGES  \* Arabic  \* MERGEFORMAT </w:instrText>
    </w:r>
    <w:r w:rsidRPr="00D67648">
      <w:rPr>
        <w:rStyle w:val="FooterChar"/>
      </w:rPr>
      <w:fldChar w:fldCharType="separate"/>
    </w:r>
    <w:r>
      <w:rPr>
        <w:rStyle w:val="FooterChar"/>
        <w:noProof/>
      </w:rPr>
      <w:t>12</w:t>
    </w:r>
    <w:r w:rsidRPr="00D67648">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8A" w:rsidRPr="000557A7" w:rsidRDefault="0035588A" w:rsidP="008D5A11">
      <w:pPr>
        <w:pBdr>
          <w:top w:val="single" w:sz="4" w:space="1" w:color="auto"/>
        </w:pBdr>
        <w:spacing w:before="240" w:line="60" w:lineRule="exact"/>
        <w:rPr>
          <w:sz w:val="16"/>
          <w:szCs w:val="16"/>
        </w:rPr>
      </w:pPr>
    </w:p>
  </w:footnote>
  <w:footnote w:type="continuationSeparator" w:id="0">
    <w:p w:rsidR="0035588A" w:rsidRDefault="0035588A" w:rsidP="00A20802">
      <w:pPr>
        <w:spacing w:line="240" w:lineRule="auto"/>
      </w:pPr>
      <w:r>
        <w:continuationSeparator/>
      </w:r>
    </w:p>
    <w:p w:rsidR="0035588A" w:rsidRDefault="0035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4F" w:rsidRPr="00777E81" w:rsidRDefault="0035084F" w:rsidP="002C4DA6">
    <w:pPr>
      <w:pStyle w:val="Header"/>
      <w:jc w:val="center"/>
      <w:rPr>
        <w:b/>
        <w:strike/>
        <w:color w:val="FF0000"/>
        <w:sz w:val="40"/>
        <w:szCs w:val="40"/>
      </w:rPr>
    </w:pPr>
    <w:r w:rsidRPr="00777E81">
      <w:rPr>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8A" w:rsidRPr="00777E81" w:rsidRDefault="0035588A" w:rsidP="002C4DA6">
    <w:pPr>
      <w:pStyle w:val="Header"/>
      <w:jc w:val="center"/>
      <w:rPr>
        <w:rFonts w:ascii="Calibri" w:hAnsi="Calibri"/>
        <w:b/>
        <w:strike/>
        <w:color w:val="FF0000"/>
        <w:sz w:val="40"/>
        <w:szCs w:val="40"/>
      </w:rPr>
    </w:pPr>
    <w:r w:rsidRPr="00777E81">
      <w:rPr>
        <w:rFonts w:ascii="Calibri" w:hAnsi="Calibri"/>
        <w:b/>
        <w:strike/>
        <w:color w:val="FF0000"/>
        <w:sz w:val="40"/>
        <w:szCs w:val="40"/>
      </w:rPr>
      <w:t>Sensitive</w:t>
    </w:r>
  </w:p>
  <w:p w:rsidR="0035588A" w:rsidRPr="0046444F" w:rsidRDefault="0035588A" w:rsidP="0046444F">
    <w:pPr>
      <w:pStyle w:val="Header"/>
    </w:pPr>
    <w:r>
      <w:rPr>
        <w:noProof/>
        <w:lang w:eastAsia="en-AU"/>
      </w:rPr>
      <w:drawing>
        <wp:inline distT="0" distB="0" distL="0" distR="0" wp14:anchorId="2C89FEBF" wp14:editId="44FEA6E0">
          <wp:extent cx="2696845" cy="572135"/>
          <wp:effectExtent l="0" t="0" r="8255" b="0"/>
          <wp:docPr id="14" name="Picture 1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8A" w:rsidRDefault="0035588A">
    <w:pPr>
      <w:pStyle w:val="Header"/>
    </w:pPr>
    <w:r>
      <w:rPr>
        <w:noProof/>
        <w:lang w:eastAsia="en-AU"/>
      </w:rPr>
      <mc:AlternateContent>
        <mc:Choice Requires="wps">
          <w:drawing>
            <wp:anchor distT="0" distB="0" distL="114300" distR="114300" simplePos="0" relativeHeight="251693056" behindDoc="1" locked="1" layoutInCell="1" allowOverlap="1" wp14:anchorId="06600C45" wp14:editId="2DC36CEA">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88A" w:rsidRPr="0001226A" w:rsidRDefault="0035588A"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j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9cIKO6AgAA&#10;xAUAAA4AAAAAAAAAAAAAAAAALgIAAGRycy9lMm9Eb2MueG1sUEsBAi0AFAAGAAgAAAAhADTFRM7b&#10;AAAABgEAAA8AAAAAAAAAAAAAAAAAFAUAAGRycy9kb3ducmV2LnhtbFBLBQYAAAAABAAEAPMAAAAc&#10;BgAAAAA=&#10;" filled="f" stroked="f">
              <v:textbox>
                <w:txbxContent>
                  <w:p w:rsidR="0035588A" w:rsidRPr="0001226A" w:rsidRDefault="0035588A"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8A" w:rsidRDefault="0035588A" w:rsidP="0046444F">
    <w:pPr>
      <w:pStyle w:val="Header"/>
      <w:jc w:val="right"/>
      <w:rPr>
        <w:b/>
        <w:color w:val="FF0000"/>
        <w:sz w:val="28"/>
        <w:szCs w:val="28"/>
      </w:rPr>
    </w:pPr>
    <w:r w:rsidRPr="0092572B">
      <w:rPr>
        <w:b/>
        <w:color w:val="FF0000"/>
        <w:sz w:val="28"/>
        <w:szCs w:val="28"/>
      </w:rPr>
      <w:t>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8044C98"/>
    <w:multiLevelType w:val="hybridMultilevel"/>
    <w:tmpl w:val="E3749454"/>
    <w:lvl w:ilvl="0" w:tplc="D1AEAEB2">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1"/>
  </w:num>
  <w:num w:numId="4">
    <w:abstractNumId w:val="6"/>
  </w:num>
  <w:num w:numId="5">
    <w:abstractNumId w:val="5"/>
  </w:num>
  <w:num w:numId="6">
    <w:abstractNumId w:val="10"/>
  </w:num>
  <w:num w:numId="7">
    <w:abstractNumId w:val="2"/>
  </w:num>
  <w:num w:numId="8">
    <w:abstractNumId w:val="3"/>
  </w:num>
  <w:num w:numId="9">
    <w:abstractNumId w:val="9"/>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E110C1"/>
    <w:rsid w:val="0000071C"/>
    <w:rsid w:val="0000322C"/>
    <w:rsid w:val="00003CDD"/>
    <w:rsid w:val="0001406F"/>
    <w:rsid w:val="000168A7"/>
    <w:rsid w:val="00016D53"/>
    <w:rsid w:val="00020D7E"/>
    <w:rsid w:val="000278D0"/>
    <w:rsid w:val="00027E62"/>
    <w:rsid w:val="000307C8"/>
    <w:rsid w:val="00030F73"/>
    <w:rsid w:val="00035ADE"/>
    <w:rsid w:val="0004224B"/>
    <w:rsid w:val="00046226"/>
    <w:rsid w:val="0005330D"/>
    <w:rsid w:val="000557A7"/>
    <w:rsid w:val="00055805"/>
    <w:rsid w:val="00056CB3"/>
    <w:rsid w:val="00060E4B"/>
    <w:rsid w:val="00066D54"/>
    <w:rsid w:val="00067A28"/>
    <w:rsid w:val="0007260F"/>
    <w:rsid w:val="00075768"/>
    <w:rsid w:val="000805D5"/>
    <w:rsid w:val="0008103B"/>
    <w:rsid w:val="000822AF"/>
    <w:rsid w:val="00085F97"/>
    <w:rsid w:val="00092A33"/>
    <w:rsid w:val="000973F9"/>
    <w:rsid w:val="000A2FEC"/>
    <w:rsid w:val="000A348F"/>
    <w:rsid w:val="000B1A3D"/>
    <w:rsid w:val="000B5FBD"/>
    <w:rsid w:val="000B6942"/>
    <w:rsid w:val="000C09FA"/>
    <w:rsid w:val="000C37A9"/>
    <w:rsid w:val="000C6728"/>
    <w:rsid w:val="000C702E"/>
    <w:rsid w:val="000D15E9"/>
    <w:rsid w:val="000D3182"/>
    <w:rsid w:val="000D45C4"/>
    <w:rsid w:val="000E0162"/>
    <w:rsid w:val="000E18F3"/>
    <w:rsid w:val="000E266E"/>
    <w:rsid w:val="000F1515"/>
    <w:rsid w:val="000F16B5"/>
    <w:rsid w:val="000F616E"/>
    <w:rsid w:val="000F6416"/>
    <w:rsid w:val="000F717C"/>
    <w:rsid w:val="00102FD5"/>
    <w:rsid w:val="00110D43"/>
    <w:rsid w:val="00112F1F"/>
    <w:rsid w:val="001159EA"/>
    <w:rsid w:val="00120A75"/>
    <w:rsid w:val="00125410"/>
    <w:rsid w:val="00130858"/>
    <w:rsid w:val="00136C26"/>
    <w:rsid w:val="0014059F"/>
    <w:rsid w:val="00141551"/>
    <w:rsid w:val="001417CE"/>
    <w:rsid w:val="0014479F"/>
    <w:rsid w:val="00146EAD"/>
    <w:rsid w:val="00154DC5"/>
    <w:rsid w:val="001578CA"/>
    <w:rsid w:val="00160C8D"/>
    <w:rsid w:val="001629C0"/>
    <w:rsid w:val="001633C4"/>
    <w:rsid w:val="00165122"/>
    <w:rsid w:val="00165854"/>
    <w:rsid w:val="001738DB"/>
    <w:rsid w:val="00173DFD"/>
    <w:rsid w:val="00180FF9"/>
    <w:rsid w:val="00181E32"/>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588"/>
    <w:rsid w:val="001D7C29"/>
    <w:rsid w:val="001E0475"/>
    <w:rsid w:val="001E33C2"/>
    <w:rsid w:val="001F5C90"/>
    <w:rsid w:val="001F767C"/>
    <w:rsid w:val="00210FCF"/>
    <w:rsid w:val="00217DFC"/>
    <w:rsid w:val="00222EFF"/>
    <w:rsid w:val="002240D5"/>
    <w:rsid w:val="002261A7"/>
    <w:rsid w:val="00226AEC"/>
    <w:rsid w:val="00230148"/>
    <w:rsid w:val="002545F3"/>
    <w:rsid w:val="00255072"/>
    <w:rsid w:val="0026344F"/>
    <w:rsid w:val="00266A17"/>
    <w:rsid w:val="00270372"/>
    <w:rsid w:val="00275534"/>
    <w:rsid w:val="00277075"/>
    <w:rsid w:val="002775D2"/>
    <w:rsid w:val="00281ADD"/>
    <w:rsid w:val="00282EFF"/>
    <w:rsid w:val="0028563E"/>
    <w:rsid w:val="00293E0D"/>
    <w:rsid w:val="00293E80"/>
    <w:rsid w:val="002973B0"/>
    <w:rsid w:val="00297C14"/>
    <w:rsid w:val="002A220F"/>
    <w:rsid w:val="002A24F1"/>
    <w:rsid w:val="002A5778"/>
    <w:rsid w:val="002A6E3B"/>
    <w:rsid w:val="002B1E84"/>
    <w:rsid w:val="002B2085"/>
    <w:rsid w:val="002B3EC4"/>
    <w:rsid w:val="002C21B5"/>
    <w:rsid w:val="002C37D5"/>
    <w:rsid w:val="002C480F"/>
    <w:rsid w:val="002C4DA6"/>
    <w:rsid w:val="002D239A"/>
    <w:rsid w:val="002D34DB"/>
    <w:rsid w:val="002D4B11"/>
    <w:rsid w:val="002D782C"/>
    <w:rsid w:val="002E5633"/>
    <w:rsid w:val="002F1963"/>
    <w:rsid w:val="002F5B6E"/>
    <w:rsid w:val="002F61B5"/>
    <w:rsid w:val="00300066"/>
    <w:rsid w:val="0030209B"/>
    <w:rsid w:val="00305C00"/>
    <w:rsid w:val="003127E4"/>
    <w:rsid w:val="00313215"/>
    <w:rsid w:val="003174C3"/>
    <w:rsid w:val="0032557A"/>
    <w:rsid w:val="00340778"/>
    <w:rsid w:val="00344D2C"/>
    <w:rsid w:val="003458CE"/>
    <w:rsid w:val="00345A57"/>
    <w:rsid w:val="00346D90"/>
    <w:rsid w:val="0035084F"/>
    <w:rsid w:val="00351F62"/>
    <w:rsid w:val="0035588A"/>
    <w:rsid w:val="003601F4"/>
    <w:rsid w:val="003671E2"/>
    <w:rsid w:val="00372AE6"/>
    <w:rsid w:val="00376C3A"/>
    <w:rsid w:val="003837E1"/>
    <w:rsid w:val="0038584D"/>
    <w:rsid w:val="003868B8"/>
    <w:rsid w:val="0039257F"/>
    <w:rsid w:val="003931DE"/>
    <w:rsid w:val="00397D1A"/>
    <w:rsid w:val="003A163C"/>
    <w:rsid w:val="003A2B4E"/>
    <w:rsid w:val="003A2FBB"/>
    <w:rsid w:val="003A3799"/>
    <w:rsid w:val="003A4913"/>
    <w:rsid w:val="003A54A9"/>
    <w:rsid w:val="003A7083"/>
    <w:rsid w:val="003B3103"/>
    <w:rsid w:val="003B38B3"/>
    <w:rsid w:val="003B3A97"/>
    <w:rsid w:val="003B3D44"/>
    <w:rsid w:val="003B47BC"/>
    <w:rsid w:val="003B7D4E"/>
    <w:rsid w:val="003C65BD"/>
    <w:rsid w:val="003C6BB5"/>
    <w:rsid w:val="003C7CC2"/>
    <w:rsid w:val="003D50B6"/>
    <w:rsid w:val="003D6799"/>
    <w:rsid w:val="003E05DF"/>
    <w:rsid w:val="003E1562"/>
    <w:rsid w:val="003E6085"/>
    <w:rsid w:val="003E6CA3"/>
    <w:rsid w:val="003F164A"/>
    <w:rsid w:val="003F4C96"/>
    <w:rsid w:val="00401C49"/>
    <w:rsid w:val="00406002"/>
    <w:rsid w:val="00406AD3"/>
    <w:rsid w:val="00412E42"/>
    <w:rsid w:val="00425C05"/>
    <w:rsid w:val="00426356"/>
    <w:rsid w:val="00426929"/>
    <w:rsid w:val="0043669D"/>
    <w:rsid w:val="00442C16"/>
    <w:rsid w:val="00445410"/>
    <w:rsid w:val="00446439"/>
    <w:rsid w:val="00450BDA"/>
    <w:rsid w:val="00451CC5"/>
    <w:rsid w:val="00453A3E"/>
    <w:rsid w:val="0045452F"/>
    <w:rsid w:val="00456EC2"/>
    <w:rsid w:val="0045766B"/>
    <w:rsid w:val="0046444F"/>
    <w:rsid w:val="0046541E"/>
    <w:rsid w:val="00474BB7"/>
    <w:rsid w:val="00476133"/>
    <w:rsid w:val="00476AB9"/>
    <w:rsid w:val="004816D7"/>
    <w:rsid w:val="0048342E"/>
    <w:rsid w:val="00487478"/>
    <w:rsid w:val="0048782D"/>
    <w:rsid w:val="00494DC1"/>
    <w:rsid w:val="004A3F56"/>
    <w:rsid w:val="004A5E21"/>
    <w:rsid w:val="004A666A"/>
    <w:rsid w:val="004B143F"/>
    <w:rsid w:val="004B15BD"/>
    <w:rsid w:val="004B3022"/>
    <w:rsid w:val="004B49A0"/>
    <w:rsid w:val="004C2B49"/>
    <w:rsid w:val="004C3113"/>
    <w:rsid w:val="004C6306"/>
    <w:rsid w:val="004C6F5E"/>
    <w:rsid w:val="004C7E94"/>
    <w:rsid w:val="004D7CF8"/>
    <w:rsid w:val="004D7EDA"/>
    <w:rsid w:val="004E0E49"/>
    <w:rsid w:val="004E197A"/>
    <w:rsid w:val="004E5D52"/>
    <w:rsid w:val="004F07D7"/>
    <w:rsid w:val="004F1297"/>
    <w:rsid w:val="004F16DB"/>
    <w:rsid w:val="004F4D7E"/>
    <w:rsid w:val="004F5529"/>
    <w:rsid w:val="004F5B16"/>
    <w:rsid w:val="004F5D9D"/>
    <w:rsid w:val="004F68E5"/>
    <w:rsid w:val="004F7037"/>
    <w:rsid w:val="004F741B"/>
    <w:rsid w:val="00503253"/>
    <w:rsid w:val="00503BB0"/>
    <w:rsid w:val="00503E03"/>
    <w:rsid w:val="00512226"/>
    <w:rsid w:val="005147C6"/>
    <w:rsid w:val="005159B1"/>
    <w:rsid w:val="00522502"/>
    <w:rsid w:val="005255A1"/>
    <w:rsid w:val="00525825"/>
    <w:rsid w:val="0052641C"/>
    <w:rsid w:val="005341BD"/>
    <w:rsid w:val="0053795D"/>
    <w:rsid w:val="00544522"/>
    <w:rsid w:val="005468AB"/>
    <w:rsid w:val="005501A0"/>
    <w:rsid w:val="00550831"/>
    <w:rsid w:val="00554273"/>
    <w:rsid w:val="00557642"/>
    <w:rsid w:val="0056001A"/>
    <w:rsid w:val="005642B6"/>
    <w:rsid w:val="00571D5E"/>
    <w:rsid w:val="00580575"/>
    <w:rsid w:val="005823D0"/>
    <w:rsid w:val="005835D5"/>
    <w:rsid w:val="005857B8"/>
    <w:rsid w:val="005A1C73"/>
    <w:rsid w:val="005A2748"/>
    <w:rsid w:val="005A443F"/>
    <w:rsid w:val="005A7C26"/>
    <w:rsid w:val="005B0970"/>
    <w:rsid w:val="005B52F5"/>
    <w:rsid w:val="005B58D4"/>
    <w:rsid w:val="005C0528"/>
    <w:rsid w:val="005C07B3"/>
    <w:rsid w:val="005C284E"/>
    <w:rsid w:val="005C47D4"/>
    <w:rsid w:val="005D51D0"/>
    <w:rsid w:val="005D6F83"/>
    <w:rsid w:val="005D7877"/>
    <w:rsid w:val="005D7CC3"/>
    <w:rsid w:val="005D7CCF"/>
    <w:rsid w:val="005E04CF"/>
    <w:rsid w:val="005E58C4"/>
    <w:rsid w:val="005E5D8F"/>
    <w:rsid w:val="005F5A5C"/>
    <w:rsid w:val="005F5CD9"/>
    <w:rsid w:val="00603D98"/>
    <w:rsid w:val="0061135C"/>
    <w:rsid w:val="006136DD"/>
    <w:rsid w:val="006149F0"/>
    <w:rsid w:val="00616430"/>
    <w:rsid w:val="006220A5"/>
    <w:rsid w:val="00622D86"/>
    <w:rsid w:val="00624AC8"/>
    <w:rsid w:val="00633812"/>
    <w:rsid w:val="00633C60"/>
    <w:rsid w:val="0064126D"/>
    <w:rsid w:val="006451B8"/>
    <w:rsid w:val="00645722"/>
    <w:rsid w:val="006479F2"/>
    <w:rsid w:val="00652432"/>
    <w:rsid w:val="00657840"/>
    <w:rsid w:val="0066003C"/>
    <w:rsid w:val="0066041E"/>
    <w:rsid w:val="00673CCC"/>
    <w:rsid w:val="00675C98"/>
    <w:rsid w:val="0067731E"/>
    <w:rsid w:val="0069026B"/>
    <w:rsid w:val="006956EA"/>
    <w:rsid w:val="006A490C"/>
    <w:rsid w:val="006B4F7D"/>
    <w:rsid w:val="006C114C"/>
    <w:rsid w:val="006C3668"/>
    <w:rsid w:val="006C3864"/>
    <w:rsid w:val="006C5383"/>
    <w:rsid w:val="006C5E72"/>
    <w:rsid w:val="006D2AEC"/>
    <w:rsid w:val="006D4C8E"/>
    <w:rsid w:val="006E19D1"/>
    <w:rsid w:val="006E1CBB"/>
    <w:rsid w:val="006F100B"/>
    <w:rsid w:val="006F239A"/>
    <w:rsid w:val="006F2C9D"/>
    <w:rsid w:val="006F6B51"/>
    <w:rsid w:val="0070637D"/>
    <w:rsid w:val="007071DD"/>
    <w:rsid w:val="0070771F"/>
    <w:rsid w:val="00712A14"/>
    <w:rsid w:val="00716C04"/>
    <w:rsid w:val="00717180"/>
    <w:rsid w:val="007179D2"/>
    <w:rsid w:val="00720750"/>
    <w:rsid w:val="00724878"/>
    <w:rsid w:val="0072549C"/>
    <w:rsid w:val="00725A80"/>
    <w:rsid w:val="00726B32"/>
    <w:rsid w:val="0073333D"/>
    <w:rsid w:val="00733970"/>
    <w:rsid w:val="00741D0B"/>
    <w:rsid w:val="00742033"/>
    <w:rsid w:val="00754C58"/>
    <w:rsid w:val="00776E78"/>
    <w:rsid w:val="00777E81"/>
    <w:rsid w:val="0078138A"/>
    <w:rsid w:val="00783014"/>
    <w:rsid w:val="007834DC"/>
    <w:rsid w:val="00794323"/>
    <w:rsid w:val="007959D8"/>
    <w:rsid w:val="0079630F"/>
    <w:rsid w:val="007A04C2"/>
    <w:rsid w:val="007B146A"/>
    <w:rsid w:val="007B57C9"/>
    <w:rsid w:val="007C0E7C"/>
    <w:rsid w:val="007C0EAA"/>
    <w:rsid w:val="007C19C3"/>
    <w:rsid w:val="007C44B2"/>
    <w:rsid w:val="007C4993"/>
    <w:rsid w:val="007C6496"/>
    <w:rsid w:val="007C745E"/>
    <w:rsid w:val="007D0ABE"/>
    <w:rsid w:val="007E356F"/>
    <w:rsid w:val="007E3F8C"/>
    <w:rsid w:val="007F2058"/>
    <w:rsid w:val="007F7685"/>
    <w:rsid w:val="0080011D"/>
    <w:rsid w:val="00800EA5"/>
    <w:rsid w:val="00801C01"/>
    <w:rsid w:val="008112CC"/>
    <w:rsid w:val="008130BB"/>
    <w:rsid w:val="00817406"/>
    <w:rsid w:val="00821070"/>
    <w:rsid w:val="008237FA"/>
    <w:rsid w:val="008249EA"/>
    <w:rsid w:val="00825D37"/>
    <w:rsid w:val="008279D7"/>
    <w:rsid w:val="00835B3B"/>
    <w:rsid w:val="008369B0"/>
    <w:rsid w:val="008372D1"/>
    <w:rsid w:val="00853DE8"/>
    <w:rsid w:val="0085732C"/>
    <w:rsid w:val="00860B45"/>
    <w:rsid w:val="008617E5"/>
    <w:rsid w:val="00863860"/>
    <w:rsid w:val="008638B5"/>
    <w:rsid w:val="008734DB"/>
    <w:rsid w:val="0087390B"/>
    <w:rsid w:val="008745A1"/>
    <w:rsid w:val="008768E9"/>
    <w:rsid w:val="0087751B"/>
    <w:rsid w:val="00890995"/>
    <w:rsid w:val="008914FB"/>
    <w:rsid w:val="0089737A"/>
    <w:rsid w:val="00897E99"/>
    <w:rsid w:val="008A4829"/>
    <w:rsid w:val="008B2384"/>
    <w:rsid w:val="008B38D6"/>
    <w:rsid w:val="008B4802"/>
    <w:rsid w:val="008B5D4B"/>
    <w:rsid w:val="008B69E3"/>
    <w:rsid w:val="008C1D6E"/>
    <w:rsid w:val="008C1FD1"/>
    <w:rsid w:val="008C24A8"/>
    <w:rsid w:val="008C35EF"/>
    <w:rsid w:val="008C5996"/>
    <w:rsid w:val="008D01E3"/>
    <w:rsid w:val="008D5A11"/>
    <w:rsid w:val="008D5E23"/>
    <w:rsid w:val="008D77AF"/>
    <w:rsid w:val="008E6D59"/>
    <w:rsid w:val="008F017E"/>
    <w:rsid w:val="008F30C7"/>
    <w:rsid w:val="008F5D66"/>
    <w:rsid w:val="009028AA"/>
    <w:rsid w:val="00903E3F"/>
    <w:rsid w:val="009049C3"/>
    <w:rsid w:val="009057D9"/>
    <w:rsid w:val="0090774A"/>
    <w:rsid w:val="00910D07"/>
    <w:rsid w:val="009118B3"/>
    <w:rsid w:val="00914B2F"/>
    <w:rsid w:val="009150E6"/>
    <w:rsid w:val="00917F89"/>
    <w:rsid w:val="00924E28"/>
    <w:rsid w:val="009255EE"/>
    <w:rsid w:val="00925603"/>
    <w:rsid w:val="00925F76"/>
    <w:rsid w:val="00932E89"/>
    <w:rsid w:val="0093359D"/>
    <w:rsid w:val="00933F2B"/>
    <w:rsid w:val="00942EEB"/>
    <w:rsid w:val="0094468E"/>
    <w:rsid w:val="00945261"/>
    <w:rsid w:val="009506A5"/>
    <w:rsid w:val="009541CC"/>
    <w:rsid w:val="00956564"/>
    <w:rsid w:val="009567A6"/>
    <w:rsid w:val="00956D5A"/>
    <w:rsid w:val="00961B2C"/>
    <w:rsid w:val="00961DBB"/>
    <w:rsid w:val="00963AEE"/>
    <w:rsid w:val="0096618E"/>
    <w:rsid w:val="00981433"/>
    <w:rsid w:val="0098222F"/>
    <w:rsid w:val="00983570"/>
    <w:rsid w:val="00985C07"/>
    <w:rsid w:val="0098755F"/>
    <w:rsid w:val="00991CEE"/>
    <w:rsid w:val="00995B4F"/>
    <w:rsid w:val="00997582"/>
    <w:rsid w:val="009A2C21"/>
    <w:rsid w:val="009A3E58"/>
    <w:rsid w:val="009A5F02"/>
    <w:rsid w:val="009A7AB1"/>
    <w:rsid w:val="009C6DAA"/>
    <w:rsid w:val="009D0E74"/>
    <w:rsid w:val="009D1A96"/>
    <w:rsid w:val="009D370B"/>
    <w:rsid w:val="009E2087"/>
    <w:rsid w:val="009E208E"/>
    <w:rsid w:val="009E252B"/>
    <w:rsid w:val="009E3265"/>
    <w:rsid w:val="009E3353"/>
    <w:rsid w:val="009E446D"/>
    <w:rsid w:val="009E7C09"/>
    <w:rsid w:val="009F146D"/>
    <w:rsid w:val="009F340C"/>
    <w:rsid w:val="009F4F1E"/>
    <w:rsid w:val="00A015E4"/>
    <w:rsid w:val="00A075BC"/>
    <w:rsid w:val="00A11222"/>
    <w:rsid w:val="00A12C39"/>
    <w:rsid w:val="00A134FB"/>
    <w:rsid w:val="00A20802"/>
    <w:rsid w:val="00A21E24"/>
    <w:rsid w:val="00A25B4F"/>
    <w:rsid w:val="00A27E8B"/>
    <w:rsid w:val="00A442BF"/>
    <w:rsid w:val="00A517D0"/>
    <w:rsid w:val="00A53716"/>
    <w:rsid w:val="00A5629E"/>
    <w:rsid w:val="00A64832"/>
    <w:rsid w:val="00A732DB"/>
    <w:rsid w:val="00A80044"/>
    <w:rsid w:val="00A838D2"/>
    <w:rsid w:val="00A86F04"/>
    <w:rsid w:val="00A91F2D"/>
    <w:rsid w:val="00A93170"/>
    <w:rsid w:val="00A946C4"/>
    <w:rsid w:val="00AA50FB"/>
    <w:rsid w:val="00AB1371"/>
    <w:rsid w:val="00AC01F8"/>
    <w:rsid w:val="00AC059A"/>
    <w:rsid w:val="00AC41CF"/>
    <w:rsid w:val="00AD0308"/>
    <w:rsid w:val="00AD377A"/>
    <w:rsid w:val="00AD67BB"/>
    <w:rsid w:val="00AE09BD"/>
    <w:rsid w:val="00AE1CC1"/>
    <w:rsid w:val="00AE3D75"/>
    <w:rsid w:val="00AE3EA4"/>
    <w:rsid w:val="00AF1B02"/>
    <w:rsid w:val="00AF41E4"/>
    <w:rsid w:val="00AF568A"/>
    <w:rsid w:val="00B06A75"/>
    <w:rsid w:val="00B06BC3"/>
    <w:rsid w:val="00B102E0"/>
    <w:rsid w:val="00B15A0F"/>
    <w:rsid w:val="00B20236"/>
    <w:rsid w:val="00B20937"/>
    <w:rsid w:val="00B20ABB"/>
    <w:rsid w:val="00B220A0"/>
    <w:rsid w:val="00B22B64"/>
    <w:rsid w:val="00B22FEA"/>
    <w:rsid w:val="00B24321"/>
    <w:rsid w:val="00B30FEB"/>
    <w:rsid w:val="00B311BA"/>
    <w:rsid w:val="00B35B47"/>
    <w:rsid w:val="00B40AA3"/>
    <w:rsid w:val="00B41668"/>
    <w:rsid w:val="00B44478"/>
    <w:rsid w:val="00B4609C"/>
    <w:rsid w:val="00B6002C"/>
    <w:rsid w:val="00B620EE"/>
    <w:rsid w:val="00B81789"/>
    <w:rsid w:val="00B81C3C"/>
    <w:rsid w:val="00B85366"/>
    <w:rsid w:val="00B87F60"/>
    <w:rsid w:val="00B93D3D"/>
    <w:rsid w:val="00BA471F"/>
    <w:rsid w:val="00BB4A8F"/>
    <w:rsid w:val="00BB5013"/>
    <w:rsid w:val="00BB528E"/>
    <w:rsid w:val="00BB615A"/>
    <w:rsid w:val="00BB6648"/>
    <w:rsid w:val="00BC0BCA"/>
    <w:rsid w:val="00BC2600"/>
    <w:rsid w:val="00BC36F0"/>
    <w:rsid w:val="00BC3E99"/>
    <w:rsid w:val="00BC4FA7"/>
    <w:rsid w:val="00BC5E30"/>
    <w:rsid w:val="00BD02C5"/>
    <w:rsid w:val="00BD068D"/>
    <w:rsid w:val="00BE0D9A"/>
    <w:rsid w:val="00BE1A50"/>
    <w:rsid w:val="00BE2F0D"/>
    <w:rsid w:val="00BF0BD5"/>
    <w:rsid w:val="00BF301F"/>
    <w:rsid w:val="00BF55F8"/>
    <w:rsid w:val="00C01D51"/>
    <w:rsid w:val="00C051FD"/>
    <w:rsid w:val="00C20C7D"/>
    <w:rsid w:val="00C20DEF"/>
    <w:rsid w:val="00C21170"/>
    <w:rsid w:val="00C24B25"/>
    <w:rsid w:val="00C24E89"/>
    <w:rsid w:val="00C253F3"/>
    <w:rsid w:val="00C32C2F"/>
    <w:rsid w:val="00C3738A"/>
    <w:rsid w:val="00C37CB9"/>
    <w:rsid w:val="00C4315A"/>
    <w:rsid w:val="00C43F5E"/>
    <w:rsid w:val="00C44074"/>
    <w:rsid w:val="00C4651F"/>
    <w:rsid w:val="00C51D0B"/>
    <w:rsid w:val="00C52207"/>
    <w:rsid w:val="00C52A50"/>
    <w:rsid w:val="00C642D4"/>
    <w:rsid w:val="00C730F4"/>
    <w:rsid w:val="00C80200"/>
    <w:rsid w:val="00C80E0A"/>
    <w:rsid w:val="00C8270B"/>
    <w:rsid w:val="00C841A9"/>
    <w:rsid w:val="00C847F2"/>
    <w:rsid w:val="00C8728F"/>
    <w:rsid w:val="00C97FBC"/>
    <w:rsid w:val="00CA06C8"/>
    <w:rsid w:val="00CA0B7E"/>
    <w:rsid w:val="00CA4C28"/>
    <w:rsid w:val="00CA5598"/>
    <w:rsid w:val="00CA5EF8"/>
    <w:rsid w:val="00CB28A3"/>
    <w:rsid w:val="00CC00A0"/>
    <w:rsid w:val="00CC0FED"/>
    <w:rsid w:val="00CC3C34"/>
    <w:rsid w:val="00CC5455"/>
    <w:rsid w:val="00CC6C06"/>
    <w:rsid w:val="00CD1526"/>
    <w:rsid w:val="00CD2324"/>
    <w:rsid w:val="00CD5509"/>
    <w:rsid w:val="00CD6571"/>
    <w:rsid w:val="00CE1EB0"/>
    <w:rsid w:val="00CE3DF2"/>
    <w:rsid w:val="00CF0C0F"/>
    <w:rsid w:val="00CF1690"/>
    <w:rsid w:val="00CF1F2A"/>
    <w:rsid w:val="00CF5CE3"/>
    <w:rsid w:val="00CF7412"/>
    <w:rsid w:val="00D030F8"/>
    <w:rsid w:val="00D077B7"/>
    <w:rsid w:val="00D20297"/>
    <w:rsid w:val="00D21E6B"/>
    <w:rsid w:val="00D2336A"/>
    <w:rsid w:val="00D23634"/>
    <w:rsid w:val="00D34551"/>
    <w:rsid w:val="00D457D6"/>
    <w:rsid w:val="00D60FC9"/>
    <w:rsid w:val="00D64CE2"/>
    <w:rsid w:val="00D679E5"/>
    <w:rsid w:val="00D7751B"/>
    <w:rsid w:val="00D815DC"/>
    <w:rsid w:val="00D822B5"/>
    <w:rsid w:val="00D83D3C"/>
    <w:rsid w:val="00D867AE"/>
    <w:rsid w:val="00D87BBB"/>
    <w:rsid w:val="00D87C87"/>
    <w:rsid w:val="00D921C4"/>
    <w:rsid w:val="00D9296A"/>
    <w:rsid w:val="00D93C23"/>
    <w:rsid w:val="00D95638"/>
    <w:rsid w:val="00D9584C"/>
    <w:rsid w:val="00DA14D9"/>
    <w:rsid w:val="00DB0BA3"/>
    <w:rsid w:val="00DB13AD"/>
    <w:rsid w:val="00DB23F9"/>
    <w:rsid w:val="00DB58BE"/>
    <w:rsid w:val="00DB6176"/>
    <w:rsid w:val="00DB6AA0"/>
    <w:rsid w:val="00DB7C3A"/>
    <w:rsid w:val="00DD32AB"/>
    <w:rsid w:val="00DD5BF6"/>
    <w:rsid w:val="00DD73E2"/>
    <w:rsid w:val="00DE0B05"/>
    <w:rsid w:val="00DE1865"/>
    <w:rsid w:val="00DE6CEF"/>
    <w:rsid w:val="00DF11C2"/>
    <w:rsid w:val="00DF2134"/>
    <w:rsid w:val="00DF4593"/>
    <w:rsid w:val="00DF7724"/>
    <w:rsid w:val="00E07036"/>
    <w:rsid w:val="00E07BA4"/>
    <w:rsid w:val="00E10D05"/>
    <w:rsid w:val="00E110C1"/>
    <w:rsid w:val="00E2223E"/>
    <w:rsid w:val="00E22D98"/>
    <w:rsid w:val="00E24623"/>
    <w:rsid w:val="00E252E3"/>
    <w:rsid w:val="00E40505"/>
    <w:rsid w:val="00E42A41"/>
    <w:rsid w:val="00E45766"/>
    <w:rsid w:val="00E567E5"/>
    <w:rsid w:val="00E64480"/>
    <w:rsid w:val="00E6708B"/>
    <w:rsid w:val="00E73A8C"/>
    <w:rsid w:val="00E75050"/>
    <w:rsid w:val="00E76F42"/>
    <w:rsid w:val="00E77BE7"/>
    <w:rsid w:val="00E77D6D"/>
    <w:rsid w:val="00E915E6"/>
    <w:rsid w:val="00EA3E11"/>
    <w:rsid w:val="00EA6EB3"/>
    <w:rsid w:val="00EB4A8E"/>
    <w:rsid w:val="00EB5EF3"/>
    <w:rsid w:val="00EB695D"/>
    <w:rsid w:val="00EC38F3"/>
    <w:rsid w:val="00ED39CE"/>
    <w:rsid w:val="00ED4134"/>
    <w:rsid w:val="00EE05F1"/>
    <w:rsid w:val="00EE471A"/>
    <w:rsid w:val="00EE5492"/>
    <w:rsid w:val="00EF0A00"/>
    <w:rsid w:val="00EF11D0"/>
    <w:rsid w:val="00F07BD5"/>
    <w:rsid w:val="00F122D6"/>
    <w:rsid w:val="00F15BF4"/>
    <w:rsid w:val="00F17940"/>
    <w:rsid w:val="00F17DC0"/>
    <w:rsid w:val="00F2046C"/>
    <w:rsid w:val="00F20647"/>
    <w:rsid w:val="00F31392"/>
    <w:rsid w:val="00F348B5"/>
    <w:rsid w:val="00F3652B"/>
    <w:rsid w:val="00F377B9"/>
    <w:rsid w:val="00F45442"/>
    <w:rsid w:val="00F45A05"/>
    <w:rsid w:val="00F5145E"/>
    <w:rsid w:val="00F53175"/>
    <w:rsid w:val="00F558EA"/>
    <w:rsid w:val="00F57F07"/>
    <w:rsid w:val="00F613CB"/>
    <w:rsid w:val="00F61F79"/>
    <w:rsid w:val="00F656A4"/>
    <w:rsid w:val="00F6665E"/>
    <w:rsid w:val="00F7075F"/>
    <w:rsid w:val="00F71D76"/>
    <w:rsid w:val="00F8349F"/>
    <w:rsid w:val="00F83FB7"/>
    <w:rsid w:val="00F85935"/>
    <w:rsid w:val="00F85D29"/>
    <w:rsid w:val="00F969D3"/>
    <w:rsid w:val="00FA190E"/>
    <w:rsid w:val="00FA54D8"/>
    <w:rsid w:val="00FC4FB7"/>
    <w:rsid w:val="00FC691A"/>
    <w:rsid w:val="00FD1EE0"/>
    <w:rsid w:val="00FD357B"/>
    <w:rsid w:val="00FD38FC"/>
    <w:rsid w:val="00FD6119"/>
    <w:rsid w:val="00FD688E"/>
    <w:rsid w:val="00FD7C0C"/>
    <w:rsid w:val="00FE045C"/>
    <w:rsid w:val="00FE0C52"/>
    <w:rsid w:val="00FE1692"/>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qFormat="1"/>
  </w:latentStyles>
  <w:style w:type="paragraph" w:default="1" w:styleId="Normal">
    <w:name w:val="Normal"/>
    <w:uiPriority w:val="39"/>
    <w:rsid w:val="00112F1F"/>
  </w:style>
  <w:style w:type="paragraph" w:styleId="Heading1">
    <w:name w:val="heading 1"/>
    <w:basedOn w:val="Normal"/>
    <w:next w:val="BodyText"/>
    <w:link w:val="Heading1Char"/>
    <w:uiPriority w:val="2"/>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2"/>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numPr>
        <w:ilvl w:val="2"/>
        <w:numId w:val="1"/>
      </w:numPr>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numPr>
        <w:ilvl w:val="3"/>
        <w:numId w:val="1"/>
      </w:numPr>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6"/>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character" w:styleId="CommentReference">
    <w:name w:val="annotation reference"/>
    <w:basedOn w:val="DefaultParagraphFont"/>
    <w:semiHidden/>
    <w:unhideWhenUsed/>
    <w:rsid w:val="008279D7"/>
    <w:rPr>
      <w:sz w:val="16"/>
      <w:szCs w:val="16"/>
    </w:rPr>
  </w:style>
  <w:style w:type="paragraph" w:styleId="CommentText">
    <w:name w:val="annotation text"/>
    <w:basedOn w:val="Normal"/>
    <w:link w:val="CommentTextChar"/>
    <w:semiHidden/>
    <w:unhideWhenUsed/>
    <w:rsid w:val="008279D7"/>
    <w:pPr>
      <w:spacing w:line="240" w:lineRule="auto"/>
    </w:pPr>
    <w:rPr>
      <w:sz w:val="20"/>
      <w:szCs w:val="20"/>
    </w:rPr>
  </w:style>
  <w:style w:type="character" w:customStyle="1" w:styleId="CommentTextChar">
    <w:name w:val="Comment Text Char"/>
    <w:basedOn w:val="DefaultParagraphFont"/>
    <w:link w:val="CommentText"/>
    <w:semiHidden/>
    <w:rsid w:val="008279D7"/>
    <w:rPr>
      <w:sz w:val="20"/>
      <w:szCs w:val="20"/>
    </w:rPr>
  </w:style>
  <w:style w:type="paragraph" w:styleId="CommentSubject">
    <w:name w:val="annotation subject"/>
    <w:basedOn w:val="CommentText"/>
    <w:next w:val="CommentText"/>
    <w:link w:val="CommentSubjectChar"/>
    <w:semiHidden/>
    <w:unhideWhenUsed/>
    <w:rsid w:val="008279D7"/>
    <w:rPr>
      <w:b/>
      <w:bCs/>
    </w:rPr>
  </w:style>
  <w:style w:type="character" w:customStyle="1" w:styleId="CommentSubjectChar">
    <w:name w:val="Comment Subject Char"/>
    <w:basedOn w:val="CommentTextChar"/>
    <w:link w:val="CommentSubject"/>
    <w:semiHidden/>
    <w:rsid w:val="008279D7"/>
    <w:rPr>
      <w:b/>
      <w:bCs/>
      <w:sz w:val="20"/>
      <w:szCs w:val="20"/>
    </w:rPr>
  </w:style>
  <w:style w:type="paragraph" w:styleId="Revision">
    <w:name w:val="Revision"/>
    <w:hidden/>
    <w:uiPriority w:val="99"/>
    <w:semiHidden/>
    <w:rsid w:val="003F164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qFormat="1"/>
  </w:latentStyles>
  <w:style w:type="paragraph" w:default="1" w:styleId="Normal">
    <w:name w:val="Normal"/>
    <w:uiPriority w:val="39"/>
    <w:rsid w:val="00112F1F"/>
  </w:style>
  <w:style w:type="paragraph" w:styleId="Heading1">
    <w:name w:val="heading 1"/>
    <w:basedOn w:val="Normal"/>
    <w:next w:val="BodyText"/>
    <w:link w:val="Heading1Char"/>
    <w:uiPriority w:val="2"/>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2"/>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numPr>
        <w:ilvl w:val="2"/>
        <w:numId w:val="1"/>
      </w:numPr>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numPr>
        <w:ilvl w:val="3"/>
        <w:numId w:val="1"/>
      </w:numPr>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6"/>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character" w:styleId="CommentReference">
    <w:name w:val="annotation reference"/>
    <w:basedOn w:val="DefaultParagraphFont"/>
    <w:semiHidden/>
    <w:unhideWhenUsed/>
    <w:rsid w:val="008279D7"/>
    <w:rPr>
      <w:sz w:val="16"/>
      <w:szCs w:val="16"/>
    </w:rPr>
  </w:style>
  <w:style w:type="paragraph" w:styleId="CommentText">
    <w:name w:val="annotation text"/>
    <w:basedOn w:val="Normal"/>
    <w:link w:val="CommentTextChar"/>
    <w:semiHidden/>
    <w:unhideWhenUsed/>
    <w:rsid w:val="008279D7"/>
    <w:pPr>
      <w:spacing w:line="240" w:lineRule="auto"/>
    </w:pPr>
    <w:rPr>
      <w:sz w:val="20"/>
      <w:szCs w:val="20"/>
    </w:rPr>
  </w:style>
  <w:style w:type="character" w:customStyle="1" w:styleId="CommentTextChar">
    <w:name w:val="Comment Text Char"/>
    <w:basedOn w:val="DefaultParagraphFont"/>
    <w:link w:val="CommentText"/>
    <w:semiHidden/>
    <w:rsid w:val="008279D7"/>
    <w:rPr>
      <w:sz w:val="20"/>
      <w:szCs w:val="20"/>
    </w:rPr>
  </w:style>
  <w:style w:type="paragraph" w:styleId="CommentSubject">
    <w:name w:val="annotation subject"/>
    <w:basedOn w:val="CommentText"/>
    <w:next w:val="CommentText"/>
    <w:link w:val="CommentSubjectChar"/>
    <w:semiHidden/>
    <w:unhideWhenUsed/>
    <w:rsid w:val="008279D7"/>
    <w:rPr>
      <w:b/>
      <w:bCs/>
    </w:rPr>
  </w:style>
  <w:style w:type="character" w:customStyle="1" w:styleId="CommentSubjectChar">
    <w:name w:val="Comment Subject Char"/>
    <w:basedOn w:val="CommentTextChar"/>
    <w:link w:val="CommentSubject"/>
    <w:semiHidden/>
    <w:rsid w:val="008279D7"/>
    <w:rPr>
      <w:b/>
      <w:bCs/>
      <w:sz w:val="20"/>
      <w:szCs w:val="20"/>
    </w:rPr>
  </w:style>
  <w:style w:type="paragraph" w:styleId="Revision">
    <w:name w:val="Revision"/>
    <w:hidden/>
    <w:uiPriority w:val="99"/>
    <w:semiHidden/>
    <w:rsid w:val="003F164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
    <b:Tag>Dep</b:Tag>
    <b:SourceType>Report</b:SourceType>
    <b:Guid>{34D4DDE6-3FDE-4E16-B346-E1B042A0C2E7}</b:Guid>
    <b:Author>
      <b:Author>
        <b:Corporate>Department of Social Services</b:Corporate>
      </b:Author>
    </b:Author>
    <b:Title>Portfolio Budget Statement 2016-17</b:Title>
    <b:Publisher>DSS</b:Publisher>
    <b:City>Canberra</b:City>
    <b:RefOrder>2</b:RefOrder>
  </b:Source>
</b:Sources>
</file>

<file path=customXml/itemProps1.xml><?xml version="1.0" encoding="utf-8"?>
<ds:datastoreItem xmlns:ds="http://schemas.openxmlformats.org/officeDocument/2006/customXml" ds:itemID="{85FF733B-9C59-4DC0-B6C0-7EC79478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Welfare Payments</dc:title>
  <dc:creator>Parliamentary Budget Office</dc:creator>
  <cp:lastModifiedBy>Pratley, Lauren (PBO)</cp:lastModifiedBy>
  <cp:revision>4</cp:revision>
  <cp:lastPrinted>2017-03-03T04:48:00Z</cp:lastPrinted>
  <dcterms:created xsi:type="dcterms:W3CDTF">2017-08-25T01:06:00Z</dcterms:created>
  <dcterms:modified xsi:type="dcterms:W3CDTF">2017-09-01T05:56:00Z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