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44F" w:rsidRDefault="0046444F" w:rsidP="0046444F">
      <w:pPr>
        <w:pStyle w:val="Title"/>
      </w:pPr>
      <w:r w:rsidRPr="008D77AF">
        <w:t>Policy costing—outside the caretaker period</w:t>
      </w:r>
    </w:p>
    <w:tbl>
      <w:tblPr>
        <w:tblStyle w:val="LightGrid-Accent6"/>
        <w:tblW w:w="5000" w:type="pct"/>
        <w:tblLook w:val="0600" w:firstRow="0" w:lastRow="0" w:firstColumn="0" w:lastColumn="0" w:noHBand="1" w:noVBand="1"/>
      </w:tblPr>
      <w:tblGrid>
        <w:gridCol w:w="3085"/>
        <w:gridCol w:w="1276"/>
        <w:gridCol w:w="4167"/>
      </w:tblGrid>
      <w:tr w:rsidR="00D22FE5" w:rsidRPr="008D77AF" w:rsidTr="005979B0">
        <w:tc>
          <w:tcPr>
            <w:tcW w:w="1809" w:type="pct"/>
            <w:shd w:val="clear" w:color="auto" w:fill="D7DDE9" w:themeFill="accent3"/>
          </w:tcPr>
          <w:p w:rsidR="00D22FE5" w:rsidRPr="00D73DF5" w:rsidRDefault="00D22FE5" w:rsidP="005979B0">
            <w:pPr>
              <w:pStyle w:val="PullOutBoxHeading"/>
              <w:rPr>
                <w:sz w:val="22"/>
              </w:rPr>
            </w:pPr>
            <w:r w:rsidRPr="00D73DF5">
              <w:rPr>
                <w:sz w:val="22"/>
              </w:rPr>
              <w:t>Name of proposal:</w:t>
            </w:r>
          </w:p>
        </w:tc>
        <w:tc>
          <w:tcPr>
            <w:tcW w:w="3191" w:type="pct"/>
            <w:gridSpan w:val="2"/>
            <w:shd w:val="clear" w:color="auto" w:fill="D7DDE9" w:themeFill="accent3"/>
          </w:tcPr>
          <w:p w:rsidR="00D22FE5" w:rsidRPr="00D73DF5" w:rsidRDefault="00D22FE5" w:rsidP="005979B0">
            <w:pPr>
              <w:pStyle w:val="PullOutBoxHeading"/>
              <w:rPr>
                <w:sz w:val="22"/>
              </w:rPr>
            </w:pPr>
            <w:bookmarkStart w:id="0" w:name="_GoBack"/>
            <w:r w:rsidRPr="00D73DF5">
              <w:rPr>
                <w:sz w:val="22"/>
              </w:rPr>
              <w:t>Permanent migration</w:t>
            </w:r>
            <w:bookmarkEnd w:id="0"/>
          </w:p>
        </w:tc>
      </w:tr>
      <w:tr w:rsidR="00D22FE5" w:rsidRPr="008D77AF" w:rsidTr="005979B0">
        <w:tc>
          <w:tcPr>
            <w:tcW w:w="1809" w:type="pct"/>
          </w:tcPr>
          <w:p w:rsidR="00D22FE5" w:rsidRPr="00D73DF5" w:rsidRDefault="00D22FE5" w:rsidP="005979B0">
            <w:pPr>
              <w:pStyle w:val="PullOutBoxBodyText"/>
              <w:rPr>
                <w:sz w:val="22"/>
              </w:rPr>
            </w:pPr>
            <w:r w:rsidRPr="00D73DF5">
              <w:rPr>
                <w:sz w:val="22"/>
              </w:rPr>
              <w:t>Summary of proposal:</w:t>
            </w:r>
          </w:p>
        </w:tc>
        <w:tc>
          <w:tcPr>
            <w:tcW w:w="3191" w:type="pct"/>
            <w:gridSpan w:val="2"/>
          </w:tcPr>
          <w:p w:rsidR="00D22FE5" w:rsidRPr="00D73DF5" w:rsidRDefault="00D22FE5" w:rsidP="00291F68">
            <w:pPr>
              <w:pStyle w:val="PullOutBoxBodyText"/>
              <w:rPr>
                <w:sz w:val="22"/>
              </w:rPr>
            </w:pPr>
            <w:r w:rsidRPr="00D73DF5">
              <w:rPr>
                <w:sz w:val="22"/>
              </w:rPr>
              <w:t xml:space="preserve">This proposal would impose a new tariff for permanent migration which would replace existing charges and would not be applied to the humanitarian program. </w:t>
            </w:r>
            <w:r w:rsidR="005F0D7A">
              <w:rPr>
                <w:sz w:val="22"/>
              </w:rPr>
              <w:t xml:space="preserve"> </w:t>
            </w:r>
            <w:r w:rsidRPr="00D73DF5">
              <w:rPr>
                <w:sz w:val="22"/>
              </w:rPr>
              <w:t xml:space="preserve">This option would only retain qualitative requirements relating to health, character and security.  </w:t>
            </w:r>
          </w:p>
          <w:p w:rsidR="00D22FE5" w:rsidRPr="00D73DF5" w:rsidRDefault="00D22FE5" w:rsidP="00291F68">
            <w:pPr>
              <w:pStyle w:val="PullOutBoxBodyText"/>
              <w:rPr>
                <w:sz w:val="22"/>
              </w:rPr>
            </w:pPr>
            <w:r w:rsidRPr="00D73DF5">
              <w:rPr>
                <w:sz w:val="22"/>
              </w:rPr>
              <w:t>This proposal would require 10 years’ residence for a new migrant to be eligible for citizenship and would:</w:t>
            </w:r>
          </w:p>
          <w:p w:rsidR="00D22FE5" w:rsidRPr="00D73DF5" w:rsidRDefault="00D22FE5" w:rsidP="00D22FE5">
            <w:pPr>
              <w:pStyle w:val="PullOutBoxBullet"/>
              <w:rPr>
                <w:sz w:val="22"/>
              </w:rPr>
            </w:pPr>
            <w:r w:rsidRPr="00D73DF5">
              <w:rPr>
                <w:sz w:val="22"/>
              </w:rPr>
              <w:t>limit eligibility for welfare – including public healthcare, education and housing – to citizens, except where reciprocal arrangements are in place</w:t>
            </w:r>
          </w:p>
          <w:p w:rsidR="00D22FE5" w:rsidRPr="00D73DF5" w:rsidRDefault="00D22FE5" w:rsidP="00D22FE5">
            <w:pPr>
              <w:pStyle w:val="PullOutBoxBullet"/>
              <w:rPr>
                <w:sz w:val="22"/>
              </w:rPr>
            </w:pPr>
            <w:proofErr w:type="gramStart"/>
            <w:r w:rsidRPr="00D73DF5">
              <w:rPr>
                <w:sz w:val="22"/>
              </w:rPr>
              <w:t>restrict</w:t>
            </w:r>
            <w:proofErr w:type="gramEnd"/>
            <w:r w:rsidRPr="00D73DF5">
              <w:rPr>
                <w:sz w:val="22"/>
              </w:rPr>
              <w:t xml:space="preserve"> eligibility for the age pension to require 20</w:t>
            </w:r>
            <w:r w:rsidR="008B7885">
              <w:rPr>
                <w:sz w:val="22"/>
              </w:rPr>
              <w:t> </w:t>
            </w:r>
            <w:r w:rsidRPr="00D73DF5">
              <w:rPr>
                <w:sz w:val="22"/>
              </w:rPr>
              <w:t>years’ residence.</w:t>
            </w:r>
          </w:p>
          <w:p w:rsidR="00D22FE5" w:rsidRPr="00D73DF5" w:rsidRDefault="00D22FE5" w:rsidP="00D22FE5">
            <w:pPr>
              <w:pStyle w:val="PullOutBoxBodyText"/>
              <w:rPr>
                <w:sz w:val="22"/>
              </w:rPr>
            </w:pPr>
            <w:r w:rsidRPr="00D73DF5">
              <w:rPr>
                <w:sz w:val="22"/>
              </w:rPr>
              <w:t>This proposal contains two options:</w:t>
            </w:r>
          </w:p>
          <w:p w:rsidR="00D22FE5" w:rsidRPr="00D73DF5" w:rsidRDefault="00D22FE5" w:rsidP="00741426">
            <w:pPr>
              <w:pStyle w:val="Caption"/>
              <w:ind w:left="57"/>
              <w:rPr>
                <w:sz w:val="22"/>
              </w:rPr>
            </w:pPr>
            <w:r w:rsidRPr="00D73DF5">
              <w:rPr>
                <w:sz w:val="22"/>
              </w:rPr>
              <w:t>Option 1: Homogenous tariff</w:t>
            </w:r>
          </w:p>
          <w:p w:rsidR="00D22FE5" w:rsidRPr="00D73DF5" w:rsidRDefault="00D22FE5" w:rsidP="00291F68">
            <w:pPr>
              <w:pStyle w:val="PullOutBoxBodyText"/>
              <w:rPr>
                <w:sz w:val="22"/>
              </w:rPr>
            </w:pPr>
            <w:r w:rsidRPr="00D73DF5">
              <w:rPr>
                <w:sz w:val="22"/>
              </w:rPr>
              <w:t xml:space="preserve">This option would impose a new tariff of $45,000, indexed to the consumer price index (CPI), on all </w:t>
            </w:r>
            <w:r w:rsidR="004B45FC">
              <w:rPr>
                <w:sz w:val="22"/>
              </w:rPr>
              <w:t xml:space="preserve">permanent </w:t>
            </w:r>
            <w:r w:rsidRPr="00D73DF5">
              <w:rPr>
                <w:sz w:val="22"/>
              </w:rPr>
              <w:t>migration types (excluding the humanitarian program)</w:t>
            </w:r>
            <w:r w:rsidR="008B7885">
              <w:rPr>
                <w:sz w:val="22"/>
              </w:rPr>
              <w:t>.</w:t>
            </w:r>
          </w:p>
          <w:p w:rsidR="00D22FE5" w:rsidRPr="00D73DF5" w:rsidRDefault="00D22FE5" w:rsidP="00741426">
            <w:pPr>
              <w:pStyle w:val="Caption"/>
              <w:ind w:left="57"/>
              <w:rPr>
                <w:sz w:val="22"/>
              </w:rPr>
            </w:pPr>
            <w:r w:rsidRPr="00D73DF5">
              <w:rPr>
                <w:sz w:val="22"/>
              </w:rPr>
              <w:t>Option 2: Differentiated tariff</w:t>
            </w:r>
          </w:p>
          <w:p w:rsidR="00D22FE5" w:rsidRPr="00D73DF5" w:rsidRDefault="00D22FE5" w:rsidP="00291F68">
            <w:pPr>
              <w:pStyle w:val="PullOutBoxBodyText"/>
              <w:rPr>
                <w:sz w:val="22"/>
              </w:rPr>
            </w:pPr>
            <w:r w:rsidRPr="00D73DF5">
              <w:rPr>
                <w:sz w:val="22"/>
              </w:rPr>
              <w:t xml:space="preserve">This option would impose a new tariff of $45,000, indexed to CPI, for </w:t>
            </w:r>
            <w:r w:rsidR="004B45FC">
              <w:rPr>
                <w:sz w:val="22"/>
              </w:rPr>
              <w:t xml:space="preserve">permanent </w:t>
            </w:r>
            <w:r w:rsidRPr="00D73DF5">
              <w:rPr>
                <w:sz w:val="22"/>
              </w:rPr>
              <w:t xml:space="preserve">family migration and a new tariff of $5,000, indexed to CPI, on permanent </w:t>
            </w:r>
            <w:r w:rsidR="004B45FC">
              <w:rPr>
                <w:sz w:val="22"/>
              </w:rPr>
              <w:t>economic</w:t>
            </w:r>
            <w:r w:rsidRPr="00D73DF5">
              <w:rPr>
                <w:sz w:val="22"/>
              </w:rPr>
              <w:t xml:space="preserve"> migration.</w:t>
            </w:r>
          </w:p>
          <w:p w:rsidR="00D22FE5" w:rsidRPr="00D73DF5" w:rsidRDefault="00D22FE5" w:rsidP="00291F68">
            <w:pPr>
              <w:pStyle w:val="PullOutBoxBodyText"/>
              <w:rPr>
                <w:sz w:val="22"/>
              </w:rPr>
            </w:pPr>
            <w:r w:rsidRPr="00D73DF5">
              <w:rPr>
                <w:sz w:val="22"/>
              </w:rPr>
              <w:t>This proposal would commence on 1 July 2017.</w:t>
            </w:r>
          </w:p>
        </w:tc>
      </w:tr>
      <w:tr w:rsidR="00D22FE5" w:rsidRPr="008D77AF" w:rsidTr="005979B0">
        <w:tc>
          <w:tcPr>
            <w:tcW w:w="1809" w:type="pct"/>
          </w:tcPr>
          <w:p w:rsidR="00D22FE5" w:rsidRPr="00D73DF5" w:rsidRDefault="00D22FE5" w:rsidP="005979B0">
            <w:pPr>
              <w:pStyle w:val="PullOutBoxBodyText"/>
              <w:rPr>
                <w:sz w:val="22"/>
              </w:rPr>
            </w:pPr>
            <w:r w:rsidRPr="00D73DF5">
              <w:rPr>
                <w:sz w:val="22"/>
              </w:rPr>
              <w:t>Person/party requesting the costing:</w:t>
            </w:r>
          </w:p>
        </w:tc>
        <w:tc>
          <w:tcPr>
            <w:tcW w:w="3191" w:type="pct"/>
            <w:gridSpan w:val="2"/>
          </w:tcPr>
          <w:p w:rsidR="00D22FE5" w:rsidRPr="00D73DF5" w:rsidRDefault="00D22FE5" w:rsidP="005979B0">
            <w:pPr>
              <w:pStyle w:val="PullOutBoxBodyText"/>
              <w:rPr>
                <w:sz w:val="22"/>
              </w:rPr>
            </w:pPr>
            <w:r w:rsidRPr="00D73DF5">
              <w:rPr>
                <w:sz w:val="22"/>
              </w:rPr>
              <w:t xml:space="preserve">Senator David </w:t>
            </w:r>
            <w:proofErr w:type="spellStart"/>
            <w:r w:rsidRPr="00D73DF5">
              <w:rPr>
                <w:sz w:val="22"/>
              </w:rPr>
              <w:t>Leyonhjelm</w:t>
            </w:r>
            <w:proofErr w:type="spellEnd"/>
            <w:r w:rsidRPr="00D73DF5">
              <w:rPr>
                <w:sz w:val="22"/>
              </w:rPr>
              <w:t>, Liberal Democratic Party</w:t>
            </w:r>
          </w:p>
        </w:tc>
      </w:tr>
      <w:tr w:rsidR="00D22FE5" w:rsidRPr="008D77AF" w:rsidTr="008F0806">
        <w:tc>
          <w:tcPr>
            <w:tcW w:w="1809" w:type="pct"/>
          </w:tcPr>
          <w:p w:rsidR="00D22FE5" w:rsidRPr="00D73DF5" w:rsidRDefault="00D22FE5" w:rsidP="005979B0">
            <w:pPr>
              <w:pStyle w:val="PullOutBoxBodyText"/>
              <w:rPr>
                <w:sz w:val="22"/>
              </w:rPr>
            </w:pPr>
            <w:r w:rsidRPr="00D73DF5">
              <w:rPr>
                <w:sz w:val="22"/>
              </w:rPr>
              <w:t>Did the applicant request the costing be confidential:</w:t>
            </w:r>
          </w:p>
        </w:tc>
        <w:tc>
          <w:tcPr>
            <w:tcW w:w="748" w:type="pct"/>
            <w:tcBorders>
              <w:right w:val="nil"/>
            </w:tcBorders>
          </w:tcPr>
          <w:p w:rsidR="00D22FE5" w:rsidRPr="00D73DF5" w:rsidRDefault="00B3663F" w:rsidP="005979B0">
            <w:pPr>
              <w:pStyle w:val="PullOutBoxBodyText"/>
              <w:rPr>
                <w:sz w:val="22"/>
              </w:rPr>
            </w:pPr>
            <w:sdt>
              <w:sdtPr>
                <w:id w:val="-1707710817"/>
                <w14:checkbox>
                  <w14:checked w14:val="1"/>
                  <w14:checkedState w14:val="2612" w14:font="MS Gothic"/>
                  <w14:uncheckedState w14:val="2610" w14:font="MS Gothic"/>
                </w14:checkbox>
              </w:sdtPr>
              <w:sdtEndPr/>
              <w:sdtContent>
                <w:r w:rsidR="00D22FE5" w:rsidRPr="00D73DF5">
                  <w:rPr>
                    <w:rFonts w:ascii="MS Gothic" w:eastAsia="MS Gothic" w:hAnsi="MS Gothic" w:hint="eastAsia"/>
                    <w:sz w:val="22"/>
                  </w:rPr>
                  <w:t>☒</w:t>
                </w:r>
              </w:sdtContent>
            </w:sdt>
            <w:r w:rsidR="00D22FE5" w:rsidRPr="00D73DF5">
              <w:rPr>
                <w:sz w:val="22"/>
              </w:rPr>
              <w:t xml:space="preserve"> Yes</w:t>
            </w:r>
          </w:p>
        </w:tc>
        <w:tc>
          <w:tcPr>
            <w:tcW w:w="2443" w:type="pct"/>
            <w:tcBorders>
              <w:left w:val="nil"/>
              <w:right w:val="single" w:sz="8" w:space="0" w:color="788184" w:themeColor="accent6"/>
            </w:tcBorders>
          </w:tcPr>
          <w:p w:rsidR="00D22FE5" w:rsidRPr="00D73DF5" w:rsidRDefault="00B3663F" w:rsidP="005979B0">
            <w:pPr>
              <w:pStyle w:val="PullOutBoxBodyText"/>
              <w:rPr>
                <w:sz w:val="22"/>
              </w:rPr>
            </w:pPr>
            <w:sdt>
              <w:sdtPr>
                <w:id w:val="1185565498"/>
                <w14:checkbox>
                  <w14:checked w14:val="0"/>
                  <w14:checkedState w14:val="2612" w14:font="MS Gothic"/>
                  <w14:uncheckedState w14:val="2610" w14:font="MS Gothic"/>
                </w14:checkbox>
              </w:sdtPr>
              <w:sdtEndPr/>
              <w:sdtContent>
                <w:r w:rsidR="00D22FE5" w:rsidRPr="00D73DF5">
                  <w:rPr>
                    <w:rFonts w:ascii="MS Gothic" w:eastAsia="MS Gothic" w:hAnsi="MS Gothic" w:hint="eastAsia"/>
                    <w:sz w:val="22"/>
                  </w:rPr>
                  <w:t>☐</w:t>
                </w:r>
              </w:sdtContent>
            </w:sdt>
            <w:r w:rsidR="00D22FE5" w:rsidRPr="00D73DF5">
              <w:rPr>
                <w:sz w:val="22"/>
              </w:rPr>
              <w:t xml:space="preserve"> No</w:t>
            </w:r>
          </w:p>
        </w:tc>
      </w:tr>
      <w:tr w:rsidR="00D22FE5" w:rsidRPr="008D77AF" w:rsidTr="005979B0">
        <w:tc>
          <w:tcPr>
            <w:tcW w:w="1809" w:type="pct"/>
          </w:tcPr>
          <w:p w:rsidR="00D22FE5" w:rsidRPr="00D73DF5" w:rsidRDefault="00D22FE5" w:rsidP="005979B0">
            <w:pPr>
              <w:pStyle w:val="PullOutBoxBodyText"/>
              <w:rPr>
                <w:sz w:val="22"/>
              </w:rPr>
            </w:pPr>
            <w:r w:rsidRPr="00D73DF5">
              <w:rPr>
                <w:sz w:val="22"/>
              </w:rPr>
              <w:t>Date costing request received:</w:t>
            </w:r>
          </w:p>
        </w:tc>
        <w:tc>
          <w:tcPr>
            <w:tcW w:w="3191" w:type="pct"/>
            <w:gridSpan w:val="2"/>
          </w:tcPr>
          <w:p w:rsidR="00D22FE5" w:rsidRPr="00D73DF5" w:rsidRDefault="00D22FE5" w:rsidP="005979B0">
            <w:pPr>
              <w:pStyle w:val="PullOutBoxBodyText"/>
              <w:rPr>
                <w:sz w:val="22"/>
              </w:rPr>
            </w:pPr>
            <w:r w:rsidRPr="00D73DF5">
              <w:rPr>
                <w:sz w:val="22"/>
              </w:rPr>
              <w:t>9 August 2016</w:t>
            </w:r>
          </w:p>
        </w:tc>
      </w:tr>
      <w:tr w:rsidR="00D22FE5" w:rsidRPr="008D77AF" w:rsidTr="005979B0">
        <w:tc>
          <w:tcPr>
            <w:tcW w:w="1809" w:type="pct"/>
          </w:tcPr>
          <w:p w:rsidR="00D22FE5" w:rsidRPr="00D73DF5" w:rsidRDefault="00D22FE5" w:rsidP="005979B0">
            <w:pPr>
              <w:pStyle w:val="PullOutBoxBodyText"/>
              <w:rPr>
                <w:sz w:val="22"/>
              </w:rPr>
            </w:pPr>
            <w:r w:rsidRPr="00D73DF5">
              <w:rPr>
                <w:sz w:val="22"/>
              </w:rPr>
              <w:t>Date costing completed:</w:t>
            </w:r>
          </w:p>
        </w:tc>
        <w:tc>
          <w:tcPr>
            <w:tcW w:w="3191" w:type="pct"/>
            <w:gridSpan w:val="2"/>
          </w:tcPr>
          <w:p w:rsidR="00D22FE5" w:rsidRPr="00D73DF5" w:rsidRDefault="008F71D2" w:rsidP="00D30FC3">
            <w:pPr>
              <w:pStyle w:val="PullOutBoxBodyText"/>
              <w:rPr>
                <w:sz w:val="22"/>
              </w:rPr>
            </w:pPr>
            <w:r w:rsidRPr="00D73DF5">
              <w:rPr>
                <w:sz w:val="22"/>
              </w:rPr>
              <w:t>2</w:t>
            </w:r>
            <w:r w:rsidR="00D30FC3">
              <w:rPr>
                <w:sz w:val="22"/>
              </w:rPr>
              <w:t>4</w:t>
            </w:r>
            <w:r w:rsidR="00D22FE5" w:rsidRPr="00D73DF5">
              <w:rPr>
                <w:sz w:val="22"/>
              </w:rPr>
              <w:t xml:space="preserve"> March 2017</w:t>
            </w:r>
          </w:p>
        </w:tc>
      </w:tr>
      <w:tr w:rsidR="00D22FE5" w:rsidRPr="001738DB" w:rsidTr="005979B0">
        <w:tc>
          <w:tcPr>
            <w:tcW w:w="1809" w:type="pct"/>
          </w:tcPr>
          <w:p w:rsidR="00D22FE5" w:rsidRPr="00D73DF5" w:rsidRDefault="00D22FE5" w:rsidP="00D22FE5">
            <w:pPr>
              <w:pStyle w:val="PullOutBoxBodyText"/>
              <w:keepNext/>
              <w:rPr>
                <w:sz w:val="22"/>
              </w:rPr>
            </w:pPr>
            <w:r w:rsidRPr="00D73DF5">
              <w:rPr>
                <w:sz w:val="22"/>
              </w:rPr>
              <w:lastRenderedPageBreak/>
              <w:t>Additional information requested (including date):</w:t>
            </w:r>
          </w:p>
        </w:tc>
        <w:tc>
          <w:tcPr>
            <w:tcW w:w="3191" w:type="pct"/>
            <w:gridSpan w:val="2"/>
          </w:tcPr>
          <w:p w:rsidR="00D22FE5" w:rsidRPr="008B7885" w:rsidRDefault="00D22FE5" w:rsidP="008B7885">
            <w:pPr>
              <w:pStyle w:val="PullOutBoxBodyText"/>
              <w:rPr>
                <w:sz w:val="22"/>
              </w:rPr>
            </w:pPr>
            <w:r w:rsidRPr="008B7885">
              <w:rPr>
                <w:sz w:val="22"/>
              </w:rPr>
              <w:t xml:space="preserve">On 9 March 2017, Senator </w:t>
            </w:r>
            <w:proofErr w:type="spellStart"/>
            <w:r w:rsidRPr="008B7885">
              <w:rPr>
                <w:sz w:val="22"/>
              </w:rPr>
              <w:t>Leyonhjelm’s</w:t>
            </w:r>
            <w:proofErr w:type="spellEnd"/>
            <w:r w:rsidRPr="008B7885">
              <w:rPr>
                <w:sz w:val="22"/>
              </w:rPr>
              <w:t xml:space="preserve"> office (the office) was contacted to clarify how aspects of the costing relating to </w:t>
            </w:r>
            <w:r w:rsidR="00D73DF5" w:rsidRPr="003368FD">
              <w:rPr>
                <w:sz w:val="22"/>
              </w:rPr>
              <w:t>s</w:t>
            </w:r>
            <w:r w:rsidRPr="003368FD">
              <w:rPr>
                <w:sz w:val="22"/>
              </w:rPr>
              <w:t xml:space="preserve">tate and </w:t>
            </w:r>
            <w:r w:rsidR="00D73DF5" w:rsidRPr="003368FD">
              <w:rPr>
                <w:sz w:val="22"/>
              </w:rPr>
              <w:t>t</w:t>
            </w:r>
            <w:r w:rsidRPr="003368FD">
              <w:rPr>
                <w:sz w:val="22"/>
              </w:rPr>
              <w:t xml:space="preserve">erritory government administered programs would be implemented.  </w:t>
            </w:r>
          </w:p>
        </w:tc>
      </w:tr>
      <w:tr w:rsidR="00D22FE5" w:rsidTr="005979B0">
        <w:tc>
          <w:tcPr>
            <w:tcW w:w="1809" w:type="pct"/>
          </w:tcPr>
          <w:p w:rsidR="00D22FE5" w:rsidRPr="00D73DF5" w:rsidRDefault="00D22FE5" w:rsidP="00D22FE5">
            <w:pPr>
              <w:pStyle w:val="PullOutBoxBodyText"/>
              <w:keepNext/>
              <w:rPr>
                <w:sz w:val="22"/>
              </w:rPr>
            </w:pPr>
            <w:r w:rsidRPr="00D73DF5">
              <w:rPr>
                <w:sz w:val="22"/>
              </w:rPr>
              <w:t>Additional information received (including date):</w:t>
            </w:r>
          </w:p>
        </w:tc>
        <w:tc>
          <w:tcPr>
            <w:tcW w:w="3191" w:type="pct"/>
            <w:gridSpan w:val="2"/>
          </w:tcPr>
          <w:p w:rsidR="00D22FE5" w:rsidRPr="00D73DF5" w:rsidRDefault="00D22FE5" w:rsidP="00D73DF5">
            <w:pPr>
              <w:pStyle w:val="PullOutBoxBodyText"/>
              <w:rPr>
                <w:sz w:val="22"/>
              </w:rPr>
            </w:pPr>
            <w:r w:rsidRPr="00D73DF5">
              <w:rPr>
                <w:sz w:val="22"/>
              </w:rPr>
              <w:t xml:space="preserve">On 9 March 2017, the office advised that these aspects of the costing would be implemented as reductions in funds provided from the Commonwealth Government to </w:t>
            </w:r>
            <w:r w:rsidR="00D73DF5">
              <w:rPr>
                <w:sz w:val="22"/>
              </w:rPr>
              <w:t>s</w:t>
            </w:r>
            <w:r w:rsidRPr="00D73DF5">
              <w:rPr>
                <w:sz w:val="22"/>
              </w:rPr>
              <w:t xml:space="preserve">tate and </w:t>
            </w:r>
            <w:r w:rsidR="00D73DF5">
              <w:rPr>
                <w:sz w:val="22"/>
              </w:rPr>
              <w:t>t</w:t>
            </w:r>
            <w:r w:rsidRPr="00D73DF5">
              <w:rPr>
                <w:sz w:val="22"/>
              </w:rPr>
              <w:t>erritory governments.</w:t>
            </w:r>
          </w:p>
        </w:tc>
      </w:tr>
      <w:tr w:rsidR="00D22FE5" w:rsidRPr="008D77AF" w:rsidTr="005979B0">
        <w:tc>
          <w:tcPr>
            <w:tcW w:w="1809" w:type="pct"/>
          </w:tcPr>
          <w:p w:rsidR="00D22FE5" w:rsidRPr="00D73DF5" w:rsidRDefault="00D22FE5" w:rsidP="005979B0">
            <w:pPr>
              <w:pStyle w:val="PullOutBoxBodyText"/>
              <w:rPr>
                <w:sz w:val="22"/>
              </w:rPr>
            </w:pPr>
            <w:r w:rsidRPr="00D73DF5">
              <w:rPr>
                <w:sz w:val="22"/>
              </w:rPr>
              <w:t>Expiry date of the costing:</w:t>
            </w:r>
          </w:p>
        </w:tc>
        <w:tc>
          <w:tcPr>
            <w:tcW w:w="3191" w:type="pct"/>
            <w:gridSpan w:val="2"/>
          </w:tcPr>
          <w:p w:rsidR="00D22FE5" w:rsidRPr="00D73DF5" w:rsidRDefault="00D22FE5" w:rsidP="005979B0">
            <w:pPr>
              <w:pStyle w:val="PullOutBoxBodyText"/>
              <w:rPr>
                <w:sz w:val="22"/>
              </w:rPr>
            </w:pPr>
            <w:r w:rsidRPr="00D73DF5">
              <w:rPr>
                <w:sz w:val="22"/>
              </w:rPr>
              <w:t>Release of the next economic and fiscal outlook report.</w:t>
            </w:r>
          </w:p>
        </w:tc>
      </w:tr>
    </w:tbl>
    <w:p w:rsidR="0046444F" w:rsidRDefault="0046444F" w:rsidP="00D22FE5">
      <w:pPr>
        <w:pStyle w:val="Heading1"/>
        <w:numPr>
          <w:ilvl w:val="0"/>
          <w:numId w:val="0"/>
        </w:numPr>
      </w:pPr>
      <w:r w:rsidRPr="008D77AF">
        <w:t>Costing overview</w:t>
      </w:r>
    </w:p>
    <w:p w:rsidR="006C3668" w:rsidRDefault="00A64316" w:rsidP="00A64316">
      <w:pPr>
        <w:pStyle w:val="BodyText"/>
      </w:pPr>
      <w:r w:rsidRPr="001C4F95">
        <w:t xml:space="preserve">This proposal contains two options for reform </w:t>
      </w:r>
      <w:r w:rsidR="00AD7140">
        <w:t xml:space="preserve">of </w:t>
      </w:r>
      <w:r w:rsidRPr="001C4F95">
        <w:t>fees associated with permanent migration</w:t>
      </w:r>
      <w:r w:rsidR="00AD7140">
        <w:t xml:space="preserve"> to Australia</w:t>
      </w:r>
      <w:r w:rsidRPr="001C4F95">
        <w:t xml:space="preserve">.  </w:t>
      </w:r>
      <w:r w:rsidR="001C4F95">
        <w:t>The financial impact of both options incorporates a reduction in the number of permanent migration visa applications as a result of the i</w:t>
      </w:r>
      <w:r w:rsidR="00AD7140">
        <w:t>ncre</w:t>
      </w:r>
      <w:r w:rsidR="00D73DF5">
        <w:t>ased tariff for application</w:t>
      </w:r>
      <w:r w:rsidR="00D30FC3">
        <w:t>s</w:t>
      </w:r>
      <w:r w:rsidR="00D73DF5">
        <w:t xml:space="preserve"> and</w:t>
      </w:r>
      <w:r w:rsidR="001C4F95">
        <w:t xml:space="preserve"> the reduced availability of services</w:t>
      </w:r>
      <w:r w:rsidR="00AD7140">
        <w:t xml:space="preserve">, welfare and citizenship. </w:t>
      </w:r>
    </w:p>
    <w:p w:rsidR="00A64316" w:rsidRDefault="00A64316" w:rsidP="00AD7140">
      <w:pPr>
        <w:pStyle w:val="Caption"/>
      </w:pPr>
      <w:r w:rsidRPr="00A64316">
        <w:t>Option 1: Homogenous tariff</w:t>
      </w:r>
    </w:p>
    <w:p w:rsidR="008D3A83" w:rsidRDefault="00A64316" w:rsidP="00A64316">
      <w:pPr>
        <w:pStyle w:val="BodyText"/>
        <w:rPr>
          <w:highlight w:val="yellow"/>
        </w:rPr>
      </w:pPr>
      <w:r w:rsidRPr="00A64316">
        <w:t xml:space="preserve">This </w:t>
      </w:r>
      <w:r>
        <w:t xml:space="preserve">option would be expected to increase the </w:t>
      </w:r>
      <w:r w:rsidR="001C4F95">
        <w:t>fiscal balance by $</w:t>
      </w:r>
      <w:r w:rsidR="003F3AD8">
        <w:t>12,794.6</w:t>
      </w:r>
      <w:r w:rsidR="001C4F95">
        <w:t> million and the underlying cash balance by $</w:t>
      </w:r>
      <w:r w:rsidR="003F3AD8">
        <w:t>12,799.9</w:t>
      </w:r>
      <w:r w:rsidR="001C4F95">
        <w:t xml:space="preserve"> million.  </w:t>
      </w:r>
      <w:r w:rsidR="00637813">
        <w:t>In fiscal balance terms, this</w:t>
      </w:r>
      <w:r w:rsidR="001C4F95">
        <w:t xml:space="preserve"> reflects an increase in revenue of $</w:t>
      </w:r>
      <w:r w:rsidR="003F3AD8">
        <w:t>7,122.1</w:t>
      </w:r>
      <w:r w:rsidR="001C4F95">
        <w:t xml:space="preserve"> million, a decrease in </w:t>
      </w:r>
      <w:r w:rsidR="00637813">
        <w:t>administered</w:t>
      </w:r>
      <w:r w:rsidR="001C4F95">
        <w:t xml:space="preserve"> expenses of $</w:t>
      </w:r>
      <w:r w:rsidR="00741426">
        <w:t>5,345.4</w:t>
      </w:r>
      <w:r w:rsidR="001C4F95">
        <w:t xml:space="preserve"> million and a decrease in </w:t>
      </w:r>
      <w:r w:rsidR="00637813">
        <w:t>departmental</w:t>
      </w:r>
      <w:r w:rsidR="001C4F95">
        <w:t xml:space="preserve"> expenses of $</w:t>
      </w:r>
      <w:r w:rsidR="00741426">
        <w:t>327.1</w:t>
      </w:r>
      <w:r w:rsidR="001C4F95">
        <w:t> million.</w:t>
      </w:r>
      <w:r w:rsidR="008D3A83" w:rsidRPr="00103804">
        <w:t xml:space="preserve">  </w:t>
      </w:r>
    </w:p>
    <w:p w:rsidR="0046444F" w:rsidRPr="005B0970" w:rsidRDefault="008112CC" w:rsidP="00CD2324">
      <w:pPr>
        <w:pStyle w:val="Caption"/>
        <w:keepLines/>
      </w:pPr>
      <w:r w:rsidRPr="008112CC">
        <w:t xml:space="preserve">Table </w:t>
      </w:r>
      <w:fldSimple w:instr=" SEQ Table \* ARABIC \s 1 ">
        <w:r w:rsidR="00B24E10">
          <w:rPr>
            <w:noProof/>
          </w:rPr>
          <w:t>1</w:t>
        </w:r>
      </w:fldSimple>
      <w:r w:rsidRPr="008112CC">
        <w:t xml:space="preserve">: </w:t>
      </w:r>
      <w:r w:rsidR="00A64316">
        <w:t>Option 1</w:t>
      </w:r>
      <w:r w:rsidR="00D73DF5">
        <w:t xml:space="preserve"> –</w:t>
      </w:r>
      <w:r w:rsidR="00264279">
        <w:t xml:space="preserve"> </w:t>
      </w:r>
      <w:r w:rsidR="00264279" w:rsidRPr="00A64316">
        <w:t>Homogenous tariff</w:t>
      </w:r>
      <w:r w:rsidR="008B7885">
        <w:t>—</w:t>
      </w:r>
      <w:r>
        <w:t>Financial implications (outturn prices</w:t>
      </w:r>
      <w:proofErr w:type="gramStart"/>
      <w:r>
        <w:t>)</w:t>
      </w:r>
      <w:r w:rsidRPr="008112CC">
        <w:rPr>
          <w:vertAlign w:val="superscript"/>
        </w:rPr>
        <w:t>(</w:t>
      </w:r>
      <w:proofErr w:type="gramEnd"/>
      <w:r w:rsidRPr="008112CC">
        <w:rPr>
          <w:vertAlign w:val="superscript"/>
        </w:rPr>
        <w:t>a)</w:t>
      </w:r>
    </w:p>
    <w:tbl>
      <w:tblPr>
        <w:tblStyle w:val="LightGrid-Accent6"/>
        <w:tblW w:w="5000" w:type="pct"/>
        <w:tblLook w:val="07A0" w:firstRow="1" w:lastRow="0" w:firstColumn="1" w:lastColumn="1" w:noHBand="1" w:noVBand="1"/>
      </w:tblPr>
      <w:tblGrid>
        <w:gridCol w:w="2518"/>
        <w:gridCol w:w="1203"/>
        <w:gridCol w:w="1202"/>
        <w:gridCol w:w="1202"/>
        <w:gridCol w:w="1202"/>
        <w:gridCol w:w="1201"/>
      </w:tblGrid>
      <w:tr w:rsidR="005C0528" w:rsidTr="005C05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 w:type="pct"/>
          </w:tcPr>
          <w:p w:rsidR="005B0970" w:rsidRPr="00BF301F" w:rsidRDefault="005B0970" w:rsidP="00CD2324">
            <w:pPr>
              <w:pStyle w:val="TableText"/>
              <w:keepNext/>
              <w:keepLines/>
              <w:jc w:val="left"/>
            </w:pPr>
            <w:r w:rsidRPr="00BF301F">
              <w:t>Impact on ($m)</w:t>
            </w:r>
          </w:p>
        </w:tc>
        <w:tc>
          <w:tcPr>
            <w:tcW w:w="705" w:type="pct"/>
          </w:tcPr>
          <w:p w:rsidR="005B0970" w:rsidRPr="005B0970" w:rsidRDefault="005B0970" w:rsidP="00CD2324">
            <w:pPr>
              <w:pStyle w:val="TableTextRight"/>
              <w:keepNext/>
              <w:keepLines/>
              <w:cnfStyle w:val="100000000000" w:firstRow="1" w:lastRow="0" w:firstColumn="0" w:lastColumn="0" w:oddVBand="0" w:evenVBand="0" w:oddHBand="0" w:evenHBand="0" w:firstRowFirstColumn="0" w:firstRowLastColumn="0" w:lastRowFirstColumn="0" w:lastRowLastColumn="0"/>
              <w:rPr>
                <w:b/>
              </w:rPr>
            </w:pPr>
            <w:r w:rsidRPr="005B0970">
              <w:t>2016–17</w:t>
            </w:r>
          </w:p>
        </w:tc>
        <w:tc>
          <w:tcPr>
            <w:tcW w:w="705" w:type="pct"/>
          </w:tcPr>
          <w:p w:rsidR="005B0970" w:rsidRPr="005B0970" w:rsidRDefault="005B0970" w:rsidP="00CD2324">
            <w:pPr>
              <w:pStyle w:val="TableTextRight"/>
              <w:keepNext/>
              <w:keepLines/>
              <w:cnfStyle w:val="100000000000" w:firstRow="1" w:lastRow="0" w:firstColumn="0" w:lastColumn="0" w:oddVBand="0" w:evenVBand="0" w:oddHBand="0" w:evenHBand="0" w:firstRowFirstColumn="0" w:firstRowLastColumn="0" w:lastRowFirstColumn="0" w:lastRowLastColumn="0"/>
              <w:rPr>
                <w:b/>
              </w:rPr>
            </w:pPr>
            <w:r w:rsidRPr="005B0970">
              <w:t>2017–18</w:t>
            </w:r>
          </w:p>
        </w:tc>
        <w:tc>
          <w:tcPr>
            <w:tcW w:w="705" w:type="pct"/>
          </w:tcPr>
          <w:p w:rsidR="005B0970" w:rsidRPr="005B0970" w:rsidRDefault="005B0970" w:rsidP="00CD2324">
            <w:pPr>
              <w:pStyle w:val="TableTextRight"/>
              <w:keepNext/>
              <w:keepLines/>
              <w:cnfStyle w:val="100000000000" w:firstRow="1" w:lastRow="0" w:firstColumn="0" w:lastColumn="0" w:oddVBand="0" w:evenVBand="0" w:oddHBand="0" w:evenHBand="0" w:firstRowFirstColumn="0" w:firstRowLastColumn="0" w:lastRowFirstColumn="0" w:lastRowLastColumn="0"/>
              <w:rPr>
                <w:b/>
              </w:rPr>
            </w:pPr>
            <w:r w:rsidRPr="005B0970">
              <w:t>2018–19</w:t>
            </w:r>
          </w:p>
        </w:tc>
        <w:tc>
          <w:tcPr>
            <w:tcW w:w="705" w:type="pct"/>
          </w:tcPr>
          <w:p w:rsidR="005B0970" w:rsidRPr="005B0970" w:rsidRDefault="005B0970" w:rsidP="00CD2324">
            <w:pPr>
              <w:pStyle w:val="TableTextRight"/>
              <w:keepNext/>
              <w:keepLines/>
              <w:cnfStyle w:val="100000000000" w:firstRow="1" w:lastRow="0" w:firstColumn="0" w:lastColumn="0" w:oddVBand="0" w:evenVBand="0" w:oddHBand="0" w:evenHBand="0" w:firstRowFirstColumn="0" w:firstRowLastColumn="0" w:lastRowFirstColumn="0" w:lastRowLastColumn="0"/>
              <w:rPr>
                <w:b/>
              </w:rPr>
            </w:pPr>
            <w:r w:rsidRPr="005B0970">
              <w:t>2019–20</w:t>
            </w:r>
          </w:p>
        </w:tc>
        <w:tc>
          <w:tcPr>
            <w:cnfStyle w:val="000100000000" w:firstRow="0" w:lastRow="0" w:firstColumn="0" w:lastColumn="1" w:oddVBand="0" w:evenVBand="0" w:oddHBand="0" w:evenHBand="0" w:firstRowFirstColumn="0" w:firstRowLastColumn="0" w:lastRowFirstColumn="0" w:lastRowLastColumn="0"/>
            <w:tcW w:w="704" w:type="pct"/>
          </w:tcPr>
          <w:p w:rsidR="005B0970" w:rsidRPr="0043669D" w:rsidRDefault="005B0970" w:rsidP="00CD2324">
            <w:pPr>
              <w:pStyle w:val="TableHeadingRight"/>
              <w:rPr>
                <w:b w:val="0"/>
              </w:rPr>
            </w:pPr>
            <w:r w:rsidRPr="0043669D">
              <w:t>Total to 2019–20</w:t>
            </w:r>
          </w:p>
        </w:tc>
      </w:tr>
      <w:tr w:rsidR="003F3AD8" w:rsidTr="003F3AD8">
        <w:tc>
          <w:tcPr>
            <w:cnfStyle w:val="001000000000" w:firstRow="0" w:lastRow="0" w:firstColumn="1" w:lastColumn="0" w:oddVBand="0" w:evenVBand="0" w:oddHBand="0" w:evenHBand="0" w:firstRowFirstColumn="0" w:firstRowLastColumn="0" w:lastRowFirstColumn="0" w:lastRowLastColumn="0"/>
            <w:tcW w:w="1476" w:type="pct"/>
          </w:tcPr>
          <w:p w:rsidR="003F3AD8" w:rsidRPr="005B0970" w:rsidRDefault="003F3AD8" w:rsidP="00CD2324">
            <w:pPr>
              <w:pStyle w:val="TableText"/>
              <w:keepNext/>
              <w:keepLines/>
              <w:rPr>
                <w:rFonts w:asciiTheme="majorHAnsi" w:hAnsiTheme="majorHAnsi"/>
              </w:rPr>
            </w:pPr>
            <w:r w:rsidRPr="005B0970">
              <w:t>Fiscal balance</w:t>
            </w:r>
          </w:p>
        </w:tc>
        <w:tc>
          <w:tcPr>
            <w:tcW w:w="705" w:type="pct"/>
          </w:tcPr>
          <w:p w:rsidR="003F3AD8" w:rsidRDefault="003F3AD8" w:rsidP="003F3AD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w:t>
            </w:r>
          </w:p>
        </w:tc>
        <w:tc>
          <w:tcPr>
            <w:tcW w:w="705" w:type="pct"/>
          </w:tcPr>
          <w:p w:rsidR="003F3AD8" w:rsidRDefault="003F3AD8" w:rsidP="003F3AD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3,884.1</w:t>
            </w:r>
          </w:p>
        </w:tc>
        <w:tc>
          <w:tcPr>
            <w:tcW w:w="705" w:type="pct"/>
          </w:tcPr>
          <w:p w:rsidR="003F3AD8" w:rsidRDefault="003F3AD8" w:rsidP="003F3AD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4,331.1</w:t>
            </w:r>
          </w:p>
        </w:tc>
        <w:tc>
          <w:tcPr>
            <w:tcW w:w="705" w:type="pct"/>
          </w:tcPr>
          <w:p w:rsidR="003F3AD8" w:rsidRDefault="003F3AD8" w:rsidP="003F3AD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4,579.3</w:t>
            </w:r>
          </w:p>
        </w:tc>
        <w:tc>
          <w:tcPr>
            <w:cnfStyle w:val="000100000000" w:firstRow="0" w:lastRow="0" w:firstColumn="0" w:lastColumn="1" w:oddVBand="0" w:evenVBand="0" w:oddHBand="0" w:evenHBand="0" w:firstRowFirstColumn="0" w:firstRowLastColumn="0" w:lastRowFirstColumn="0" w:lastRowLastColumn="0"/>
            <w:tcW w:w="704" w:type="pct"/>
          </w:tcPr>
          <w:p w:rsidR="003F3AD8" w:rsidRPr="003F3AD8" w:rsidRDefault="003F3AD8" w:rsidP="003F3AD8">
            <w:pPr>
              <w:rPr>
                <w:color w:val="000000"/>
                <w:szCs w:val="20"/>
              </w:rPr>
            </w:pPr>
            <w:r w:rsidRPr="003F3AD8">
              <w:rPr>
                <w:bCs w:val="0"/>
                <w:color w:val="000000"/>
                <w:szCs w:val="20"/>
              </w:rPr>
              <w:t>12,794.6</w:t>
            </w:r>
          </w:p>
        </w:tc>
      </w:tr>
      <w:tr w:rsidR="003F3AD8" w:rsidTr="003F3AD8">
        <w:tc>
          <w:tcPr>
            <w:cnfStyle w:val="001000000000" w:firstRow="0" w:lastRow="0" w:firstColumn="1" w:lastColumn="0" w:oddVBand="0" w:evenVBand="0" w:oddHBand="0" w:evenHBand="0" w:firstRowFirstColumn="0" w:firstRowLastColumn="0" w:lastRowFirstColumn="0" w:lastRowLastColumn="0"/>
            <w:tcW w:w="1476" w:type="pct"/>
          </w:tcPr>
          <w:p w:rsidR="003F3AD8" w:rsidRPr="005B0970" w:rsidRDefault="003F3AD8" w:rsidP="00CD2324">
            <w:pPr>
              <w:pStyle w:val="TableText"/>
              <w:keepNext/>
              <w:keepLines/>
            </w:pPr>
            <w:r w:rsidRPr="005B0970">
              <w:t>Underlying cash balance</w:t>
            </w:r>
          </w:p>
        </w:tc>
        <w:tc>
          <w:tcPr>
            <w:tcW w:w="705" w:type="pct"/>
          </w:tcPr>
          <w:p w:rsidR="003F3AD8" w:rsidRDefault="003F3AD8" w:rsidP="003F3AD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w:t>
            </w:r>
          </w:p>
        </w:tc>
        <w:tc>
          <w:tcPr>
            <w:tcW w:w="705" w:type="pct"/>
          </w:tcPr>
          <w:p w:rsidR="003F3AD8" w:rsidRDefault="003F3AD8" w:rsidP="003F3AD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3,886.1</w:t>
            </w:r>
          </w:p>
        </w:tc>
        <w:tc>
          <w:tcPr>
            <w:tcW w:w="705" w:type="pct"/>
          </w:tcPr>
          <w:p w:rsidR="003F3AD8" w:rsidRDefault="003F3AD8" w:rsidP="003F3AD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4,332.7</w:t>
            </w:r>
          </w:p>
        </w:tc>
        <w:tc>
          <w:tcPr>
            <w:tcW w:w="705" w:type="pct"/>
          </w:tcPr>
          <w:p w:rsidR="003F3AD8" w:rsidRDefault="003F3AD8" w:rsidP="003F3AD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4,581.1</w:t>
            </w:r>
          </w:p>
        </w:tc>
        <w:tc>
          <w:tcPr>
            <w:cnfStyle w:val="000100000000" w:firstRow="0" w:lastRow="0" w:firstColumn="0" w:lastColumn="1" w:oddVBand="0" w:evenVBand="0" w:oddHBand="0" w:evenHBand="0" w:firstRowFirstColumn="0" w:firstRowLastColumn="0" w:lastRowFirstColumn="0" w:lastRowLastColumn="0"/>
            <w:tcW w:w="704" w:type="pct"/>
          </w:tcPr>
          <w:p w:rsidR="003F3AD8" w:rsidRPr="003F3AD8" w:rsidRDefault="003F3AD8" w:rsidP="003F3AD8">
            <w:pPr>
              <w:rPr>
                <w:color w:val="000000"/>
                <w:szCs w:val="20"/>
              </w:rPr>
            </w:pPr>
            <w:r w:rsidRPr="003F3AD8">
              <w:rPr>
                <w:bCs w:val="0"/>
                <w:color w:val="000000"/>
                <w:szCs w:val="20"/>
              </w:rPr>
              <w:t>12,799.9</w:t>
            </w:r>
          </w:p>
        </w:tc>
      </w:tr>
    </w:tbl>
    <w:p w:rsidR="008112CC" w:rsidRDefault="005B0970" w:rsidP="00CD2324">
      <w:pPr>
        <w:pStyle w:val="TableFootnotes"/>
        <w:keepNext/>
      </w:pPr>
      <w:r>
        <w:t>A positive number represents an increase in the relevant budget balance</w:t>
      </w:r>
      <w:r w:rsidR="003C285F">
        <w:t>;</w:t>
      </w:r>
      <w:r>
        <w:t xml:space="preserve"> a negative number represents a decrease.</w:t>
      </w:r>
    </w:p>
    <w:p w:rsidR="00291F68" w:rsidRDefault="00291F68" w:rsidP="00291F68">
      <w:pPr>
        <w:pStyle w:val="TableFootnotes"/>
      </w:pPr>
      <w:r>
        <w:t>Figures may not sum to totals due to rounding.</w:t>
      </w:r>
    </w:p>
    <w:p w:rsidR="005B0970" w:rsidRDefault="005B0970" w:rsidP="00C72283">
      <w:pPr>
        <w:pStyle w:val="TableFootnotes"/>
        <w:keepLines w:val="0"/>
        <w:numPr>
          <w:ilvl w:val="0"/>
          <w:numId w:val="11"/>
        </w:numPr>
        <w:ind w:left="284" w:hanging="284"/>
      </w:pPr>
      <w:r>
        <w:t>Indicates nil.</w:t>
      </w:r>
    </w:p>
    <w:p w:rsidR="00AD7140" w:rsidRDefault="00AD7140" w:rsidP="00AD7140">
      <w:pPr>
        <w:pStyle w:val="Caption"/>
      </w:pPr>
      <w:r w:rsidRPr="00A64316">
        <w:t xml:space="preserve">Option </w:t>
      </w:r>
      <w:r>
        <w:t>2</w:t>
      </w:r>
      <w:r w:rsidRPr="00A64316">
        <w:t xml:space="preserve">: </w:t>
      </w:r>
      <w:r>
        <w:t>Differentiated</w:t>
      </w:r>
      <w:r w:rsidRPr="00A64316">
        <w:t xml:space="preserve"> tariff</w:t>
      </w:r>
    </w:p>
    <w:p w:rsidR="00103804" w:rsidRDefault="00103804" w:rsidP="00103804">
      <w:pPr>
        <w:pStyle w:val="BodyText"/>
        <w:rPr>
          <w:highlight w:val="yellow"/>
        </w:rPr>
      </w:pPr>
      <w:r w:rsidRPr="00A64316">
        <w:t xml:space="preserve">This </w:t>
      </w:r>
      <w:r>
        <w:t>option would be expected to increase the fiscal balance by $</w:t>
      </w:r>
      <w:r w:rsidR="003F3AD8">
        <w:t>6,210.3</w:t>
      </w:r>
      <w:r>
        <w:t> million and the underlying cash balance by $</w:t>
      </w:r>
      <w:r w:rsidR="003F3AD8">
        <w:t>6,201.6</w:t>
      </w:r>
      <w:r>
        <w:t> million.  In fiscal balance terms, this reflects an increase in revenue of $</w:t>
      </w:r>
      <w:r w:rsidR="003F3AD8">
        <w:t>695.1</w:t>
      </w:r>
      <w:r>
        <w:t> million, a decrease in administered expenses of $</w:t>
      </w:r>
      <w:r w:rsidR="003F3AD8">
        <w:t>5,312.2</w:t>
      </w:r>
      <w:r w:rsidR="00D30FC3">
        <w:t xml:space="preserve"> </w:t>
      </w:r>
      <w:r>
        <w:t>million and a decrease in departmental expenses of $</w:t>
      </w:r>
      <w:r w:rsidR="003F3AD8">
        <w:t>203.1</w:t>
      </w:r>
      <w:r>
        <w:t xml:space="preserve"> million. </w:t>
      </w:r>
    </w:p>
    <w:p w:rsidR="00AD7140" w:rsidRPr="005B0970" w:rsidRDefault="00AD7140" w:rsidP="00AD7140">
      <w:pPr>
        <w:pStyle w:val="Caption"/>
        <w:keepLines/>
      </w:pPr>
      <w:r w:rsidRPr="008112CC">
        <w:lastRenderedPageBreak/>
        <w:t xml:space="preserve">Table </w:t>
      </w:r>
      <w:r w:rsidR="00264279">
        <w:t>2</w:t>
      </w:r>
      <w:r w:rsidRPr="008112CC">
        <w:t xml:space="preserve">: </w:t>
      </w:r>
      <w:r>
        <w:t xml:space="preserve">Option </w:t>
      </w:r>
      <w:r w:rsidR="00264279">
        <w:t xml:space="preserve">2 – Differentiated </w:t>
      </w:r>
      <w:r w:rsidR="00D73DF5">
        <w:t>tariff</w:t>
      </w:r>
      <w:r w:rsidR="008B7885">
        <w:t>—</w:t>
      </w:r>
      <w:r>
        <w:t>Financial implications (outturn prices</w:t>
      </w:r>
      <w:proofErr w:type="gramStart"/>
      <w:r>
        <w:t>)</w:t>
      </w:r>
      <w:r w:rsidRPr="008112CC">
        <w:rPr>
          <w:vertAlign w:val="superscript"/>
        </w:rPr>
        <w:t>(</w:t>
      </w:r>
      <w:proofErr w:type="gramEnd"/>
      <w:r w:rsidRPr="008112CC">
        <w:rPr>
          <w:vertAlign w:val="superscript"/>
        </w:rPr>
        <w:t>a)</w:t>
      </w:r>
      <w:r w:rsidR="00FC5D8C">
        <w:rPr>
          <w:vertAlign w:val="superscript"/>
        </w:rPr>
        <w:t>(b)</w:t>
      </w:r>
    </w:p>
    <w:tbl>
      <w:tblPr>
        <w:tblStyle w:val="LightGrid-Accent6"/>
        <w:tblW w:w="5000" w:type="pct"/>
        <w:tblLook w:val="07A0" w:firstRow="1" w:lastRow="0" w:firstColumn="1" w:lastColumn="1" w:noHBand="1" w:noVBand="1"/>
      </w:tblPr>
      <w:tblGrid>
        <w:gridCol w:w="2518"/>
        <w:gridCol w:w="1203"/>
        <w:gridCol w:w="1202"/>
        <w:gridCol w:w="1202"/>
        <w:gridCol w:w="1202"/>
        <w:gridCol w:w="1201"/>
      </w:tblGrid>
      <w:tr w:rsidR="00AD7140" w:rsidTr="002642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 w:type="pct"/>
          </w:tcPr>
          <w:p w:rsidR="00AD7140" w:rsidRPr="00BF301F" w:rsidRDefault="00AD7140" w:rsidP="00264279">
            <w:pPr>
              <w:pStyle w:val="TableText"/>
              <w:keepNext/>
              <w:keepLines/>
              <w:jc w:val="left"/>
            </w:pPr>
            <w:r w:rsidRPr="00BF301F">
              <w:t>Impact on ($m)</w:t>
            </w:r>
          </w:p>
        </w:tc>
        <w:tc>
          <w:tcPr>
            <w:tcW w:w="705" w:type="pct"/>
          </w:tcPr>
          <w:p w:rsidR="00AD7140" w:rsidRPr="005B0970" w:rsidRDefault="00AD7140" w:rsidP="00264279">
            <w:pPr>
              <w:pStyle w:val="TableTextRight"/>
              <w:keepNext/>
              <w:keepLines/>
              <w:cnfStyle w:val="100000000000" w:firstRow="1" w:lastRow="0" w:firstColumn="0" w:lastColumn="0" w:oddVBand="0" w:evenVBand="0" w:oddHBand="0" w:evenHBand="0" w:firstRowFirstColumn="0" w:firstRowLastColumn="0" w:lastRowFirstColumn="0" w:lastRowLastColumn="0"/>
              <w:rPr>
                <w:b/>
              </w:rPr>
            </w:pPr>
            <w:r w:rsidRPr="005B0970">
              <w:t>2016–17</w:t>
            </w:r>
          </w:p>
        </w:tc>
        <w:tc>
          <w:tcPr>
            <w:tcW w:w="705" w:type="pct"/>
          </w:tcPr>
          <w:p w:rsidR="00AD7140" w:rsidRPr="005B0970" w:rsidRDefault="00AD7140" w:rsidP="00264279">
            <w:pPr>
              <w:pStyle w:val="TableTextRight"/>
              <w:keepNext/>
              <w:keepLines/>
              <w:cnfStyle w:val="100000000000" w:firstRow="1" w:lastRow="0" w:firstColumn="0" w:lastColumn="0" w:oddVBand="0" w:evenVBand="0" w:oddHBand="0" w:evenHBand="0" w:firstRowFirstColumn="0" w:firstRowLastColumn="0" w:lastRowFirstColumn="0" w:lastRowLastColumn="0"/>
              <w:rPr>
                <w:b/>
              </w:rPr>
            </w:pPr>
            <w:r w:rsidRPr="005B0970">
              <w:t>2017–18</w:t>
            </w:r>
          </w:p>
        </w:tc>
        <w:tc>
          <w:tcPr>
            <w:tcW w:w="705" w:type="pct"/>
          </w:tcPr>
          <w:p w:rsidR="00AD7140" w:rsidRPr="005B0970" w:rsidRDefault="00AD7140" w:rsidP="00264279">
            <w:pPr>
              <w:pStyle w:val="TableTextRight"/>
              <w:keepNext/>
              <w:keepLines/>
              <w:cnfStyle w:val="100000000000" w:firstRow="1" w:lastRow="0" w:firstColumn="0" w:lastColumn="0" w:oddVBand="0" w:evenVBand="0" w:oddHBand="0" w:evenHBand="0" w:firstRowFirstColumn="0" w:firstRowLastColumn="0" w:lastRowFirstColumn="0" w:lastRowLastColumn="0"/>
              <w:rPr>
                <w:b/>
              </w:rPr>
            </w:pPr>
            <w:r w:rsidRPr="005B0970">
              <w:t>2018–19</w:t>
            </w:r>
          </w:p>
        </w:tc>
        <w:tc>
          <w:tcPr>
            <w:tcW w:w="705" w:type="pct"/>
          </w:tcPr>
          <w:p w:rsidR="00AD7140" w:rsidRPr="005B0970" w:rsidRDefault="00AD7140" w:rsidP="00264279">
            <w:pPr>
              <w:pStyle w:val="TableTextRight"/>
              <w:keepNext/>
              <w:keepLines/>
              <w:cnfStyle w:val="100000000000" w:firstRow="1" w:lastRow="0" w:firstColumn="0" w:lastColumn="0" w:oddVBand="0" w:evenVBand="0" w:oddHBand="0" w:evenHBand="0" w:firstRowFirstColumn="0" w:firstRowLastColumn="0" w:lastRowFirstColumn="0" w:lastRowLastColumn="0"/>
              <w:rPr>
                <w:b/>
              </w:rPr>
            </w:pPr>
            <w:r w:rsidRPr="005B0970">
              <w:t>2019–20</w:t>
            </w:r>
          </w:p>
        </w:tc>
        <w:tc>
          <w:tcPr>
            <w:cnfStyle w:val="000100000000" w:firstRow="0" w:lastRow="0" w:firstColumn="0" w:lastColumn="1" w:oddVBand="0" w:evenVBand="0" w:oddHBand="0" w:evenHBand="0" w:firstRowFirstColumn="0" w:firstRowLastColumn="0" w:lastRowFirstColumn="0" w:lastRowLastColumn="0"/>
            <w:tcW w:w="704" w:type="pct"/>
          </w:tcPr>
          <w:p w:rsidR="00AD7140" w:rsidRPr="0043669D" w:rsidRDefault="00AD7140" w:rsidP="00264279">
            <w:pPr>
              <w:pStyle w:val="TableHeadingRight"/>
              <w:rPr>
                <w:b w:val="0"/>
              </w:rPr>
            </w:pPr>
            <w:r w:rsidRPr="0043669D">
              <w:t>Total to 2019–20</w:t>
            </w:r>
          </w:p>
        </w:tc>
      </w:tr>
      <w:tr w:rsidR="003F3AD8" w:rsidTr="003F3AD8">
        <w:tc>
          <w:tcPr>
            <w:cnfStyle w:val="001000000000" w:firstRow="0" w:lastRow="0" w:firstColumn="1" w:lastColumn="0" w:oddVBand="0" w:evenVBand="0" w:oddHBand="0" w:evenHBand="0" w:firstRowFirstColumn="0" w:firstRowLastColumn="0" w:lastRowFirstColumn="0" w:lastRowLastColumn="0"/>
            <w:tcW w:w="1476" w:type="pct"/>
          </w:tcPr>
          <w:p w:rsidR="003F3AD8" w:rsidRPr="005B0970" w:rsidRDefault="003F3AD8" w:rsidP="00264279">
            <w:pPr>
              <w:pStyle w:val="TableText"/>
              <w:keepNext/>
              <w:keepLines/>
              <w:rPr>
                <w:rFonts w:asciiTheme="majorHAnsi" w:hAnsiTheme="majorHAnsi"/>
              </w:rPr>
            </w:pPr>
            <w:r w:rsidRPr="005B0970">
              <w:t>Fiscal balance</w:t>
            </w:r>
          </w:p>
        </w:tc>
        <w:tc>
          <w:tcPr>
            <w:tcW w:w="705" w:type="pct"/>
          </w:tcPr>
          <w:p w:rsidR="003F3AD8" w:rsidRDefault="003F3AD8" w:rsidP="003F3AD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w:t>
            </w:r>
          </w:p>
        </w:tc>
        <w:tc>
          <w:tcPr>
            <w:tcW w:w="705" w:type="pct"/>
          </w:tcPr>
          <w:p w:rsidR="003F3AD8" w:rsidRDefault="003F3AD8" w:rsidP="003F3AD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1,640.8</w:t>
            </w:r>
          </w:p>
        </w:tc>
        <w:tc>
          <w:tcPr>
            <w:tcW w:w="705" w:type="pct"/>
          </w:tcPr>
          <w:p w:rsidR="003F3AD8" w:rsidRDefault="003F3AD8" w:rsidP="003F3AD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2,089.4</w:t>
            </w:r>
          </w:p>
        </w:tc>
        <w:tc>
          <w:tcPr>
            <w:tcW w:w="705" w:type="pct"/>
          </w:tcPr>
          <w:p w:rsidR="003F3AD8" w:rsidRDefault="003F3AD8" w:rsidP="003F3AD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2,480.2</w:t>
            </w:r>
          </w:p>
        </w:tc>
        <w:tc>
          <w:tcPr>
            <w:cnfStyle w:val="000100000000" w:firstRow="0" w:lastRow="0" w:firstColumn="0" w:lastColumn="1" w:oddVBand="0" w:evenVBand="0" w:oddHBand="0" w:evenHBand="0" w:firstRowFirstColumn="0" w:firstRowLastColumn="0" w:lastRowFirstColumn="0" w:lastRowLastColumn="0"/>
            <w:tcW w:w="704" w:type="pct"/>
          </w:tcPr>
          <w:p w:rsidR="003F3AD8" w:rsidRPr="003F3AD8" w:rsidRDefault="003F3AD8" w:rsidP="003F3AD8">
            <w:pPr>
              <w:rPr>
                <w:color w:val="000000"/>
                <w:szCs w:val="20"/>
              </w:rPr>
            </w:pPr>
            <w:r w:rsidRPr="003F3AD8">
              <w:rPr>
                <w:bCs w:val="0"/>
                <w:color w:val="000000"/>
                <w:szCs w:val="20"/>
              </w:rPr>
              <w:t>6,210.3</w:t>
            </w:r>
          </w:p>
        </w:tc>
      </w:tr>
      <w:tr w:rsidR="003F3AD8" w:rsidTr="003F3AD8">
        <w:tc>
          <w:tcPr>
            <w:cnfStyle w:val="001000000000" w:firstRow="0" w:lastRow="0" w:firstColumn="1" w:lastColumn="0" w:oddVBand="0" w:evenVBand="0" w:oddHBand="0" w:evenHBand="0" w:firstRowFirstColumn="0" w:firstRowLastColumn="0" w:lastRowFirstColumn="0" w:lastRowLastColumn="0"/>
            <w:tcW w:w="1476" w:type="pct"/>
          </w:tcPr>
          <w:p w:rsidR="003F3AD8" w:rsidRPr="005B0970" w:rsidRDefault="003F3AD8" w:rsidP="00264279">
            <w:pPr>
              <w:pStyle w:val="TableText"/>
              <w:keepNext/>
              <w:keepLines/>
            </w:pPr>
            <w:r w:rsidRPr="005B0970">
              <w:t>Underlying cash balance</w:t>
            </w:r>
          </w:p>
        </w:tc>
        <w:tc>
          <w:tcPr>
            <w:tcW w:w="705" w:type="pct"/>
          </w:tcPr>
          <w:p w:rsidR="003F3AD8" w:rsidRDefault="003F3AD8" w:rsidP="003F3AD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w:t>
            </w:r>
          </w:p>
        </w:tc>
        <w:tc>
          <w:tcPr>
            <w:tcW w:w="705" w:type="pct"/>
          </w:tcPr>
          <w:p w:rsidR="003F3AD8" w:rsidRDefault="003F3AD8" w:rsidP="003F3AD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1,638.4</w:t>
            </w:r>
          </w:p>
        </w:tc>
        <w:tc>
          <w:tcPr>
            <w:tcW w:w="705" w:type="pct"/>
          </w:tcPr>
          <w:p w:rsidR="003F3AD8" w:rsidRDefault="003F3AD8" w:rsidP="003F3AD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2,086.1</w:t>
            </w:r>
          </w:p>
        </w:tc>
        <w:tc>
          <w:tcPr>
            <w:tcW w:w="705" w:type="pct"/>
          </w:tcPr>
          <w:p w:rsidR="003F3AD8" w:rsidRDefault="003F3AD8" w:rsidP="003F3AD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2,477.1</w:t>
            </w:r>
          </w:p>
        </w:tc>
        <w:tc>
          <w:tcPr>
            <w:cnfStyle w:val="000100000000" w:firstRow="0" w:lastRow="0" w:firstColumn="0" w:lastColumn="1" w:oddVBand="0" w:evenVBand="0" w:oddHBand="0" w:evenHBand="0" w:firstRowFirstColumn="0" w:firstRowLastColumn="0" w:lastRowFirstColumn="0" w:lastRowLastColumn="0"/>
            <w:tcW w:w="704" w:type="pct"/>
          </w:tcPr>
          <w:p w:rsidR="003F3AD8" w:rsidRPr="003F3AD8" w:rsidRDefault="003F3AD8" w:rsidP="003F3AD8">
            <w:pPr>
              <w:rPr>
                <w:color w:val="000000"/>
                <w:szCs w:val="20"/>
              </w:rPr>
            </w:pPr>
            <w:r w:rsidRPr="003F3AD8">
              <w:rPr>
                <w:bCs w:val="0"/>
                <w:color w:val="000000"/>
                <w:szCs w:val="20"/>
              </w:rPr>
              <w:t>6,201.6</w:t>
            </w:r>
          </w:p>
        </w:tc>
      </w:tr>
    </w:tbl>
    <w:p w:rsidR="00AD7140" w:rsidRDefault="00AD7140" w:rsidP="00C72283">
      <w:pPr>
        <w:pStyle w:val="TableFootnotes"/>
        <w:keepNext/>
        <w:numPr>
          <w:ilvl w:val="0"/>
          <w:numId w:val="13"/>
        </w:numPr>
        <w:ind w:left="284" w:hanging="284"/>
      </w:pPr>
      <w:r>
        <w:t>A positive number represents an increase in the relevant budget balance</w:t>
      </w:r>
      <w:r w:rsidR="003C285F">
        <w:t>;</w:t>
      </w:r>
      <w:r>
        <w:t xml:space="preserve"> a negative number represents a decrease.</w:t>
      </w:r>
    </w:p>
    <w:p w:rsidR="00FC5D8C" w:rsidRDefault="00FC5D8C" w:rsidP="00C72283">
      <w:pPr>
        <w:pStyle w:val="TableFootnotes"/>
        <w:keepNext/>
        <w:numPr>
          <w:ilvl w:val="0"/>
          <w:numId w:val="13"/>
        </w:numPr>
        <w:ind w:left="284" w:hanging="284"/>
      </w:pPr>
      <w:r>
        <w:t>Figures may not sum to totals due to rounding.</w:t>
      </w:r>
    </w:p>
    <w:p w:rsidR="00AD7140" w:rsidRDefault="00AD7140" w:rsidP="00C72283">
      <w:pPr>
        <w:pStyle w:val="TableFootnotes"/>
        <w:keepLines w:val="0"/>
        <w:numPr>
          <w:ilvl w:val="0"/>
          <w:numId w:val="11"/>
        </w:numPr>
        <w:ind w:left="284" w:hanging="284"/>
      </w:pPr>
      <w:r>
        <w:t>Indicates nil.</w:t>
      </w:r>
    </w:p>
    <w:p w:rsidR="00AD7140" w:rsidRDefault="00AD7140" w:rsidP="00AD7140">
      <w:pPr>
        <w:pStyle w:val="TableFootnotes"/>
        <w:keepLines w:val="0"/>
        <w:numPr>
          <w:ilvl w:val="0"/>
          <w:numId w:val="0"/>
        </w:numPr>
        <w:ind w:left="284" w:hanging="284"/>
      </w:pPr>
    </w:p>
    <w:p w:rsidR="00103804" w:rsidRDefault="003E6567" w:rsidP="00637813">
      <w:pPr>
        <w:pStyle w:val="BodyText"/>
      </w:pPr>
      <w:r>
        <w:t>The impacts on the fiscal and underlying cash balances differ due to a lag between when services are provided and when payments are made or revenue is received.</w:t>
      </w:r>
    </w:p>
    <w:p w:rsidR="00AD7140" w:rsidRPr="000E7C7D" w:rsidRDefault="00DA2CAB" w:rsidP="00637813">
      <w:pPr>
        <w:pStyle w:val="BodyText"/>
      </w:pPr>
      <w:r>
        <w:t xml:space="preserve">This proposal would be expected to have a significant impact beyond the 2016-17 Budget forward estimates period. </w:t>
      </w:r>
      <w:r w:rsidR="001D7F8F">
        <w:t xml:space="preserve"> </w:t>
      </w:r>
      <w:r>
        <w:t xml:space="preserve"> As requested, estimates of the financial implications have been prov</w:t>
      </w:r>
      <w:r w:rsidR="000E7C7D">
        <w:t xml:space="preserve">ided over the period to </w:t>
      </w:r>
      <w:r w:rsidR="00802FAF">
        <w:t>2026-27</w:t>
      </w:r>
      <w:r w:rsidR="000E7C7D">
        <w:t xml:space="preserve"> at </w:t>
      </w:r>
      <w:r w:rsidR="000E7C7D">
        <w:rPr>
          <w:u w:val="single"/>
        </w:rPr>
        <w:t>Attachment A</w:t>
      </w:r>
      <w:r w:rsidR="000E7C7D">
        <w:t xml:space="preserve">.  </w:t>
      </w:r>
    </w:p>
    <w:p w:rsidR="00DA2CAB" w:rsidRDefault="00DA2CAB" w:rsidP="00637813">
      <w:pPr>
        <w:pStyle w:val="BodyText"/>
      </w:pPr>
      <w:r>
        <w:t xml:space="preserve">This costing is considered to be of very low reliability due to considerable uncertainty over the responsiveness of permanent migration applications to changes in price and the substitutability between Australia and other destinations.  </w:t>
      </w:r>
    </w:p>
    <w:p w:rsidR="00FE3B13" w:rsidRPr="00CA06C8" w:rsidRDefault="00FE3B13" w:rsidP="00CA06C8">
      <w:pPr>
        <w:pStyle w:val="Heading1"/>
      </w:pPr>
      <w:r w:rsidRPr="00CA06C8">
        <w:t>Key assumptions</w:t>
      </w:r>
    </w:p>
    <w:p w:rsidR="00264279" w:rsidRPr="00741426" w:rsidRDefault="00DA2CAB" w:rsidP="006C3668">
      <w:pPr>
        <w:pStyle w:val="BodyText"/>
      </w:pPr>
      <w:r w:rsidRPr="00741426">
        <w:t xml:space="preserve">In costing </w:t>
      </w:r>
      <w:r w:rsidR="00264279" w:rsidRPr="00741426">
        <w:t>this proposal it has been assumed that:</w:t>
      </w:r>
    </w:p>
    <w:p w:rsidR="00264279" w:rsidRPr="00741426" w:rsidRDefault="00264279" w:rsidP="00264279">
      <w:pPr>
        <w:pStyle w:val="ListBullet"/>
      </w:pPr>
      <w:r w:rsidRPr="00741426">
        <w:t xml:space="preserve">there would be a reduction in economic migration applications of around </w:t>
      </w:r>
      <w:r w:rsidR="00741426" w:rsidRPr="00741426">
        <w:t>50</w:t>
      </w:r>
      <w:r w:rsidRPr="00741426">
        <w:t xml:space="preserve"> per cent for </w:t>
      </w:r>
      <w:r w:rsidR="008B7885" w:rsidRPr="00741426">
        <w:t>O</w:t>
      </w:r>
      <w:r w:rsidR="00C1559E" w:rsidRPr="00741426">
        <w:t xml:space="preserve">ption 1 and there would be no </w:t>
      </w:r>
      <w:r w:rsidR="0087037F" w:rsidRPr="00741426">
        <w:t>change in economic migration</w:t>
      </w:r>
      <w:r w:rsidR="00C1559E" w:rsidRPr="00741426">
        <w:t xml:space="preserve"> in </w:t>
      </w:r>
      <w:r w:rsidR="008B7885" w:rsidRPr="00741426">
        <w:t>O</w:t>
      </w:r>
      <w:r w:rsidR="00C1559E" w:rsidRPr="00741426">
        <w:t xml:space="preserve">ption 2, in which the </w:t>
      </w:r>
      <w:r w:rsidR="00D73DF5" w:rsidRPr="00741426">
        <w:t>tariff</w:t>
      </w:r>
      <w:r w:rsidR="00C1559E" w:rsidRPr="00741426">
        <w:t xml:space="preserve"> is set at $5,000</w:t>
      </w:r>
    </w:p>
    <w:p w:rsidR="00264279" w:rsidRPr="00741426" w:rsidRDefault="00264279" w:rsidP="00264279">
      <w:pPr>
        <w:pStyle w:val="ListBullet"/>
      </w:pPr>
      <w:r w:rsidRPr="00741426">
        <w:t xml:space="preserve">there would be a reduction in family migration applications of around 60 per cent </w:t>
      </w:r>
      <w:r w:rsidR="00C1559E" w:rsidRPr="00741426">
        <w:t>in both options</w:t>
      </w:r>
    </w:p>
    <w:p w:rsidR="00A61A43" w:rsidRPr="00741426" w:rsidRDefault="00A61A43" w:rsidP="00264279">
      <w:pPr>
        <w:pStyle w:val="ListBullet"/>
      </w:pPr>
      <w:proofErr w:type="gramStart"/>
      <w:r w:rsidRPr="00741426">
        <w:t>the</w:t>
      </w:r>
      <w:proofErr w:type="gramEnd"/>
      <w:r w:rsidRPr="00741426">
        <w:t xml:space="preserve"> economic and family migration streams are demographically consistent with the Australian population</w:t>
      </w:r>
      <w:r w:rsidR="008B7885" w:rsidRPr="00741426">
        <w:t>.</w:t>
      </w:r>
    </w:p>
    <w:p w:rsidR="00FE3B13" w:rsidRDefault="00FE3B13" w:rsidP="0056001A">
      <w:pPr>
        <w:pStyle w:val="Heading1"/>
      </w:pPr>
      <w:r>
        <w:t>Methodology</w:t>
      </w:r>
    </w:p>
    <w:p w:rsidR="00DA2CAB" w:rsidRPr="00A22419" w:rsidRDefault="00DA2CAB" w:rsidP="00DA2CAB">
      <w:pPr>
        <w:pStyle w:val="BodyText"/>
      </w:pPr>
      <w:r w:rsidRPr="00A22419">
        <w:t xml:space="preserve">The Department of Immigration and Border Protection (DIBP) provided historic numbers of applications, price of applications and costs associated with processing applications, by visa subclass.  These were aggregated into family migration visas and economic migration visas, </w:t>
      </w:r>
      <w:r w:rsidR="00A22419" w:rsidRPr="00A22419">
        <w:t>projected using the annual average growth in applications</w:t>
      </w:r>
      <w:r w:rsidRPr="00A22419">
        <w:t xml:space="preserve">.  </w:t>
      </w:r>
      <w:r w:rsidR="00A22419" w:rsidRPr="00A22419">
        <w:t>The weighted average cost of processing the various visa types was derived from the aggregate data.</w:t>
      </w:r>
    </w:p>
    <w:p w:rsidR="00A22419" w:rsidRDefault="00A22419" w:rsidP="00DA2CAB">
      <w:pPr>
        <w:pStyle w:val="BodyText"/>
      </w:pPr>
      <w:r w:rsidRPr="00A22419">
        <w:t>The assumed reduction in applications was applied to yield the number of</w:t>
      </w:r>
      <w:r w:rsidR="000E7C7D">
        <w:t xml:space="preserve"> applications under each option of the proposal</w:t>
      </w:r>
      <w:r w:rsidRPr="00A22419">
        <w:t xml:space="preserve">.  The </w:t>
      </w:r>
      <w:r w:rsidR="000E7C7D">
        <w:t xml:space="preserve">cost of </w:t>
      </w:r>
      <w:r w:rsidR="00063684">
        <w:t xml:space="preserve">administration </w:t>
      </w:r>
      <w:r w:rsidRPr="00A22419">
        <w:t xml:space="preserve">and revenue </w:t>
      </w:r>
      <w:r w:rsidR="000E7C7D">
        <w:t xml:space="preserve">generated </w:t>
      </w:r>
      <w:r w:rsidRPr="00A22419">
        <w:t xml:space="preserve">from </w:t>
      </w:r>
      <w:r w:rsidR="000E7C7D">
        <w:t>the</w:t>
      </w:r>
      <w:r w:rsidRPr="00A22419">
        <w:t xml:space="preserve"> reduced migrant intake </w:t>
      </w:r>
      <w:r w:rsidR="00063684">
        <w:t>was</w:t>
      </w:r>
      <w:r w:rsidRPr="00A22419">
        <w:t xml:space="preserve"> calculated as the product of the reduced flow and the weighted average cost of processing applications and the prescribed price of application</w:t>
      </w:r>
      <w:r w:rsidR="000E7C7D">
        <w:t>s</w:t>
      </w:r>
      <w:r w:rsidRPr="00A22419">
        <w:t xml:space="preserve"> respectively.</w:t>
      </w:r>
    </w:p>
    <w:p w:rsidR="005F5EB1" w:rsidRPr="007C4993" w:rsidRDefault="005F5EB1" w:rsidP="005F5EB1">
      <w:pPr>
        <w:pStyle w:val="BodyText"/>
      </w:pPr>
      <w:r w:rsidRPr="007C4993">
        <w:lastRenderedPageBreak/>
        <w:t xml:space="preserve">Estimates for </w:t>
      </w:r>
      <w:r>
        <w:t xml:space="preserve">the proposed changes in access to welfare payments </w:t>
      </w:r>
      <w:r w:rsidRPr="007C4993">
        <w:t>over the 2016-17 Budget forward estimates period were calculated using the Policy Evaluation Model (</w:t>
      </w:r>
      <w:proofErr w:type="spellStart"/>
      <w:r w:rsidRPr="007C4993">
        <w:t>PoEM</w:t>
      </w:r>
      <w:proofErr w:type="spellEnd"/>
      <w:r w:rsidRPr="007C4993">
        <w:t>) of the Australian personal</w:t>
      </w:r>
      <w:r>
        <w:t xml:space="preserve"> income tax and transfer system.  </w:t>
      </w:r>
      <w:proofErr w:type="spellStart"/>
      <w:r>
        <w:t>PoEM</w:t>
      </w:r>
      <w:proofErr w:type="spellEnd"/>
      <w:r>
        <w:t xml:space="preserve"> is</w:t>
      </w:r>
      <w:r w:rsidRPr="007C4993">
        <w:t xml:space="preserve"> a micro-simulation model based on Australian Government administrative data updated for population projections and other parameters as at the 2016-17 Budget. </w:t>
      </w:r>
      <w:r>
        <w:t xml:space="preserve"> Variables not available in this model were imputed based on values from the 2014-15 Survey of Income and Housing.</w:t>
      </w:r>
    </w:p>
    <w:p w:rsidR="00FE3B13" w:rsidRDefault="00FE3B13" w:rsidP="00FE3B13">
      <w:pPr>
        <w:pStyle w:val="Heading1"/>
      </w:pPr>
      <w:r>
        <w:t>Data sources</w:t>
      </w:r>
    </w:p>
    <w:p w:rsidR="00BC0420" w:rsidRPr="00063684" w:rsidRDefault="00BC0420" w:rsidP="00BC0420">
      <w:pPr>
        <w:pStyle w:val="BodyText"/>
      </w:pPr>
      <w:r w:rsidRPr="00063684">
        <w:t>DIBP provided historic</w:t>
      </w:r>
      <w:r>
        <w:t xml:space="preserve"> information on visa applications, approvals</w:t>
      </w:r>
      <w:r w:rsidRPr="00063684">
        <w:t xml:space="preserve">, costs and existing fees for </w:t>
      </w:r>
      <w:r>
        <w:t xml:space="preserve">each parent </w:t>
      </w:r>
      <w:r w:rsidRPr="00063684">
        <w:t>visas by visa subclass and country of origin</w:t>
      </w:r>
      <w:r>
        <w:t>.</w:t>
      </w:r>
    </w:p>
    <w:p w:rsidR="00BC0420" w:rsidRDefault="00BC0420" w:rsidP="00D73DF5">
      <w:pPr>
        <w:pStyle w:val="BodyText"/>
      </w:pPr>
      <w:r>
        <w:t xml:space="preserve">Departmental costing from historic migration intake measures from the: </w:t>
      </w:r>
    </w:p>
    <w:p w:rsidR="00BC0420" w:rsidRDefault="00BC0420" w:rsidP="003F7527">
      <w:pPr>
        <w:pStyle w:val="ListBullet"/>
      </w:pPr>
      <w:r>
        <w:t xml:space="preserve">Department of Education and Training </w:t>
      </w:r>
    </w:p>
    <w:p w:rsidR="00BC0420" w:rsidRDefault="00BC0420" w:rsidP="003F7527">
      <w:pPr>
        <w:pStyle w:val="ListBullet"/>
      </w:pPr>
      <w:r>
        <w:t xml:space="preserve">Department of Employment </w:t>
      </w:r>
    </w:p>
    <w:p w:rsidR="00BC0420" w:rsidRDefault="00BC0420" w:rsidP="003F7527">
      <w:pPr>
        <w:pStyle w:val="ListBullet"/>
      </w:pPr>
      <w:r>
        <w:t xml:space="preserve">Department of Health </w:t>
      </w:r>
    </w:p>
    <w:p w:rsidR="00BC0420" w:rsidRDefault="00BC0420" w:rsidP="003F7527">
      <w:pPr>
        <w:pStyle w:val="ListBullet"/>
      </w:pPr>
      <w:r>
        <w:t xml:space="preserve">Department of Human Services </w:t>
      </w:r>
    </w:p>
    <w:p w:rsidR="00BC0420" w:rsidRDefault="00BC0420" w:rsidP="003F7527">
      <w:pPr>
        <w:pStyle w:val="ListBullet"/>
      </w:pPr>
      <w:r>
        <w:t xml:space="preserve">Department of Immigration and Border Protection </w:t>
      </w:r>
    </w:p>
    <w:p w:rsidR="00BC0420" w:rsidRDefault="00BC0420" w:rsidP="003F7527">
      <w:pPr>
        <w:pStyle w:val="ListBullet"/>
      </w:pPr>
      <w:r>
        <w:t xml:space="preserve">Department of Social Services </w:t>
      </w:r>
    </w:p>
    <w:p w:rsidR="00BC0420" w:rsidRDefault="00BC0420" w:rsidP="003F7527">
      <w:pPr>
        <w:pStyle w:val="ListBullet"/>
      </w:pPr>
      <w:r>
        <w:t xml:space="preserve">Department of the Treasury. </w:t>
      </w:r>
    </w:p>
    <w:p w:rsidR="00BC0420" w:rsidRPr="0046444F" w:rsidRDefault="00BC0420" w:rsidP="00BC0420">
      <w:pPr>
        <w:pStyle w:val="BodyText"/>
      </w:pPr>
      <w:r>
        <w:t xml:space="preserve">The Department of Finance provided </w:t>
      </w:r>
      <w:r w:rsidR="00B87DD3">
        <w:t>appropriate</w:t>
      </w:r>
      <w:r>
        <w:t xml:space="preserve"> indexation parameters.</w:t>
      </w:r>
    </w:p>
    <w:p w:rsidR="007D0ABE" w:rsidRPr="0046444F" w:rsidRDefault="007D0ABE" w:rsidP="00B311BA">
      <w:pPr>
        <w:pStyle w:val="BodyText"/>
      </w:pPr>
    </w:p>
    <w:p w:rsidR="0046444F" w:rsidRDefault="0046444F" w:rsidP="00B311BA">
      <w:pPr>
        <w:pStyle w:val="BodyText"/>
        <w:sectPr w:rsidR="0046444F" w:rsidSect="008F0806">
          <w:headerReference w:type="default" r:id="rId9"/>
          <w:footerReference w:type="default" r:id="rId10"/>
          <w:headerReference w:type="first" r:id="rId11"/>
          <w:footerReference w:type="first" r:id="rId12"/>
          <w:pgSz w:w="11906" w:h="16838" w:code="9"/>
          <w:pgMar w:top="1361" w:right="1797" w:bottom="1474" w:left="1797" w:header="284" w:footer="454" w:gutter="0"/>
          <w:pgNumType w:start="1"/>
          <w:cols w:space="708"/>
          <w:titlePg/>
          <w:docGrid w:linePitch="360"/>
        </w:sectPr>
      </w:pPr>
    </w:p>
    <w:p w:rsidR="00016D53" w:rsidRDefault="00016D53" w:rsidP="002D239A">
      <w:pPr>
        <w:pStyle w:val="Heading8"/>
      </w:pPr>
      <w:r w:rsidRPr="002D239A">
        <w:lastRenderedPageBreak/>
        <w:t xml:space="preserve">– </w:t>
      </w:r>
      <w:r w:rsidR="000E7C7D">
        <w:t>Permanent migration</w:t>
      </w:r>
      <w:r w:rsidR="000E7C7D" w:rsidRPr="002D239A">
        <w:t>—</w:t>
      </w:r>
      <w:r w:rsidRPr="002D239A">
        <w:t>financial implications</w:t>
      </w:r>
    </w:p>
    <w:p w:rsidR="003E1562" w:rsidRDefault="003E1562" w:rsidP="003E1562">
      <w:pPr>
        <w:pStyle w:val="Caption"/>
        <w:keepLines/>
        <w:rPr>
          <w:vertAlign w:val="superscript"/>
        </w:rPr>
      </w:pPr>
      <w:r w:rsidRPr="002D239A">
        <w:t xml:space="preserve">Table </w:t>
      </w:r>
      <w:fldSimple w:instr=" STYLEREF 8 \s ">
        <w:r w:rsidR="00B24E10">
          <w:rPr>
            <w:noProof/>
          </w:rPr>
          <w:t>A</w:t>
        </w:r>
      </w:fldSimple>
      <w:r w:rsidR="000E7C7D">
        <w:t>1</w:t>
      </w:r>
      <w:r w:rsidRPr="002D239A">
        <w:t xml:space="preserve">: </w:t>
      </w:r>
      <w:r w:rsidR="000E7C7D">
        <w:t>Permanent migration —</w:t>
      </w:r>
      <w:r w:rsidR="00D73DF5">
        <w:t xml:space="preserve"> </w:t>
      </w:r>
      <w:r w:rsidR="000E7C7D">
        <w:t xml:space="preserve">Option 1: Homogenous tariff </w:t>
      </w:r>
      <w:r>
        <w:t>—</w:t>
      </w:r>
      <w:r w:rsidR="00D73DF5">
        <w:t xml:space="preserve"> Fiscal balance</w:t>
      </w:r>
      <w:r w:rsidR="00C72283">
        <w:t>—</w:t>
      </w:r>
      <w:r>
        <w:t>Financial implications (outturn prices</w:t>
      </w:r>
      <w:proofErr w:type="gramStart"/>
      <w:r>
        <w:t>)</w:t>
      </w:r>
      <w:r w:rsidRPr="002D239A">
        <w:rPr>
          <w:vertAlign w:val="superscript"/>
        </w:rPr>
        <w:t>(</w:t>
      </w:r>
      <w:proofErr w:type="gramEnd"/>
      <w:r w:rsidRPr="002D239A">
        <w:rPr>
          <w:vertAlign w:val="superscript"/>
        </w:rPr>
        <w:t>a)(b)</w:t>
      </w:r>
    </w:p>
    <w:tbl>
      <w:tblPr>
        <w:tblStyle w:val="LightGrid-Accent6"/>
        <w:tblW w:w="14233" w:type="dxa"/>
        <w:tblLayout w:type="fixed"/>
        <w:tblLook w:val="0680" w:firstRow="0" w:lastRow="0" w:firstColumn="1" w:lastColumn="0" w:noHBand="1" w:noVBand="1"/>
      </w:tblPr>
      <w:tblGrid>
        <w:gridCol w:w="2070"/>
        <w:gridCol w:w="896"/>
        <w:gridCol w:w="897"/>
        <w:gridCol w:w="897"/>
        <w:gridCol w:w="897"/>
        <w:gridCol w:w="953"/>
        <w:gridCol w:w="897"/>
        <w:gridCol w:w="897"/>
        <w:gridCol w:w="953"/>
        <w:gridCol w:w="953"/>
        <w:gridCol w:w="953"/>
        <w:gridCol w:w="953"/>
        <w:gridCol w:w="953"/>
        <w:gridCol w:w="1064"/>
      </w:tblGrid>
      <w:tr w:rsidR="00BC0420" w:rsidTr="00044C0C">
        <w:tc>
          <w:tcPr>
            <w:cnfStyle w:val="001000000000" w:firstRow="0" w:lastRow="0" w:firstColumn="1" w:lastColumn="0" w:oddVBand="0" w:evenVBand="0" w:oddHBand="0" w:evenHBand="0" w:firstRowFirstColumn="0" w:firstRowLastColumn="0" w:lastRowFirstColumn="0" w:lastRowLastColumn="0"/>
            <w:tcW w:w="2070" w:type="dxa"/>
            <w:shd w:val="clear" w:color="auto" w:fill="D7DDE9" w:themeFill="accent3"/>
          </w:tcPr>
          <w:p w:rsidR="00BC0420" w:rsidRPr="002D239A" w:rsidRDefault="00BC0420" w:rsidP="00476AB9">
            <w:pPr>
              <w:pStyle w:val="TableText"/>
            </w:pPr>
            <w:r>
              <w:t>($m)</w:t>
            </w:r>
          </w:p>
        </w:tc>
        <w:tc>
          <w:tcPr>
            <w:tcW w:w="896" w:type="dxa"/>
            <w:shd w:val="clear" w:color="auto" w:fill="D7DDE9" w:themeFill="accent3"/>
          </w:tcPr>
          <w:p w:rsidR="00BC0420" w:rsidRPr="002D239A" w:rsidRDefault="00BC0420" w:rsidP="007B57C9">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2016–17</w:t>
            </w:r>
          </w:p>
        </w:tc>
        <w:tc>
          <w:tcPr>
            <w:tcW w:w="897" w:type="dxa"/>
            <w:shd w:val="clear" w:color="auto" w:fill="D7DDE9" w:themeFill="accent3"/>
          </w:tcPr>
          <w:p w:rsidR="00BC0420" w:rsidRPr="002D239A" w:rsidRDefault="00BC0420" w:rsidP="007B57C9">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2017–18</w:t>
            </w:r>
          </w:p>
        </w:tc>
        <w:tc>
          <w:tcPr>
            <w:tcW w:w="897" w:type="dxa"/>
            <w:shd w:val="clear" w:color="auto" w:fill="D7DDE9" w:themeFill="accent3"/>
          </w:tcPr>
          <w:p w:rsidR="00BC0420" w:rsidRPr="002D239A" w:rsidRDefault="00BC0420" w:rsidP="007B57C9">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2018–19</w:t>
            </w:r>
          </w:p>
        </w:tc>
        <w:tc>
          <w:tcPr>
            <w:tcW w:w="897" w:type="dxa"/>
            <w:shd w:val="clear" w:color="auto" w:fill="D7DDE9" w:themeFill="accent3"/>
          </w:tcPr>
          <w:p w:rsidR="00BC0420" w:rsidRPr="002D239A" w:rsidRDefault="00BC0420" w:rsidP="007B57C9">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2019–20</w:t>
            </w:r>
          </w:p>
        </w:tc>
        <w:tc>
          <w:tcPr>
            <w:tcW w:w="953" w:type="dxa"/>
            <w:shd w:val="clear" w:color="auto" w:fill="D7DDE9" w:themeFill="accent3"/>
          </w:tcPr>
          <w:p w:rsidR="00BC0420" w:rsidRPr="002D239A" w:rsidRDefault="00BC0420" w:rsidP="007B57C9">
            <w:pPr>
              <w:pStyle w:val="TableHeadingRight"/>
              <w:ind w:left="-57" w:right="-57"/>
              <w:cnfStyle w:val="000000000000" w:firstRow="0" w:lastRow="0" w:firstColumn="0" w:lastColumn="0" w:oddVBand="0" w:evenVBand="0" w:oddHBand="0" w:evenHBand="0" w:firstRowFirstColumn="0" w:firstRowLastColumn="0" w:lastRowFirstColumn="0" w:lastRowLastColumn="0"/>
            </w:pPr>
            <w:r>
              <w:t>Total to 2019–20</w:t>
            </w:r>
          </w:p>
        </w:tc>
        <w:tc>
          <w:tcPr>
            <w:tcW w:w="897" w:type="dxa"/>
            <w:shd w:val="clear" w:color="auto" w:fill="D7DDE9" w:themeFill="accent3"/>
          </w:tcPr>
          <w:p w:rsidR="00BC0420" w:rsidRPr="007B57C9" w:rsidRDefault="00BC0420" w:rsidP="007B57C9">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2020–21</w:t>
            </w:r>
          </w:p>
        </w:tc>
        <w:tc>
          <w:tcPr>
            <w:tcW w:w="897" w:type="dxa"/>
            <w:shd w:val="clear" w:color="auto" w:fill="D7DDE9" w:themeFill="accent3"/>
          </w:tcPr>
          <w:p w:rsidR="00BC0420" w:rsidRPr="007B57C9" w:rsidRDefault="00BC0420" w:rsidP="007B57C9">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2021–22</w:t>
            </w:r>
          </w:p>
        </w:tc>
        <w:tc>
          <w:tcPr>
            <w:tcW w:w="953" w:type="dxa"/>
            <w:shd w:val="clear" w:color="auto" w:fill="D7DDE9" w:themeFill="accent3"/>
          </w:tcPr>
          <w:p w:rsidR="00BC0420" w:rsidRPr="007B57C9" w:rsidRDefault="00BC0420" w:rsidP="007B57C9">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2022–23</w:t>
            </w:r>
          </w:p>
        </w:tc>
        <w:tc>
          <w:tcPr>
            <w:tcW w:w="953" w:type="dxa"/>
            <w:shd w:val="clear" w:color="auto" w:fill="D7DDE9" w:themeFill="accent3"/>
          </w:tcPr>
          <w:p w:rsidR="00BC0420" w:rsidRPr="007B57C9" w:rsidRDefault="00BC0420" w:rsidP="007B57C9">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2023–24</w:t>
            </w:r>
          </w:p>
        </w:tc>
        <w:tc>
          <w:tcPr>
            <w:tcW w:w="953" w:type="dxa"/>
            <w:shd w:val="clear" w:color="auto" w:fill="D7DDE9" w:themeFill="accent3"/>
          </w:tcPr>
          <w:p w:rsidR="00BC0420" w:rsidRPr="007B57C9" w:rsidRDefault="00BC0420" w:rsidP="007B57C9">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2024–25</w:t>
            </w:r>
          </w:p>
        </w:tc>
        <w:tc>
          <w:tcPr>
            <w:tcW w:w="953" w:type="dxa"/>
            <w:shd w:val="clear" w:color="auto" w:fill="D7DDE9" w:themeFill="accent3"/>
          </w:tcPr>
          <w:p w:rsidR="00BC0420" w:rsidRPr="007B57C9" w:rsidRDefault="00BC0420" w:rsidP="007B57C9">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2025–26</w:t>
            </w:r>
          </w:p>
        </w:tc>
        <w:tc>
          <w:tcPr>
            <w:tcW w:w="953" w:type="dxa"/>
            <w:shd w:val="clear" w:color="auto" w:fill="D7DDE9" w:themeFill="accent3"/>
          </w:tcPr>
          <w:p w:rsidR="00BC0420" w:rsidRPr="00BC0420" w:rsidRDefault="00BC0420" w:rsidP="00C72283">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sidRPr="00BC0420">
              <w:rPr>
                <w:b w:val="0"/>
              </w:rPr>
              <w:t>2026-27</w:t>
            </w:r>
          </w:p>
        </w:tc>
        <w:tc>
          <w:tcPr>
            <w:tcW w:w="1064" w:type="dxa"/>
            <w:shd w:val="clear" w:color="auto" w:fill="D7DDE9" w:themeFill="accent3"/>
          </w:tcPr>
          <w:p w:rsidR="00BC0420" w:rsidRPr="002D239A" w:rsidRDefault="00BC0420" w:rsidP="00BC0420">
            <w:pPr>
              <w:pStyle w:val="TableHeadingRight"/>
              <w:ind w:left="-57" w:right="-57"/>
              <w:cnfStyle w:val="000000000000" w:firstRow="0" w:lastRow="0" w:firstColumn="0" w:lastColumn="0" w:oddVBand="0" w:evenVBand="0" w:oddHBand="0" w:evenHBand="0" w:firstRowFirstColumn="0" w:firstRowLastColumn="0" w:lastRowFirstColumn="0" w:lastRowLastColumn="0"/>
            </w:pPr>
            <w:r>
              <w:t>Total to 2026-27</w:t>
            </w:r>
          </w:p>
        </w:tc>
      </w:tr>
      <w:tr w:rsidR="00BC0420" w:rsidTr="00044C0C">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rsidR="00BC0420" w:rsidRPr="000E7C7D" w:rsidRDefault="00BC0420" w:rsidP="0028563E">
            <w:pPr>
              <w:pStyle w:val="TableText"/>
              <w:keepNext/>
              <w:keepLines/>
              <w:ind w:left="-57" w:right="-57"/>
              <w:rPr>
                <w:b/>
              </w:rPr>
            </w:pPr>
            <w:r>
              <w:rPr>
                <w:b/>
              </w:rPr>
              <w:t>Expenditure</w:t>
            </w:r>
          </w:p>
        </w:tc>
        <w:tc>
          <w:tcPr>
            <w:tcW w:w="896" w:type="dxa"/>
            <w:shd w:val="clear" w:color="auto" w:fill="auto"/>
          </w:tcPr>
          <w:p w:rsidR="00BC0420" w:rsidRPr="00C847F2" w:rsidRDefault="00BC0420" w:rsidP="00E64480">
            <w:pPr>
              <w:pStyle w:val="TableTextRightItalic"/>
              <w:cnfStyle w:val="000000000000" w:firstRow="0" w:lastRow="0" w:firstColumn="0" w:lastColumn="0" w:oddVBand="0" w:evenVBand="0" w:oddHBand="0" w:evenHBand="0" w:firstRowFirstColumn="0" w:firstRowLastColumn="0" w:lastRowFirstColumn="0" w:lastRowLastColumn="0"/>
            </w:pPr>
          </w:p>
        </w:tc>
        <w:tc>
          <w:tcPr>
            <w:tcW w:w="897" w:type="dxa"/>
            <w:shd w:val="clear" w:color="auto" w:fill="auto"/>
          </w:tcPr>
          <w:p w:rsidR="00BC0420" w:rsidRPr="00C847F2" w:rsidRDefault="00BC0420" w:rsidP="00E64480">
            <w:pPr>
              <w:pStyle w:val="TableTextRightItalic"/>
              <w:cnfStyle w:val="000000000000" w:firstRow="0" w:lastRow="0" w:firstColumn="0" w:lastColumn="0" w:oddVBand="0" w:evenVBand="0" w:oddHBand="0" w:evenHBand="0" w:firstRowFirstColumn="0" w:firstRowLastColumn="0" w:lastRowFirstColumn="0" w:lastRowLastColumn="0"/>
            </w:pPr>
          </w:p>
        </w:tc>
        <w:tc>
          <w:tcPr>
            <w:tcW w:w="897" w:type="dxa"/>
            <w:shd w:val="clear" w:color="auto" w:fill="auto"/>
          </w:tcPr>
          <w:p w:rsidR="00BC0420" w:rsidRPr="00C847F2" w:rsidRDefault="00BC0420" w:rsidP="00E64480">
            <w:pPr>
              <w:pStyle w:val="TableTextRightItalic"/>
              <w:cnfStyle w:val="000000000000" w:firstRow="0" w:lastRow="0" w:firstColumn="0" w:lastColumn="0" w:oddVBand="0" w:evenVBand="0" w:oddHBand="0" w:evenHBand="0" w:firstRowFirstColumn="0" w:firstRowLastColumn="0" w:lastRowFirstColumn="0" w:lastRowLastColumn="0"/>
            </w:pPr>
          </w:p>
        </w:tc>
        <w:tc>
          <w:tcPr>
            <w:tcW w:w="897" w:type="dxa"/>
            <w:shd w:val="clear" w:color="auto" w:fill="auto"/>
          </w:tcPr>
          <w:p w:rsidR="00BC0420" w:rsidRPr="00C847F2" w:rsidRDefault="00BC0420" w:rsidP="00E64480">
            <w:pPr>
              <w:pStyle w:val="TableTextRightItalic"/>
              <w:cnfStyle w:val="000000000000" w:firstRow="0" w:lastRow="0" w:firstColumn="0" w:lastColumn="0" w:oddVBand="0" w:evenVBand="0" w:oddHBand="0" w:evenHBand="0" w:firstRowFirstColumn="0" w:firstRowLastColumn="0" w:lastRowFirstColumn="0" w:lastRowLastColumn="0"/>
            </w:pPr>
          </w:p>
        </w:tc>
        <w:tc>
          <w:tcPr>
            <w:tcW w:w="953" w:type="dxa"/>
            <w:shd w:val="clear" w:color="auto" w:fill="auto"/>
          </w:tcPr>
          <w:p w:rsidR="00BC0420" w:rsidRPr="00C847F2" w:rsidRDefault="00BC0420" w:rsidP="00E64480">
            <w:pPr>
              <w:pStyle w:val="TableTextRightItalic"/>
              <w:cnfStyle w:val="000000000000" w:firstRow="0" w:lastRow="0" w:firstColumn="0" w:lastColumn="0" w:oddVBand="0" w:evenVBand="0" w:oddHBand="0" w:evenHBand="0" w:firstRowFirstColumn="0" w:firstRowLastColumn="0" w:lastRowFirstColumn="0" w:lastRowLastColumn="0"/>
            </w:pPr>
          </w:p>
        </w:tc>
        <w:tc>
          <w:tcPr>
            <w:tcW w:w="897" w:type="dxa"/>
            <w:shd w:val="clear" w:color="auto" w:fill="auto"/>
          </w:tcPr>
          <w:p w:rsidR="00BC0420" w:rsidRPr="00C847F2" w:rsidRDefault="00BC0420" w:rsidP="00E64480">
            <w:pPr>
              <w:pStyle w:val="TableTextRightItalic"/>
              <w:cnfStyle w:val="000000000000" w:firstRow="0" w:lastRow="0" w:firstColumn="0" w:lastColumn="0" w:oddVBand="0" w:evenVBand="0" w:oddHBand="0" w:evenHBand="0" w:firstRowFirstColumn="0" w:firstRowLastColumn="0" w:lastRowFirstColumn="0" w:lastRowLastColumn="0"/>
            </w:pPr>
          </w:p>
        </w:tc>
        <w:tc>
          <w:tcPr>
            <w:tcW w:w="897" w:type="dxa"/>
            <w:shd w:val="clear" w:color="auto" w:fill="auto"/>
          </w:tcPr>
          <w:p w:rsidR="00BC0420" w:rsidRPr="00C847F2" w:rsidRDefault="00BC0420" w:rsidP="00E64480">
            <w:pPr>
              <w:pStyle w:val="TableTextRightItalic"/>
              <w:cnfStyle w:val="000000000000" w:firstRow="0" w:lastRow="0" w:firstColumn="0" w:lastColumn="0" w:oddVBand="0" w:evenVBand="0" w:oddHBand="0" w:evenHBand="0" w:firstRowFirstColumn="0" w:firstRowLastColumn="0" w:lastRowFirstColumn="0" w:lastRowLastColumn="0"/>
            </w:pPr>
          </w:p>
        </w:tc>
        <w:tc>
          <w:tcPr>
            <w:tcW w:w="953" w:type="dxa"/>
            <w:shd w:val="clear" w:color="auto" w:fill="auto"/>
          </w:tcPr>
          <w:p w:rsidR="00BC0420" w:rsidRPr="00C847F2" w:rsidRDefault="00BC0420" w:rsidP="00E64480">
            <w:pPr>
              <w:pStyle w:val="TableTextRightItalic"/>
              <w:cnfStyle w:val="000000000000" w:firstRow="0" w:lastRow="0" w:firstColumn="0" w:lastColumn="0" w:oddVBand="0" w:evenVBand="0" w:oddHBand="0" w:evenHBand="0" w:firstRowFirstColumn="0" w:firstRowLastColumn="0" w:lastRowFirstColumn="0" w:lastRowLastColumn="0"/>
            </w:pPr>
          </w:p>
        </w:tc>
        <w:tc>
          <w:tcPr>
            <w:tcW w:w="953" w:type="dxa"/>
            <w:shd w:val="clear" w:color="auto" w:fill="auto"/>
          </w:tcPr>
          <w:p w:rsidR="00BC0420" w:rsidRPr="00C847F2" w:rsidRDefault="00BC0420" w:rsidP="00E64480">
            <w:pPr>
              <w:pStyle w:val="TableTextRightItalic"/>
              <w:cnfStyle w:val="000000000000" w:firstRow="0" w:lastRow="0" w:firstColumn="0" w:lastColumn="0" w:oddVBand="0" w:evenVBand="0" w:oddHBand="0" w:evenHBand="0" w:firstRowFirstColumn="0" w:firstRowLastColumn="0" w:lastRowFirstColumn="0" w:lastRowLastColumn="0"/>
            </w:pPr>
          </w:p>
        </w:tc>
        <w:tc>
          <w:tcPr>
            <w:tcW w:w="953" w:type="dxa"/>
            <w:shd w:val="clear" w:color="auto" w:fill="auto"/>
          </w:tcPr>
          <w:p w:rsidR="00BC0420" w:rsidRPr="00C847F2" w:rsidRDefault="00BC0420" w:rsidP="00E64480">
            <w:pPr>
              <w:pStyle w:val="TableTextRightItalic"/>
              <w:cnfStyle w:val="000000000000" w:firstRow="0" w:lastRow="0" w:firstColumn="0" w:lastColumn="0" w:oddVBand="0" w:evenVBand="0" w:oddHBand="0" w:evenHBand="0" w:firstRowFirstColumn="0" w:firstRowLastColumn="0" w:lastRowFirstColumn="0" w:lastRowLastColumn="0"/>
            </w:pPr>
          </w:p>
        </w:tc>
        <w:tc>
          <w:tcPr>
            <w:tcW w:w="953" w:type="dxa"/>
            <w:shd w:val="clear" w:color="auto" w:fill="auto"/>
          </w:tcPr>
          <w:p w:rsidR="00BC0420" w:rsidRPr="00C847F2" w:rsidRDefault="00BC0420" w:rsidP="00E64480">
            <w:pPr>
              <w:pStyle w:val="TableTextRightItalic"/>
              <w:cnfStyle w:val="000000000000" w:firstRow="0" w:lastRow="0" w:firstColumn="0" w:lastColumn="0" w:oddVBand="0" w:evenVBand="0" w:oddHBand="0" w:evenHBand="0" w:firstRowFirstColumn="0" w:firstRowLastColumn="0" w:lastRowFirstColumn="0" w:lastRowLastColumn="0"/>
            </w:pPr>
          </w:p>
        </w:tc>
        <w:tc>
          <w:tcPr>
            <w:tcW w:w="953" w:type="dxa"/>
          </w:tcPr>
          <w:p w:rsidR="00BC0420" w:rsidRPr="00BC0420" w:rsidRDefault="00BC0420" w:rsidP="00E64480">
            <w:pPr>
              <w:pStyle w:val="TableTextRightItalic"/>
              <w:cnfStyle w:val="000000000000" w:firstRow="0" w:lastRow="0" w:firstColumn="0" w:lastColumn="0" w:oddVBand="0" w:evenVBand="0" w:oddHBand="0" w:evenHBand="0" w:firstRowFirstColumn="0" w:firstRowLastColumn="0" w:lastRowFirstColumn="0" w:lastRowLastColumn="0"/>
            </w:pPr>
          </w:p>
        </w:tc>
        <w:tc>
          <w:tcPr>
            <w:tcW w:w="1064" w:type="dxa"/>
            <w:shd w:val="clear" w:color="auto" w:fill="auto"/>
          </w:tcPr>
          <w:p w:rsidR="00BC0420" w:rsidRPr="00B81789" w:rsidRDefault="00BC0420" w:rsidP="00E64480">
            <w:pPr>
              <w:pStyle w:val="TableTextRightItalic"/>
              <w:cnfStyle w:val="000000000000" w:firstRow="0" w:lastRow="0" w:firstColumn="0" w:lastColumn="0" w:oddVBand="0" w:evenVBand="0" w:oddHBand="0" w:evenHBand="0" w:firstRowFirstColumn="0" w:firstRowLastColumn="0" w:lastRowFirstColumn="0" w:lastRowLastColumn="0"/>
              <w:rPr>
                <w:b/>
              </w:rPr>
            </w:pPr>
          </w:p>
        </w:tc>
      </w:tr>
      <w:tr w:rsidR="00145368" w:rsidTr="00145368">
        <w:tc>
          <w:tcPr>
            <w:cnfStyle w:val="001000000000" w:firstRow="0" w:lastRow="0" w:firstColumn="1" w:lastColumn="0" w:oddVBand="0" w:evenVBand="0" w:oddHBand="0" w:evenHBand="0" w:firstRowFirstColumn="0" w:firstRowLastColumn="0" w:lastRowFirstColumn="0" w:lastRowLastColumn="0"/>
            <w:tcW w:w="2070" w:type="dxa"/>
          </w:tcPr>
          <w:p w:rsidR="00145368" w:rsidRPr="0028563E" w:rsidRDefault="00145368" w:rsidP="0028563E">
            <w:pPr>
              <w:pStyle w:val="TableText"/>
              <w:keepNext/>
              <w:keepLines/>
              <w:ind w:left="-57" w:right="-57"/>
              <w:rPr>
                <w:b/>
              </w:rPr>
            </w:pPr>
            <w:r>
              <w:t>Administered</w:t>
            </w:r>
          </w:p>
        </w:tc>
        <w:tc>
          <w:tcPr>
            <w:tcW w:w="896"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w:t>
            </w:r>
          </w:p>
        </w:tc>
        <w:tc>
          <w:tcPr>
            <w:tcW w:w="897"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1,360.3</w:t>
            </w:r>
          </w:p>
        </w:tc>
        <w:tc>
          <w:tcPr>
            <w:tcW w:w="897"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1,803.6</w:t>
            </w:r>
          </w:p>
        </w:tc>
        <w:tc>
          <w:tcPr>
            <w:tcW w:w="897"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2,181.5</w:t>
            </w:r>
          </w:p>
        </w:tc>
        <w:tc>
          <w:tcPr>
            <w:tcW w:w="953"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5,345.4</w:t>
            </w:r>
          </w:p>
        </w:tc>
        <w:tc>
          <w:tcPr>
            <w:tcW w:w="897"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2,652.3</w:t>
            </w:r>
          </w:p>
        </w:tc>
        <w:tc>
          <w:tcPr>
            <w:tcW w:w="897"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3,166.6</w:t>
            </w:r>
          </w:p>
        </w:tc>
        <w:tc>
          <w:tcPr>
            <w:tcW w:w="953"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3,726.7</w:t>
            </w:r>
          </w:p>
        </w:tc>
        <w:tc>
          <w:tcPr>
            <w:tcW w:w="953"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4,333.3</w:t>
            </w:r>
          </w:p>
        </w:tc>
        <w:tc>
          <w:tcPr>
            <w:tcW w:w="953"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4,989.9</w:t>
            </w:r>
          </w:p>
        </w:tc>
        <w:tc>
          <w:tcPr>
            <w:tcW w:w="953"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5,700.1</w:t>
            </w:r>
          </w:p>
        </w:tc>
        <w:tc>
          <w:tcPr>
            <w:tcW w:w="953"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6,467.8</w:t>
            </w:r>
          </w:p>
        </w:tc>
        <w:tc>
          <w:tcPr>
            <w:tcW w:w="1064"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36,382.0</w:t>
            </w:r>
          </w:p>
        </w:tc>
      </w:tr>
      <w:tr w:rsidR="00145368" w:rsidTr="00145368">
        <w:tc>
          <w:tcPr>
            <w:cnfStyle w:val="001000000000" w:firstRow="0" w:lastRow="0" w:firstColumn="1" w:lastColumn="0" w:oddVBand="0" w:evenVBand="0" w:oddHBand="0" w:evenHBand="0" w:firstRowFirstColumn="0" w:firstRowLastColumn="0" w:lastRowFirstColumn="0" w:lastRowLastColumn="0"/>
            <w:tcW w:w="2070" w:type="dxa"/>
          </w:tcPr>
          <w:p w:rsidR="00145368" w:rsidRPr="0028563E" w:rsidRDefault="00145368" w:rsidP="007B57C9">
            <w:pPr>
              <w:pStyle w:val="TableText"/>
              <w:keepNext/>
              <w:keepLines/>
              <w:ind w:left="-57" w:right="-57"/>
              <w:rPr>
                <w:b/>
              </w:rPr>
            </w:pPr>
            <w:r>
              <w:t>Departmental</w:t>
            </w:r>
          </w:p>
        </w:tc>
        <w:tc>
          <w:tcPr>
            <w:tcW w:w="896"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w:t>
            </w:r>
          </w:p>
        </w:tc>
        <w:tc>
          <w:tcPr>
            <w:tcW w:w="897"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89.4</w:t>
            </w:r>
          </w:p>
        </w:tc>
        <w:tc>
          <w:tcPr>
            <w:tcW w:w="897"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114.5</w:t>
            </w:r>
          </w:p>
        </w:tc>
        <w:tc>
          <w:tcPr>
            <w:tcW w:w="897"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123.2</w:t>
            </w:r>
          </w:p>
        </w:tc>
        <w:tc>
          <w:tcPr>
            <w:tcW w:w="953"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327.1</w:t>
            </w:r>
          </w:p>
        </w:tc>
        <w:tc>
          <w:tcPr>
            <w:tcW w:w="897"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141.5</w:t>
            </w:r>
          </w:p>
        </w:tc>
        <w:tc>
          <w:tcPr>
            <w:tcW w:w="897"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156.1</w:t>
            </w:r>
          </w:p>
        </w:tc>
        <w:tc>
          <w:tcPr>
            <w:tcW w:w="953"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172.0</w:t>
            </w:r>
          </w:p>
        </w:tc>
        <w:tc>
          <w:tcPr>
            <w:tcW w:w="953"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189.5</w:t>
            </w:r>
          </w:p>
        </w:tc>
        <w:tc>
          <w:tcPr>
            <w:tcW w:w="953"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208.3</w:t>
            </w:r>
          </w:p>
        </w:tc>
        <w:tc>
          <w:tcPr>
            <w:tcW w:w="953"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228.5</w:t>
            </w:r>
          </w:p>
        </w:tc>
        <w:tc>
          <w:tcPr>
            <w:tcW w:w="953"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250.3</w:t>
            </w:r>
          </w:p>
        </w:tc>
        <w:tc>
          <w:tcPr>
            <w:tcW w:w="1064"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1,673.2</w:t>
            </w:r>
          </w:p>
        </w:tc>
      </w:tr>
      <w:tr w:rsidR="00145368" w:rsidTr="00145368">
        <w:tc>
          <w:tcPr>
            <w:cnfStyle w:val="001000000000" w:firstRow="0" w:lastRow="0" w:firstColumn="1" w:lastColumn="0" w:oddVBand="0" w:evenVBand="0" w:oddHBand="0" w:evenHBand="0" w:firstRowFirstColumn="0" w:firstRowLastColumn="0" w:lastRowFirstColumn="0" w:lastRowLastColumn="0"/>
            <w:tcW w:w="2070" w:type="dxa"/>
            <w:shd w:val="clear" w:color="auto" w:fill="E9ECF3"/>
          </w:tcPr>
          <w:p w:rsidR="00145368" w:rsidRPr="000E7C7D" w:rsidRDefault="00145368" w:rsidP="007B57C9">
            <w:pPr>
              <w:pStyle w:val="TableText"/>
              <w:keepNext/>
              <w:keepLines/>
              <w:ind w:left="-57" w:right="-57"/>
              <w:rPr>
                <w:b/>
              </w:rPr>
            </w:pPr>
            <w:r>
              <w:rPr>
                <w:b/>
              </w:rPr>
              <w:t>Total e</w:t>
            </w:r>
            <w:r w:rsidRPr="000E7C7D">
              <w:rPr>
                <w:b/>
              </w:rPr>
              <w:t>xpenditure</w:t>
            </w:r>
          </w:p>
        </w:tc>
        <w:tc>
          <w:tcPr>
            <w:tcW w:w="896" w:type="dxa"/>
            <w:shd w:val="clear" w:color="auto" w:fill="E9ECF3"/>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w:t>
            </w:r>
          </w:p>
        </w:tc>
        <w:tc>
          <w:tcPr>
            <w:tcW w:w="897" w:type="dxa"/>
            <w:shd w:val="clear" w:color="auto" w:fill="E9ECF3"/>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1,449.7</w:t>
            </w:r>
          </w:p>
        </w:tc>
        <w:tc>
          <w:tcPr>
            <w:tcW w:w="897" w:type="dxa"/>
            <w:shd w:val="clear" w:color="auto" w:fill="E9ECF3"/>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1,918.1</w:t>
            </w:r>
          </w:p>
        </w:tc>
        <w:tc>
          <w:tcPr>
            <w:tcW w:w="897" w:type="dxa"/>
            <w:shd w:val="clear" w:color="auto" w:fill="E9ECF3"/>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2,304.7</w:t>
            </w:r>
          </w:p>
        </w:tc>
        <w:tc>
          <w:tcPr>
            <w:tcW w:w="953" w:type="dxa"/>
            <w:shd w:val="clear" w:color="auto" w:fill="E9ECF3"/>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5,672.5</w:t>
            </w:r>
          </w:p>
        </w:tc>
        <w:tc>
          <w:tcPr>
            <w:tcW w:w="897" w:type="dxa"/>
            <w:shd w:val="clear" w:color="auto" w:fill="E9ECF3"/>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2,793.9</w:t>
            </w:r>
          </w:p>
        </w:tc>
        <w:tc>
          <w:tcPr>
            <w:tcW w:w="897" w:type="dxa"/>
            <w:shd w:val="clear" w:color="auto" w:fill="E9ECF3"/>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3,322.7</w:t>
            </w:r>
          </w:p>
        </w:tc>
        <w:tc>
          <w:tcPr>
            <w:tcW w:w="953" w:type="dxa"/>
            <w:shd w:val="clear" w:color="auto" w:fill="E9ECF3"/>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3,898.6</w:t>
            </w:r>
          </w:p>
        </w:tc>
        <w:tc>
          <w:tcPr>
            <w:tcW w:w="953" w:type="dxa"/>
            <w:shd w:val="clear" w:color="auto" w:fill="E9ECF3"/>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4,522.8</w:t>
            </w:r>
          </w:p>
        </w:tc>
        <w:tc>
          <w:tcPr>
            <w:tcW w:w="953" w:type="dxa"/>
            <w:shd w:val="clear" w:color="auto" w:fill="E9ECF3"/>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5,198.2</w:t>
            </w:r>
          </w:p>
        </w:tc>
        <w:tc>
          <w:tcPr>
            <w:tcW w:w="953" w:type="dxa"/>
            <w:shd w:val="clear" w:color="auto" w:fill="E9ECF3"/>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5,928.6</w:t>
            </w:r>
          </w:p>
        </w:tc>
        <w:tc>
          <w:tcPr>
            <w:tcW w:w="953" w:type="dxa"/>
            <w:shd w:val="clear" w:color="auto" w:fill="E9ECF3"/>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6,718.0</w:t>
            </w:r>
          </w:p>
        </w:tc>
        <w:tc>
          <w:tcPr>
            <w:tcW w:w="1064" w:type="dxa"/>
            <w:shd w:val="clear" w:color="auto" w:fill="E9ECF3"/>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38,055.3</w:t>
            </w:r>
          </w:p>
        </w:tc>
      </w:tr>
      <w:tr w:rsidR="00145368" w:rsidTr="00145368">
        <w:tc>
          <w:tcPr>
            <w:cnfStyle w:val="001000000000" w:firstRow="0" w:lastRow="0" w:firstColumn="1" w:lastColumn="0" w:oddVBand="0" w:evenVBand="0" w:oddHBand="0" w:evenHBand="0" w:firstRowFirstColumn="0" w:firstRowLastColumn="0" w:lastRowFirstColumn="0" w:lastRowLastColumn="0"/>
            <w:tcW w:w="2070" w:type="dxa"/>
          </w:tcPr>
          <w:p w:rsidR="00145368" w:rsidRDefault="00145368" w:rsidP="007B57C9">
            <w:pPr>
              <w:pStyle w:val="TableText"/>
              <w:keepNext/>
              <w:keepLines/>
              <w:ind w:left="-57" w:right="-57"/>
            </w:pPr>
            <w:r>
              <w:t>Revenue</w:t>
            </w:r>
          </w:p>
        </w:tc>
        <w:tc>
          <w:tcPr>
            <w:tcW w:w="896"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w:t>
            </w:r>
          </w:p>
        </w:tc>
        <w:tc>
          <w:tcPr>
            <w:tcW w:w="897"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2,434.5</w:t>
            </w:r>
          </w:p>
        </w:tc>
        <w:tc>
          <w:tcPr>
            <w:tcW w:w="897"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2,413.1</w:t>
            </w:r>
          </w:p>
        </w:tc>
        <w:tc>
          <w:tcPr>
            <w:tcW w:w="897"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2,274.6</w:t>
            </w:r>
          </w:p>
        </w:tc>
        <w:tc>
          <w:tcPr>
            <w:tcW w:w="953"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7,122.1</w:t>
            </w:r>
          </w:p>
        </w:tc>
        <w:tc>
          <w:tcPr>
            <w:tcW w:w="897"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2,305.8</w:t>
            </w:r>
          </w:p>
        </w:tc>
        <w:tc>
          <w:tcPr>
            <w:tcW w:w="897"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2,336.0</w:t>
            </w:r>
          </w:p>
        </w:tc>
        <w:tc>
          <w:tcPr>
            <w:tcW w:w="953"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2,365.0</w:t>
            </w:r>
          </w:p>
        </w:tc>
        <w:tc>
          <w:tcPr>
            <w:tcW w:w="953"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2,392.6</w:t>
            </w:r>
          </w:p>
        </w:tc>
        <w:tc>
          <w:tcPr>
            <w:tcW w:w="953"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2,418.7</w:t>
            </w:r>
          </w:p>
        </w:tc>
        <w:tc>
          <w:tcPr>
            <w:tcW w:w="953"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2,443.1</w:t>
            </w:r>
          </w:p>
        </w:tc>
        <w:tc>
          <w:tcPr>
            <w:tcW w:w="953"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2,465.5</w:t>
            </w:r>
          </w:p>
        </w:tc>
        <w:tc>
          <w:tcPr>
            <w:tcW w:w="1064"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23,848.8</w:t>
            </w:r>
          </w:p>
        </w:tc>
      </w:tr>
      <w:tr w:rsidR="00145368" w:rsidTr="00145368">
        <w:tc>
          <w:tcPr>
            <w:cnfStyle w:val="001000000000" w:firstRow="0" w:lastRow="0" w:firstColumn="1" w:lastColumn="0" w:oddVBand="0" w:evenVBand="0" w:oddHBand="0" w:evenHBand="0" w:firstRowFirstColumn="0" w:firstRowLastColumn="0" w:lastRowFirstColumn="0" w:lastRowLastColumn="0"/>
            <w:tcW w:w="2070" w:type="dxa"/>
            <w:shd w:val="clear" w:color="auto" w:fill="D7DDE9" w:themeFill="accent3"/>
          </w:tcPr>
          <w:p w:rsidR="00145368" w:rsidRPr="002D239A" w:rsidRDefault="00145368" w:rsidP="00C72283">
            <w:pPr>
              <w:pStyle w:val="TableHeading"/>
              <w:ind w:left="0"/>
            </w:pPr>
            <w:r>
              <w:t>Total</w:t>
            </w:r>
          </w:p>
        </w:tc>
        <w:tc>
          <w:tcPr>
            <w:tcW w:w="896" w:type="dxa"/>
            <w:shd w:val="clear" w:color="auto" w:fill="D7DDE9" w:themeFill="accent3"/>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w:t>
            </w:r>
          </w:p>
        </w:tc>
        <w:tc>
          <w:tcPr>
            <w:tcW w:w="897" w:type="dxa"/>
            <w:shd w:val="clear" w:color="auto" w:fill="D7DDE9" w:themeFill="accent3"/>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3,884.1</w:t>
            </w:r>
          </w:p>
        </w:tc>
        <w:tc>
          <w:tcPr>
            <w:tcW w:w="897" w:type="dxa"/>
            <w:shd w:val="clear" w:color="auto" w:fill="D7DDE9" w:themeFill="accent3"/>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4,331.1</w:t>
            </w:r>
          </w:p>
        </w:tc>
        <w:tc>
          <w:tcPr>
            <w:tcW w:w="897" w:type="dxa"/>
            <w:shd w:val="clear" w:color="auto" w:fill="D7DDE9" w:themeFill="accent3"/>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4,579.3</w:t>
            </w:r>
          </w:p>
        </w:tc>
        <w:tc>
          <w:tcPr>
            <w:tcW w:w="953" w:type="dxa"/>
            <w:shd w:val="clear" w:color="auto" w:fill="D7DDE9" w:themeFill="accent3"/>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12,794.6</w:t>
            </w:r>
          </w:p>
        </w:tc>
        <w:tc>
          <w:tcPr>
            <w:tcW w:w="897" w:type="dxa"/>
            <w:shd w:val="clear" w:color="auto" w:fill="D7DDE9" w:themeFill="accent3"/>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5,099.7</w:t>
            </w:r>
          </w:p>
        </w:tc>
        <w:tc>
          <w:tcPr>
            <w:tcW w:w="897" w:type="dxa"/>
            <w:shd w:val="clear" w:color="auto" w:fill="D7DDE9" w:themeFill="accent3"/>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5,658.7</w:t>
            </w:r>
          </w:p>
        </w:tc>
        <w:tc>
          <w:tcPr>
            <w:tcW w:w="953" w:type="dxa"/>
            <w:shd w:val="clear" w:color="auto" w:fill="D7DDE9" w:themeFill="accent3"/>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6,263.6</w:t>
            </w:r>
          </w:p>
        </w:tc>
        <w:tc>
          <w:tcPr>
            <w:tcW w:w="953" w:type="dxa"/>
            <w:shd w:val="clear" w:color="auto" w:fill="D7DDE9" w:themeFill="accent3"/>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6,915.4</w:t>
            </w:r>
          </w:p>
        </w:tc>
        <w:tc>
          <w:tcPr>
            <w:tcW w:w="953" w:type="dxa"/>
            <w:shd w:val="clear" w:color="auto" w:fill="D7DDE9" w:themeFill="accent3"/>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7,617.0</w:t>
            </w:r>
          </w:p>
        </w:tc>
        <w:tc>
          <w:tcPr>
            <w:tcW w:w="953" w:type="dxa"/>
            <w:shd w:val="clear" w:color="auto" w:fill="D7DDE9" w:themeFill="accent3"/>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8,371.7</w:t>
            </w:r>
          </w:p>
        </w:tc>
        <w:tc>
          <w:tcPr>
            <w:tcW w:w="953" w:type="dxa"/>
            <w:shd w:val="clear" w:color="auto" w:fill="D7DDE9" w:themeFill="accent3"/>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9,183.5</w:t>
            </w:r>
          </w:p>
        </w:tc>
        <w:tc>
          <w:tcPr>
            <w:tcW w:w="1064" w:type="dxa"/>
            <w:shd w:val="clear" w:color="auto" w:fill="D7DDE9" w:themeFill="accent3"/>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61,904.1</w:t>
            </w:r>
          </w:p>
        </w:tc>
      </w:tr>
    </w:tbl>
    <w:p w:rsidR="000E7C7D" w:rsidRDefault="00044C0C" w:rsidP="00C72283">
      <w:pPr>
        <w:pStyle w:val="TableFootnotes"/>
        <w:keepNext/>
        <w:numPr>
          <w:ilvl w:val="0"/>
          <w:numId w:val="14"/>
        </w:numPr>
        <w:ind w:left="284" w:hanging="284"/>
      </w:pPr>
      <w:r w:rsidRPr="00044C0C">
        <w:t>A positive number for the fiscal balance indicates an increase in revenue or a decrease in expenses in accrual terms.  A negative number for the fiscal balance indicates a decrease in revenue or an increase in expenses in accrual terms.</w:t>
      </w:r>
    </w:p>
    <w:p w:rsidR="003E1562" w:rsidRPr="002D239A" w:rsidRDefault="003E1562" w:rsidP="003E1562">
      <w:pPr>
        <w:pStyle w:val="TableFootnotes"/>
        <w:keepNext/>
      </w:pPr>
      <w:r>
        <w:t>Figures may not sum to totals due to rounding.</w:t>
      </w:r>
    </w:p>
    <w:p w:rsidR="002D239A" w:rsidRDefault="003E1562" w:rsidP="00C72283">
      <w:pPr>
        <w:pStyle w:val="TableFootnotes"/>
        <w:keepLines w:val="0"/>
        <w:numPr>
          <w:ilvl w:val="0"/>
          <w:numId w:val="11"/>
        </w:numPr>
        <w:ind w:left="284" w:hanging="284"/>
      </w:pPr>
      <w:r>
        <w:t>Indicates nil.</w:t>
      </w:r>
    </w:p>
    <w:p w:rsidR="00C72283" w:rsidRDefault="00C72283">
      <w:pPr>
        <w:rPr>
          <w:sz w:val="20"/>
        </w:rPr>
      </w:pPr>
      <w:r>
        <w:br w:type="page"/>
      </w:r>
    </w:p>
    <w:p w:rsidR="00C72283" w:rsidRDefault="00C72283" w:rsidP="00C72283">
      <w:pPr>
        <w:pStyle w:val="Caption"/>
        <w:keepLines/>
        <w:rPr>
          <w:vertAlign w:val="superscript"/>
        </w:rPr>
      </w:pPr>
      <w:r w:rsidRPr="002D239A">
        <w:lastRenderedPageBreak/>
        <w:t xml:space="preserve">Table </w:t>
      </w:r>
      <w:fldSimple w:instr=" STYLEREF 8 \s ">
        <w:r w:rsidR="00B24E10">
          <w:rPr>
            <w:noProof/>
          </w:rPr>
          <w:t>A</w:t>
        </w:r>
      </w:fldSimple>
      <w:r>
        <w:t>2</w:t>
      </w:r>
      <w:r w:rsidRPr="002D239A">
        <w:t xml:space="preserve">: </w:t>
      </w:r>
      <w:r>
        <w:t>Permanent migration —</w:t>
      </w:r>
      <w:r w:rsidR="00D73DF5">
        <w:t xml:space="preserve"> </w:t>
      </w:r>
      <w:r>
        <w:t xml:space="preserve">Option 1: Homogenous </w:t>
      </w:r>
      <w:r w:rsidR="00D73DF5">
        <w:t>tariff — Underlying cash balance</w:t>
      </w:r>
      <w:r>
        <w:t>—Financial implications (outturn prices</w:t>
      </w:r>
      <w:proofErr w:type="gramStart"/>
      <w:r>
        <w:t>)</w:t>
      </w:r>
      <w:r w:rsidRPr="002D239A">
        <w:rPr>
          <w:vertAlign w:val="superscript"/>
        </w:rPr>
        <w:t>(</w:t>
      </w:r>
      <w:proofErr w:type="gramEnd"/>
      <w:r w:rsidRPr="002D239A">
        <w:rPr>
          <w:vertAlign w:val="superscript"/>
        </w:rPr>
        <w:t>a)(b)</w:t>
      </w:r>
    </w:p>
    <w:tbl>
      <w:tblPr>
        <w:tblStyle w:val="LightGrid-Accent6"/>
        <w:tblW w:w="14233" w:type="dxa"/>
        <w:tblLayout w:type="fixed"/>
        <w:tblLook w:val="0680" w:firstRow="0" w:lastRow="0" w:firstColumn="1" w:lastColumn="0" w:noHBand="1" w:noVBand="1"/>
      </w:tblPr>
      <w:tblGrid>
        <w:gridCol w:w="2070"/>
        <w:gridCol w:w="896"/>
        <w:gridCol w:w="897"/>
        <w:gridCol w:w="897"/>
        <w:gridCol w:w="897"/>
        <w:gridCol w:w="953"/>
        <w:gridCol w:w="897"/>
        <w:gridCol w:w="897"/>
        <w:gridCol w:w="953"/>
        <w:gridCol w:w="953"/>
        <w:gridCol w:w="953"/>
        <w:gridCol w:w="953"/>
        <w:gridCol w:w="953"/>
        <w:gridCol w:w="1064"/>
      </w:tblGrid>
      <w:tr w:rsidR="002601F7" w:rsidRPr="002D239A" w:rsidTr="002601F7">
        <w:tc>
          <w:tcPr>
            <w:cnfStyle w:val="001000000000" w:firstRow="0" w:lastRow="0" w:firstColumn="1" w:lastColumn="0" w:oddVBand="0" w:evenVBand="0" w:oddHBand="0" w:evenHBand="0" w:firstRowFirstColumn="0" w:firstRowLastColumn="0" w:lastRowFirstColumn="0" w:lastRowLastColumn="0"/>
            <w:tcW w:w="2070" w:type="dxa"/>
            <w:shd w:val="clear" w:color="auto" w:fill="D7DDE9" w:themeFill="accent3"/>
          </w:tcPr>
          <w:p w:rsidR="002601F7" w:rsidRPr="002D239A" w:rsidRDefault="002601F7" w:rsidP="003F7527">
            <w:pPr>
              <w:pStyle w:val="TableText"/>
            </w:pPr>
            <w:r>
              <w:t>($m)</w:t>
            </w:r>
          </w:p>
        </w:tc>
        <w:tc>
          <w:tcPr>
            <w:tcW w:w="896" w:type="dxa"/>
            <w:shd w:val="clear" w:color="auto" w:fill="D7DDE9" w:themeFill="accent3"/>
          </w:tcPr>
          <w:p w:rsidR="002601F7" w:rsidRPr="002D239A" w:rsidRDefault="002601F7" w:rsidP="003F7527">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2016–17</w:t>
            </w:r>
          </w:p>
        </w:tc>
        <w:tc>
          <w:tcPr>
            <w:tcW w:w="897" w:type="dxa"/>
            <w:shd w:val="clear" w:color="auto" w:fill="D7DDE9" w:themeFill="accent3"/>
          </w:tcPr>
          <w:p w:rsidR="002601F7" w:rsidRPr="002D239A" w:rsidRDefault="002601F7" w:rsidP="003F7527">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2017–18</w:t>
            </w:r>
          </w:p>
        </w:tc>
        <w:tc>
          <w:tcPr>
            <w:tcW w:w="897" w:type="dxa"/>
            <w:shd w:val="clear" w:color="auto" w:fill="D7DDE9" w:themeFill="accent3"/>
          </w:tcPr>
          <w:p w:rsidR="002601F7" w:rsidRPr="002D239A" w:rsidRDefault="002601F7" w:rsidP="003F7527">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2018–19</w:t>
            </w:r>
          </w:p>
        </w:tc>
        <w:tc>
          <w:tcPr>
            <w:tcW w:w="897" w:type="dxa"/>
            <w:shd w:val="clear" w:color="auto" w:fill="D7DDE9" w:themeFill="accent3"/>
          </w:tcPr>
          <w:p w:rsidR="002601F7" w:rsidRPr="002D239A" w:rsidRDefault="002601F7" w:rsidP="003F7527">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2019–20</w:t>
            </w:r>
          </w:p>
        </w:tc>
        <w:tc>
          <w:tcPr>
            <w:tcW w:w="953" w:type="dxa"/>
            <w:shd w:val="clear" w:color="auto" w:fill="D7DDE9" w:themeFill="accent3"/>
          </w:tcPr>
          <w:p w:rsidR="002601F7" w:rsidRPr="002D239A" w:rsidRDefault="002601F7" w:rsidP="003F7527">
            <w:pPr>
              <w:pStyle w:val="TableHeadingRight"/>
              <w:ind w:left="-57" w:right="-57"/>
              <w:cnfStyle w:val="000000000000" w:firstRow="0" w:lastRow="0" w:firstColumn="0" w:lastColumn="0" w:oddVBand="0" w:evenVBand="0" w:oddHBand="0" w:evenHBand="0" w:firstRowFirstColumn="0" w:firstRowLastColumn="0" w:lastRowFirstColumn="0" w:lastRowLastColumn="0"/>
            </w:pPr>
            <w:r>
              <w:t>Total to 2019–20</w:t>
            </w:r>
          </w:p>
        </w:tc>
        <w:tc>
          <w:tcPr>
            <w:tcW w:w="897" w:type="dxa"/>
            <w:shd w:val="clear" w:color="auto" w:fill="D7DDE9" w:themeFill="accent3"/>
          </w:tcPr>
          <w:p w:rsidR="002601F7" w:rsidRPr="007B57C9" w:rsidRDefault="002601F7" w:rsidP="003F7527">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2020–21</w:t>
            </w:r>
          </w:p>
        </w:tc>
        <w:tc>
          <w:tcPr>
            <w:tcW w:w="897" w:type="dxa"/>
            <w:shd w:val="clear" w:color="auto" w:fill="D7DDE9" w:themeFill="accent3"/>
          </w:tcPr>
          <w:p w:rsidR="002601F7" w:rsidRPr="007B57C9" w:rsidRDefault="002601F7" w:rsidP="003F7527">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2021–22</w:t>
            </w:r>
          </w:p>
        </w:tc>
        <w:tc>
          <w:tcPr>
            <w:tcW w:w="953" w:type="dxa"/>
            <w:shd w:val="clear" w:color="auto" w:fill="D7DDE9" w:themeFill="accent3"/>
          </w:tcPr>
          <w:p w:rsidR="002601F7" w:rsidRPr="007B57C9" w:rsidRDefault="002601F7" w:rsidP="003F7527">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2022–23</w:t>
            </w:r>
          </w:p>
        </w:tc>
        <w:tc>
          <w:tcPr>
            <w:tcW w:w="953" w:type="dxa"/>
            <w:shd w:val="clear" w:color="auto" w:fill="D7DDE9" w:themeFill="accent3"/>
          </w:tcPr>
          <w:p w:rsidR="002601F7" w:rsidRPr="007B57C9" w:rsidRDefault="002601F7" w:rsidP="003F7527">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2023–24</w:t>
            </w:r>
          </w:p>
        </w:tc>
        <w:tc>
          <w:tcPr>
            <w:tcW w:w="953" w:type="dxa"/>
            <w:shd w:val="clear" w:color="auto" w:fill="D7DDE9" w:themeFill="accent3"/>
          </w:tcPr>
          <w:p w:rsidR="002601F7" w:rsidRPr="007B57C9" w:rsidRDefault="002601F7" w:rsidP="003F7527">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2024–25</w:t>
            </w:r>
          </w:p>
        </w:tc>
        <w:tc>
          <w:tcPr>
            <w:tcW w:w="953" w:type="dxa"/>
            <w:shd w:val="clear" w:color="auto" w:fill="D7DDE9" w:themeFill="accent3"/>
          </w:tcPr>
          <w:p w:rsidR="002601F7" w:rsidRPr="007B57C9" w:rsidRDefault="002601F7" w:rsidP="003F7527">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2025–26</w:t>
            </w:r>
          </w:p>
        </w:tc>
        <w:tc>
          <w:tcPr>
            <w:tcW w:w="953" w:type="dxa"/>
            <w:shd w:val="clear" w:color="auto" w:fill="D7DDE9" w:themeFill="accent3"/>
          </w:tcPr>
          <w:p w:rsidR="002601F7" w:rsidRPr="00BC0420" w:rsidRDefault="002601F7" w:rsidP="003F7527">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sidRPr="00BC0420">
              <w:rPr>
                <w:b w:val="0"/>
              </w:rPr>
              <w:t>2026-27</w:t>
            </w:r>
          </w:p>
        </w:tc>
        <w:tc>
          <w:tcPr>
            <w:tcW w:w="1064" w:type="dxa"/>
            <w:shd w:val="clear" w:color="auto" w:fill="D7DDE9" w:themeFill="accent3"/>
          </w:tcPr>
          <w:p w:rsidR="002601F7" w:rsidRPr="002D239A" w:rsidRDefault="002601F7" w:rsidP="003F7527">
            <w:pPr>
              <w:pStyle w:val="TableHeadingRight"/>
              <w:ind w:left="-57" w:right="-57"/>
              <w:cnfStyle w:val="000000000000" w:firstRow="0" w:lastRow="0" w:firstColumn="0" w:lastColumn="0" w:oddVBand="0" w:evenVBand="0" w:oddHBand="0" w:evenHBand="0" w:firstRowFirstColumn="0" w:firstRowLastColumn="0" w:lastRowFirstColumn="0" w:lastRowLastColumn="0"/>
            </w:pPr>
            <w:r>
              <w:t>Total to 2026-27</w:t>
            </w:r>
          </w:p>
        </w:tc>
      </w:tr>
      <w:tr w:rsidR="002601F7" w:rsidRPr="00B81789" w:rsidTr="002601F7">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rsidR="002601F7" w:rsidRPr="000E7C7D" w:rsidRDefault="002601F7" w:rsidP="003F7527">
            <w:pPr>
              <w:pStyle w:val="TableText"/>
              <w:keepNext/>
              <w:keepLines/>
              <w:ind w:left="-57" w:right="-57"/>
              <w:rPr>
                <w:b/>
              </w:rPr>
            </w:pPr>
            <w:r>
              <w:rPr>
                <w:b/>
              </w:rPr>
              <w:t>Expenditure</w:t>
            </w:r>
          </w:p>
        </w:tc>
        <w:tc>
          <w:tcPr>
            <w:tcW w:w="896" w:type="dxa"/>
            <w:shd w:val="clear" w:color="auto" w:fill="auto"/>
          </w:tcPr>
          <w:p w:rsidR="002601F7" w:rsidRPr="00C847F2" w:rsidRDefault="002601F7" w:rsidP="003F7527">
            <w:pPr>
              <w:pStyle w:val="TableTextRightItalic"/>
              <w:cnfStyle w:val="000000000000" w:firstRow="0" w:lastRow="0" w:firstColumn="0" w:lastColumn="0" w:oddVBand="0" w:evenVBand="0" w:oddHBand="0" w:evenHBand="0" w:firstRowFirstColumn="0" w:firstRowLastColumn="0" w:lastRowFirstColumn="0" w:lastRowLastColumn="0"/>
            </w:pPr>
          </w:p>
        </w:tc>
        <w:tc>
          <w:tcPr>
            <w:tcW w:w="897" w:type="dxa"/>
            <w:shd w:val="clear" w:color="auto" w:fill="auto"/>
          </w:tcPr>
          <w:p w:rsidR="002601F7" w:rsidRPr="00C847F2" w:rsidRDefault="002601F7" w:rsidP="003F7527">
            <w:pPr>
              <w:pStyle w:val="TableTextRightItalic"/>
              <w:cnfStyle w:val="000000000000" w:firstRow="0" w:lastRow="0" w:firstColumn="0" w:lastColumn="0" w:oddVBand="0" w:evenVBand="0" w:oddHBand="0" w:evenHBand="0" w:firstRowFirstColumn="0" w:firstRowLastColumn="0" w:lastRowFirstColumn="0" w:lastRowLastColumn="0"/>
            </w:pPr>
          </w:p>
        </w:tc>
        <w:tc>
          <w:tcPr>
            <w:tcW w:w="897" w:type="dxa"/>
            <w:shd w:val="clear" w:color="auto" w:fill="auto"/>
          </w:tcPr>
          <w:p w:rsidR="002601F7" w:rsidRPr="00C847F2" w:rsidRDefault="002601F7" w:rsidP="003F7527">
            <w:pPr>
              <w:pStyle w:val="TableTextRightItalic"/>
              <w:cnfStyle w:val="000000000000" w:firstRow="0" w:lastRow="0" w:firstColumn="0" w:lastColumn="0" w:oddVBand="0" w:evenVBand="0" w:oddHBand="0" w:evenHBand="0" w:firstRowFirstColumn="0" w:firstRowLastColumn="0" w:lastRowFirstColumn="0" w:lastRowLastColumn="0"/>
            </w:pPr>
          </w:p>
        </w:tc>
        <w:tc>
          <w:tcPr>
            <w:tcW w:w="897" w:type="dxa"/>
            <w:shd w:val="clear" w:color="auto" w:fill="auto"/>
          </w:tcPr>
          <w:p w:rsidR="002601F7" w:rsidRPr="00C847F2" w:rsidRDefault="002601F7" w:rsidP="003F7527">
            <w:pPr>
              <w:pStyle w:val="TableTextRightItalic"/>
              <w:cnfStyle w:val="000000000000" w:firstRow="0" w:lastRow="0" w:firstColumn="0" w:lastColumn="0" w:oddVBand="0" w:evenVBand="0" w:oddHBand="0" w:evenHBand="0" w:firstRowFirstColumn="0" w:firstRowLastColumn="0" w:lastRowFirstColumn="0" w:lastRowLastColumn="0"/>
            </w:pPr>
          </w:p>
        </w:tc>
        <w:tc>
          <w:tcPr>
            <w:tcW w:w="953" w:type="dxa"/>
            <w:shd w:val="clear" w:color="auto" w:fill="auto"/>
          </w:tcPr>
          <w:p w:rsidR="002601F7" w:rsidRPr="00C847F2" w:rsidRDefault="002601F7" w:rsidP="003F7527">
            <w:pPr>
              <w:pStyle w:val="TableTextRightItalic"/>
              <w:cnfStyle w:val="000000000000" w:firstRow="0" w:lastRow="0" w:firstColumn="0" w:lastColumn="0" w:oddVBand="0" w:evenVBand="0" w:oddHBand="0" w:evenHBand="0" w:firstRowFirstColumn="0" w:firstRowLastColumn="0" w:lastRowFirstColumn="0" w:lastRowLastColumn="0"/>
            </w:pPr>
          </w:p>
        </w:tc>
        <w:tc>
          <w:tcPr>
            <w:tcW w:w="897" w:type="dxa"/>
            <w:shd w:val="clear" w:color="auto" w:fill="auto"/>
          </w:tcPr>
          <w:p w:rsidR="002601F7" w:rsidRPr="00C847F2" w:rsidRDefault="002601F7" w:rsidP="003F7527">
            <w:pPr>
              <w:pStyle w:val="TableTextRightItalic"/>
              <w:cnfStyle w:val="000000000000" w:firstRow="0" w:lastRow="0" w:firstColumn="0" w:lastColumn="0" w:oddVBand="0" w:evenVBand="0" w:oddHBand="0" w:evenHBand="0" w:firstRowFirstColumn="0" w:firstRowLastColumn="0" w:lastRowFirstColumn="0" w:lastRowLastColumn="0"/>
            </w:pPr>
          </w:p>
        </w:tc>
        <w:tc>
          <w:tcPr>
            <w:tcW w:w="897" w:type="dxa"/>
            <w:shd w:val="clear" w:color="auto" w:fill="auto"/>
          </w:tcPr>
          <w:p w:rsidR="002601F7" w:rsidRPr="00C847F2" w:rsidRDefault="002601F7" w:rsidP="003F7527">
            <w:pPr>
              <w:pStyle w:val="TableTextRightItalic"/>
              <w:cnfStyle w:val="000000000000" w:firstRow="0" w:lastRow="0" w:firstColumn="0" w:lastColumn="0" w:oddVBand="0" w:evenVBand="0" w:oddHBand="0" w:evenHBand="0" w:firstRowFirstColumn="0" w:firstRowLastColumn="0" w:lastRowFirstColumn="0" w:lastRowLastColumn="0"/>
            </w:pPr>
          </w:p>
        </w:tc>
        <w:tc>
          <w:tcPr>
            <w:tcW w:w="953" w:type="dxa"/>
            <w:shd w:val="clear" w:color="auto" w:fill="auto"/>
          </w:tcPr>
          <w:p w:rsidR="002601F7" w:rsidRPr="00C847F2" w:rsidRDefault="002601F7" w:rsidP="003F7527">
            <w:pPr>
              <w:pStyle w:val="TableTextRightItalic"/>
              <w:cnfStyle w:val="000000000000" w:firstRow="0" w:lastRow="0" w:firstColumn="0" w:lastColumn="0" w:oddVBand="0" w:evenVBand="0" w:oddHBand="0" w:evenHBand="0" w:firstRowFirstColumn="0" w:firstRowLastColumn="0" w:lastRowFirstColumn="0" w:lastRowLastColumn="0"/>
            </w:pPr>
          </w:p>
        </w:tc>
        <w:tc>
          <w:tcPr>
            <w:tcW w:w="953" w:type="dxa"/>
            <w:shd w:val="clear" w:color="auto" w:fill="auto"/>
          </w:tcPr>
          <w:p w:rsidR="002601F7" w:rsidRPr="00C847F2" w:rsidRDefault="002601F7" w:rsidP="003F7527">
            <w:pPr>
              <w:pStyle w:val="TableTextRightItalic"/>
              <w:cnfStyle w:val="000000000000" w:firstRow="0" w:lastRow="0" w:firstColumn="0" w:lastColumn="0" w:oddVBand="0" w:evenVBand="0" w:oddHBand="0" w:evenHBand="0" w:firstRowFirstColumn="0" w:firstRowLastColumn="0" w:lastRowFirstColumn="0" w:lastRowLastColumn="0"/>
            </w:pPr>
          </w:p>
        </w:tc>
        <w:tc>
          <w:tcPr>
            <w:tcW w:w="953" w:type="dxa"/>
            <w:shd w:val="clear" w:color="auto" w:fill="auto"/>
          </w:tcPr>
          <w:p w:rsidR="002601F7" w:rsidRPr="00C847F2" w:rsidRDefault="002601F7" w:rsidP="003F7527">
            <w:pPr>
              <w:pStyle w:val="TableTextRightItalic"/>
              <w:cnfStyle w:val="000000000000" w:firstRow="0" w:lastRow="0" w:firstColumn="0" w:lastColumn="0" w:oddVBand="0" w:evenVBand="0" w:oddHBand="0" w:evenHBand="0" w:firstRowFirstColumn="0" w:firstRowLastColumn="0" w:lastRowFirstColumn="0" w:lastRowLastColumn="0"/>
            </w:pPr>
          </w:p>
        </w:tc>
        <w:tc>
          <w:tcPr>
            <w:tcW w:w="953" w:type="dxa"/>
            <w:shd w:val="clear" w:color="auto" w:fill="auto"/>
          </w:tcPr>
          <w:p w:rsidR="002601F7" w:rsidRPr="00C847F2" w:rsidRDefault="002601F7" w:rsidP="003F7527">
            <w:pPr>
              <w:pStyle w:val="TableTextRightItalic"/>
              <w:cnfStyle w:val="000000000000" w:firstRow="0" w:lastRow="0" w:firstColumn="0" w:lastColumn="0" w:oddVBand="0" w:evenVBand="0" w:oddHBand="0" w:evenHBand="0" w:firstRowFirstColumn="0" w:firstRowLastColumn="0" w:lastRowFirstColumn="0" w:lastRowLastColumn="0"/>
            </w:pPr>
          </w:p>
        </w:tc>
        <w:tc>
          <w:tcPr>
            <w:tcW w:w="953" w:type="dxa"/>
          </w:tcPr>
          <w:p w:rsidR="002601F7" w:rsidRPr="00BC0420" w:rsidRDefault="002601F7" w:rsidP="003F7527">
            <w:pPr>
              <w:pStyle w:val="TableTextRightItalic"/>
              <w:cnfStyle w:val="000000000000" w:firstRow="0" w:lastRow="0" w:firstColumn="0" w:lastColumn="0" w:oddVBand="0" w:evenVBand="0" w:oddHBand="0" w:evenHBand="0" w:firstRowFirstColumn="0" w:firstRowLastColumn="0" w:lastRowFirstColumn="0" w:lastRowLastColumn="0"/>
            </w:pPr>
          </w:p>
        </w:tc>
        <w:tc>
          <w:tcPr>
            <w:tcW w:w="1064" w:type="dxa"/>
            <w:shd w:val="clear" w:color="auto" w:fill="auto"/>
          </w:tcPr>
          <w:p w:rsidR="002601F7" w:rsidRPr="00B81789" w:rsidRDefault="002601F7" w:rsidP="003F7527">
            <w:pPr>
              <w:pStyle w:val="TableTextRightItalic"/>
              <w:cnfStyle w:val="000000000000" w:firstRow="0" w:lastRow="0" w:firstColumn="0" w:lastColumn="0" w:oddVBand="0" w:evenVBand="0" w:oddHBand="0" w:evenHBand="0" w:firstRowFirstColumn="0" w:firstRowLastColumn="0" w:lastRowFirstColumn="0" w:lastRowLastColumn="0"/>
              <w:rPr>
                <w:b/>
              </w:rPr>
            </w:pPr>
          </w:p>
        </w:tc>
      </w:tr>
      <w:tr w:rsidR="00145368" w:rsidTr="00145368">
        <w:tc>
          <w:tcPr>
            <w:cnfStyle w:val="001000000000" w:firstRow="0" w:lastRow="0" w:firstColumn="1" w:lastColumn="0" w:oddVBand="0" w:evenVBand="0" w:oddHBand="0" w:evenHBand="0" w:firstRowFirstColumn="0" w:firstRowLastColumn="0" w:lastRowFirstColumn="0" w:lastRowLastColumn="0"/>
            <w:tcW w:w="2070" w:type="dxa"/>
          </w:tcPr>
          <w:p w:rsidR="00145368" w:rsidRPr="0028563E" w:rsidRDefault="00145368" w:rsidP="003F7527">
            <w:pPr>
              <w:pStyle w:val="TableText"/>
              <w:keepNext/>
              <w:keepLines/>
              <w:ind w:left="-57" w:right="-57"/>
              <w:rPr>
                <w:b/>
              </w:rPr>
            </w:pPr>
            <w:r>
              <w:t>Administered</w:t>
            </w:r>
          </w:p>
        </w:tc>
        <w:tc>
          <w:tcPr>
            <w:tcW w:w="896"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w:t>
            </w:r>
          </w:p>
        </w:tc>
        <w:tc>
          <w:tcPr>
            <w:tcW w:w="897"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1,357.7</w:t>
            </w:r>
          </w:p>
        </w:tc>
        <w:tc>
          <w:tcPr>
            <w:tcW w:w="897"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1,800.4</w:t>
            </w:r>
          </w:p>
        </w:tc>
        <w:tc>
          <w:tcPr>
            <w:tcW w:w="897"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2,178.3</w:t>
            </w:r>
          </w:p>
        </w:tc>
        <w:tc>
          <w:tcPr>
            <w:tcW w:w="953"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5,336.4</w:t>
            </w:r>
          </w:p>
        </w:tc>
        <w:tc>
          <w:tcPr>
            <w:tcW w:w="897"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2,648.9</w:t>
            </w:r>
          </w:p>
        </w:tc>
        <w:tc>
          <w:tcPr>
            <w:tcW w:w="897"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3,162.9</w:t>
            </w:r>
          </w:p>
        </w:tc>
        <w:tc>
          <w:tcPr>
            <w:tcW w:w="953"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3,722.6</w:t>
            </w:r>
          </w:p>
        </w:tc>
        <w:tc>
          <w:tcPr>
            <w:tcW w:w="953"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4,328.9</w:t>
            </w:r>
          </w:p>
        </w:tc>
        <w:tc>
          <w:tcPr>
            <w:tcW w:w="953"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4,985.1</w:t>
            </w:r>
          </w:p>
        </w:tc>
        <w:tc>
          <w:tcPr>
            <w:tcW w:w="953"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5,694.8</w:t>
            </w:r>
          </w:p>
        </w:tc>
        <w:tc>
          <w:tcPr>
            <w:tcW w:w="953"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6,462.1</w:t>
            </w:r>
          </w:p>
        </w:tc>
        <w:tc>
          <w:tcPr>
            <w:tcW w:w="1064"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36,341.8</w:t>
            </w:r>
          </w:p>
        </w:tc>
      </w:tr>
      <w:tr w:rsidR="00145368" w:rsidTr="00145368">
        <w:tc>
          <w:tcPr>
            <w:cnfStyle w:val="001000000000" w:firstRow="0" w:lastRow="0" w:firstColumn="1" w:lastColumn="0" w:oddVBand="0" w:evenVBand="0" w:oddHBand="0" w:evenHBand="0" w:firstRowFirstColumn="0" w:firstRowLastColumn="0" w:lastRowFirstColumn="0" w:lastRowLastColumn="0"/>
            <w:tcW w:w="2070" w:type="dxa"/>
          </w:tcPr>
          <w:p w:rsidR="00145368" w:rsidRPr="0028563E" w:rsidRDefault="00145368" w:rsidP="003F7527">
            <w:pPr>
              <w:pStyle w:val="TableText"/>
              <w:keepNext/>
              <w:keepLines/>
              <w:ind w:left="-57" w:right="-57"/>
              <w:rPr>
                <w:b/>
              </w:rPr>
            </w:pPr>
            <w:r>
              <w:t>Departmental</w:t>
            </w:r>
          </w:p>
        </w:tc>
        <w:tc>
          <w:tcPr>
            <w:tcW w:w="896"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w:t>
            </w:r>
          </w:p>
        </w:tc>
        <w:tc>
          <w:tcPr>
            <w:tcW w:w="897"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89.4</w:t>
            </w:r>
          </w:p>
        </w:tc>
        <w:tc>
          <w:tcPr>
            <w:tcW w:w="897"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114.5</w:t>
            </w:r>
          </w:p>
        </w:tc>
        <w:tc>
          <w:tcPr>
            <w:tcW w:w="897"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123.2</w:t>
            </w:r>
          </w:p>
        </w:tc>
        <w:tc>
          <w:tcPr>
            <w:tcW w:w="953"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327.1</w:t>
            </w:r>
          </w:p>
        </w:tc>
        <w:tc>
          <w:tcPr>
            <w:tcW w:w="897"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141.5</w:t>
            </w:r>
          </w:p>
        </w:tc>
        <w:tc>
          <w:tcPr>
            <w:tcW w:w="897"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156.1</w:t>
            </w:r>
          </w:p>
        </w:tc>
        <w:tc>
          <w:tcPr>
            <w:tcW w:w="953"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172.0</w:t>
            </w:r>
          </w:p>
        </w:tc>
        <w:tc>
          <w:tcPr>
            <w:tcW w:w="953"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189.5</w:t>
            </w:r>
          </w:p>
        </w:tc>
        <w:tc>
          <w:tcPr>
            <w:tcW w:w="953"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208.3</w:t>
            </w:r>
          </w:p>
        </w:tc>
        <w:tc>
          <w:tcPr>
            <w:tcW w:w="953"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228.5</w:t>
            </w:r>
          </w:p>
        </w:tc>
        <w:tc>
          <w:tcPr>
            <w:tcW w:w="953"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250.3</w:t>
            </w:r>
          </w:p>
        </w:tc>
        <w:tc>
          <w:tcPr>
            <w:tcW w:w="1064"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1,673.2</w:t>
            </w:r>
          </w:p>
        </w:tc>
      </w:tr>
      <w:tr w:rsidR="00145368" w:rsidTr="00145368">
        <w:tc>
          <w:tcPr>
            <w:cnfStyle w:val="001000000000" w:firstRow="0" w:lastRow="0" w:firstColumn="1" w:lastColumn="0" w:oddVBand="0" w:evenVBand="0" w:oddHBand="0" w:evenHBand="0" w:firstRowFirstColumn="0" w:firstRowLastColumn="0" w:lastRowFirstColumn="0" w:lastRowLastColumn="0"/>
            <w:tcW w:w="2070" w:type="dxa"/>
            <w:shd w:val="clear" w:color="auto" w:fill="E9ECF3"/>
          </w:tcPr>
          <w:p w:rsidR="00145368" w:rsidRPr="000E7C7D" w:rsidRDefault="00145368" w:rsidP="003F7527">
            <w:pPr>
              <w:pStyle w:val="TableText"/>
              <w:keepNext/>
              <w:keepLines/>
              <w:ind w:left="-57" w:right="-57"/>
              <w:rPr>
                <w:b/>
              </w:rPr>
            </w:pPr>
            <w:r>
              <w:rPr>
                <w:b/>
              </w:rPr>
              <w:t>Total e</w:t>
            </w:r>
            <w:r w:rsidRPr="000E7C7D">
              <w:rPr>
                <w:b/>
              </w:rPr>
              <w:t>xpenditure</w:t>
            </w:r>
          </w:p>
        </w:tc>
        <w:tc>
          <w:tcPr>
            <w:tcW w:w="896" w:type="dxa"/>
            <w:shd w:val="clear" w:color="auto" w:fill="E9ECF3"/>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w:t>
            </w:r>
          </w:p>
        </w:tc>
        <w:tc>
          <w:tcPr>
            <w:tcW w:w="897" w:type="dxa"/>
            <w:shd w:val="clear" w:color="auto" w:fill="E9ECF3"/>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1,447.1</w:t>
            </w:r>
          </w:p>
        </w:tc>
        <w:tc>
          <w:tcPr>
            <w:tcW w:w="897" w:type="dxa"/>
            <w:shd w:val="clear" w:color="auto" w:fill="E9ECF3"/>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1,914.9</w:t>
            </w:r>
          </w:p>
        </w:tc>
        <w:tc>
          <w:tcPr>
            <w:tcW w:w="897" w:type="dxa"/>
            <w:shd w:val="clear" w:color="auto" w:fill="E9ECF3"/>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2,301.6</w:t>
            </w:r>
          </w:p>
        </w:tc>
        <w:tc>
          <w:tcPr>
            <w:tcW w:w="953" w:type="dxa"/>
            <w:shd w:val="clear" w:color="auto" w:fill="E9ECF3"/>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5,663.5</w:t>
            </w:r>
          </w:p>
        </w:tc>
        <w:tc>
          <w:tcPr>
            <w:tcW w:w="897" w:type="dxa"/>
            <w:shd w:val="clear" w:color="auto" w:fill="E9ECF3"/>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2,790.5</w:t>
            </w:r>
          </w:p>
        </w:tc>
        <w:tc>
          <w:tcPr>
            <w:tcW w:w="897" w:type="dxa"/>
            <w:shd w:val="clear" w:color="auto" w:fill="E9ECF3"/>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3,318.9</w:t>
            </w:r>
          </w:p>
        </w:tc>
        <w:tc>
          <w:tcPr>
            <w:tcW w:w="953" w:type="dxa"/>
            <w:shd w:val="clear" w:color="auto" w:fill="E9ECF3"/>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3,894.6</w:t>
            </w:r>
          </w:p>
        </w:tc>
        <w:tc>
          <w:tcPr>
            <w:tcW w:w="953" w:type="dxa"/>
            <w:shd w:val="clear" w:color="auto" w:fill="E9ECF3"/>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4,518.4</w:t>
            </w:r>
          </w:p>
        </w:tc>
        <w:tc>
          <w:tcPr>
            <w:tcW w:w="953" w:type="dxa"/>
            <w:shd w:val="clear" w:color="auto" w:fill="E9ECF3"/>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5,193.4</w:t>
            </w:r>
          </w:p>
        </w:tc>
        <w:tc>
          <w:tcPr>
            <w:tcW w:w="953" w:type="dxa"/>
            <w:shd w:val="clear" w:color="auto" w:fill="E9ECF3"/>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5,923.4</w:t>
            </w:r>
          </w:p>
        </w:tc>
        <w:tc>
          <w:tcPr>
            <w:tcW w:w="953" w:type="dxa"/>
            <w:shd w:val="clear" w:color="auto" w:fill="E9ECF3"/>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6,712.4</w:t>
            </w:r>
          </w:p>
        </w:tc>
        <w:tc>
          <w:tcPr>
            <w:tcW w:w="1064" w:type="dxa"/>
            <w:shd w:val="clear" w:color="auto" w:fill="E9ECF3"/>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38,015.1</w:t>
            </w:r>
          </w:p>
        </w:tc>
      </w:tr>
      <w:tr w:rsidR="00145368" w:rsidTr="00145368">
        <w:tc>
          <w:tcPr>
            <w:cnfStyle w:val="001000000000" w:firstRow="0" w:lastRow="0" w:firstColumn="1" w:lastColumn="0" w:oddVBand="0" w:evenVBand="0" w:oddHBand="0" w:evenHBand="0" w:firstRowFirstColumn="0" w:firstRowLastColumn="0" w:lastRowFirstColumn="0" w:lastRowLastColumn="0"/>
            <w:tcW w:w="2070" w:type="dxa"/>
          </w:tcPr>
          <w:p w:rsidR="00145368" w:rsidRDefault="00145368" w:rsidP="003F7527">
            <w:pPr>
              <w:pStyle w:val="TableText"/>
              <w:keepNext/>
              <w:keepLines/>
              <w:ind w:left="-57" w:right="-57"/>
            </w:pPr>
            <w:r>
              <w:t>Revenue</w:t>
            </w:r>
          </w:p>
        </w:tc>
        <w:tc>
          <w:tcPr>
            <w:tcW w:w="896"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w:t>
            </w:r>
          </w:p>
        </w:tc>
        <w:tc>
          <w:tcPr>
            <w:tcW w:w="897"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2,439.0</w:t>
            </w:r>
          </w:p>
        </w:tc>
        <w:tc>
          <w:tcPr>
            <w:tcW w:w="897"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2,417.9</w:t>
            </w:r>
          </w:p>
        </w:tc>
        <w:tc>
          <w:tcPr>
            <w:tcW w:w="897"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2,279.5</w:t>
            </w:r>
          </w:p>
        </w:tc>
        <w:tc>
          <w:tcPr>
            <w:tcW w:w="953"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7,136.4</w:t>
            </w:r>
          </w:p>
        </w:tc>
        <w:tc>
          <w:tcPr>
            <w:tcW w:w="897"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2,311.2</w:t>
            </w:r>
          </w:p>
        </w:tc>
        <w:tc>
          <w:tcPr>
            <w:tcW w:w="897"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2,341.9</w:t>
            </w:r>
          </w:p>
        </w:tc>
        <w:tc>
          <w:tcPr>
            <w:tcW w:w="953"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2,371.5</w:t>
            </w:r>
          </w:p>
        </w:tc>
        <w:tc>
          <w:tcPr>
            <w:tcW w:w="953"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2,399.7</w:t>
            </w:r>
          </w:p>
        </w:tc>
        <w:tc>
          <w:tcPr>
            <w:tcW w:w="953"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2,426.4</w:t>
            </w:r>
          </w:p>
        </w:tc>
        <w:tc>
          <w:tcPr>
            <w:tcW w:w="953"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2,451.4</w:t>
            </w:r>
          </w:p>
        </w:tc>
        <w:tc>
          <w:tcPr>
            <w:tcW w:w="953"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2,474.5</w:t>
            </w:r>
          </w:p>
        </w:tc>
        <w:tc>
          <w:tcPr>
            <w:tcW w:w="1064" w:type="dxa"/>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23,912.9</w:t>
            </w:r>
          </w:p>
        </w:tc>
      </w:tr>
      <w:tr w:rsidR="00145368" w:rsidTr="00145368">
        <w:tc>
          <w:tcPr>
            <w:cnfStyle w:val="001000000000" w:firstRow="0" w:lastRow="0" w:firstColumn="1" w:lastColumn="0" w:oddVBand="0" w:evenVBand="0" w:oddHBand="0" w:evenHBand="0" w:firstRowFirstColumn="0" w:firstRowLastColumn="0" w:lastRowFirstColumn="0" w:lastRowLastColumn="0"/>
            <w:tcW w:w="2070" w:type="dxa"/>
            <w:shd w:val="clear" w:color="auto" w:fill="D7DDE9" w:themeFill="accent3"/>
          </w:tcPr>
          <w:p w:rsidR="00145368" w:rsidRPr="002D239A" w:rsidRDefault="00145368" w:rsidP="003F7527">
            <w:pPr>
              <w:pStyle w:val="TableHeading"/>
              <w:ind w:left="0"/>
            </w:pPr>
            <w:r>
              <w:t>Total</w:t>
            </w:r>
          </w:p>
        </w:tc>
        <w:tc>
          <w:tcPr>
            <w:tcW w:w="896" w:type="dxa"/>
            <w:shd w:val="clear" w:color="auto" w:fill="D7DDE9" w:themeFill="accent3"/>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w:t>
            </w:r>
          </w:p>
        </w:tc>
        <w:tc>
          <w:tcPr>
            <w:tcW w:w="897" w:type="dxa"/>
            <w:shd w:val="clear" w:color="auto" w:fill="D7DDE9" w:themeFill="accent3"/>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3,886.1</w:t>
            </w:r>
          </w:p>
        </w:tc>
        <w:tc>
          <w:tcPr>
            <w:tcW w:w="897" w:type="dxa"/>
            <w:shd w:val="clear" w:color="auto" w:fill="D7DDE9" w:themeFill="accent3"/>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4,332.7</w:t>
            </w:r>
          </w:p>
        </w:tc>
        <w:tc>
          <w:tcPr>
            <w:tcW w:w="897" w:type="dxa"/>
            <w:shd w:val="clear" w:color="auto" w:fill="D7DDE9" w:themeFill="accent3"/>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4,581.1</w:t>
            </w:r>
          </w:p>
        </w:tc>
        <w:tc>
          <w:tcPr>
            <w:tcW w:w="953" w:type="dxa"/>
            <w:shd w:val="clear" w:color="auto" w:fill="D7DDE9" w:themeFill="accent3"/>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12,799.9</w:t>
            </w:r>
          </w:p>
        </w:tc>
        <w:tc>
          <w:tcPr>
            <w:tcW w:w="897" w:type="dxa"/>
            <w:shd w:val="clear" w:color="auto" w:fill="D7DDE9" w:themeFill="accent3"/>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5,101.7</w:t>
            </w:r>
          </w:p>
        </w:tc>
        <w:tc>
          <w:tcPr>
            <w:tcW w:w="897" w:type="dxa"/>
            <w:shd w:val="clear" w:color="auto" w:fill="D7DDE9" w:themeFill="accent3"/>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5,660.9</w:t>
            </w:r>
          </w:p>
        </w:tc>
        <w:tc>
          <w:tcPr>
            <w:tcW w:w="953" w:type="dxa"/>
            <w:shd w:val="clear" w:color="auto" w:fill="D7DDE9" w:themeFill="accent3"/>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6,266.0</w:t>
            </w:r>
          </w:p>
        </w:tc>
        <w:tc>
          <w:tcPr>
            <w:tcW w:w="953" w:type="dxa"/>
            <w:shd w:val="clear" w:color="auto" w:fill="D7DDE9" w:themeFill="accent3"/>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6,918.1</w:t>
            </w:r>
          </w:p>
        </w:tc>
        <w:tc>
          <w:tcPr>
            <w:tcW w:w="953" w:type="dxa"/>
            <w:shd w:val="clear" w:color="auto" w:fill="D7DDE9" w:themeFill="accent3"/>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7,619.8</w:t>
            </w:r>
          </w:p>
        </w:tc>
        <w:tc>
          <w:tcPr>
            <w:tcW w:w="953" w:type="dxa"/>
            <w:shd w:val="clear" w:color="auto" w:fill="D7DDE9" w:themeFill="accent3"/>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8,374.8</w:t>
            </w:r>
          </w:p>
        </w:tc>
        <w:tc>
          <w:tcPr>
            <w:tcW w:w="953" w:type="dxa"/>
            <w:shd w:val="clear" w:color="auto" w:fill="D7DDE9" w:themeFill="accent3"/>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9,186.8</w:t>
            </w:r>
          </w:p>
        </w:tc>
        <w:tc>
          <w:tcPr>
            <w:tcW w:w="1064" w:type="dxa"/>
            <w:shd w:val="clear" w:color="auto" w:fill="D7DDE9" w:themeFill="accent3"/>
          </w:tcPr>
          <w:p w:rsidR="00145368" w:rsidRDefault="00145368" w:rsidP="00145368">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61,928.0</w:t>
            </w:r>
          </w:p>
        </w:tc>
      </w:tr>
    </w:tbl>
    <w:p w:rsidR="003E6567" w:rsidRDefault="00044C0C" w:rsidP="003E6567">
      <w:pPr>
        <w:pStyle w:val="TableFootnotes"/>
        <w:keepNext/>
        <w:numPr>
          <w:ilvl w:val="0"/>
          <w:numId w:val="18"/>
        </w:numPr>
        <w:ind w:left="284" w:hanging="284"/>
      </w:pPr>
      <w:r w:rsidRPr="00044C0C">
        <w:t>A positive number for the underlying cash balance indicates an increase in receipts or a decrease in outlays in cash terms.  A negative number for the underlying cash balance indicates a decrease in receipts or an increase in outlays in cash terms.</w:t>
      </w:r>
    </w:p>
    <w:p w:rsidR="003E6567" w:rsidRPr="002D239A" w:rsidRDefault="003E6567" w:rsidP="003E6567">
      <w:pPr>
        <w:pStyle w:val="TableFootnotes"/>
        <w:keepNext/>
      </w:pPr>
      <w:r>
        <w:t>Figures may not sum to totals due to rounding.</w:t>
      </w:r>
    </w:p>
    <w:p w:rsidR="003E6567" w:rsidRDefault="003E6567" w:rsidP="003E6567">
      <w:pPr>
        <w:pStyle w:val="TableFootnotes"/>
        <w:keepLines w:val="0"/>
        <w:numPr>
          <w:ilvl w:val="0"/>
          <w:numId w:val="11"/>
        </w:numPr>
        <w:ind w:left="284" w:hanging="284"/>
      </w:pPr>
      <w:r>
        <w:t>Indicates nil.</w:t>
      </w:r>
    </w:p>
    <w:p w:rsidR="00C72283" w:rsidRDefault="00C72283">
      <w:pPr>
        <w:rPr>
          <w:sz w:val="20"/>
        </w:rPr>
      </w:pPr>
      <w:r>
        <w:br w:type="page"/>
      </w:r>
    </w:p>
    <w:p w:rsidR="003E6567" w:rsidRDefault="003E6567" w:rsidP="003E6567">
      <w:pPr>
        <w:pStyle w:val="Caption"/>
        <w:keepLines/>
        <w:rPr>
          <w:vertAlign w:val="superscript"/>
        </w:rPr>
      </w:pPr>
      <w:r w:rsidRPr="002D239A">
        <w:lastRenderedPageBreak/>
        <w:t xml:space="preserve">Table </w:t>
      </w:r>
      <w:fldSimple w:instr=" STYLEREF 8 \s ">
        <w:r w:rsidR="00B24E10">
          <w:rPr>
            <w:noProof/>
          </w:rPr>
          <w:t>A</w:t>
        </w:r>
      </w:fldSimple>
      <w:r>
        <w:t>3</w:t>
      </w:r>
      <w:r w:rsidRPr="002D239A">
        <w:t xml:space="preserve">: </w:t>
      </w:r>
      <w:r>
        <w:t>Permanent migration —</w:t>
      </w:r>
      <w:r w:rsidR="00D73DF5">
        <w:t xml:space="preserve"> </w:t>
      </w:r>
      <w:r>
        <w:t>Option 2: Differentiated tariff —</w:t>
      </w:r>
      <w:r w:rsidR="00D73DF5">
        <w:t xml:space="preserve"> Fiscal balance</w:t>
      </w:r>
      <w:r>
        <w:t>—Financial implications (outturn prices</w:t>
      </w:r>
      <w:proofErr w:type="gramStart"/>
      <w:r>
        <w:t>)</w:t>
      </w:r>
      <w:r w:rsidRPr="002D239A">
        <w:rPr>
          <w:vertAlign w:val="superscript"/>
        </w:rPr>
        <w:t>(</w:t>
      </w:r>
      <w:proofErr w:type="gramEnd"/>
      <w:r w:rsidRPr="002D239A">
        <w:rPr>
          <w:vertAlign w:val="superscript"/>
        </w:rPr>
        <w:t>a)(b)</w:t>
      </w:r>
    </w:p>
    <w:tbl>
      <w:tblPr>
        <w:tblStyle w:val="LightGrid-Accent6"/>
        <w:tblW w:w="14233" w:type="dxa"/>
        <w:tblLayout w:type="fixed"/>
        <w:tblLook w:val="0680" w:firstRow="0" w:lastRow="0" w:firstColumn="1" w:lastColumn="0" w:noHBand="1" w:noVBand="1"/>
      </w:tblPr>
      <w:tblGrid>
        <w:gridCol w:w="2070"/>
        <w:gridCol w:w="896"/>
        <w:gridCol w:w="897"/>
        <w:gridCol w:w="897"/>
        <w:gridCol w:w="897"/>
        <w:gridCol w:w="953"/>
        <w:gridCol w:w="897"/>
        <w:gridCol w:w="897"/>
        <w:gridCol w:w="953"/>
        <w:gridCol w:w="953"/>
        <w:gridCol w:w="953"/>
        <w:gridCol w:w="953"/>
        <w:gridCol w:w="953"/>
        <w:gridCol w:w="1064"/>
      </w:tblGrid>
      <w:tr w:rsidR="002601F7" w:rsidRPr="002D239A" w:rsidTr="002601F7">
        <w:tc>
          <w:tcPr>
            <w:cnfStyle w:val="001000000000" w:firstRow="0" w:lastRow="0" w:firstColumn="1" w:lastColumn="0" w:oddVBand="0" w:evenVBand="0" w:oddHBand="0" w:evenHBand="0" w:firstRowFirstColumn="0" w:firstRowLastColumn="0" w:lastRowFirstColumn="0" w:lastRowLastColumn="0"/>
            <w:tcW w:w="2070" w:type="dxa"/>
            <w:shd w:val="clear" w:color="auto" w:fill="D7DDE9" w:themeFill="accent3"/>
          </w:tcPr>
          <w:p w:rsidR="002601F7" w:rsidRPr="002D239A" w:rsidRDefault="002601F7" w:rsidP="003F7527">
            <w:pPr>
              <w:pStyle w:val="TableText"/>
            </w:pPr>
            <w:r>
              <w:t>($m)</w:t>
            </w:r>
          </w:p>
        </w:tc>
        <w:tc>
          <w:tcPr>
            <w:tcW w:w="896" w:type="dxa"/>
            <w:shd w:val="clear" w:color="auto" w:fill="D7DDE9" w:themeFill="accent3"/>
          </w:tcPr>
          <w:p w:rsidR="002601F7" w:rsidRPr="002D239A" w:rsidRDefault="002601F7" w:rsidP="003F7527">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2016–17</w:t>
            </w:r>
          </w:p>
        </w:tc>
        <w:tc>
          <w:tcPr>
            <w:tcW w:w="897" w:type="dxa"/>
            <w:shd w:val="clear" w:color="auto" w:fill="D7DDE9" w:themeFill="accent3"/>
          </w:tcPr>
          <w:p w:rsidR="002601F7" w:rsidRPr="002D239A" w:rsidRDefault="002601F7" w:rsidP="003F7527">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2017–18</w:t>
            </w:r>
          </w:p>
        </w:tc>
        <w:tc>
          <w:tcPr>
            <w:tcW w:w="897" w:type="dxa"/>
            <w:shd w:val="clear" w:color="auto" w:fill="D7DDE9" w:themeFill="accent3"/>
          </w:tcPr>
          <w:p w:rsidR="002601F7" w:rsidRPr="002D239A" w:rsidRDefault="002601F7" w:rsidP="003F7527">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2018–19</w:t>
            </w:r>
          </w:p>
        </w:tc>
        <w:tc>
          <w:tcPr>
            <w:tcW w:w="897" w:type="dxa"/>
            <w:shd w:val="clear" w:color="auto" w:fill="D7DDE9" w:themeFill="accent3"/>
          </w:tcPr>
          <w:p w:rsidR="002601F7" w:rsidRPr="002D239A" w:rsidRDefault="002601F7" w:rsidP="003F7527">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2019–20</w:t>
            </w:r>
          </w:p>
        </w:tc>
        <w:tc>
          <w:tcPr>
            <w:tcW w:w="953" w:type="dxa"/>
            <w:shd w:val="clear" w:color="auto" w:fill="D7DDE9" w:themeFill="accent3"/>
          </w:tcPr>
          <w:p w:rsidR="002601F7" w:rsidRPr="002D239A" w:rsidRDefault="002601F7" w:rsidP="003F7527">
            <w:pPr>
              <w:pStyle w:val="TableHeadingRight"/>
              <w:ind w:left="-57" w:right="-57"/>
              <w:cnfStyle w:val="000000000000" w:firstRow="0" w:lastRow="0" w:firstColumn="0" w:lastColumn="0" w:oddVBand="0" w:evenVBand="0" w:oddHBand="0" w:evenHBand="0" w:firstRowFirstColumn="0" w:firstRowLastColumn="0" w:lastRowFirstColumn="0" w:lastRowLastColumn="0"/>
            </w:pPr>
            <w:r>
              <w:t>Total to 2019–20</w:t>
            </w:r>
          </w:p>
        </w:tc>
        <w:tc>
          <w:tcPr>
            <w:tcW w:w="897" w:type="dxa"/>
            <w:shd w:val="clear" w:color="auto" w:fill="D7DDE9" w:themeFill="accent3"/>
          </w:tcPr>
          <w:p w:rsidR="002601F7" w:rsidRPr="007B57C9" w:rsidRDefault="002601F7" w:rsidP="003F7527">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2020–21</w:t>
            </w:r>
          </w:p>
        </w:tc>
        <w:tc>
          <w:tcPr>
            <w:tcW w:w="897" w:type="dxa"/>
            <w:shd w:val="clear" w:color="auto" w:fill="D7DDE9" w:themeFill="accent3"/>
          </w:tcPr>
          <w:p w:rsidR="002601F7" w:rsidRPr="007B57C9" w:rsidRDefault="002601F7" w:rsidP="003F7527">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2021–22</w:t>
            </w:r>
          </w:p>
        </w:tc>
        <w:tc>
          <w:tcPr>
            <w:tcW w:w="953" w:type="dxa"/>
            <w:shd w:val="clear" w:color="auto" w:fill="D7DDE9" w:themeFill="accent3"/>
          </w:tcPr>
          <w:p w:rsidR="002601F7" w:rsidRPr="007B57C9" w:rsidRDefault="002601F7" w:rsidP="003F7527">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2022–23</w:t>
            </w:r>
          </w:p>
        </w:tc>
        <w:tc>
          <w:tcPr>
            <w:tcW w:w="953" w:type="dxa"/>
            <w:shd w:val="clear" w:color="auto" w:fill="D7DDE9" w:themeFill="accent3"/>
          </w:tcPr>
          <w:p w:rsidR="002601F7" w:rsidRPr="007B57C9" w:rsidRDefault="002601F7" w:rsidP="003F7527">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2023–24</w:t>
            </w:r>
          </w:p>
        </w:tc>
        <w:tc>
          <w:tcPr>
            <w:tcW w:w="953" w:type="dxa"/>
            <w:shd w:val="clear" w:color="auto" w:fill="D7DDE9" w:themeFill="accent3"/>
          </w:tcPr>
          <w:p w:rsidR="002601F7" w:rsidRPr="007B57C9" w:rsidRDefault="002601F7" w:rsidP="003F7527">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2024–25</w:t>
            </w:r>
          </w:p>
        </w:tc>
        <w:tc>
          <w:tcPr>
            <w:tcW w:w="953" w:type="dxa"/>
            <w:shd w:val="clear" w:color="auto" w:fill="D7DDE9" w:themeFill="accent3"/>
          </w:tcPr>
          <w:p w:rsidR="002601F7" w:rsidRPr="007B57C9" w:rsidRDefault="002601F7" w:rsidP="003F7527">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2025–26</w:t>
            </w:r>
          </w:p>
        </w:tc>
        <w:tc>
          <w:tcPr>
            <w:tcW w:w="953" w:type="dxa"/>
            <w:shd w:val="clear" w:color="auto" w:fill="D7DDE9" w:themeFill="accent3"/>
          </w:tcPr>
          <w:p w:rsidR="002601F7" w:rsidRPr="00BC0420" w:rsidRDefault="002601F7" w:rsidP="003F7527">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sidRPr="00BC0420">
              <w:rPr>
                <w:b w:val="0"/>
              </w:rPr>
              <w:t>2026-27</w:t>
            </w:r>
          </w:p>
        </w:tc>
        <w:tc>
          <w:tcPr>
            <w:tcW w:w="1064" w:type="dxa"/>
            <w:shd w:val="clear" w:color="auto" w:fill="D7DDE9" w:themeFill="accent3"/>
          </w:tcPr>
          <w:p w:rsidR="002601F7" w:rsidRPr="002D239A" w:rsidRDefault="002601F7" w:rsidP="003F7527">
            <w:pPr>
              <w:pStyle w:val="TableHeadingRight"/>
              <w:ind w:left="-57" w:right="-57"/>
              <w:cnfStyle w:val="000000000000" w:firstRow="0" w:lastRow="0" w:firstColumn="0" w:lastColumn="0" w:oddVBand="0" w:evenVBand="0" w:oddHBand="0" w:evenHBand="0" w:firstRowFirstColumn="0" w:firstRowLastColumn="0" w:lastRowFirstColumn="0" w:lastRowLastColumn="0"/>
            </w:pPr>
            <w:r>
              <w:t>Total to 2026-27</w:t>
            </w:r>
          </w:p>
        </w:tc>
      </w:tr>
      <w:tr w:rsidR="002601F7" w:rsidRPr="00B81789" w:rsidTr="002601F7">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rsidR="002601F7" w:rsidRPr="000E7C7D" w:rsidRDefault="002601F7" w:rsidP="003F7527">
            <w:pPr>
              <w:pStyle w:val="TableText"/>
              <w:keepNext/>
              <w:keepLines/>
              <w:ind w:left="-57" w:right="-57"/>
              <w:rPr>
                <w:b/>
              </w:rPr>
            </w:pPr>
            <w:r>
              <w:rPr>
                <w:b/>
              </w:rPr>
              <w:t>Expenditure</w:t>
            </w:r>
          </w:p>
        </w:tc>
        <w:tc>
          <w:tcPr>
            <w:tcW w:w="896" w:type="dxa"/>
            <w:shd w:val="clear" w:color="auto" w:fill="auto"/>
          </w:tcPr>
          <w:p w:rsidR="002601F7" w:rsidRPr="00C847F2" w:rsidRDefault="002601F7" w:rsidP="003F7527">
            <w:pPr>
              <w:pStyle w:val="TableTextRightItalic"/>
              <w:cnfStyle w:val="000000000000" w:firstRow="0" w:lastRow="0" w:firstColumn="0" w:lastColumn="0" w:oddVBand="0" w:evenVBand="0" w:oddHBand="0" w:evenHBand="0" w:firstRowFirstColumn="0" w:firstRowLastColumn="0" w:lastRowFirstColumn="0" w:lastRowLastColumn="0"/>
            </w:pPr>
          </w:p>
        </w:tc>
        <w:tc>
          <w:tcPr>
            <w:tcW w:w="897" w:type="dxa"/>
            <w:shd w:val="clear" w:color="auto" w:fill="auto"/>
          </w:tcPr>
          <w:p w:rsidR="002601F7" w:rsidRPr="00C847F2" w:rsidRDefault="002601F7" w:rsidP="003F7527">
            <w:pPr>
              <w:pStyle w:val="TableTextRightItalic"/>
              <w:cnfStyle w:val="000000000000" w:firstRow="0" w:lastRow="0" w:firstColumn="0" w:lastColumn="0" w:oddVBand="0" w:evenVBand="0" w:oddHBand="0" w:evenHBand="0" w:firstRowFirstColumn="0" w:firstRowLastColumn="0" w:lastRowFirstColumn="0" w:lastRowLastColumn="0"/>
            </w:pPr>
          </w:p>
        </w:tc>
        <w:tc>
          <w:tcPr>
            <w:tcW w:w="897" w:type="dxa"/>
            <w:shd w:val="clear" w:color="auto" w:fill="auto"/>
          </w:tcPr>
          <w:p w:rsidR="002601F7" w:rsidRPr="00C847F2" w:rsidRDefault="002601F7" w:rsidP="003F7527">
            <w:pPr>
              <w:pStyle w:val="TableTextRightItalic"/>
              <w:cnfStyle w:val="000000000000" w:firstRow="0" w:lastRow="0" w:firstColumn="0" w:lastColumn="0" w:oddVBand="0" w:evenVBand="0" w:oddHBand="0" w:evenHBand="0" w:firstRowFirstColumn="0" w:firstRowLastColumn="0" w:lastRowFirstColumn="0" w:lastRowLastColumn="0"/>
            </w:pPr>
          </w:p>
        </w:tc>
        <w:tc>
          <w:tcPr>
            <w:tcW w:w="897" w:type="dxa"/>
            <w:shd w:val="clear" w:color="auto" w:fill="auto"/>
          </w:tcPr>
          <w:p w:rsidR="002601F7" w:rsidRPr="00C847F2" w:rsidRDefault="002601F7" w:rsidP="003F7527">
            <w:pPr>
              <w:pStyle w:val="TableTextRightItalic"/>
              <w:cnfStyle w:val="000000000000" w:firstRow="0" w:lastRow="0" w:firstColumn="0" w:lastColumn="0" w:oddVBand="0" w:evenVBand="0" w:oddHBand="0" w:evenHBand="0" w:firstRowFirstColumn="0" w:firstRowLastColumn="0" w:lastRowFirstColumn="0" w:lastRowLastColumn="0"/>
            </w:pPr>
          </w:p>
        </w:tc>
        <w:tc>
          <w:tcPr>
            <w:tcW w:w="953" w:type="dxa"/>
            <w:shd w:val="clear" w:color="auto" w:fill="auto"/>
          </w:tcPr>
          <w:p w:rsidR="002601F7" w:rsidRPr="00C847F2" w:rsidRDefault="002601F7" w:rsidP="003F7527">
            <w:pPr>
              <w:pStyle w:val="TableTextRightItalic"/>
              <w:cnfStyle w:val="000000000000" w:firstRow="0" w:lastRow="0" w:firstColumn="0" w:lastColumn="0" w:oddVBand="0" w:evenVBand="0" w:oddHBand="0" w:evenHBand="0" w:firstRowFirstColumn="0" w:firstRowLastColumn="0" w:lastRowFirstColumn="0" w:lastRowLastColumn="0"/>
            </w:pPr>
          </w:p>
        </w:tc>
        <w:tc>
          <w:tcPr>
            <w:tcW w:w="897" w:type="dxa"/>
            <w:shd w:val="clear" w:color="auto" w:fill="auto"/>
          </w:tcPr>
          <w:p w:rsidR="002601F7" w:rsidRPr="00C847F2" w:rsidRDefault="002601F7" w:rsidP="003F7527">
            <w:pPr>
              <w:pStyle w:val="TableTextRightItalic"/>
              <w:cnfStyle w:val="000000000000" w:firstRow="0" w:lastRow="0" w:firstColumn="0" w:lastColumn="0" w:oddVBand="0" w:evenVBand="0" w:oddHBand="0" w:evenHBand="0" w:firstRowFirstColumn="0" w:firstRowLastColumn="0" w:lastRowFirstColumn="0" w:lastRowLastColumn="0"/>
            </w:pPr>
          </w:p>
        </w:tc>
        <w:tc>
          <w:tcPr>
            <w:tcW w:w="897" w:type="dxa"/>
            <w:shd w:val="clear" w:color="auto" w:fill="auto"/>
          </w:tcPr>
          <w:p w:rsidR="002601F7" w:rsidRPr="00C847F2" w:rsidRDefault="002601F7" w:rsidP="003F7527">
            <w:pPr>
              <w:pStyle w:val="TableTextRightItalic"/>
              <w:cnfStyle w:val="000000000000" w:firstRow="0" w:lastRow="0" w:firstColumn="0" w:lastColumn="0" w:oddVBand="0" w:evenVBand="0" w:oddHBand="0" w:evenHBand="0" w:firstRowFirstColumn="0" w:firstRowLastColumn="0" w:lastRowFirstColumn="0" w:lastRowLastColumn="0"/>
            </w:pPr>
          </w:p>
        </w:tc>
        <w:tc>
          <w:tcPr>
            <w:tcW w:w="953" w:type="dxa"/>
            <w:shd w:val="clear" w:color="auto" w:fill="auto"/>
          </w:tcPr>
          <w:p w:rsidR="002601F7" w:rsidRPr="00C847F2" w:rsidRDefault="002601F7" w:rsidP="003F7527">
            <w:pPr>
              <w:pStyle w:val="TableTextRightItalic"/>
              <w:cnfStyle w:val="000000000000" w:firstRow="0" w:lastRow="0" w:firstColumn="0" w:lastColumn="0" w:oddVBand="0" w:evenVBand="0" w:oddHBand="0" w:evenHBand="0" w:firstRowFirstColumn="0" w:firstRowLastColumn="0" w:lastRowFirstColumn="0" w:lastRowLastColumn="0"/>
            </w:pPr>
          </w:p>
        </w:tc>
        <w:tc>
          <w:tcPr>
            <w:tcW w:w="953" w:type="dxa"/>
            <w:shd w:val="clear" w:color="auto" w:fill="auto"/>
          </w:tcPr>
          <w:p w:rsidR="002601F7" w:rsidRPr="00C847F2" w:rsidRDefault="002601F7" w:rsidP="003F7527">
            <w:pPr>
              <w:pStyle w:val="TableTextRightItalic"/>
              <w:cnfStyle w:val="000000000000" w:firstRow="0" w:lastRow="0" w:firstColumn="0" w:lastColumn="0" w:oddVBand="0" w:evenVBand="0" w:oddHBand="0" w:evenHBand="0" w:firstRowFirstColumn="0" w:firstRowLastColumn="0" w:lastRowFirstColumn="0" w:lastRowLastColumn="0"/>
            </w:pPr>
          </w:p>
        </w:tc>
        <w:tc>
          <w:tcPr>
            <w:tcW w:w="953" w:type="dxa"/>
            <w:shd w:val="clear" w:color="auto" w:fill="auto"/>
          </w:tcPr>
          <w:p w:rsidR="002601F7" w:rsidRPr="00C847F2" w:rsidRDefault="002601F7" w:rsidP="003F7527">
            <w:pPr>
              <w:pStyle w:val="TableTextRightItalic"/>
              <w:cnfStyle w:val="000000000000" w:firstRow="0" w:lastRow="0" w:firstColumn="0" w:lastColumn="0" w:oddVBand="0" w:evenVBand="0" w:oddHBand="0" w:evenHBand="0" w:firstRowFirstColumn="0" w:firstRowLastColumn="0" w:lastRowFirstColumn="0" w:lastRowLastColumn="0"/>
            </w:pPr>
          </w:p>
        </w:tc>
        <w:tc>
          <w:tcPr>
            <w:tcW w:w="953" w:type="dxa"/>
            <w:shd w:val="clear" w:color="auto" w:fill="auto"/>
          </w:tcPr>
          <w:p w:rsidR="002601F7" w:rsidRPr="00C847F2" w:rsidRDefault="002601F7" w:rsidP="003F7527">
            <w:pPr>
              <w:pStyle w:val="TableTextRightItalic"/>
              <w:cnfStyle w:val="000000000000" w:firstRow="0" w:lastRow="0" w:firstColumn="0" w:lastColumn="0" w:oddVBand="0" w:evenVBand="0" w:oddHBand="0" w:evenHBand="0" w:firstRowFirstColumn="0" w:firstRowLastColumn="0" w:lastRowFirstColumn="0" w:lastRowLastColumn="0"/>
            </w:pPr>
          </w:p>
        </w:tc>
        <w:tc>
          <w:tcPr>
            <w:tcW w:w="953" w:type="dxa"/>
          </w:tcPr>
          <w:p w:rsidR="002601F7" w:rsidRPr="00BC0420" w:rsidRDefault="002601F7" w:rsidP="003F7527">
            <w:pPr>
              <w:pStyle w:val="TableTextRightItalic"/>
              <w:cnfStyle w:val="000000000000" w:firstRow="0" w:lastRow="0" w:firstColumn="0" w:lastColumn="0" w:oddVBand="0" w:evenVBand="0" w:oddHBand="0" w:evenHBand="0" w:firstRowFirstColumn="0" w:firstRowLastColumn="0" w:lastRowFirstColumn="0" w:lastRowLastColumn="0"/>
            </w:pPr>
          </w:p>
        </w:tc>
        <w:tc>
          <w:tcPr>
            <w:tcW w:w="1064" w:type="dxa"/>
            <w:shd w:val="clear" w:color="auto" w:fill="auto"/>
          </w:tcPr>
          <w:p w:rsidR="002601F7" w:rsidRPr="00B81789" w:rsidRDefault="002601F7" w:rsidP="003F7527">
            <w:pPr>
              <w:pStyle w:val="TableTextRightItalic"/>
              <w:cnfStyle w:val="000000000000" w:firstRow="0" w:lastRow="0" w:firstColumn="0" w:lastColumn="0" w:oddVBand="0" w:evenVBand="0" w:oddHBand="0" w:evenHBand="0" w:firstRowFirstColumn="0" w:firstRowLastColumn="0" w:lastRowFirstColumn="0" w:lastRowLastColumn="0"/>
              <w:rPr>
                <w:b/>
              </w:rPr>
            </w:pPr>
          </w:p>
        </w:tc>
      </w:tr>
      <w:tr w:rsidR="004B45FC" w:rsidTr="004B45FC">
        <w:tc>
          <w:tcPr>
            <w:cnfStyle w:val="001000000000" w:firstRow="0" w:lastRow="0" w:firstColumn="1" w:lastColumn="0" w:oddVBand="0" w:evenVBand="0" w:oddHBand="0" w:evenHBand="0" w:firstRowFirstColumn="0" w:firstRowLastColumn="0" w:lastRowFirstColumn="0" w:lastRowLastColumn="0"/>
            <w:tcW w:w="2070" w:type="dxa"/>
          </w:tcPr>
          <w:p w:rsidR="004B45FC" w:rsidRPr="0028563E" w:rsidRDefault="004B45FC" w:rsidP="003F7527">
            <w:pPr>
              <w:pStyle w:val="TableText"/>
              <w:keepNext/>
              <w:keepLines/>
              <w:ind w:left="-57" w:right="-57"/>
              <w:rPr>
                <w:b/>
              </w:rPr>
            </w:pPr>
            <w:r>
              <w:t>Administered</w:t>
            </w:r>
          </w:p>
        </w:tc>
        <w:tc>
          <w:tcPr>
            <w:tcW w:w="896"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w:t>
            </w:r>
          </w:p>
        </w:tc>
        <w:tc>
          <w:tcPr>
            <w:tcW w:w="897"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1,314.2</w:t>
            </w:r>
          </w:p>
        </w:tc>
        <w:tc>
          <w:tcPr>
            <w:tcW w:w="897"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1,781.4</w:t>
            </w:r>
          </w:p>
        </w:tc>
        <w:tc>
          <w:tcPr>
            <w:tcW w:w="897"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2,216.7</w:t>
            </w:r>
          </w:p>
        </w:tc>
        <w:tc>
          <w:tcPr>
            <w:tcW w:w="953"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5,312.2</w:t>
            </w:r>
          </w:p>
        </w:tc>
        <w:tc>
          <w:tcPr>
            <w:tcW w:w="897"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2,747.1</w:t>
            </w:r>
          </w:p>
        </w:tc>
        <w:tc>
          <w:tcPr>
            <w:tcW w:w="897"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3,326.2</w:t>
            </w:r>
          </w:p>
        </w:tc>
        <w:tc>
          <w:tcPr>
            <w:tcW w:w="953"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3,957.2</w:t>
            </w:r>
          </w:p>
        </w:tc>
        <w:tc>
          <w:tcPr>
            <w:tcW w:w="953"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4,640.7</w:t>
            </w:r>
          </w:p>
        </w:tc>
        <w:tc>
          <w:tcPr>
            <w:tcW w:w="953"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5,380.4</w:t>
            </w:r>
          </w:p>
        </w:tc>
        <w:tc>
          <w:tcPr>
            <w:tcW w:w="953"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6,180.1</w:t>
            </w:r>
          </w:p>
        </w:tc>
        <w:tc>
          <w:tcPr>
            <w:tcW w:w="953"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7,044.3</w:t>
            </w:r>
          </w:p>
        </w:tc>
        <w:tc>
          <w:tcPr>
            <w:tcW w:w="1064"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38,588.2</w:t>
            </w:r>
          </w:p>
        </w:tc>
      </w:tr>
      <w:tr w:rsidR="004B45FC" w:rsidTr="004B45FC">
        <w:tc>
          <w:tcPr>
            <w:cnfStyle w:val="001000000000" w:firstRow="0" w:lastRow="0" w:firstColumn="1" w:lastColumn="0" w:oddVBand="0" w:evenVBand="0" w:oddHBand="0" w:evenHBand="0" w:firstRowFirstColumn="0" w:firstRowLastColumn="0" w:lastRowFirstColumn="0" w:lastRowLastColumn="0"/>
            <w:tcW w:w="2070" w:type="dxa"/>
          </w:tcPr>
          <w:p w:rsidR="004B45FC" w:rsidRPr="0028563E" w:rsidRDefault="004B45FC" w:rsidP="003F7527">
            <w:pPr>
              <w:pStyle w:val="TableText"/>
              <w:keepNext/>
              <w:keepLines/>
              <w:ind w:left="-57" w:right="-57"/>
              <w:rPr>
                <w:b/>
              </w:rPr>
            </w:pPr>
            <w:r>
              <w:t>Departmental</w:t>
            </w:r>
          </w:p>
        </w:tc>
        <w:tc>
          <w:tcPr>
            <w:tcW w:w="896"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w:t>
            </w:r>
          </w:p>
        </w:tc>
        <w:tc>
          <w:tcPr>
            <w:tcW w:w="897"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55.0</w:t>
            </w:r>
          </w:p>
        </w:tc>
        <w:tc>
          <w:tcPr>
            <w:tcW w:w="897"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71.2</w:t>
            </w:r>
          </w:p>
        </w:tc>
        <w:tc>
          <w:tcPr>
            <w:tcW w:w="897"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76.9</w:t>
            </w:r>
          </w:p>
        </w:tc>
        <w:tc>
          <w:tcPr>
            <w:tcW w:w="953"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203.1</w:t>
            </w:r>
          </w:p>
        </w:tc>
        <w:tc>
          <w:tcPr>
            <w:tcW w:w="897"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90.4</w:t>
            </w:r>
          </w:p>
        </w:tc>
        <w:tc>
          <w:tcPr>
            <w:tcW w:w="897"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103.2</w:t>
            </w:r>
          </w:p>
        </w:tc>
        <w:tc>
          <w:tcPr>
            <w:tcW w:w="953"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117.1</w:t>
            </w:r>
          </w:p>
        </w:tc>
        <w:tc>
          <w:tcPr>
            <w:tcW w:w="953"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132.3</w:t>
            </w:r>
          </w:p>
        </w:tc>
        <w:tc>
          <w:tcPr>
            <w:tcW w:w="953"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148.6</w:t>
            </w:r>
          </w:p>
        </w:tc>
        <w:tc>
          <w:tcPr>
            <w:tcW w:w="953"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166.3</w:t>
            </w:r>
          </w:p>
        </w:tc>
        <w:tc>
          <w:tcPr>
            <w:tcW w:w="953"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185.3</w:t>
            </w:r>
          </w:p>
        </w:tc>
        <w:tc>
          <w:tcPr>
            <w:tcW w:w="1064"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1,146.1</w:t>
            </w:r>
          </w:p>
        </w:tc>
      </w:tr>
      <w:tr w:rsidR="004B45FC" w:rsidTr="004B45FC">
        <w:tc>
          <w:tcPr>
            <w:cnfStyle w:val="001000000000" w:firstRow="0" w:lastRow="0" w:firstColumn="1" w:lastColumn="0" w:oddVBand="0" w:evenVBand="0" w:oddHBand="0" w:evenHBand="0" w:firstRowFirstColumn="0" w:firstRowLastColumn="0" w:lastRowFirstColumn="0" w:lastRowLastColumn="0"/>
            <w:tcW w:w="2070" w:type="dxa"/>
            <w:shd w:val="clear" w:color="auto" w:fill="E9ECF3"/>
          </w:tcPr>
          <w:p w:rsidR="004B45FC" w:rsidRPr="000E7C7D" w:rsidRDefault="004B45FC" w:rsidP="003F7527">
            <w:pPr>
              <w:pStyle w:val="TableText"/>
              <w:keepNext/>
              <w:keepLines/>
              <w:ind w:left="-57" w:right="-57"/>
              <w:rPr>
                <w:b/>
              </w:rPr>
            </w:pPr>
            <w:r>
              <w:rPr>
                <w:b/>
              </w:rPr>
              <w:t>Total e</w:t>
            </w:r>
            <w:r w:rsidRPr="000E7C7D">
              <w:rPr>
                <w:b/>
              </w:rPr>
              <w:t>xpenditure</w:t>
            </w:r>
          </w:p>
        </w:tc>
        <w:tc>
          <w:tcPr>
            <w:tcW w:w="896" w:type="dxa"/>
            <w:shd w:val="clear" w:color="auto" w:fill="E9ECF3"/>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w:t>
            </w:r>
          </w:p>
        </w:tc>
        <w:tc>
          <w:tcPr>
            <w:tcW w:w="897" w:type="dxa"/>
            <w:shd w:val="clear" w:color="auto" w:fill="E9ECF3"/>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1,369.1</w:t>
            </w:r>
          </w:p>
        </w:tc>
        <w:tc>
          <w:tcPr>
            <w:tcW w:w="897" w:type="dxa"/>
            <w:shd w:val="clear" w:color="auto" w:fill="E9ECF3"/>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1,852.5</w:t>
            </w:r>
          </w:p>
        </w:tc>
        <w:tc>
          <w:tcPr>
            <w:tcW w:w="897" w:type="dxa"/>
            <w:shd w:val="clear" w:color="auto" w:fill="E9ECF3"/>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2,293.6</w:t>
            </w:r>
          </w:p>
        </w:tc>
        <w:tc>
          <w:tcPr>
            <w:tcW w:w="953" w:type="dxa"/>
            <w:shd w:val="clear" w:color="auto" w:fill="E9ECF3"/>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5,515.2</w:t>
            </w:r>
          </w:p>
        </w:tc>
        <w:tc>
          <w:tcPr>
            <w:tcW w:w="897" w:type="dxa"/>
            <w:shd w:val="clear" w:color="auto" w:fill="E9ECF3"/>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2,837.5</w:t>
            </w:r>
          </w:p>
        </w:tc>
        <w:tc>
          <w:tcPr>
            <w:tcW w:w="897" w:type="dxa"/>
            <w:shd w:val="clear" w:color="auto" w:fill="E9ECF3"/>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3,429.4</w:t>
            </w:r>
          </w:p>
        </w:tc>
        <w:tc>
          <w:tcPr>
            <w:tcW w:w="953" w:type="dxa"/>
            <w:shd w:val="clear" w:color="auto" w:fill="E9ECF3"/>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4,074.3</w:t>
            </w:r>
          </w:p>
        </w:tc>
        <w:tc>
          <w:tcPr>
            <w:tcW w:w="953" w:type="dxa"/>
            <w:shd w:val="clear" w:color="auto" w:fill="E9ECF3"/>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4,773.0</w:t>
            </w:r>
          </w:p>
        </w:tc>
        <w:tc>
          <w:tcPr>
            <w:tcW w:w="953" w:type="dxa"/>
            <w:shd w:val="clear" w:color="auto" w:fill="E9ECF3"/>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5,529.0</w:t>
            </w:r>
          </w:p>
        </w:tc>
        <w:tc>
          <w:tcPr>
            <w:tcW w:w="953" w:type="dxa"/>
            <w:shd w:val="clear" w:color="auto" w:fill="E9ECF3"/>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6,346.3</w:t>
            </w:r>
          </w:p>
        </w:tc>
        <w:tc>
          <w:tcPr>
            <w:tcW w:w="953" w:type="dxa"/>
            <w:shd w:val="clear" w:color="auto" w:fill="E9ECF3"/>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7,229.6</w:t>
            </w:r>
          </w:p>
        </w:tc>
        <w:tc>
          <w:tcPr>
            <w:tcW w:w="1064" w:type="dxa"/>
            <w:shd w:val="clear" w:color="auto" w:fill="E9ECF3"/>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39,734.3</w:t>
            </w:r>
          </w:p>
        </w:tc>
      </w:tr>
      <w:tr w:rsidR="004B45FC" w:rsidTr="004B45FC">
        <w:tc>
          <w:tcPr>
            <w:cnfStyle w:val="001000000000" w:firstRow="0" w:lastRow="0" w:firstColumn="1" w:lastColumn="0" w:oddVBand="0" w:evenVBand="0" w:oddHBand="0" w:evenHBand="0" w:firstRowFirstColumn="0" w:firstRowLastColumn="0" w:lastRowFirstColumn="0" w:lastRowLastColumn="0"/>
            <w:tcW w:w="2070" w:type="dxa"/>
          </w:tcPr>
          <w:p w:rsidR="004B45FC" w:rsidRDefault="004B45FC" w:rsidP="003F7527">
            <w:pPr>
              <w:pStyle w:val="TableText"/>
              <w:keepNext/>
              <w:keepLines/>
              <w:ind w:left="-57" w:right="-57"/>
            </w:pPr>
            <w:r>
              <w:t>Revenue</w:t>
            </w:r>
          </w:p>
        </w:tc>
        <w:tc>
          <w:tcPr>
            <w:tcW w:w="896"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w:t>
            </w:r>
          </w:p>
        </w:tc>
        <w:tc>
          <w:tcPr>
            <w:tcW w:w="897"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271.6</w:t>
            </w:r>
          </w:p>
        </w:tc>
        <w:tc>
          <w:tcPr>
            <w:tcW w:w="897"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236.8</w:t>
            </w:r>
          </w:p>
        </w:tc>
        <w:tc>
          <w:tcPr>
            <w:tcW w:w="897"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186.6</w:t>
            </w:r>
          </w:p>
        </w:tc>
        <w:tc>
          <w:tcPr>
            <w:tcW w:w="953"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695.1</w:t>
            </w:r>
          </w:p>
        </w:tc>
        <w:tc>
          <w:tcPr>
            <w:tcW w:w="897"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154.4</w:t>
            </w:r>
          </w:p>
        </w:tc>
        <w:tc>
          <w:tcPr>
            <w:tcW w:w="897"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118.7</w:t>
            </w:r>
          </w:p>
        </w:tc>
        <w:tc>
          <w:tcPr>
            <w:tcW w:w="953"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79.3</w:t>
            </w:r>
          </w:p>
        </w:tc>
        <w:tc>
          <w:tcPr>
            <w:tcW w:w="953"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35.9</w:t>
            </w:r>
          </w:p>
        </w:tc>
        <w:tc>
          <w:tcPr>
            <w:tcW w:w="953"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-11.8</w:t>
            </w:r>
          </w:p>
        </w:tc>
        <w:tc>
          <w:tcPr>
            <w:tcW w:w="953"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-64.2</w:t>
            </w:r>
          </w:p>
        </w:tc>
        <w:tc>
          <w:tcPr>
            <w:tcW w:w="953"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-121.5</w:t>
            </w:r>
          </w:p>
        </w:tc>
        <w:tc>
          <w:tcPr>
            <w:tcW w:w="1064"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885.7</w:t>
            </w:r>
          </w:p>
        </w:tc>
      </w:tr>
      <w:tr w:rsidR="004B45FC" w:rsidTr="004B45FC">
        <w:tc>
          <w:tcPr>
            <w:cnfStyle w:val="001000000000" w:firstRow="0" w:lastRow="0" w:firstColumn="1" w:lastColumn="0" w:oddVBand="0" w:evenVBand="0" w:oddHBand="0" w:evenHBand="0" w:firstRowFirstColumn="0" w:firstRowLastColumn="0" w:lastRowFirstColumn="0" w:lastRowLastColumn="0"/>
            <w:tcW w:w="2070" w:type="dxa"/>
            <w:shd w:val="clear" w:color="auto" w:fill="D7DDE9" w:themeFill="accent3"/>
          </w:tcPr>
          <w:p w:rsidR="004B45FC" w:rsidRPr="002D239A" w:rsidRDefault="004B45FC" w:rsidP="003F7527">
            <w:pPr>
              <w:pStyle w:val="TableHeading"/>
              <w:ind w:left="0"/>
            </w:pPr>
            <w:r>
              <w:t>Total</w:t>
            </w:r>
          </w:p>
        </w:tc>
        <w:tc>
          <w:tcPr>
            <w:tcW w:w="896" w:type="dxa"/>
            <w:shd w:val="clear" w:color="auto" w:fill="D7DDE9" w:themeFill="accent3"/>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w:t>
            </w:r>
          </w:p>
        </w:tc>
        <w:tc>
          <w:tcPr>
            <w:tcW w:w="897" w:type="dxa"/>
            <w:shd w:val="clear" w:color="auto" w:fill="D7DDE9" w:themeFill="accent3"/>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1,640.8</w:t>
            </w:r>
          </w:p>
        </w:tc>
        <w:tc>
          <w:tcPr>
            <w:tcW w:w="897" w:type="dxa"/>
            <w:shd w:val="clear" w:color="auto" w:fill="D7DDE9" w:themeFill="accent3"/>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2,089.4</w:t>
            </w:r>
          </w:p>
        </w:tc>
        <w:tc>
          <w:tcPr>
            <w:tcW w:w="897" w:type="dxa"/>
            <w:shd w:val="clear" w:color="auto" w:fill="D7DDE9" w:themeFill="accent3"/>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2,480.2</w:t>
            </w:r>
          </w:p>
        </w:tc>
        <w:tc>
          <w:tcPr>
            <w:tcW w:w="953" w:type="dxa"/>
            <w:shd w:val="clear" w:color="auto" w:fill="D7DDE9" w:themeFill="accent3"/>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6,210.3</w:t>
            </w:r>
          </w:p>
        </w:tc>
        <w:tc>
          <w:tcPr>
            <w:tcW w:w="897" w:type="dxa"/>
            <w:shd w:val="clear" w:color="auto" w:fill="D7DDE9" w:themeFill="accent3"/>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2,991.9</w:t>
            </w:r>
          </w:p>
        </w:tc>
        <w:tc>
          <w:tcPr>
            <w:tcW w:w="897" w:type="dxa"/>
            <w:shd w:val="clear" w:color="auto" w:fill="D7DDE9" w:themeFill="accent3"/>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3,548.0</w:t>
            </w:r>
          </w:p>
        </w:tc>
        <w:tc>
          <w:tcPr>
            <w:tcW w:w="953" w:type="dxa"/>
            <w:shd w:val="clear" w:color="auto" w:fill="D7DDE9" w:themeFill="accent3"/>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4,153.6</w:t>
            </w:r>
          </w:p>
        </w:tc>
        <w:tc>
          <w:tcPr>
            <w:tcW w:w="953" w:type="dxa"/>
            <w:shd w:val="clear" w:color="auto" w:fill="D7DDE9" w:themeFill="accent3"/>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4,808.8</w:t>
            </w:r>
          </w:p>
        </w:tc>
        <w:tc>
          <w:tcPr>
            <w:tcW w:w="953" w:type="dxa"/>
            <w:shd w:val="clear" w:color="auto" w:fill="D7DDE9" w:themeFill="accent3"/>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5,517.2</w:t>
            </w:r>
          </w:p>
        </w:tc>
        <w:tc>
          <w:tcPr>
            <w:tcW w:w="953" w:type="dxa"/>
            <w:shd w:val="clear" w:color="auto" w:fill="D7DDE9" w:themeFill="accent3"/>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6,282.2</w:t>
            </w:r>
          </w:p>
        </w:tc>
        <w:tc>
          <w:tcPr>
            <w:tcW w:w="953" w:type="dxa"/>
            <w:shd w:val="clear" w:color="auto" w:fill="D7DDE9" w:themeFill="accent3"/>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7,108.0</w:t>
            </w:r>
          </w:p>
        </w:tc>
        <w:tc>
          <w:tcPr>
            <w:tcW w:w="1064" w:type="dxa"/>
            <w:shd w:val="clear" w:color="auto" w:fill="D7DDE9" w:themeFill="accent3"/>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40,620.0</w:t>
            </w:r>
          </w:p>
        </w:tc>
      </w:tr>
    </w:tbl>
    <w:p w:rsidR="003E6567" w:rsidRDefault="00044C0C" w:rsidP="003E6567">
      <w:pPr>
        <w:pStyle w:val="TableFootnotes"/>
        <w:keepNext/>
        <w:numPr>
          <w:ilvl w:val="0"/>
          <w:numId w:val="19"/>
        </w:numPr>
        <w:ind w:left="284" w:hanging="284"/>
      </w:pPr>
      <w:r w:rsidRPr="00044C0C">
        <w:t>A positive number for the fiscal balance indicates an increase in revenue or a decrease in expenses in accrual terms.  A negative number for the fiscal balance indicates a decrease in revenue or an increase in expenses in accrual terms.</w:t>
      </w:r>
    </w:p>
    <w:p w:rsidR="003E6567" w:rsidRPr="002D239A" w:rsidRDefault="003E6567" w:rsidP="003E6567">
      <w:pPr>
        <w:pStyle w:val="TableFootnotes"/>
        <w:keepNext/>
      </w:pPr>
      <w:r>
        <w:t>Figures may not sum to totals due to rounding.</w:t>
      </w:r>
    </w:p>
    <w:p w:rsidR="003E6567" w:rsidRDefault="003E6567" w:rsidP="003E6567">
      <w:pPr>
        <w:pStyle w:val="TableFootnotes"/>
        <w:keepLines w:val="0"/>
        <w:numPr>
          <w:ilvl w:val="0"/>
          <w:numId w:val="11"/>
        </w:numPr>
        <w:ind w:left="284" w:hanging="284"/>
      </w:pPr>
      <w:r>
        <w:t>Indicates nil.</w:t>
      </w:r>
    </w:p>
    <w:p w:rsidR="003E6567" w:rsidRDefault="003E6567" w:rsidP="003E6567">
      <w:pPr>
        <w:rPr>
          <w:sz w:val="20"/>
        </w:rPr>
      </w:pPr>
      <w:r>
        <w:br w:type="page"/>
      </w:r>
    </w:p>
    <w:p w:rsidR="003E6567" w:rsidRDefault="003E6567" w:rsidP="003E6567">
      <w:pPr>
        <w:pStyle w:val="Caption"/>
        <w:keepLines/>
        <w:rPr>
          <w:vertAlign w:val="superscript"/>
        </w:rPr>
      </w:pPr>
      <w:r w:rsidRPr="002D239A">
        <w:lastRenderedPageBreak/>
        <w:t xml:space="preserve">Table </w:t>
      </w:r>
      <w:fldSimple w:instr=" STYLEREF 8 \s ">
        <w:r w:rsidR="00B24E10">
          <w:rPr>
            <w:noProof/>
          </w:rPr>
          <w:t>A</w:t>
        </w:r>
      </w:fldSimple>
      <w:r>
        <w:t>4</w:t>
      </w:r>
      <w:r w:rsidRPr="002D239A">
        <w:t xml:space="preserve">: </w:t>
      </w:r>
      <w:r>
        <w:t>Permanent migration —</w:t>
      </w:r>
      <w:r w:rsidR="00D73DF5">
        <w:t xml:space="preserve"> </w:t>
      </w:r>
      <w:r>
        <w:t>Option 2: Differentiated tariff —</w:t>
      </w:r>
      <w:r w:rsidR="00D73DF5">
        <w:t xml:space="preserve"> Underlying cash balance</w:t>
      </w:r>
      <w:r>
        <w:t>—Financial implications (outturn prices</w:t>
      </w:r>
      <w:proofErr w:type="gramStart"/>
      <w:r>
        <w:t>)</w:t>
      </w:r>
      <w:r w:rsidRPr="002D239A">
        <w:rPr>
          <w:vertAlign w:val="superscript"/>
        </w:rPr>
        <w:t>(</w:t>
      </w:r>
      <w:proofErr w:type="gramEnd"/>
      <w:r w:rsidRPr="002D239A">
        <w:rPr>
          <w:vertAlign w:val="superscript"/>
        </w:rPr>
        <w:t>a)(b)</w:t>
      </w:r>
    </w:p>
    <w:tbl>
      <w:tblPr>
        <w:tblStyle w:val="LightGrid-Accent6"/>
        <w:tblW w:w="14233" w:type="dxa"/>
        <w:tblLayout w:type="fixed"/>
        <w:tblLook w:val="0680" w:firstRow="0" w:lastRow="0" w:firstColumn="1" w:lastColumn="0" w:noHBand="1" w:noVBand="1"/>
      </w:tblPr>
      <w:tblGrid>
        <w:gridCol w:w="2070"/>
        <w:gridCol w:w="896"/>
        <w:gridCol w:w="897"/>
        <w:gridCol w:w="897"/>
        <w:gridCol w:w="897"/>
        <w:gridCol w:w="953"/>
        <w:gridCol w:w="897"/>
        <w:gridCol w:w="897"/>
        <w:gridCol w:w="953"/>
        <w:gridCol w:w="953"/>
        <w:gridCol w:w="953"/>
        <w:gridCol w:w="953"/>
        <w:gridCol w:w="953"/>
        <w:gridCol w:w="1064"/>
      </w:tblGrid>
      <w:tr w:rsidR="002601F7" w:rsidRPr="002D239A" w:rsidTr="002601F7">
        <w:tc>
          <w:tcPr>
            <w:cnfStyle w:val="001000000000" w:firstRow="0" w:lastRow="0" w:firstColumn="1" w:lastColumn="0" w:oddVBand="0" w:evenVBand="0" w:oddHBand="0" w:evenHBand="0" w:firstRowFirstColumn="0" w:firstRowLastColumn="0" w:lastRowFirstColumn="0" w:lastRowLastColumn="0"/>
            <w:tcW w:w="2070" w:type="dxa"/>
            <w:shd w:val="clear" w:color="auto" w:fill="D7DDE9" w:themeFill="accent3"/>
          </w:tcPr>
          <w:p w:rsidR="002601F7" w:rsidRPr="002D239A" w:rsidRDefault="002601F7" w:rsidP="003F7527">
            <w:pPr>
              <w:pStyle w:val="TableText"/>
            </w:pPr>
            <w:r>
              <w:t>($m)</w:t>
            </w:r>
          </w:p>
        </w:tc>
        <w:tc>
          <w:tcPr>
            <w:tcW w:w="896" w:type="dxa"/>
            <w:shd w:val="clear" w:color="auto" w:fill="D7DDE9" w:themeFill="accent3"/>
          </w:tcPr>
          <w:p w:rsidR="002601F7" w:rsidRPr="002D239A" w:rsidRDefault="002601F7" w:rsidP="003F7527">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2016–17</w:t>
            </w:r>
          </w:p>
        </w:tc>
        <w:tc>
          <w:tcPr>
            <w:tcW w:w="897" w:type="dxa"/>
            <w:shd w:val="clear" w:color="auto" w:fill="D7DDE9" w:themeFill="accent3"/>
          </w:tcPr>
          <w:p w:rsidR="002601F7" w:rsidRPr="002D239A" w:rsidRDefault="002601F7" w:rsidP="003F7527">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2017–18</w:t>
            </w:r>
          </w:p>
        </w:tc>
        <w:tc>
          <w:tcPr>
            <w:tcW w:w="897" w:type="dxa"/>
            <w:shd w:val="clear" w:color="auto" w:fill="D7DDE9" w:themeFill="accent3"/>
          </w:tcPr>
          <w:p w:rsidR="002601F7" w:rsidRPr="002D239A" w:rsidRDefault="002601F7" w:rsidP="003F7527">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2018–19</w:t>
            </w:r>
          </w:p>
        </w:tc>
        <w:tc>
          <w:tcPr>
            <w:tcW w:w="897" w:type="dxa"/>
            <w:shd w:val="clear" w:color="auto" w:fill="D7DDE9" w:themeFill="accent3"/>
          </w:tcPr>
          <w:p w:rsidR="002601F7" w:rsidRPr="002D239A" w:rsidRDefault="002601F7" w:rsidP="003F7527">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2019–20</w:t>
            </w:r>
          </w:p>
        </w:tc>
        <w:tc>
          <w:tcPr>
            <w:tcW w:w="953" w:type="dxa"/>
            <w:shd w:val="clear" w:color="auto" w:fill="D7DDE9" w:themeFill="accent3"/>
          </w:tcPr>
          <w:p w:rsidR="002601F7" w:rsidRPr="002D239A" w:rsidRDefault="002601F7" w:rsidP="003F7527">
            <w:pPr>
              <w:pStyle w:val="TableHeadingRight"/>
              <w:ind w:left="-57" w:right="-57"/>
              <w:cnfStyle w:val="000000000000" w:firstRow="0" w:lastRow="0" w:firstColumn="0" w:lastColumn="0" w:oddVBand="0" w:evenVBand="0" w:oddHBand="0" w:evenHBand="0" w:firstRowFirstColumn="0" w:firstRowLastColumn="0" w:lastRowFirstColumn="0" w:lastRowLastColumn="0"/>
            </w:pPr>
            <w:r>
              <w:t>Total to 2019–20</w:t>
            </w:r>
          </w:p>
        </w:tc>
        <w:tc>
          <w:tcPr>
            <w:tcW w:w="897" w:type="dxa"/>
            <w:shd w:val="clear" w:color="auto" w:fill="D7DDE9" w:themeFill="accent3"/>
          </w:tcPr>
          <w:p w:rsidR="002601F7" w:rsidRPr="007B57C9" w:rsidRDefault="002601F7" w:rsidP="003F7527">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2020–21</w:t>
            </w:r>
          </w:p>
        </w:tc>
        <w:tc>
          <w:tcPr>
            <w:tcW w:w="897" w:type="dxa"/>
            <w:shd w:val="clear" w:color="auto" w:fill="D7DDE9" w:themeFill="accent3"/>
          </w:tcPr>
          <w:p w:rsidR="002601F7" w:rsidRPr="007B57C9" w:rsidRDefault="002601F7" w:rsidP="003F7527">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2021–22</w:t>
            </w:r>
          </w:p>
        </w:tc>
        <w:tc>
          <w:tcPr>
            <w:tcW w:w="953" w:type="dxa"/>
            <w:shd w:val="clear" w:color="auto" w:fill="D7DDE9" w:themeFill="accent3"/>
          </w:tcPr>
          <w:p w:rsidR="002601F7" w:rsidRPr="007B57C9" w:rsidRDefault="002601F7" w:rsidP="003F7527">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2022–23</w:t>
            </w:r>
          </w:p>
        </w:tc>
        <w:tc>
          <w:tcPr>
            <w:tcW w:w="953" w:type="dxa"/>
            <w:shd w:val="clear" w:color="auto" w:fill="D7DDE9" w:themeFill="accent3"/>
          </w:tcPr>
          <w:p w:rsidR="002601F7" w:rsidRPr="007B57C9" w:rsidRDefault="002601F7" w:rsidP="003F7527">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2023–24</w:t>
            </w:r>
          </w:p>
        </w:tc>
        <w:tc>
          <w:tcPr>
            <w:tcW w:w="953" w:type="dxa"/>
            <w:shd w:val="clear" w:color="auto" w:fill="D7DDE9" w:themeFill="accent3"/>
          </w:tcPr>
          <w:p w:rsidR="002601F7" w:rsidRPr="007B57C9" w:rsidRDefault="002601F7" w:rsidP="003F7527">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2024–25</w:t>
            </w:r>
          </w:p>
        </w:tc>
        <w:tc>
          <w:tcPr>
            <w:tcW w:w="953" w:type="dxa"/>
            <w:shd w:val="clear" w:color="auto" w:fill="D7DDE9" w:themeFill="accent3"/>
          </w:tcPr>
          <w:p w:rsidR="002601F7" w:rsidRPr="007B57C9" w:rsidRDefault="002601F7" w:rsidP="003F7527">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2025–26</w:t>
            </w:r>
          </w:p>
        </w:tc>
        <w:tc>
          <w:tcPr>
            <w:tcW w:w="953" w:type="dxa"/>
            <w:shd w:val="clear" w:color="auto" w:fill="D7DDE9" w:themeFill="accent3"/>
          </w:tcPr>
          <w:p w:rsidR="002601F7" w:rsidRPr="00BC0420" w:rsidRDefault="002601F7" w:rsidP="003F7527">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sidRPr="00BC0420">
              <w:rPr>
                <w:b w:val="0"/>
              </w:rPr>
              <w:t>2026-27</w:t>
            </w:r>
          </w:p>
        </w:tc>
        <w:tc>
          <w:tcPr>
            <w:tcW w:w="1064" w:type="dxa"/>
            <w:shd w:val="clear" w:color="auto" w:fill="D7DDE9" w:themeFill="accent3"/>
          </w:tcPr>
          <w:p w:rsidR="002601F7" w:rsidRPr="002D239A" w:rsidRDefault="002601F7" w:rsidP="003F7527">
            <w:pPr>
              <w:pStyle w:val="TableHeadingRight"/>
              <w:ind w:left="-57" w:right="-57"/>
              <w:cnfStyle w:val="000000000000" w:firstRow="0" w:lastRow="0" w:firstColumn="0" w:lastColumn="0" w:oddVBand="0" w:evenVBand="0" w:oddHBand="0" w:evenHBand="0" w:firstRowFirstColumn="0" w:firstRowLastColumn="0" w:lastRowFirstColumn="0" w:lastRowLastColumn="0"/>
            </w:pPr>
            <w:r>
              <w:t>Total to 2026-27</w:t>
            </w:r>
          </w:p>
        </w:tc>
      </w:tr>
      <w:tr w:rsidR="002601F7" w:rsidRPr="00B81789" w:rsidTr="002601F7">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rsidR="002601F7" w:rsidRPr="000E7C7D" w:rsidRDefault="002601F7" w:rsidP="003F7527">
            <w:pPr>
              <w:pStyle w:val="TableText"/>
              <w:keepNext/>
              <w:keepLines/>
              <w:ind w:left="-57" w:right="-57"/>
              <w:rPr>
                <w:b/>
              </w:rPr>
            </w:pPr>
            <w:r>
              <w:rPr>
                <w:b/>
              </w:rPr>
              <w:t>Expenditure</w:t>
            </w:r>
          </w:p>
        </w:tc>
        <w:tc>
          <w:tcPr>
            <w:tcW w:w="896" w:type="dxa"/>
            <w:shd w:val="clear" w:color="auto" w:fill="auto"/>
          </w:tcPr>
          <w:p w:rsidR="002601F7" w:rsidRPr="00C847F2" w:rsidRDefault="002601F7" w:rsidP="003F7527">
            <w:pPr>
              <w:pStyle w:val="TableTextRightItalic"/>
              <w:cnfStyle w:val="000000000000" w:firstRow="0" w:lastRow="0" w:firstColumn="0" w:lastColumn="0" w:oddVBand="0" w:evenVBand="0" w:oddHBand="0" w:evenHBand="0" w:firstRowFirstColumn="0" w:firstRowLastColumn="0" w:lastRowFirstColumn="0" w:lastRowLastColumn="0"/>
            </w:pPr>
          </w:p>
        </w:tc>
        <w:tc>
          <w:tcPr>
            <w:tcW w:w="897" w:type="dxa"/>
            <w:shd w:val="clear" w:color="auto" w:fill="auto"/>
          </w:tcPr>
          <w:p w:rsidR="002601F7" w:rsidRPr="00C847F2" w:rsidRDefault="002601F7" w:rsidP="003F7527">
            <w:pPr>
              <w:pStyle w:val="TableTextRightItalic"/>
              <w:cnfStyle w:val="000000000000" w:firstRow="0" w:lastRow="0" w:firstColumn="0" w:lastColumn="0" w:oddVBand="0" w:evenVBand="0" w:oddHBand="0" w:evenHBand="0" w:firstRowFirstColumn="0" w:firstRowLastColumn="0" w:lastRowFirstColumn="0" w:lastRowLastColumn="0"/>
            </w:pPr>
          </w:p>
        </w:tc>
        <w:tc>
          <w:tcPr>
            <w:tcW w:w="897" w:type="dxa"/>
            <w:shd w:val="clear" w:color="auto" w:fill="auto"/>
          </w:tcPr>
          <w:p w:rsidR="002601F7" w:rsidRPr="00C847F2" w:rsidRDefault="002601F7" w:rsidP="003F7527">
            <w:pPr>
              <w:pStyle w:val="TableTextRightItalic"/>
              <w:cnfStyle w:val="000000000000" w:firstRow="0" w:lastRow="0" w:firstColumn="0" w:lastColumn="0" w:oddVBand="0" w:evenVBand="0" w:oddHBand="0" w:evenHBand="0" w:firstRowFirstColumn="0" w:firstRowLastColumn="0" w:lastRowFirstColumn="0" w:lastRowLastColumn="0"/>
            </w:pPr>
          </w:p>
        </w:tc>
        <w:tc>
          <w:tcPr>
            <w:tcW w:w="897" w:type="dxa"/>
            <w:shd w:val="clear" w:color="auto" w:fill="auto"/>
          </w:tcPr>
          <w:p w:rsidR="002601F7" w:rsidRPr="00C847F2" w:rsidRDefault="002601F7" w:rsidP="003F7527">
            <w:pPr>
              <w:pStyle w:val="TableTextRightItalic"/>
              <w:cnfStyle w:val="000000000000" w:firstRow="0" w:lastRow="0" w:firstColumn="0" w:lastColumn="0" w:oddVBand="0" w:evenVBand="0" w:oddHBand="0" w:evenHBand="0" w:firstRowFirstColumn="0" w:firstRowLastColumn="0" w:lastRowFirstColumn="0" w:lastRowLastColumn="0"/>
            </w:pPr>
          </w:p>
        </w:tc>
        <w:tc>
          <w:tcPr>
            <w:tcW w:w="953" w:type="dxa"/>
            <w:shd w:val="clear" w:color="auto" w:fill="auto"/>
          </w:tcPr>
          <w:p w:rsidR="002601F7" w:rsidRPr="00C847F2" w:rsidRDefault="002601F7" w:rsidP="003F7527">
            <w:pPr>
              <w:pStyle w:val="TableTextRightItalic"/>
              <w:cnfStyle w:val="000000000000" w:firstRow="0" w:lastRow="0" w:firstColumn="0" w:lastColumn="0" w:oddVBand="0" w:evenVBand="0" w:oddHBand="0" w:evenHBand="0" w:firstRowFirstColumn="0" w:firstRowLastColumn="0" w:lastRowFirstColumn="0" w:lastRowLastColumn="0"/>
            </w:pPr>
          </w:p>
        </w:tc>
        <w:tc>
          <w:tcPr>
            <w:tcW w:w="897" w:type="dxa"/>
            <w:shd w:val="clear" w:color="auto" w:fill="auto"/>
          </w:tcPr>
          <w:p w:rsidR="002601F7" w:rsidRPr="00C847F2" w:rsidRDefault="002601F7" w:rsidP="003F7527">
            <w:pPr>
              <w:pStyle w:val="TableTextRightItalic"/>
              <w:cnfStyle w:val="000000000000" w:firstRow="0" w:lastRow="0" w:firstColumn="0" w:lastColumn="0" w:oddVBand="0" w:evenVBand="0" w:oddHBand="0" w:evenHBand="0" w:firstRowFirstColumn="0" w:firstRowLastColumn="0" w:lastRowFirstColumn="0" w:lastRowLastColumn="0"/>
            </w:pPr>
          </w:p>
        </w:tc>
        <w:tc>
          <w:tcPr>
            <w:tcW w:w="897" w:type="dxa"/>
            <w:shd w:val="clear" w:color="auto" w:fill="auto"/>
          </w:tcPr>
          <w:p w:rsidR="002601F7" w:rsidRPr="00C847F2" w:rsidRDefault="002601F7" w:rsidP="003F7527">
            <w:pPr>
              <w:pStyle w:val="TableTextRightItalic"/>
              <w:cnfStyle w:val="000000000000" w:firstRow="0" w:lastRow="0" w:firstColumn="0" w:lastColumn="0" w:oddVBand="0" w:evenVBand="0" w:oddHBand="0" w:evenHBand="0" w:firstRowFirstColumn="0" w:firstRowLastColumn="0" w:lastRowFirstColumn="0" w:lastRowLastColumn="0"/>
            </w:pPr>
          </w:p>
        </w:tc>
        <w:tc>
          <w:tcPr>
            <w:tcW w:w="953" w:type="dxa"/>
            <w:shd w:val="clear" w:color="auto" w:fill="auto"/>
          </w:tcPr>
          <w:p w:rsidR="002601F7" w:rsidRPr="00C847F2" w:rsidRDefault="002601F7" w:rsidP="003F7527">
            <w:pPr>
              <w:pStyle w:val="TableTextRightItalic"/>
              <w:cnfStyle w:val="000000000000" w:firstRow="0" w:lastRow="0" w:firstColumn="0" w:lastColumn="0" w:oddVBand="0" w:evenVBand="0" w:oddHBand="0" w:evenHBand="0" w:firstRowFirstColumn="0" w:firstRowLastColumn="0" w:lastRowFirstColumn="0" w:lastRowLastColumn="0"/>
            </w:pPr>
          </w:p>
        </w:tc>
        <w:tc>
          <w:tcPr>
            <w:tcW w:w="953" w:type="dxa"/>
            <w:shd w:val="clear" w:color="auto" w:fill="auto"/>
          </w:tcPr>
          <w:p w:rsidR="002601F7" w:rsidRPr="00C847F2" w:rsidRDefault="002601F7" w:rsidP="003F7527">
            <w:pPr>
              <w:pStyle w:val="TableTextRightItalic"/>
              <w:cnfStyle w:val="000000000000" w:firstRow="0" w:lastRow="0" w:firstColumn="0" w:lastColumn="0" w:oddVBand="0" w:evenVBand="0" w:oddHBand="0" w:evenHBand="0" w:firstRowFirstColumn="0" w:firstRowLastColumn="0" w:lastRowFirstColumn="0" w:lastRowLastColumn="0"/>
            </w:pPr>
          </w:p>
        </w:tc>
        <w:tc>
          <w:tcPr>
            <w:tcW w:w="953" w:type="dxa"/>
            <w:shd w:val="clear" w:color="auto" w:fill="auto"/>
          </w:tcPr>
          <w:p w:rsidR="002601F7" w:rsidRPr="00C847F2" w:rsidRDefault="002601F7" w:rsidP="003F7527">
            <w:pPr>
              <w:pStyle w:val="TableTextRightItalic"/>
              <w:cnfStyle w:val="000000000000" w:firstRow="0" w:lastRow="0" w:firstColumn="0" w:lastColumn="0" w:oddVBand="0" w:evenVBand="0" w:oddHBand="0" w:evenHBand="0" w:firstRowFirstColumn="0" w:firstRowLastColumn="0" w:lastRowFirstColumn="0" w:lastRowLastColumn="0"/>
            </w:pPr>
          </w:p>
        </w:tc>
        <w:tc>
          <w:tcPr>
            <w:tcW w:w="953" w:type="dxa"/>
            <w:shd w:val="clear" w:color="auto" w:fill="auto"/>
          </w:tcPr>
          <w:p w:rsidR="002601F7" w:rsidRPr="00C847F2" w:rsidRDefault="002601F7" w:rsidP="003F7527">
            <w:pPr>
              <w:pStyle w:val="TableTextRightItalic"/>
              <w:cnfStyle w:val="000000000000" w:firstRow="0" w:lastRow="0" w:firstColumn="0" w:lastColumn="0" w:oddVBand="0" w:evenVBand="0" w:oddHBand="0" w:evenHBand="0" w:firstRowFirstColumn="0" w:firstRowLastColumn="0" w:lastRowFirstColumn="0" w:lastRowLastColumn="0"/>
            </w:pPr>
          </w:p>
        </w:tc>
        <w:tc>
          <w:tcPr>
            <w:tcW w:w="953" w:type="dxa"/>
          </w:tcPr>
          <w:p w:rsidR="002601F7" w:rsidRPr="00BC0420" w:rsidRDefault="002601F7" w:rsidP="003F7527">
            <w:pPr>
              <w:pStyle w:val="TableTextRightItalic"/>
              <w:cnfStyle w:val="000000000000" w:firstRow="0" w:lastRow="0" w:firstColumn="0" w:lastColumn="0" w:oddVBand="0" w:evenVBand="0" w:oddHBand="0" w:evenHBand="0" w:firstRowFirstColumn="0" w:firstRowLastColumn="0" w:lastRowFirstColumn="0" w:lastRowLastColumn="0"/>
            </w:pPr>
          </w:p>
        </w:tc>
        <w:tc>
          <w:tcPr>
            <w:tcW w:w="1064" w:type="dxa"/>
            <w:shd w:val="clear" w:color="auto" w:fill="auto"/>
          </w:tcPr>
          <w:p w:rsidR="002601F7" w:rsidRPr="00B81789" w:rsidRDefault="002601F7" w:rsidP="003F7527">
            <w:pPr>
              <w:pStyle w:val="TableTextRightItalic"/>
              <w:cnfStyle w:val="000000000000" w:firstRow="0" w:lastRow="0" w:firstColumn="0" w:lastColumn="0" w:oddVBand="0" w:evenVBand="0" w:oddHBand="0" w:evenHBand="0" w:firstRowFirstColumn="0" w:firstRowLastColumn="0" w:lastRowFirstColumn="0" w:lastRowLastColumn="0"/>
              <w:rPr>
                <w:b/>
              </w:rPr>
            </w:pPr>
          </w:p>
        </w:tc>
      </w:tr>
      <w:tr w:rsidR="004B45FC" w:rsidTr="004B45FC">
        <w:tc>
          <w:tcPr>
            <w:cnfStyle w:val="001000000000" w:firstRow="0" w:lastRow="0" w:firstColumn="1" w:lastColumn="0" w:oddVBand="0" w:evenVBand="0" w:oddHBand="0" w:evenHBand="0" w:firstRowFirstColumn="0" w:firstRowLastColumn="0" w:lastRowFirstColumn="0" w:lastRowLastColumn="0"/>
            <w:tcW w:w="2070" w:type="dxa"/>
          </w:tcPr>
          <w:p w:rsidR="004B45FC" w:rsidRPr="0028563E" w:rsidRDefault="004B45FC" w:rsidP="003F7527">
            <w:pPr>
              <w:pStyle w:val="TableText"/>
              <w:keepNext/>
              <w:keepLines/>
              <w:ind w:left="-57" w:right="-57"/>
              <w:rPr>
                <w:b/>
              </w:rPr>
            </w:pPr>
            <w:r>
              <w:t>Administered</w:t>
            </w:r>
          </w:p>
        </w:tc>
        <w:tc>
          <w:tcPr>
            <w:tcW w:w="896"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w:t>
            </w:r>
          </w:p>
        </w:tc>
        <w:tc>
          <w:tcPr>
            <w:tcW w:w="897"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1,310.2</w:t>
            </w:r>
          </w:p>
        </w:tc>
        <w:tc>
          <w:tcPr>
            <w:tcW w:w="897"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1,776.4</w:t>
            </w:r>
          </w:p>
        </w:tc>
        <w:tc>
          <w:tcPr>
            <w:tcW w:w="897"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2,211.9</w:t>
            </w:r>
          </w:p>
        </w:tc>
        <w:tc>
          <w:tcPr>
            <w:tcW w:w="953"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5,298.5</w:t>
            </w:r>
          </w:p>
        </w:tc>
        <w:tc>
          <w:tcPr>
            <w:tcW w:w="897"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2,742.0</w:t>
            </w:r>
          </w:p>
        </w:tc>
        <w:tc>
          <w:tcPr>
            <w:tcW w:w="897"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3,320.5</w:t>
            </w:r>
          </w:p>
        </w:tc>
        <w:tc>
          <w:tcPr>
            <w:tcW w:w="953"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3,951.0</w:t>
            </w:r>
          </w:p>
        </w:tc>
        <w:tc>
          <w:tcPr>
            <w:tcW w:w="953"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4,634.0</w:t>
            </w:r>
          </w:p>
        </w:tc>
        <w:tc>
          <w:tcPr>
            <w:tcW w:w="953"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5,373.0</w:t>
            </w:r>
          </w:p>
        </w:tc>
        <w:tc>
          <w:tcPr>
            <w:tcW w:w="953"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6,172.1</w:t>
            </w:r>
          </w:p>
        </w:tc>
        <w:tc>
          <w:tcPr>
            <w:tcW w:w="953"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7,035.7</w:t>
            </w:r>
          </w:p>
        </w:tc>
        <w:tc>
          <w:tcPr>
            <w:tcW w:w="1064"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38,526.8</w:t>
            </w:r>
          </w:p>
        </w:tc>
      </w:tr>
      <w:tr w:rsidR="004B45FC" w:rsidTr="004B45FC">
        <w:tc>
          <w:tcPr>
            <w:cnfStyle w:val="001000000000" w:firstRow="0" w:lastRow="0" w:firstColumn="1" w:lastColumn="0" w:oddVBand="0" w:evenVBand="0" w:oddHBand="0" w:evenHBand="0" w:firstRowFirstColumn="0" w:firstRowLastColumn="0" w:lastRowFirstColumn="0" w:lastRowLastColumn="0"/>
            <w:tcW w:w="2070" w:type="dxa"/>
          </w:tcPr>
          <w:p w:rsidR="004B45FC" w:rsidRPr="0028563E" w:rsidRDefault="004B45FC" w:rsidP="003F7527">
            <w:pPr>
              <w:pStyle w:val="TableText"/>
              <w:keepNext/>
              <w:keepLines/>
              <w:ind w:left="-57" w:right="-57"/>
              <w:rPr>
                <w:b/>
              </w:rPr>
            </w:pPr>
            <w:r>
              <w:t>Departmental</w:t>
            </w:r>
          </w:p>
        </w:tc>
        <w:tc>
          <w:tcPr>
            <w:tcW w:w="896"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w:t>
            </w:r>
          </w:p>
        </w:tc>
        <w:tc>
          <w:tcPr>
            <w:tcW w:w="897"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55.0</w:t>
            </w:r>
          </w:p>
        </w:tc>
        <w:tc>
          <w:tcPr>
            <w:tcW w:w="897"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71.2</w:t>
            </w:r>
          </w:p>
        </w:tc>
        <w:tc>
          <w:tcPr>
            <w:tcW w:w="897"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76.9</w:t>
            </w:r>
          </w:p>
        </w:tc>
        <w:tc>
          <w:tcPr>
            <w:tcW w:w="953"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203.1</w:t>
            </w:r>
          </w:p>
        </w:tc>
        <w:tc>
          <w:tcPr>
            <w:tcW w:w="897"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90.4</w:t>
            </w:r>
          </w:p>
        </w:tc>
        <w:tc>
          <w:tcPr>
            <w:tcW w:w="897"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103.2</w:t>
            </w:r>
          </w:p>
        </w:tc>
        <w:tc>
          <w:tcPr>
            <w:tcW w:w="953"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117.1</w:t>
            </w:r>
          </w:p>
        </w:tc>
        <w:tc>
          <w:tcPr>
            <w:tcW w:w="953"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132.3</w:t>
            </w:r>
          </w:p>
        </w:tc>
        <w:tc>
          <w:tcPr>
            <w:tcW w:w="953"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148.6</w:t>
            </w:r>
          </w:p>
        </w:tc>
        <w:tc>
          <w:tcPr>
            <w:tcW w:w="953"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166.3</w:t>
            </w:r>
          </w:p>
        </w:tc>
        <w:tc>
          <w:tcPr>
            <w:tcW w:w="953"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185.3</w:t>
            </w:r>
          </w:p>
        </w:tc>
        <w:tc>
          <w:tcPr>
            <w:tcW w:w="1064"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Cs w:val="20"/>
              </w:rPr>
            </w:pPr>
            <w:r>
              <w:rPr>
                <w:rFonts w:ascii="Calibri" w:hAnsi="Calibri"/>
                <w:b/>
                <w:bCs/>
                <w:i/>
                <w:iCs/>
                <w:color w:val="000000"/>
                <w:szCs w:val="20"/>
              </w:rPr>
              <w:t>1,146.1</w:t>
            </w:r>
          </w:p>
        </w:tc>
      </w:tr>
      <w:tr w:rsidR="004B45FC" w:rsidTr="004B45FC">
        <w:tc>
          <w:tcPr>
            <w:cnfStyle w:val="001000000000" w:firstRow="0" w:lastRow="0" w:firstColumn="1" w:lastColumn="0" w:oddVBand="0" w:evenVBand="0" w:oddHBand="0" w:evenHBand="0" w:firstRowFirstColumn="0" w:firstRowLastColumn="0" w:lastRowFirstColumn="0" w:lastRowLastColumn="0"/>
            <w:tcW w:w="2070" w:type="dxa"/>
            <w:shd w:val="clear" w:color="auto" w:fill="E9ECF3"/>
          </w:tcPr>
          <w:p w:rsidR="004B45FC" w:rsidRPr="000E7C7D" w:rsidRDefault="004B45FC" w:rsidP="003F7527">
            <w:pPr>
              <w:pStyle w:val="TableText"/>
              <w:keepNext/>
              <w:keepLines/>
              <w:ind w:left="-57" w:right="-57"/>
              <w:rPr>
                <w:b/>
              </w:rPr>
            </w:pPr>
            <w:r>
              <w:rPr>
                <w:b/>
              </w:rPr>
              <w:t>Total e</w:t>
            </w:r>
            <w:r w:rsidRPr="000E7C7D">
              <w:rPr>
                <w:b/>
              </w:rPr>
              <w:t>xpenditure</w:t>
            </w:r>
          </w:p>
        </w:tc>
        <w:tc>
          <w:tcPr>
            <w:tcW w:w="896" w:type="dxa"/>
            <w:shd w:val="clear" w:color="auto" w:fill="E9ECF3"/>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w:t>
            </w:r>
          </w:p>
        </w:tc>
        <w:tc>
          <w:tcPr>
            <w:tcW w:w="897" w:type="dxa"/>
            <w:shd w:val="clear" w:color="auto" w:fill="E9ECF3"/>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1,365.2</w:t>
            </w:r>
          </w:p>
        </w:tc>
        <w:tc>
          <w:tcPr>
            <w:tcW w:w="897" w:type="dxa"/>
            <w:shd w:val="clear" w:color="auto" w:fill="E9ECF3"/>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1,847.6</w:t>
            </w:r>
          </w:p>
        </w:tc>
        <w:tc>
          <w:tcPr>
            <w:tcW w:w="897" w:type="dxa"/>
            <w:shd w:val="clear" w:color="auto" w:fill="E9ECF3"/>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2,288.8</w:t>
            </w:r>
          </w:p>
        </w:tc>
        <w:tc>
          <w:tcPr>
            <w:tcW w:w="953" w:type="dxa"/>
            <w:shd w:val="clear" w:color="auto" w:fill="E9ECF3"/>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5,501.6</w:t>
            </w:r>
          </w:p>
        </w:tc>
        <w:tc>
          <w:tcPr>
            <w:tcW w:w="897" w:type="dxa"/>
            <w:shd w:val="clear" w:color="auto" w:fill="E9ECF3"/>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2,832.3</w:t>
            </w:r>
          </w:p>
        </w:tc>
        <w:tc>
          <w:tcPr>
            <w:tcW w:w="897" w:type="dxa"/>
            <w:shd w:val="clear" w:color="auto" w:fill="E9ECF3"/>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3,423.7</w:t>
            </w:r>
          </w:p>
        </w:tc>
        <w:tc>
          <w:tcPr>
            <w:tcW w:w="953" w:type="dxa"/>
            <w:shd w:val="clear" w:color="auto" w:fill="E9ECF3"/>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4,068.1</w:t>
            </w:r>
          </w:p>
        </w:tc>
        <w:tc>
          <w:tcPr>
            <w:tcW w:w="953" w:type="dxa"/>
            <w:shd w:val="clear" w:color="auto" w:fill="E9ECF3"/>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4,766.2</w:t>
            </w:r>
          </w:p>
        </w:tc>
        <w:tc>
          <w:tcPr>
            <w:tcW w:w="953" w:type="dxa"/>
            <w:shd w:val="clear" w:color="auto" w:fill="E9ECF3"/>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5,521.7</w:t>
            </w:r>
          </w:p>
        </w:tc>
        <w:tc>
          <w:tcPr>
            <w:tcW w:w="953" w:type="dxa"/>
            <w:shd w:val="clear" w:color="auto" w:fill="E9ECF3"/>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6,338.4</w:t>
            </w:r>
          </w:p>
        </w:tc>
        <w:tc>
          <w:tcPr>
            <w:tcW w:w="953" w:type="dxa"/>
            <w:shd w:val="clear" w:color="auto" w:fill="E9ECF3"/>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7,220.9</w:t>
            </w:r>
          </w:p>
        </w:tc>
        <w:tc>
          <w:tcPr>
            <w:tcW w:w="1064" w:type="dxa"/>
            <w:shd w:val="clear" w:color="auto" w:fill="E9ECF3"/>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39,672.9</w:t>
            </w:r>
          </w:p>
        </w:tc>
      </w:tr>
      <w:tr w:rsidR="004B45FC" w:rsidTr="004B45FC">
        <w:tc>
          <w:tcPr>
            <w:cnfStyle w:val="001000000000" w:firstRow="0" w:lastRow="0" w:firstColumn="1" w:lastColumn="0" w:oddVBand="0" w:evenVBand="0" w:oddHBand="0" w:evenHBand="0" w:firstRowFirstColumn="0" w:firstRowLastColumn="0" w:lastRowFirstColumn="0" w:lastRowLastColumn="0"/>
            <w:tcW w:w="2070" w:type="dxa"/>
          </w:tcPr>
          <w:p w:rsidR="004B45FC" w:rsidRDefault="004B45FC" w:rsidP="003F7527">
            <w:pPr>
              <w:pStyle w:val="TableText"/>
              <w:keepNext/>
              <w:keepLines/>
              <w:ind w:left="-57" w:right="-57"/>
            </w:pPr>
            <w:r>
              <w:t>Revenue</w:t>
            </w:r>
          </w:p>
        </w:tc>
        <w:tc>
          <w:tcPr>
            <w:tcW w:w="896"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w:t>
            </w:r>
          </w:p>
        </w:tc>
        <w:tc>
          <w:tcPr>
            <w:tcW w:w="897"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273.2</w:t>
            </w:r>
          </w:p>
        </w:tc>
        <w:tc>
          <w:tcPr>
            <w:tcW w:w="897"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238.5</w:t>
            </w:r>
          </w:p>
        </w:tc>
        <w:tc>
          <w:tcPr>
            <w:tcW w:w="897"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188.3</w:t>
            </w:r>
          </w:p>
        </w:tc>
        <w:tc>
          <w:tcPr>
            <w:tcW w:w="953"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700.1</w:t>
            </w:r>
          </w:p>
        </w:tc>
        <w:tc>
          <w:tcPr>
            <w:tcW w:w="897"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156.2</w:t>
            </w:r>
          </w:p>
        </w:tc>
        <w:tc>
          <w:tcPr>
            <w:tcW w:w="897"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120.7</w:t>
            </w:r>
          </w:p>
        </w:tc>
        <w:tc>
          <w:tcPr>
            <w:tcW w:w="953"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81.5</w:t>
            </w:r>
          </w:p>
        </w:tc>
        <w:tc>
          <w:tcPr>
            <w:tcW w:w="953"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38.3</w:t>
            </w:r>
          </w:p>
        </w:tc>
        <w:tc>
          <w:tcPr>
            <w:tcW w:w="953"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-9.2</w:t>
            </w:r>
          </w:p>
        </w:tc>
        <w:tc>
          <w:tcPr>
            <w:tcW w:w="953"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-61.3</w:t>
            </w:r>
          </w:p>
        </w:tc>
        <w:tc>
          <w:tcPr>
            <w:tcW w:w="953"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-118.4</w:t>
            </w:r>
          </w:p>
        </w:tc>
        <w:tc>
          <w:tcPr>
            <w:tcW w:w="1064" w:type="dxa"/>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908.0</w:t>
            </w:r>
          </w:p>
        </w:tc>
      </w:tr>
      <w:tr w:rsidR="004B45FC" w:rsidTr="004B45FC">
        <w:tc>
          <w:tcPr>
            <w:cnfStyle w:val="001000000000" w:firstRow="0" w:lastRow="0" w:firstColumn="1" w:lastColumn="0" w:oddVBand="0" w:evenVBand="0" w:oddHBand="0" w:evenHBand="0" w:firstRowFirstColumn="0" w:firstRowLastColumn="0" w:lastRowFirstColumn="0" w:lastRowLastColumn="0"/>
            <w:tcW w:w="2070" w:type="dxa"/>
            <w:shd w:val="clear" w:color="auto" w:fill="D7DDE9" w:themeFill="accent3"/>
          </w:tcPr>
          <w:p w:rsidR="004B45FC" w:rsidRPr="002D239A" w:rsidRDefault="004B45FC" w:rsidP="003F7527">
            <w:pPr>
              <w:pStyle w:val="TableHeading"/>
              <w:ind w:left="0"/>
            </w:pPr>
            <w:r>
              <w:t>Total</w:t>
            </w:r>
          </w:p>
        </w:tc>
        <w:tc>
          <w:tcPr>
            <w:tcW w:w="896" w:type="dxa"/>
            <w:shd w:val="clear" w:color="auto" w:fill="D7DDE9" w:themeFill="accent3"/>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w:t>
            </w:r>
          </w:p>
        </w:tc>
        <w:tc>
          <w:tcPr>
            <w:tcW w:w="897" w:type="dxa"/>
            <w:shd w:val="clear" w:color="auto" w:fill="D7DDE9" w:themeFill="accent3"/>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1,638.4</w:t>
            </w:r>
          </w:p>
        </w:tc>
        <w:tc>
          <w:tcPr>
            <w:tcW w:w="897" w:type="dxa"/>
            <w:shd w:val="clear" w:color="auto" w:fill="D7DDE9" w:themeFill="accent3"/>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2,086.1</w:t>
            </w:r>
          </w:p>
        </w:tc>
        <w:tc>
          <w:tcPr>
            <w:tcW w:w="897" w:type="dxa"/>
            <w:shd w:val="clear" w:color="auto" w:fill="D7DDE9" w:themeFill="accent3"/>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2,477.1</w:t>
            </w:r>
          </w:p>
        </w:tc>
        <w:tc>
          <w:tcPr>
            <w:tcW w:w="953" w:type="dxa"/>
            <w:shd w:val="clear" w:color="auto" w:fill="D7DDE9" w:themeFill="accent3"/>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6,201.6</w:t>
            </w:r>
          </w:p>
        </w:tc>
        <w:tc>
          <w:tcPr>
            <w:tcW w:w="897" w:type="dxa"/>
            <w:shd w:val="clear" w:color="auto" w:fill="D7DDE9" w:themeFill="accent3"/>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2,988.6</w:t>
            </w:r>
          </w:p>
        </w:tc>
        <w:tc>
          <w:tcPr>
            <w:tcW w:w="897" w:type="dxa"/>
            <w:shd w:val="clear" w:color="auto" w:fill="D7DDE9" w:themeFill="accent3"/>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3,544.4</w:t>
            </w:r>
          </w:p>
        </w:tc>
        <w:tc>
          <w:tcPr>
            <w:tcW w:w="953" w:type="dxa"/>
            <w:shd w:val="clear" w:color="auto" w:fill="D7DDE9" w:themeFill="accent3"/>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4,149.6</w:t>
            </w:r>
          </w:p>
        </w:tc>
        <w:tc>
          <w:tcPr>
            <w:tcW w:w="953" w:type="dxa"/>
            <w:shd w:val="clear" w:color="auto" w:fill="D7DDE9" w:themeFill="accent3"/>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4,804.5</w:t>
            </w:r>
          </w:p>
        </w:tc>
        <w:tc>
          <w:tcPr>
            <w:tcW w:w="953" w:type="dxa"/>
            <w:shd w:val="clear" w:color="auto" w:fill="D7DDE9" w:themeFill="accent3"/>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5,512.5</w:t>
            </w:r>
          </w:p>
        </w:tc>
        <w:tc>
          <w:tcPr>
            <w:tcW w:w="953" w:type="dxa"/>
            <w:shd w:val="clear" w:color="auto" w:fill="D7DDE9" w:themeFill="accent3"/>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6,277.1</w:t>
            </w:r>
          </w:p>
        </w:tc>
        <w:tc>
          <w:tcPr>
            <w:tcW w:w="953" w:type="dxa"/>
            <w:shd w:val="clear" w:color="auto" w:fill="D7DDE9" w:themeFill="accent3"/>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7,102.5</w:t>
            </w:r>
          </w:p>
        </w:tc>
        <w:tc>
          <w:tcPr>
            <w:tcW w:w="1064" w:type="dxa"/>
            <w:shd w:val="clear" w:color="auto" w:fill="D7DDE9" w:themeFill="accent3"/>
          </w:tcPr>
          <w:p w:rsidR="004B45FC" w:rsidRDefault="004B45FC" w:rsidP="004B45F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40,580.9</w:t>
            </w:r>
          </w:p>
        </w:tc>
      </w:tr>
    </w:tbl>
    <w:p w:rsidR="003E6567" w:rsidRDefault="00044C0C" w:rsidP="003E6567">
      <w:pPr>
        <w:pStyle w:val="TableFootnotes"/>
        <w:keepNext/>
        <w:numPr>
          <w:ilvl w:val="0"/>
          <w:numId w:val="20"/>
        </w:numPr>
        <w:ind w:left="284" w:hanging="284"/>
      </w:pPr>
      <w:r w:rsidRPr="00044C0C">
        <w:t>A positive number for the underlying cash balance indicates an increase in receipts or a decrease in outlays in cash terms.  A negative number for the underlying cash balance indicates a decrease in receipts or an increase in outlays in cash terms.</w:t>
      </w:r>
    </w:p>
    <w:p w:rsidR="003E6567" w:rsidRPr="002D239A" w:rsidRDefault="003E6567" w:rsidP="003E6567">
      <w:pPr>
        <w:pStyle w:val="TableFootnotes"/>
        <w:keepNext/>
      </w:pPr>
      <w:r>
        <w:t>Figures may not sum to totals due to rounding.</w:t>
      </w:r>
    </w:p>
    <w:p w:rsidR="003E6567" w:rsidRDefault="003E6567" w:rsidP="003E6567">
      <w:pPr>
        <w:pStyle w:val="TableFootnotes"/>
        <w:keepLines w:val="0"/>
        <w:numPr>
          <w:ilvl w:val="0"/>
          <w:numId w:val="11"/>
        </w:numPr>
        <w:ind w:left="284" w:hanging="284"/>
      </w:pPr>
      <w:r>
        <w:t>Indicates nil.</w:t>
      </w:r>
    </w:p>
    <w:p w:rsidR="00C72283" w:rsidRDefault="00C72283" w:rsidP="00C72283">
      <w:pPr>
        <w:pStyle w:val="TableFootnotes"/>
        <w:keepLines w:val="0"/>
        <w:numPr>
          <w:ilvl w:val="0"/>
          <w:numId w:val="0"/>
        </w:numPr>
        <w:ind w:left="284" w:hanging="284"/>
      </w:pPr>
    </w:p>
    <w:sectPr w:rsidR="00C72283" w:rsidSect="001E33C2">
      <w:headerReference w:type="even" r:id="rId13"/>
      <w:footerReference w:type="even" r:id="rId14"/>
      <w:headerReference w:type="first" r:id="rId15"/>
      <w:footerReference w:type="first" r:id="rId16"/>
      <w:pgSz w:w="16839" w:h="11907" w:orient="landscape" w:code="9"/>
      <w:pgMar w:top="1797" w:right="1361" w:bottom="1797" w:left="1474" w:header="28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426" w:rsidRDefault="00741426" w:rsidP="00A20802">
      <w:pPr>
        <w:spacing w:line="240" w:lineRule="auto"/>
      </w:pPr>
      <w:r>
        <w:separator/>
      </w:r>
    </w:p>
    <w:p w:rsidR="00741426" w:rsidRDefault="00741426"/>
  </w:endnote>
  <w:endnote w:type="continuationSeparator" w:id="0">
    <w:p w:rsidR="00741426" w:rsidRDefault="00741426" w:rsidP="00A20802">
      <w:pPr>
        <w:spacing w:line="240" w:lineRule="auto"/>
      </w:pPr>
      <w:r>
        <w:continuationSeparator/>
      </w:r>
    </w:p>
    <w:p w:rsidR="00741426" w:rsidRDefault="00741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EE7" w:rsidRDefault="00C66EE7" w:rsidP="002C4DA6">
    <w:pPr>
      <w:pStyle w:val="Footer"/>
      <w:ind w:left="7286" w:hanging="3714"/>
      <w:jc w:val="right"/>
      <w:rPr>
        <w:rStyle w:val="FooterChar"/>
        <w:b/>
      </w:rPr>
    </w:pP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B3663F">
      <w:rPr>
        <w:rStyle w:val="FooterChar"/>
        <w:b/>
        <w:noProof/>
      </w:rPr>
      <w:t>2</w:t>
    </w:r>
    <w:r w:rsidRPr="002C4DA6">
      <w:rPr>
        <w:rStyle w:val="FooterChar"/>
        <w:b/>
      </w:rPr>
      <w:fldChar w:fldCharType="end"/>
    </w:r>
    <w:r w:rsidRPr="002C4DA6">
      <w:rPr>
        <w:rStyle w:val="FooterChar"/>
        <w:b/>
      </w:rPr>
      <w:t xml:space="preserve"> of </w:t>
    </w:r>
    <w:r>
      <w:rPr>
        <w:rStyle w:val="FooterChar"/>
        <w:b/>
      </w:rPr>
      <w:t>8</w:t>
    </w:r>
  </w:p>
  <w:p w:rsidR="00C66EE7" w:rsidRPr="00243949" w:rsidRDefault="00C66EE7" w:rsidP="0000071C">
    <w:pPr>
      <w:pStyle w:val="Footer"/>
      <w:ind w:left="3714" w:hanging="3714"/>
      <w:jc w:val="center"/>
      <w:rPr>
        <w:rFonts w:ascii="Calibri" w:hAnsi="Calibri" w:cs="Arial"/>
        <w:strike/>
        <w:color w:val="FF0000"/>
        <w:sz w:val="40"/>
        <w:szCs w:val="40"/>
      </w:rPr>
    </w:pPr>
    <w:r w:rsidRPr="00243949">
      <w:rPr>
        <w:rStyle w:val="FooterChar"/>
        <w:rFonts w:ascii="Calibri" w:hAnsi="Calibri" w:cs="Arial"/>
        <w:b/>
        <w:strike/>
        <w:color w:val="FF0000"/>
        <w:sz w:val="40"/>
        <w:szCs w:val="40"/>
      </w:rPr>
      <w:t>Sensitive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26" w:rsidRDefault="00741426" w:rsidP="00476133">
    <w:pPr>
      <w:pStyle w:val="Footer"/>
      <w:ind w:left="7286" w:hanging="3714"/>
      <w:jc w:val="right"/>
      <w:rPr>
        <w:rStyle w:val="FooterChar"/>
        <w:b/>
      </w:rPr>
    </w:pP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B3663F">
      <w:rPr>
        <w:rStyle w:val="FooterChar"/>
        <w:b/>
        <w:noProof/>
      </w:rPr>
      <w:t>1</w:t>
    </w:r>
    <w:r w:rsidRPr="002C4DA6">
      <w:rPr>
        <w:rStyle w:val="FooterChar"/>
        <w:b/>
      </w:rPr>
      <w:fldChar w:fldCharType="end"/>
    </w:r>
    <w:r w:rsidRPr="002C4DA6">
      <w:rPr>
        <w:rStyle w:val="FooterChar"/>
        <w:b/>
      </w:rPr>
      <w:t xml:space="preserve"> of </w:t>
    </w:r>
    <w:r w:rsidR="008F0806">
      <w:rPr>
        <w:rStyle w:val="FooterChar"/>
        <w:b/>
      </w:rPr>
      <w:t>8</w:t>
    </w:r>
  </w:p>
  <w:p w:rsidR="00741426" w:rsidRPr="00243949" w:rsidRDefault="00741426" w:rsidP="00EF0A00">
    <w:pPr>
      <w:pStyle w:val="Footer"/>
      <w:ind w:left="3714" w:hanging="3714"/>
      <w:jc w:val="center"/>
      <w:rPr>
        <w:rFonts w:ascii="Calibri" w:hAnsi="Calibri" w:cs="Arial"/>
        <w:strike/>
        <w:color w:val="FF0000"/>
        <w:sz w:val="40"/>
        <w:szCs w:val="40"/>
      </w:rPr>
    </w:pPr>
    <w:r w:rsidRPr="00243949">
      <w:rPr>
        <w:rStyle w:val="FooterChar"/>
        <w:rFonts w:ascii="Calibri" w:hAnsi="Calibri" w:cs="Arial"/>
        <w:b/>
        <w:strike/>
        <w:color w:val="FF0000"/>
        <w:sz w:val="40"/>
        <w:szCs w:val="40"/>
      </w:rPr>
      <w:t>Sensitive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741426" w:rsidRPr="00EB388E" w:rsidTr="002D239A">
      <w:trPr>
        <w:trHeight w:val="340"/>
      </w:trPr>
      <w:tc>
        <w:tcPr>
          <w:tcW w:w="567" w:type="dxa"/>
          <w:tcBorders>
            <w:right w:val="single" w:sz="4" w:space="0" w:color="788184" w:themeColor="background2"/>
          </w:tcBorders>
          <w:vAlign w:val="center"/>
        </w:tcPr>
        <w:p w:rsidR="00741426" w:rsidRPr="00CB70DF" w:rsidRDefault="00741426" w:rsidP="002D239A">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Pr>
              <w:noProof/>
            </w:rPr>
            <w:t>9</w:t>
          </w:r>
          <w:r w:rsidRPr="00EB388E">
            <w:fldChar w:fldCharType="end"/>
          </w:r>
        </w:p>
      </w:tc>
      <w:tc>
        <w:tcPr>
          <w:tcW w:w="8164" w:type="dxa"/>
          <w:tcBorders>
            <w:left w:val="single" w:sz="4" w:space="0" w:color="788184" w:themeColor="background2"/>
          </w:tcBorders>
          <w:vAlign w:val="center"/>
        </w:tcPr>
        <w:p w:rsidR="00741426" w:rsidRPr="00CB70DF" w:rsidRDefault="001D7F8F" w:rsidP="002D239A">
          <w:pPr>
            <w:pStyle w:val="FooterLeft"/>
            <w:framePr w:wrap="auto" w:vAnchor="margin" w:hAnchor="text" w:yAlign="inline"/>
          </w:pPr>
          <w:fldSimple w:instr=" STYLEREF  Title  \* MERGEFORMAT ">
            <w:r w:rsidR="00741426">
              <w:rPr>
                <w:noProof/>
              </w:rPr>
              <w:t>Policy costing—outside the caretaker period</w:t>
            </w:r>
          </w:fldSimple>
        </w:p>
      </w:tc>
    </w:tr>
    <w:tr w:rsidR="00741426" w:rsidRPr="00EB388E" w:rsidTr="002D239A">
      <w:trPr>
        <w:trHeight w:hRule="exact" w:val="403"/>
      </w:trPr>
      <w:tc>
        <w:tcPr>
          <w:tcW w:w="567" w:type="dxa"/>
          <w:tcMar>
            <w:bottom w:w="284" w:type="dxa"/>
          </w:tcMar>
        </w:tcPr>
        <w:p w:rsidR="00741426" w:rsidRPr="00EB388E" w:rsidRDefault="00741426" w:rsidP="002D239A">
          <w:pPr>
            <w:pStyle w:val="FooterRightPageNumber"/>
          </w:pPr>
        </w:p>
      </w:tc>
      <w:tc>
        <w:tcPr>
          <w:tcW w:w="8164" w:type="dxa"/>
          <w:tcMar>
            <w:bottom w:w="284" w:type="dxa"/>
          </w:tcMar>
        </w:tcPr>
        <w:p w:rsidR="00741426" w:rsidRPr="00090E70" w:rsidRDefault="00741426" w:rsidP="002D239A"/>
      </w:tc>
    </w:tr>
  </w:tbl>
  <w:p w:rsidR="00741426" w:rsidRDefault="00741426">
    <w:pPr>
      <w:pStyle w:val="Footer"/>
    </w:pPr>
  </w:p>
  <w:p w:rsidR="00741426" w:rsidRPr="004816D7" w:rsidRDefault="00741426" w:rsidP="0056001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26" w:rsidRPr="0046444F" w:rsidRDefault="00741426" w:rsidP="0046444F">
    <w:pPr>
      <w:pStyle w:val="Header"/>
      <w:spacing w:after="240"/>
      <w:ind w:left="7309" w:hanging="7309"/>
    </w:pPr>
    <w:r w:rsidRPr="0092572B">
      <w:rPr>
        <w:b/>
        <w:color w:val="FF0000"/>
        <w:sz w:val="28"/>
        <w:szCs w:val="28"/>
      </w:rPr>
      <w:t>Sensitive</w:t>
    </w:r>
    <w:r>
      <w:rPr>
        <w:b/>
        <w:color w:val="FF0000"/>
        <w:sz w:val="28"/>
        <w:szCs w:val="28"/>
      </w:rPr>
      <w:tab/>
    </w:r>
    <w:r w:rsidRPr="00D67648">
      <w:rPr>
        <w:rStyle w:val="FooterChar"/>
      </w:rPr>
      <w:t xml:space="preserve">Page </w:t>
    </w:r>
    <w:r w:rsidRPr="00D67648">
      <w:rPr>
        <w:rStyle w:val="FooterChar"/>
      </w:rPr>
      <w:fldChar w:fldCharType="begin"/>
    </w:r>
    <w:r w:rsidRPr="00D67648">
      <w:rPr>
        <w:rStyle w:val="FooterChar"/>
      </w:rPr>
      <w:instrText xml:space="preserve"> PAGE  \* Arabic  \* MERGEFORMAT </w:instrText>
    </w:r>
    <w:r w:rsidRPr="00D67648">
      <w:rPr>
        <w:rStyle w:val="FooterChar"/>
      </w:rPr>
      <w:fldChar w:fldCharType="separate"/>
    </w:r>
    <w:r>
      <w:rPr>
        <w:rStyle w:val="FooterChar"/>
        <w:noProof/>
      </w:rPr>
      <w:t>9</w:t>
    </w:r>
    <w:r w:rsidRPr="00D67648">
      <w:rPr>
        <w:rStyle w:val="FooterChar"/>
      </w:rPr>
      <w:fldChar w:fldCharType="end"/>
    </w:r>
    <w:r w:rsidRPr="00D67648">
      <w:rPr>
        <w:rStyle w:val="FooterChar"/>
      </w:rPr>
      <w:t xml:space="preserve"> of </w:t>
    </w:r>
    <w:r w:rsidRPr="00D67648">
      <w:rPr>
        <w:rStyle w:val="FooterChar"/>
      </w:rPr>
      <w:fldChar w:fldCharType="begin"/>
    </w:r>
    <w:r w:rsidRPr="00D67648">
      <w:rPr>
        <w:rStyle w:val="FooterChar"/>
      </w:rPr>
      <w:instrText xml:space="preserve"> NUMPAGES  \* Arabic  \* MERGEFORMAT </w:instrText>
    </w:r>
    <w:r w:rsidRPr="00D67648">
      <w:rPr>
        <w:rStyle w:val="FooterChar"/>
      </w:rPr>
      <w:fldChar w:fldCharType="separate"/>
    </w:r>
    <w:r>
      <w:rPr>
        <w:rStyle w:val="FooterChar"/>
        <w:noProof/>
      </w:rPr>
      <w:t>9</w:t>
    </w:r>
    <w:r w:rsidRPr="00D67648">
      <w:rPr>
        <w:rStyle w:val="FooterCha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426" w:rsidRPr="000557A7" w:rsidRDefault="00741426" w:rsidP="008D5A11">
      <w:pPr>
        <w:pBdr>
          <w:top w:val="single" w:sz="4" w:space="1" w:color="auto"/>
        </w:pBdr>
        <w:spacing w:before="240" w:line="60" w:lineRule="exact"/>
        <w:rPr>
          <w:sz w:val="16"/>
          <w:szCs w:val="16"/>
        </w:rPr>
      </w:pPr>
    </w:p>
  </w:footnote>
  <w:footnote w:type="continuationSeparator" w:id="0">
    <w:p w:rsidR="00741426" w:rsidRDefault="00741426" w:rsidP="00A20802">
      <w:pPr>
        <w:spacing w:line="240" w:lineRule="auto"/>
      </w:pPr>
      <w:r>
        <w:continuationSeparator/>
      </w:r>
    </w:p>
    <w:p w:rsidR="00741426" w:rsidRDefault="007414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EE7" w:rsidRPr="00243949" w:rsidRDefault="00C66EE7" w:rsidP="002C4DA6">
    <w:pPr>
      <w:pStyle w:val="Header"/>
      <w:jc w:val="center"/>
      <w:rPr>
        <w:b/>
        <w:strike/>
        <w:color w:val="FF0000"/>
        <w:sz w:val="40"/>
        <w:szCs w:val="40"/>
      </w:rPr>
    </w:pPr>
    <w:r w:rsidRPr="00243949">
      <w:rPr>
        <w:b/>
        <w:strike/>
        <w:color w:val="FF0000"/>
        <w:sz w:val="40"/>
        <w:szCs w:val="40"/>
      </w:rPr>
      <w:t>Sensitive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26" w:rsidRPr="00243949" w:rsidRDefault="00741426" w:rsidP="002C4DA6">
    <w:pPr>
      <w:pStyle w:val="Header"/>
      <w:jc w:val="center"/>
      <w:rPr>
        <w:rFonts w:ascii="Calibri" w:hAnsi="Calibri"/>
        <w:b/>
        <w:strike/>
        <w:color w:val="FF0000"/>
        <w:sz w:val="40"/>
        <w:szCs w:val="40"/>
      </w:rPr>
    </w:pPr>
    <w:r w:rsidRPr="00243949">
      <w:rPr>
        <w:rFonts w:ascii="Calibri" w:hAnsi="Calibri"/>
        <w:b/>
        <w:strike/>
        <w:color w:val="FF0000"/>
        <w:sz w:val="40"/>
        <w:szCs w:val="40"/>
      </w:rPr>
      <w:t>Sensitive</w:t>
    </w:r>
  </w:p>
  <w:p w:rsidR="00741426" w:rsidRPr="0046444F" w:rsidRDefault="00741426" w:rsidP="0046444F">
    <w:pPr>
      <w:pStyle w:val="Header"/>
    </w:pPr>
    <w:r>
      <w:rPr>
        <w:noProof/>
        <w:lang w:eastAsia="en-AU"/>
      </w:rPr>
      <w:drawing>
        <wp:inline distT="0" distB="0" distL="0" distR="0" wp14:anchorId="43C92048" wp14:editId="15E84CC4">
          <wp:extent cx="2696845" cy="572135"/>
          <wp:effectExtent l="0" t="0" r="8255" b="0"/>
          <wp:docPr id="14" name="Picture 14" title="Parliamentary Budge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26" w:rsidRDefault="00741426">
    <w:pPr>
      <w:pStyle w:val="Header"/>
    </w:pPr>
    <w:r>
      <w:rPr>
        <w:noProof/>
        <w:lang w:eastAsia="en-AU"/>
      </w:rPr>
      <mc:AlternateContent>
        <mc:Choice Requires="wps">
          <w:drawing>
            <wp:anchor distT="0" distB="0" distL="114300" distR="114300" simplePos="0" relativeHeight="251693056" behindDoc="1" locked="1" layoutInCell="1" allowOverlap="1" wp14:anchorId="63981D6F" wp14:editId="5DAE2202">
              <wp:simplePos x="0" y="0"/>
              <wp:positionH relativeFrom="page">
                <wp:align>center</wp:align>
              </wp:positionH>
              <wp:positionV relativeFrom="page">
                <wp:align>center</wp:align>
              </wp:positionV>
              <wp:extent cx="7560000" cy="1796400"/>
              <wp:effectExtent l="0" t="0" r="0" b="0"/>
              <wp:wrapNone/>
              <wp:docPr id="2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426" w:rsidRPr="0001226A" w:rsidRDefault="00741426"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595.3pt;height:141.45pt;z-index:-2516234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CjugIAAMQ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E9cIKO6AgAA&#10;xAUAAA4AAAAAAAAAAAAAAAAALgIAAGRycy9lMm9Eb2MueG1sUEsBAi0AFAAGAAgAAAAhADTFRM7b&#10;AAAABgEAAA8AAAAAAAAAAAAAAAAAFAUAAGRycy9kb3ducmV2LnhtbFBLBQYAAAAABAAEAPMAAAAc&#10;BgAAAAA=&#10;" filled="f" stroked="f">
              <v:textbox>
                <w:txbxContent>
                  <w:p w:rsidR="00291F68" w:rsidRPr="0001226A" w:rsidRDefault="00291F68"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26" w:rsidRDefault="00741426" w:rsidP="0046444F">
    <w:pPr>
      <w:pStyle w:val="Header"/>
      <w:jc w:val="right"/>
      <w:rPr>
        <w:b/>
        <w:color w:val="FF0000"/>
        <w:sz w:val="28"/>
        <w:szCs w:val="28"/>
      </w:rPr>
    </w:pPr>
    <w:r w:rsidRPr="0092572B">
      <w:rPr>
        <w:b/>
        <w:color w:val="FF0000"/>
        <w:sz w:val="28"/>
        <w:szCs w:val="28"/>
      </w:rPr>
      <w:t>Sensitive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7FE"/>
    <w:multiLevelType w:val="multilevel"/>
    <w:tmpl w:val="D1A2BED4"/>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nsid w:val="0D745448"/>
    <w:multiLevelType w:val="multilevel"/>
    <w:tmpl w:val="CE3A3256"/>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2">
    <w:nsid w:val="0FB2573F"/>
    <w:multiLevelType w:val="multilevel"/>
    <w:tmpl w:val="E0A6CF32"/>
    <w:name w:val="TableFootnotes"/>
    <w:lvl w:ilvl="0">
      <w:start w:val="1"/>
      <w:numFmt w:val="lowerLetter"/>
      <w:pStyle w:val="TableFootnotes"/>
      <w:lvlText w:val="(%1)"/>
      <w:lvlJc w:val="left"/>
      <w:pPr>
        <w:ind w:left="360" w:hanging="360"/>
      </w:pPr>
      <w:rPr>
        <w:rFonts w:hint="default"/>
        <w:color w:val="auto"/>
        <w:spacing w:val="0"/>
        <w:sz w:val="20"/>
        <w:vertAlign w:val="baseline"/>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3">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nsid w:val="1D975442"/>
    <w:multiLevelType w:val="hybridMultilevel"/>
    <w:tmpl w:val="7E50674C"/>
    <w:lvl w:ilvl="0" w:tplc="535C608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C72580B"/>
    <w:multiLevelType w:val="multilevel"/>
    <w:tmpl w:val="A1605A0E"/>
    <w:name w:val="PullOutNumbering"/>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nsid w:val="38723AD4"/>
    <w:multiLevelType w:val="multilevel"/>
    <w:tmpl w:val="CC2400A2"/>
    <w:name w:val="PullOutBullets"/>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nsid w:val="58044C98"/>
    <w:multiLevelType w:val="hybridMultilevel"/>
    <w:tmpl w:val="E3749454"/>
    <w:lvl w:ilvl="0" w:tplc="D1AEAEB2">
      <w:start w:val="1"/>
      <w:numFmt w:val="bullet"/>
      <w:pStyle w:val="Letter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0540A9"/>
    <w:multiLevelType w:val="multilevel"/>
    <w:tmpl w:val="E4D434E6"/>
    <w:name w:val="AppendicesNumbering"/>
    <w:lvl w:ilvl="0">
      <w:start w:val="1"/>
      <w:numFmt w:val="upperLetter"/>
      <w:lvlRestart w:val="0"/>
      <w:pStyle w:val="Heading8"/>
      <w:suff w:val="space"/>
      <w:lvlText w:val="Attachment %1"/>
      <w:lvlJc w:val="left"/>
      <w:pPr>
        <w:ind w:left="0" w:firstLine="0"/>
      </w:pPr>
      <w:rPr>
        <w:rFonts w:cs="Times New Roman"/>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9"/>
      <w:suff w:val="nothing"/>
      <w:lvlText w:val=""/>
      <w:lvlJc w:val="left"/>
      <w:pPr>
        <w:tabs>
          <w:tab w:val="num" w:pos="0"/>
        </w:tabs>
        <w:ind w:left="0" w:firstLine="0"/>
      </w:pPr>
      <w:rPr>
        <w:rFonts w:hint="default"/>
        <w:sz w:val="26"/>
      </w:rPr>
    </w:lvl>
    <w:lvl w:ilvl="2">
      <w:start w:val="1"/>
      <w:numFmt w:val="none"/>
      <w:pStyle w:val="AttachmentHeading2"/>
      <w:suff w:val="nothing"/>
      <w:lvlText w:val=""/>
      <w:lvlJc w:val="left"/>
      <w:pPr>
        <w:tabs>
          <w:tab w:val="num" w:pos="0"/>
        </w:tabs>
        <w:ind w:left="0" w:firstLine="0"/>
      </w:pPr>
      <w:rPr>
        <w:rFonts w:hint="default"/>
      </w:rPr>
    </w:lvl>
    <w:lvl w:ilvl="3">
      <w:start w:val="1"/>
      <w:numFmt w:val="none"/>
      <w:lvlRestart w:val="2"/>
      <w:pStyle w:val="AttachmentHeading3"/>
      <w:suff w:val="nothing"/>
      <w:lvlText w:val=""/>
      <w:lvlJc w:val="left"/>
      <w:pPr>
        <w:tabs>
          <w:tab w:val="num" w:pos="0"/>
        </w:tabs>
        <w:ind w:left="0" w:firstLine="0"/>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9">
    <w:nsid w:val="6D1D40AC"/>
    <w:multiLevelType w:val="multilevel"/>
    <w:tmpl w:val="D18C6390"/>
    <w:name w:val="TableNumbering"/>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nsid w:val="70250B03"/>
    <w:multiLevelType w:val="multilevel"/>
    <w:tmpl w:val="5796740A"/>
    <w:name w:val="QuoteBullets"/>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2B3B5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1">
    <w:nsid w:val="7839021E"/>
    <w:multiLevelType w:val="multilevel"/>
    <w:tmpl w:val="C186E662"/>
    <w:name w:val="ListNumbering"/>
    <w:lvl w:ilvl="0">
      <w:start w:val="1"/>
      <w:numFmt w:val="decimal"/>
      <w:pStyle w:val="ListNumber"/>
      <w:lvlText w:val="%1"/>
      <w:lvlJc w:val="left"/>
      <w:pPr>
        <w:tabs>
          <w:tab w:val="num" w:pos="454"/>
        </w:tabs>
        <w:ind w:left="454" w:hanging="454"/>
      </w:pPr>
      <w:rPr>
        <w:rFonts w:hint="default"/>
        <w:color w:val="auto"/>
        <w:spacing w:val="0"/>
        <w:sz w:val="22"/>
      </w:rPr>
    </w:lvl>
    <w:lvl w:ilvl="1">
      <w:start w:val="1"/>
      <w:numFmt w:val="lowerLetter"/>
      <w:pStyle w:val="ListNumber2"/>
      <w:lvlText w:val="%2"/>
      <w:lvlJc w:val="left"/>
      <w:pPr>
        <w:tabs>
          <w:tab w:val="num" w:pos="907"/>
        </w:tabs>
        <w:ind w:left="907" w:hanging="453"/>
      </w:pPr>
      <w:rPr>
        <w:rFonts w:hint="default"/>
        <w:color w:val="auto"/>
        <w:spacing w:val="0"/>
        <w:sz w:val="22"/>
      </w:rPr>
    </w:lvl>
    <w:lvl w:ilvl="2">
      <w:start w:val="1"/>
      <w:numFmt w:val="lowerRoman"/>
      <w:pStyle w:val="ListNumber3"/>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8"/>
  </w:num>
  <w:num w:numId="2">
    <w:abstractNumId w:val="0"/>
  </w:num>
  <w:num w:numId="3">
    <w:abstractNumId w:val="11"/>
  </w:num>
  <w:num w:numId="4">
    <w:abstractNumId w:val="6"/>
  </w:num>
  <w:num w:numId="5">
    <w:abstractNumId w:val="5"/>
  </w:num>
  <w:num w:numId="6">
    <w:abstractNumId w:val="10"/>
  </w:num>
  <w:num w:numId="7">
    <w:abstractNumId w:val="2"/>
  </w:num>
  <w:num w:numId="8">
    <w:abstractNumId w:val="3"/>
  </w:num>
  <w:num w:numId="9">
    <w:abstractNumId w:val="9"/>
  </w:num>
  <w:num w:numId="10">
    <w:abstractNumId w:val="1"/>
  </w:num>
  <w:num w:numId="11">
    <w:abstractNumId w:val="4"/>
  </w:num>
  <w:num w:numId="12">
    <w:abstractNumId w:val="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ces" w:val="True"/>
    <w:docVar w:name="AppendixName" w:val="Attachment"/>
    <w:docVar w:name="Disclaimer" w:val="False"/>
    <w:docVar w:name="Foreword" w:val="True"/>
    <w:docVar w:name="Heading1Numbered" w:val="False"/>
    <w:docVar w:name="Heading2Numbered" w:val="False"/>
    <w:docVar w:name="Heading3Numbered" w:val="False"/>
    <w:docVar w:name="IsWordingOverview" w:val="True"/>
    <w:docVar w:name="NumberedBodyText" w:val="False"/>
    <w:docVar w:name="optHeading1OddPage" w:val="False"/>
    <w:docVar w:name="Overview" w:val="False"/>
    <w:docVar w:name="PageSetup" w:val="Double"/>
    <w:docVar w:name="RibbonLabel" w:val="Appendix"/>
    <w:docVar w:name="TOC" w:val="True"/>
    <w:docVar w:name="TOCNew" w:val="True"/>
    <w:docVar w:name="Version" w:val="Version 1"/>
  </w:docVars>
  <w:rsids>
    <w:rsidRoot w:val="00E4637F"/>
    <w:rsid w:val="0000071C"/>
    <w:rsid w:val="0000322C"/>
    <w:rsid w:val="00003CDD"/>
    <w:rsid w:val="0001406F"/>
    <w:rsid w:val="000168A7"/>
    <w:rsid w:val="00016D53"/>
    <w:rsid w:val="000278D0"/>
    <w:rsid w:val="00027E62"/>
    <w:rsid w:val="000307C8"/>
    <w:rsid w:val="00030F73"/>
    <w:rsid w:val="00035ADE"/>
    <w:rsid w:val="0004224B"/>
    <w:rsid w:val="00044C0C"/>
    <w:rsid w:val="00046226"/>
    <w:rsid w:val="0005330D"/>
    <w:rsid w:val="000557A7"/>
    <w:rsid w:val="00055805"/>
    <w:rsid w:val="00056CB3"/>
    <w:rsid w:val="00063684"/>
    <w:rsid w:val="00066D54"/>
    <w:rsid w:val="00067A28"/>
    <w:rsid w:val="0007260F"/>
    <w:rsid w:val="000805D5"/>
    <w:rsid w:val="0008103B"/>
    <w:rsid w:val="00085F97"/>
    <w:rsid w:val="00092A33"/>
    <w:rsid w:val="000973F9"/>
    <w:rsid w:val="000A2FEC"/>
    <w:rsid w:val="000A348F"/>
    <w:rsid w:val="000B5FBD"/>
    <w:rsid w:val="000B6942"/>
    <w:rsid w:val="000C09FA"/>
    <w:rsid w:val="000C1626"/>
    <w:rsid w:val="000C37A9"/>
    <w:rsid w:val="000C6728"/>
    <w:rsid w:val="000C702E"/>
    <w:rsid w:val="000D15E9"/>
    <w:rsid w:val="000D3182"/>
    <w:rsid w:val="000D45C4"/>
    <w:rsid w:val="000E18F3"/>
    <w:rsid w:val="000E266E"/>
    <w:rsid w:val="000E7C7D"/>
    <w:rsid w:val="000F1515"/>
    <w:rsid w:val="000F16B5"/>
    <w:rsid w:val="000F616E"/>
    <w:rsid w:val="00103804"/>
    <w:rsid w:val="00110D43"/>
    <w:rsid w:val="00112F1F"/>
    <w:rsid w:val="001159EA"/>
    <w:rsid w:val="00120A75"/>
    <w:rsid w:val="00125410"/>
    <w:rsid w:val="00130858"/>
    <w:rsid w:val="00136C26"/>
    <w:rsid w:val="0014059F"/>
    <w:rsid w:val="00141551"/>
    <w:rsid w:val="001417CE"/>
    <w:rsid w:val="0014479F"/>
    <w:rsid w:val="00145368"/>
    <w:rsid w:val="00146EAD"/>
    <w:rsid w:val="00154DC5"/>
    <w:rsid w:val="00160C8D"/>
    <w:rsid w:val="001629C0"/>
    <w:rsid w:val="00165122"/>
    <w:rsid w:val="00165854"/>
    <w:rsid w:val="001738DB"/>
    <w:rsid w:val="00173DFD"/>
    <w:rsid w:val="00180FF9"/>
    <w:rsid w:val="00181E32"/>
    <w:rsid w:val="00195228"/>
    <w:rsid w:val="00195696"/>
    <w:rsid w:val="00196532"/>
    <w:rsid w:val="001A1EFC"/>
    <w:rsid w:val="001A48EF"/>
    <w:rsid w:val="001A49CC"/>
    <w:rsid w:val="001A5553"/>
    <w:rsid w:val="001A716E"/>
    <w:rsid w:val="001B2C65"/>
    <w:rsid w:val="001B4255"/>
    <w:rsid w:val="001B7058"/>
    <w:rsid w:val="001C3A4F"/>
    <w:rsid w:val="001C4121"/>
    <w:rsid w:val="001C48DE"/>
    <w:rsid w:val="001C4F95"/>
    <w:rsid w:val="001D30C1"/>
    <w:rsid w:val="001D52E3"/>
    <w:rsid w:val="001D576F"/>
    <w:rsid w:val="001D7C29"/>
    <w:rsid w:val="001D7F8F"/>
    <w:rsid w:val="001E0475"/>
    <w:rsid w:val="001E33C2"/>
    <w:rsid w:val="001F5C90"/>
    <w:rsid w:val="001F767C"/>
    <w:rsid w:val="00210FCF"/>
    <w:rsid w:val="00222EFF"/>
    <w:rsid w:val="002240D5"/>
    <w:rsid w:val="002261A7"/>
    <w:rsid w:val="00226AEC"/>
    <w:rsid w:val="00230148"/>
    <w:rsid w:val="00243949"/>
    <w:rsid w:val="002545F3"/>
    <w:rsid w:val="002601F7"/>
    <w:rsid w:val="0026344F"/>
    <w:rsid w:val="00264279"/>
    <w:rsid w:val="00266A17"/>
    <w:rsid w:val="00270372"/>
    <w:rsid w:val="00275534"/>
    <w:rsid w:val="00277075"/>
    <w:rsid w:val="002775D2"/>
    <w:rsid w:val="00281ADD"/>
    <w:rsid w:val="0028563E"/>
    <w:rsid w:val="00291F68"/>
    <w:rsid w:val="00293E0D"/>
    <w:rsid w:val="00293E80"/>
    <w:rsid w:val="002973B0"/>
    <w:rsid w:val="00297C14"/>
    <w:rsid w:val="002A220F"/>
    <w:rsid w:val="002A24F1"/>
    <w:rsid w:val="002A5778"/>
    <w:rsid w:val="002A6E3B"/>
    <w:rsid w:val="002B1E84"/>
    <w:rsid w:val="002B2085"/>
    <w:rsid w:val="002B3EC4"/>
    <w:rsid w:val="002C37D5"/>
    <w:rsid w:val="002C4750"/>
    <w:rsid w:val="002C4DA6"/>
    <w:rsid w:val="002D239A"/>
    <w:rsid w:val="002D34DB"/>
    <w:rsid w:val="002D4B11"/>
    <w:rsid w:val="002E31A9"/>
    <w:rsid w:val="002E5633"/>
    <w:rsid w:val="002F1963"/>
    <w:rsid w:val="002F5B6E"/>
    <w:rsid w:val="002F61B5"/>
    <w:rsid w:val="00300066"/>
    <w:rsid w:val="0030209B"/>
    <w:rsid w:val="003127E4"/>
    <w:rsid w:val="00313215"/>
    <w:rsid w:val="003174C3"/>
    <w:rsid w:val="0032557A"/>
    <w:rsid w:val="003368FD"/>
    <w:rsid w:val="00340778"/>
    <w:rsid w:val="00344D2C"/>
    <w:rsid w:val="003458CE"/>
    <w:rsid w:val="00345A57"/>
    <w:rsid w:val="00346D90"/>
    <w:rsid w:val="00351F62"/>
    <w:rsid w:val="003601F4"/>
    <w:rsid w:val="003671E2"/>
    <w:rsid w:val="00372AE6"/>
    <w:rsid w:val="00376C3A"/>
    <w:rsid w:val="003837E1"/>
    <w:rsid w:val="0038584D"/>
    <w:rsid w:val="0039257F"/>
    <w:rsid w:val="003931DE"/>
    <w:rsid w:val="00397D1A"/>
    <w:rsid w:val="003A163C"/>
    <w:rsid w:val="003A2B4E"/>
    <w:rsid w:val="003A2FBB"/>
    <w:rsid w:val="003A3799"/>
    <w:rsid w:val="003A4913"/>
    <w:rsid w:val="003A54A9"/>
    <w:rsid w:val="003A7083"/>
    <w:rsid w:val="003B3103"/>
    <w:rsid w:val="003B38B3"/>
    <w:rsid w:val="003B3A97"/>
    <w:rsid w:val="003B3D44"/>
    <w:rsid w:val="003B47BC"/>
    <w:rsid w:val="003C285F"/>
    <w:rsid w:val="003C6BB5"/>
    <w:rsid w:val="003C7CC2"/>
    <w:rsid w:val="003D50B6"/>
    <w:rsid w:val="003E05DF"/>
    <w:rsid w:val="003E1562"/>
    <w:rsid w:val="003E6085"/>
    <w:rsid w:val="003E6567"/>
    <w:rsid w:val="003E6CA3"/>
    <w:rsid w:val="003F3AD8"/>
    <w:rsid w:val="003F4C96"/>
    <w:rsid w:val="003F7527"/>
    <w:rsid w:val="00400F64"/>
    <w:rsid w:val="00401C49"/>
    <w:rsid w:val="00406002"/>
    <w:rsid w:val="00406AD3"/>
    <w:rsid w:val="00412E42"/>
    <w:rsid w:val="00425C05"/>
    <w:rsid w:val="00426356"/>
    <w:rsid w:val="00426929"/>
    <w:rsid w:val="0043669D"/>
    <w:rsid w:val="00442C16"/>
    <w:rsid w:val="00445410"/>
    <w:rsid w:val="00446439"/>
    <w:rsid w:val="00450BDA"/>
    <w:rsid w:val="00453A3E"/>
    <w:rsid w:val="0045452F"/>
    <w:rsid w:val="00456EC2"/>
    <w:rsid w:val="0045766B"/>
    <w:rsid w:val="0046444F"/>
    <w:rsid w:val="0046541E"/>
    <w:rsid w:val="00474BB7"/>
    <w:rsid w:val="00476133"/>
    <w:rsid w:val="00476AB9"/>
    <w:rsid w:val="004816D7"/>
    <w:rsid w:val="0048342E"/>
    <w:rsid w:val="00487478"/>
    <w:rsid w:val="0048782D"/>
    <w:rsid w:val="004908F5"/>
    <w:rsid w:val="00494DC1"/>
    <w:rsid w:val="004A3F56"/>
    <w:rsid w:val="004A5E21"/>
    <w:rsid w:val="004A666A"/>
    <w:rsid w:val="004B143F"/>
    <w:rsid w:val="004B3022"/>
    <w:rsid w:val="004B45FC"/>
    <w:rsid w:val="004B49A0"/>
    <w:rsid w:val="004C6306"/>
    <w:rsid w:val="004C6F5E"/>
    <w:rsid w:val="004C7E94"/>
    <w:rsid w:val="004D7CF8"/>
    <w:rsid w:val="004D7EDA"/>
    <w:rsid w:val="004E0E49"/>
    <w:rsid w:val="004E197A"/>
    <w:rsid w:val="004E5D52"/>
    <w:rsid w:val="004F07D7"/>
    <w:rsid w:val="004F1297"/>
    <w:rsid w:val="004F16DB"/>
    <w:rsid w:val="004F4D7E"/>
    <w:rsid w:val="004F5B16"/>
    <w:rsid w:val="004F5D9D"/>
    <w:rsid w:val="004F68E5"/>
    <w:rsid w:val="004F7037"/>
    <w:rsid w:val="004F741B"/>
    <w:rsid w:val="00503253"/>
    <w:rsid w:val="00503BB0"/>
    <w:rsid w:val="00503E03"/>
    <w:rsid w:val="00512226"/>
    <w:rsid w:val="005147C6"/>
    <w:rsid w:val="005159B1"/>
    <w:rsid w:val="00522502"/>
    <w:rsid w:val="005255A1"/>
    <w:rsid w:val="00525825"/>
    <w:rsid w:val="0052641C"/>
    <w:rsid w:val="0053613A"/>
    <w:rsid w:val="0053795D"/>
    <w:rsid w:val="00544522"/>
    <w:rsid w:val="005468AB"/>
    <w:rsid w:val="005501A0"/>
    <w:rsid w:val="00550831"/>
    <w:rsid w:val="00554273"/>
    <w:rsid w:val="0056001A"/>
    <w:rsid w:val="005642B6"/>
    <w:rsid w:val="00571D5E"/>
    <w:rsid w:val="005823D0"/>
    <w:rsid w:val="005835D5"/>
    <w:rsid w:val="005979B0"/>
    <w:rsid w:val="005A2748"/>
    <w:rsid w:val="005A443F"/>
    <w:rsid w:val="005A7C26"/>
    <w:rsid w:val="005B0970"/>
    <w:rsid w:val="005B58D4"/>
    <w:rsid w:val="005C0528"/>
    <w:rsid w:val="005C07B3"/>
    <w:rsid w:val="005C284E"/>
    <w:rsid w:val="005C47D4"/>
    <w:rsid w:val="005D51D0"/>
    <w:rsid w:val="005D6F83"/>
    <w:rsid w:val="005D7877"/>
    <w:rsid w:val="005D7CCF"/>
    <w:rsid w:val="005E04CF"/>
    <w:rsid w:val="005E58C4"/>
    <w:rsid w:val="005E5D8F"/>
    <w:rsid w:val="005F0D7A"/>
    <w:rsid w:val="005F5A5C"/>
    <w:rsid w:val="005F5CD9"/>
    <w:rsid w:val="005F5EB1"/>
    <w:rsid w:val="0061135C"/>
    <w:rsid w:val="006136DD"/>
    <w:rsid w:val="006149F0"/>
    <w:rsid w:val="006220A5"/>
    <w:rsid w:val="00622D86"/>
    <w:rsid w:val="00624AC8"/>
    <w:rsid w:val="00625439"/>
    <w:rsid w:val="00633812"/>
    <w:rsid w:val="00633C60"/>
    <w:rsid w:val="00637813"/>
    <w:rsid w:val="0064126D"/>
    <w:rsid w:val="006451B8"/>
    <w:rsid w:val="00645722"/>
    <w:rsid w:val="00652432"/>
    <w:rsid w:val="0065577A"/>
    <w:rsid w:val="00657840"/>
    <w:rsid w:val="0066003C"/>
    <w:rsid w:val="0066041E"/>
    <w:rsid w:val="00673CCC"/>
    <w:rsid w:val="00675C98"/>
    <w:rsid w:val="0069026B"/>
    <w:rsid w:val="006956EA"/>
    <w:rsid w:val="006A490C"/>
    <w:rsid w:val="006B4F7D"/>
    <w:rsid w:val="006C114C"/>
    <w:rsid w:val="006C3668"/>
    <w:rsid w:val="006C3864"/>
    <w:rsid w:val="006C5383"/>
    <w:rsid w:val="006C5E72"/>
    <w:rsid w:val="006D2AEC"/>
    <w:rsid w:val="006D4C8E"/>
    <w:rsid w:val="006E19D1"/>
    <w:rsid w:val="006E1CBB"/>
    <w:rsid w:val="006F100B"/>
    <w:rsid w:val="006F239A"/>
    <w:rsid w:val="006F2C9D"/>
    <w:rsid w:val="006F6B51"/>
    <w:rsid w:val="0070637D"/>
    <w:rsid w:val="007071DD"/>
    <w:rsid w:val="0070771F"/>
    <w:rsid w:val="00712A14"/>
    <w:rsid w:val="00716C04"/>
    <w:rsid w:val="00717180"/>
    <w:rsid w:val="007179D2"/>
    <w:rsid w:val="00720750"/>
    <w:rsid w:val="0072549C"/>
    <w:rsid w:val="00725A80"/>
    <w:rsid w:val="00733970"/>
    <w:rsid w:val="00741426"/>
    <w:rsid w:val="00741D0B"/>
    <w:rsid w:val="00754C58"/>
    <w:rsid w:val="00776E78"/>
    <w:rsid w:val="0078138A"/>
    <w:rsid w:val="00783014"/>
    <w:rsid w:val="007834DC"/>
    <w:rsid w:val="007959D8"/>
    <w:rsid w:val="0079630F"/>
    <w:rsid w:val="007A04C2"/>
    <w:rsid w:val="007B146A"/>
    <w:rsid w:val="007B57C9"/>
    <w:rsid w:val="007C0E7C"/>
    <w:rsid w:val="007C0EAA"/>
    <w:rsid w:val="007C19C3"/>
    <w:rsid w:val="007C44B2"/>
    <w:rsid w:val="007C6496"/>
    <w:rsid w:val="007C745E"/>
    <w:rsid w:val="007D0ABE"/>
    <w:rsid w:val="007E356F"/>
    <w:rsid w:val="007E3F8C"/>
    <w:rsid w:val="007F2058"/>
    <w:rsid w:val="007F7685"/>
    <w:rsid w:val="0080011D"/>
    <w:rsid w:val="00800EA5"/>
    <w:rsid w:val="00801C01"/>
    <w:rsid w:val="00802FAF"/>
    <w:rsid w:val="008112CC"/>
    <w:rsid w:val="008130BB"/>
    <w:rsid w:val="00817406"/>
    <w:rsid w:val="008237FA"/>
    <w:rsid w:val="00825D37"/>
    <w:rsid w:val="00836660"/>
    <w:rsid w:val="008369B0"/>
    <w:rsid w:val="008372D1"/>
    <w:rsid w:val="0085732C"/>
    <w:rsid w:val="00860B45"/>
    <w:rsid w:val="008617E5"/>
    <w:rsid w:val="00863860"/>
    <w:rsid w:val="008638B5"/>
    <w:rsid w:val="0087037F"/>
    <w:rsid w:val="008734DB"/>
    <w:rsid w:val="0087390B"/>
    <w:rsid w:val="008745A1"/>
    <w:rsid w:val="008768E9"/>
    <w:rsid w:val="0087751B"/>
    <w:rsid w:val="00890995"/>
    <w:rsid w:val="008914FB"/>
    <w:rsid w:val="0089737A"/>
    <w:rsid w:val="00897E99"/>
    <w:rsid w:val="008A4829"/>
    <w:rsid w:val="008B2384"/>
    <w:rsid w:val="008B38D6"/>
    <w:rsid w:val="008B4802"/>
    <w:rsid w:val="008B69E3"/>
    <w:rsid w:val="008B7885"/>
    <w:rsid w:val="008C1D6E"/>
    <w:rsid w:val="008C1FD1"/>
    <w:rsid w:val="008C24A8"/>
    <w:rsid w:val="008C35EF"/>
    <w:rsid w:val="008C5996"/>
    <w:rsid w:val="008D3A83"/>
    <w:rsid w:val="008D5A11"/>
    <w:rsid w:val="008D5E23"/>
    <w:rsid w:val="008D77AF"/>
    <w:rsid w:val="008E6D59"/>
    <w:rsid w:val="008F0806"/>
    <w:rsid w:val="008F30C7"/>
    <w:rsid w:val="008F3468"/>
    <w:rsid w:val="008F5D66"/>
    <w:rsid w:val="008F71D2"/>
    <w:rsid w:val="009028AA"/>
    <w:rsid w:val="00903E3F"/>
    <w:rsid w:val="009049C3"/>
    <w:rsid w:val="009057D9"/>
    <w:rsid w:val="0090774A"/>
    <w:rsid w:val="00910D07"/>
    <w:rsid w:val="00914B2F"/>
    <w:rsid w:val="009150E6"/>
    <w:rsid w:val="00917F89"/>
    <w:rsid w:val="00924220"/>
    <w:rsid w:val="00924E28"/>
    <w:rsid w:val="009255EE"/>
    <w:rsid w:val="00925603"/>
    <w:rsid w:val="00925F76"/>
    <w:rsid w:val="00932E89"/>
    <w:rsid w:val="0093359D"/>
    <w:rsid w:val="00933F2B"/>
    <w:rsid w:val="00942EEB"/>
    <w:rsid w:val="0094468E"/>
    <w:rsid w:val="00945261"/>
    <w:rsid w:val="009506A5"/>
    <w:rsid w:val="009541CC"/>
    <w:rsid w:val="00956564"/>
    <w:rsid w:val="009567A6"/>
    <w:rsid w:val="00956D5A"/>
    <w:rsid w:val="00961B2C"/>
    <w:rsid w:val="00961DBB"/>
    <w:rsid w:val="0096618E"/>
    <w:rsid w:val="00981433"/>
    <w:rsid w:val="0098222F"/>
    <w:rsid w:val="00983570"/>
    <w:rsid w:val="00985C07"/>
    <w:rsid w:val="00991CEE"/>
    <w:rsid w:val="00995B4F"/>
    <w:rsid w:val="00997582"/>
    <w:rsid w:val="009A2C21"/>
    <w:rsid w:val="009A3E58"/>
    <w:rsid w:val="009A5F02"/>
    <w:rsid w:val="009A7AB1"/>
    <w:rsid w:val="009C6DAA"/>
    <w:rsid w:val="009D0E74"/>
    <w:rsid w:val="009D1A96"/>
    <w:rsid w:val="009D370B"/>
    <w:rsid w:val="009E2087"/>
    <w:rsid w:val="009E252B"/>
    <w:rsid w:val="009E3265"/>
    <w:rsid w:val="009E3353"/>
    <w:rsid w:val="009E446D"/>
    <w:rsid w:val="009E7C09"/>
    <w:rsid w:val="009F146D"/>
    <w:rsid w:val="009F4F1E"/>
    <w:rsid w:val="00A015E4"/>
    <w:rsid w:val="00A075BC"/>
    <w:rsid w:val="00A11222"/>
    <w:rsid w:val="00A12C39"/>
    <w:rsid w:val="00A134FB"/>
    <w:rsid w:val="00A20802"/>
    <w:rsid w:val="00A22419"/>
    <w:rsid w:val="00A25B4F"/>
    <w:rsid w:val="00A27E8B"/>
    <w:rsid w:val="00A442BF"/>
    <w:rsid w:val="00A517D0"/>
    <w:rsid w:val="00A53716"/>
    <w:rsid w:val="00A5629E"/>
    <w:rsid w:val="00A56B31"/>
    <w:rsid w:val="00A61A43"/>
    <w:rsid w:val="00A64316"/>
    <w:rsid w:val="00A64832"/>
    <w:rsid w:val="00A732DB"/>
    <w:rsid w:val="00A838D2"/>
    <w:rsid w:val="00A8509E"/>
    <w:rsid w:val="00A86F04"/>
    <w:rsid w:val="00A946C4"/>
    <w:rsid w:val="00AC01F8"/>
    <w:rsid w:val="00AC059A"/>
    <w:rsid w:val="00AC41CF"/>
    <w:rsid w:val="00AC530B"/>
    <w:rsid w:val="00AD0308"/>
    <w:rsid w:val="00AD377A"/>
    <w:rsid w:val="00AD67BB"/>
    <w:rsid w:val="00AD7140"/>
    <w:rsid w:val="00AE1CC1"/>
    <w:rsid w:val="00AE3D75"/>
    <w:rsid w:val="00AE3EA4"/>
    <w:rsid w:val="00AF1B02"/>
    <w:rsid w:val="00AF41E4"/>
    <w:rsid w:val="00AF568A"/>
    <w:rsid w:val="00B06A75"/>
    <w:rsid w:val="00B06BC3"/>
    <w:rsid w:val="00B15A0F"/>
    <w:rsid w:val="00B20236"/>
    <w:rsid w:val="00B20937"/>
    <w:rsid w:val="00B220A0"/>
    <w:rsid w:val="00B22B64"/>
    <w:rsid w:val="00B22FEA"/>
    <w:rsid w:val="00B24321"/>
    <w:rsid w:val="00B24E10"/>
    <w:rsid w:val="00B30FEB"/>
    <w:rsid w:val="00B311BA"/>
    <w:rsid w:val="00B35B47"/>
    <w:rsid w:val="00B3663F"/>
    <w:rsid w:val="00B40AA3"/>
    <w:rsid w:val="00B41668"/>
    <w:rsid w:val="00B44478"/>
    <w:rsid w:val="00B4609C"/>
    <w:rsid w:val="00B47C26"/>
    <w:rsid w:val="00B6002C"/>
    <w:rsid w:val="00B620EE"/>
    <w:rsid w:val="00B81789"/>
    <w:rsid w:val="00B85366"/>
    <w:rsid w:val="00B87DD3"/>
    <w:rsid w:val="00B87F60"/>
    <w:rsid w:val="00B93D3D"/>
    <w:rsid w:val="00B95FB1"/>
    <w:rsid w:val="00BA471F"/>
    <w:rsid w:val="00BB5013"/>
    <w:rsid w:val="00BB528E"/>
    <w:rsid w:val="00BB615A"/>
    <w:rsid w:val="00BC0420"/>
    <w:rsid w:val="00BC2600"/>
    <w:rsid w:val="00BC36F0"/>
    <w:rsid w:val="00BC3E99"/>
    <w:rsid w:val="00BC4FA7"/>
    <w:rsid w:val="00BC5E30"/>
    <w:rsid w:val="00BD02C5"/>
    <w:rsid w:val="00BD068D"/>
    <w:rsid w:val="00BE0D9A"/>
    <w:rsid w:val="00BE1A50"/>
    <w:rsid w:val="00BE2F0D"/>
    <w:rsid w:val="00BF0BD5"/>
    <w:rsid w:val="00BF301F"/>
    <w:rsid w:val="00BF55F8"/>
    <w:rsid w:val="00C051FD"/>
    <w:rsid w:val="00C1559E"/>
    <w:rsid w:val="00C20C7D"/>
    <w:rsid w:val="00C20DEF"/>
    <w:rsid w:val="00C21170"/>
    <w:rsid w:val="00C24B25"/>
    <w:rsid w:val="00C24E89"/>
    <w:rsid w:val="00C253F3"/>
    <w:rsid w:val="00C32C2F"/>
    <w:rsid w:val="00C3738A"/>
    <w:rsid w:val="00C410AB"/>
    <w:rsid w:val="00C4315A"/>
    <w:rsid w:val="00C43F5E"/>
    <w:rsid w:val="00C44074"/>
    <w:rsid w:val="00C4651F"/>
    <w:rsid w:val="00C51D0B"/>
    <w:rsid w:val="00C52207"/>
    <w:rsid w:val="00C52A50"/>
    <w:rsid w:val="00C642D4"/>
    <w:rsid w:val="00C66EE7"/>
    <w:rsid w:val="00C72283"/>
    <w:rsid w:val="00C730F4"/>
    <w:rsid w:val="00C80200"/>
    <w:rsid w:val="00C80E0A"/>
    <w:rsid w:val="00C8270B"/>
    <w:rsid w:val="00C841A9"/>
    <w:rsid w:val="00C847F2"/>
    <w:rsid w:val="00C8728F"/>
    <w:rsid w:val="00C97FBC"/>
    <w:rsid w:val="00CA06C8"/>
    <w:rsid w:val="00CA0B7E"/>
    <w:rsid w:val="00CA4C28"/>
    <w:rsid w:val="00CA5598"/>
    <w:rsid w:val="00CA5EF8"/>
    <w:rsid w:val="00CB28A3"/>
    <w:rsid w:val="00CC00A0"/>
    <w:rsid w:val="00CC0FED"/>
    <w:rsid w:val="00CC3C34"/>
    <w:rsid w:val="00CC5455"/>
    <w:rsid w:val="00CC6C06"/>
    <w:rsid w:val="00CD1526"/>
    <w:rsid w:val="00CD2324"/>
    <w:rsid w:val="00CD5509"/>
    <w:rsid w:val="00CE1EB0"/>
    <w:rsid w:val="00CE3DF2"/>
    <w:rsid w:val="00CF0C0F"/>
    <w:rsid w:val="00CF1690"/>
    <w:rsid w:val="00CF1F2A"/>
    <w:rsid w:val="00CF5CE3"/>
    <w:rsid w:val="00CF7412"/>
    <w:rsid w:val="00CF7E74"/>
    <w:rsid w:val="00D030F8"/>
    <w:rsid w:val="00D077B7"/>
    <w:rsid w:val="00D20297"/>
    <w:rsid w:val="00D21E6B"/>
    <w:rsid w:val="00D22FE5"/>
    <w:rsid w:val="00D2336A"/>
    <w:rsid w:val="00D23634"/>
    <w:rsid w:val="00D30FC3"/>
    <w:rsid w:val="00D34551"/>
    <w:rsid w:val="00D457D6"/>
    <w:rsid w:val="00D64CE2"/>
    <w:rsid w:val="00D66AD7"/>
    <w:rsid w:val="00D73DF5"/>
    <w:rsid w:val="00D7751B"/>
    <w:rsid w:val="00D815DC"/>
    <w:rsid w:val="00D822B5"/>
    <w:rsid w:val="00D83D3C"/>
    <w:rsid w:val="00D867AE"/>
    <w:rsid w:val="00D87BBB"/>
    <w:rsid w:val="00D87C87"/>
    <w:rsid w:val="00D921C4"/>
    <w:rsid w:val="00D9296A"/>
    <w:rsid w:val="00D93C23"/>
    <w:rsid w:val="00D95638"/>
    <w:rsid w:val="00D9584C"/>
    <w:rsid w:val="00DA14D9"/>
    <w:rsid w:val="00DA2CAB"/>
    <w:rsid w:val="00DB13AD"/>
    <w:rsid w:val="00DB23F9"/>
    <w:rsid w:val="00DB58BE"/>
    <w:rsid w:val="00DB6176"/>
    <w:rsid w:val="00DB6AA0"/>
    <w:rsid w:val="00DB7C3A"/>
    <w:rsid w:val="00DD32AB"/>
    <w:rsid w:val="00DD5BF6"/>
    <w:rsid w:val="00DD73E2"/>
    <w:rsid w:val="00DE1865"/>
    <w:rsid w:val="00DE6CEF"/>
    <w:rsid w:val="00DF11C2"/>
    <w:rsid w:val="00DF2134"/>
    <w:rsid w:val="00DF4593"/>
    <w:rsid w:val="00E07036"/>
    <w:rsid w:val="00E10D05"/>
    <w:rsid w:val="00E1317F"/>
    <w:rsid w:val="00E2223E"/>
    <w:rsid w:val="00E22D98"/>
    <w:rsid w:val="00E24623"/>
    <w:rsid w:val="00E252E3"/>
    <w:rsid w:val="00E40505"/>
    <w:rsid w:val="00E42A41"/>
    <w:rsid w:val="00E45766"/>
    <w:rsid w:val="00E4637F"/>
    <w:rsid w:val="00E567E5"/>
    <w:rsid w:val="00E64480"/>
    <w:rsid w:val="00E6708B"/>
    <w:rsid w:val="00E73A8C"/>
    <w:rsid w:val="00E75050"/>
    <w:rsid w:val="00E76F42"/>
    <w:rsid w:val="00E77BE7"/>
    <w:rsid w:val="00E77D6D"/>
    <w:rsid w:val="00E915E6"/>
    <w:rsid w:val="00EA3E11"/>
    <w:rsid w:val="00EA6EB3"/>
    <w:rsid w:val="00EB4A8E"/>
    <w:rsid w:val="00EB5EF3"/>
    <w:rsid w:val="00EB695D"/>
    <w:rsid w:val="00EC38F3"/>
    <w:rsid w:val="00ED39CE"/>
    <w:rsid w:val="00ED4134"/>
    <w:rsid w:val="00ED6965"/>
    <w:rsid w:val="00EE05F1"/>
    <w:rsid w:val="00EE471A"/>
    <w:rsid w:val="00EE5492"/>
    <w:rsid w:val="00EF0A00"/>
    <w:rsid w:val="00F07BD5"/>
    <w:rsid w:val="00F122D6"/>
    <w:rsid w:val="00F15BF4"/>
    <w:rsid w:val="00F17940"/>
    <w:rsid w:val="00F17DC0"/>
    <w:rsid w:val="00F2046C"/>
    <w:rsid w:val="00F20647"/>
    <w:rsid w:val="00F31392"/>
    <w:rsid w:val="00F348B5"/>
    <w:rsid w:val="00F3652B"/>
    <w:rsid w:val="00F377B9"/>
    <w:rsid w:val="00F44622"/>
    <w:rsid w:val="00F45442"/>
    <w:rsid w:val="00F5145E"/>
    <w:rsid w:val="00F558EA"/>
    <w:rsid w:val="00F613CB"/>
    <w:rsid w:val="00F61F79"/>
    <w:rsid w:val="00F656A4"/>
    <w:rsid w:val="00F6665E"/>
    <w:rsid w:val="00F7075F"/>
    <w:rsid w:val="00F71D76"/>
    <w:rsid w:val="00F8349F"/>
    <w:rsid w:val="00F83FB7"/>
    <w:rsid w:val="00F85935"/>
    <w:rsid w:val="00F85D29"/>
    <w:rsid w:val="00F969D3"/>
    <w:rsid w:val="00FA190E"/>
    <w:rsid w:val="00FA54D8"/>
    <w:rsid w:val="00FC4FB7"/>
    <w:rsid w:val="00FC5D8C"/>
    <w:rsid w:val="00FD1EE0"/>
    <w:rsid w:val="00FD357B"/>
    <w:rsid w:val="00FD38FC"/>
    <w:rsid w:val="00FD6119"/>
    <w:rsid w:val="00FD688E"/>
    <w:rsid w:val="00FD7C0C"/>
    <w:rsid w:val="00FE045C"/>
    <w:rsid w:val="00FE0C52"/>
    <w:rsid w:val="00FE1692"/>
    <w:rsid w:val="00FE3B13"/>
    <w:rsid w:val="00FF0566"/>
    <w:rsid w:val="00FF6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qFormat="1"/>
    <w:lsdException w:name="heading 3" w:qFormat="1"/>
    <w:lsdException w:name="heading 4"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qFormat="1"/>
    <w:lsdException w:name="table of figures" w:semiHidden="0" w:uiPriority="99" w:unhideWhenUsed="0"/>
    <w:lsdException w:name="List Bullet" w:qFormat="1"/>
    <w:lsdException w:name="List Number" w:uiPriority="10" w:qFormat="1"/>
    <w:lsdException w:name="List Bullet 2" w:qFormat="1"/>
    <w:lsdException w:name="List Bullet 3" w:qFormat="1"/>
    <w:lsdException w:name="List Number 2" w:uiPriority="11" w:qFormat="1"/>
    <w:lsdException w:name="List Number 3" w:uiPriority="12" w:qFormat="1"/>
    <w:lsdException w:name="Title" w:semiHidden="0" w:unhideWhenUsed="0" w:qFormat="1"/>
    <w:lsdException w:name="Default Paragraph Font" w:uiPriority="1"/>
    <w:lsdException w:name="Body Text" w:uiPriority="5"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9" w:unhideWhenUsed="0"/>
    <w:lsdException w:name="Quote" w:semiHidden="0"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uiPriority w:val="39"/>
    <w:rsid w:val="00112F1F"/>
  </w:style>
  <w:style w:type="paragraph" w:styleId="Heading1">
    <w:name w:val="heading 1"/>
    <w:basedOn w:val="Normal"/>
    <w:next w:val="BodyText"/>
    <w:link w:val="Heading1Char"/>
    <w:uiPriority w:val="2"/>
    <w:qFormat/>
    <w:rsid w:val="0046444F"/>
    <w:pPr>
      <w:keepNext/>
      <w:keepLines/>
      <w:numPr>
        <w:numId w:val="10"/>
      </w:numPr>
      <w:tabs>
        <w:tab w:val="right" w:pos="1418"/>
        <w:tab w:val="right" w:pos="1701"/>
        <w:tab w:val="right" w:pos="1985"/>
      </w:tabs>
      <w:spacing w:before="470" w:after="228"/>
      <w:outlineLvl w:val="0"/>
    </w:pPr>
    <w:rPr>
      <w:rFonts w:asciiTheme="majorHAnsi" w:hAnsiTheme="majorHAnsi"/>
      <w:bCs/>
      <w:color w:val="2B3B5F" w:themeColor="text2"/>
      <w:spacing w:val="-6"/>
      <w:kern w:val="32"/>
      <w:sz w:val="32"/>
      <w:szCs w:val="32"/>
    </w:rPr>
  </w:style>
  <w:style w:type="paragraph" w:styleId="Heading2">
    <w:name w:val="heading 2"/>
    <w:basedOn w:val="Normal"/>
    <w:next w:val="BodyText"/>
    <w:link w:val="Heading2Char"/>
    <w:uiPriority w:val="2"/>
    <w:qFormat/>
    <w:rsid w:val="00CA06C8"/>
    <w:pPr>
      <w:keepNext/>
      <w:keepLines/>
      <w:numPr>
        <w:ilvl w:val="1"/>
        <w:numId w:val="10"/>
      </w:numPr>
      <w:tabs>
        <w:tab w:val="left" w:pos="1418"/>
        <w:tab w:val="left" w:pos="1701"/>
        <w:tab w:val="left" w:pos="1985"/>
      </w:tabs>
      <w:spacing w:before="470" w:after="227"/>
      <w:outlineLvl w:val="1"/>
    </w:pPr>
    <w:rPr>
      <w:rFonts w:ascii="Calibri" w:hAnsi="Calibri"/>
      <w:b/>
      <w:bCs/>
      <w:iCs/>
      <w:color w:val="2B3B5F" w:themeColor="text2"/>
      <w:kern w:val="20"/>
      <w:sz w:val="24"/>
      <w:szCs w:val="28"/>
    </w:rPr>
  </w:style>
  <w:style w:type="paragraph" w:styleId="Heading3">
    <w:name w:val="heading 3"/>
    <w:basedOn w:val="Normal"/>
    <w:next w:val="BodyText"/>
    <w:link w:val="Heading3Char"/>
    <w:uiPriority w:val="3"/>
    <w:qFormat/>
    <w:rsid w:val="00CA06C8"/>
    <w:pPr>
      <w:keepNext/>
      <w:keepLines/>
      <w:numPr>
        <w:ilvl w:val="2"/>
        <w:numId w:val="10"/>
      </w:numPr>
      <w:tabs>
        <w:tab w:val="left" w:pos="1418"/>
        <w:tab w:val="left" w:pos="1701"/>
        <w:tab w:val="left" w:pos="1985"/>
      </w:tabs>
      <w:spacing w:before="470" w:after="227"/>
      <w:outlineLvl w:val="2"/>
    </w:pPr>
    <w:rPr>
      <w:i/>
      <w:color w:val="2B3B5F" w:themeColor="text2"/>
      <w:sz w:val="24"/>
    </w:rPr>
  </w:style>
  <w:style w:type="paragraph" w:styleId="Heading4">
    <w:name w:val="heading 4"/>
    <w:basedOn w:val="Normal"/>
    <w:next w:val="BodyText"/>
    <w:link w:val="Heading4Char"/>
    <w:uiPriority w:val="4"/>
    <w:qFormat/>
    <w:rsid w:val="00CA06C8"/>
    <w:pPr>
      <w:keepNext/>
      <w:keepLines/>
      <w:tabs>
        <w:tab w:val="left" w:pos="1418"/>
        <w:tab w:val="left" w:pos="1701"/>
        <w:tab w:val="left" w:pos="1985"/>
      </w:tabs>
      <w:spacing w:before="227" w:after="113"/>
      <w:outlineLvl w:val="3"/>
    </w:pPr>
    <w:rPr>
      <w:rFonts w:eastAsiaTheme="majorEastAsia" w:cstheme="majorBidi"/>
      <w:bCs/>
      <w:i/>
      <w:iCs/>
      <w:color w:val="788184" w:themeColor="background2"/>
      <w:sz w:val="24"/>
    </w:rPr>
  </w:style>
  <w:style w:type="paragraph" w:styleId="Heading5">
    <w:name w:val="heading 5"/>
    <w:basedOn w:val="Normal"/>
    <w:next w:val="BodyText"/>
    <w:link w:val="Heading5Char"/>
    <w:uiPriority w:val="39"/>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uiPriority w:val="39"/>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ttachment Title"/>
    <w:basedOn w:val="Normal"/>
    <w:next w:val="BodyText"/>
    <w:link w:val="Heading8Char"/>
    <w:uiPriority w:val="31"/>
    <w:qFormat/>
    <w:rsid w:val="002D239A"/>
    <w:pPr>
      <w:keepNext/>
      <w:keepLines/>
      <w:numPr>
        <w:numId w:val="1"/>
      </w:numPr>
      <w:tabs>
        <w:tab w:val="left" w:pos="4536"/>
      </w:tabs>
      <w:spacing w:before="480" w:after="340"/>
      <w:outlineLvl w:val="7"/>
    </w:pPr>
    <w:rPr>
      <w:rFonts w:asciiTheme="majorHAnsi" w:eastAsiaTheme="majorEastAsia" w:hAnsiTheme="majorHAnsi" w:cstheme="majorBidi"/>
      <w:color w:val="2B3B5F" w:themeColor="text2"/>
      <w:sz w:val="32"/>
    </w:rPr>
  </w:style>
  <w:style w:type="paragraph" w:styleId="Heading9">
    <w:name w:val="heading 9"/>
    <w:aliases w:val="Attachment Heading 1"/>
    <w:basedOn w:val="Normal"/>
    <w:next w:val="BodyText"/>
    <w:link w:val="Heading9Char"/>
    <w:uiPriority w:val="32"/>
    <w:qFormat/>
    <w:rsid w:val="002D239A"/>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13"/>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13"/>
    <w:rsid w:val="0089737A"/>
    <w:rPr>
      <w:kern w:val="16"/>
      <w:sz w:val="18"/>
    </w:rPr>
  </w:style>
  <w:style w:type="character" w:styleId="FootnoteReference">
    <w:name w:val="footnote reference"/>
    <w:basedOn w:val="DefaultParagraphFont"/>
    <w:uiPriority w:val="39"/>
    <w:rsid w:val="00961DBB"/>
    <w:rPr>
      <w:rFonts w:asciiTheme="minorHAnsi" w:hAnsiTheme="minorHAnsi"/>
      <w:color w:val="auto"/>
      <w:vertAlign w:val="superscript"/>
    </w:rPr>
  </w:style>
  <w:style w:type="paragraph" w:styleId="BodyText">
    <w:name w:val="Body Text"/>
    <w:basedOn w:val="Normal"/>
    <w:link w:val="BodyTextChar"/>
    <w:uiPriority w:val="5"/>
    <w:qFormat/>
    <w:rsid w:val="007C19C3"/>
    <w:pPr>
      <w:spacing w:before="113" w:after="113"/>
    </w:pPr>
    <w:rPr>
      <w:rFonts w:cs="Times New Roman"/>
      <w:spacing w:val="-1"/>
    </w:rPr>
  </w:style>
  <w:style w:type="character" w:customStyle="1" w:styleId="BodyTextChar">
    <w:name w:val="Body Text Char"/>
    <w:basedOn w:val="DefaultParagraphFont"/>
    <w:link w:val="BodyText"/>
    <w:uiPriority w:val="5"/>
    <w:rsid w:val="00AC41CF"/>
    <w:rPr>
      <w:rFonts w:cs="Times New Roman"/>
      <w:spacing w:val="-1"/>
    </w:rPr>
  </w:style>
  <w:style w:type="paragraph" w:customStyle="1" w:styleId="BodyText17ptAbove">
    <w:name w:val="Body Text 17pt Above"/>
    <w:basedOn w:val="BodyText"/>
    <w:next w:val="BodyText"/>
    <w:uiPriority w:val="6"/>
    <w:qFormat/>
    <w:rsid w:val="00CA4C28"/>
    <w:pPr>
      <w:spacing w:before="340"/>
    </w:pPr>
  </w:style>
  <w:style w:type="character" w:customStyle="1" w:styleId="Heading1Char">
    <w:name w:val="Heading 1 Char"/>
    <w:basedOn w:val="DefaultParagraphFont"/>
    <w:link w:val="Heading1"/>
    <w:uiPriority w:val="2"/>
    <w:rsid w:val="00112F1F"/>
    <w:rPr>
      <w:rFonts w:asciiTheme="majorHAnsi" w:hAnsiTheme="majorHAnsi"/>
      <w:bCs/>
      <w:color w:val="2B3B5F" w:themeColor="text2"/>
      <w:spacing w:val="-6"/>
      <w:kern w:val="32"/>
      <w:sz w:val="32"/>
      <w:szCs w:val="32"/>
    </w:rPr>
  </w:style>
  <w:style w:type="character" w:customStyle="1" w:styleId="Heading2Char">
    <w:name w:val="Heading 2 Char"/>
    <w:basedOn w:val="DefaultParagraphFont"/>
    <w:link w:val="Heading2"/>
    <w:uiPriority w:val="2"/>
    <w:rsid w:val="00112F1F"/>
    <w:rPr>
      <w:rFonts w:ascii="Calibri" w:hAnsi="Calibri"/>
      <w:b/>
      <w:bCs/>
      <w:iCs/>
      <w:color w:val="2B3B5F" w:themeColor="text2"/>
      <w:kern w:val="20"/>
      <w:sz w:val="24"/>
      <w:szCs w:val="28"/>
    </w:rPr>
  </w:style>
  <w:style w:type="character" w:customStyle="1" w:styleId="Heading3Char">
    <w:name w:val="Heading 3 Char"/>
    <w:basedOn w:val="DefaultParagraphFont"/>
    <w:link w:val="Heading3"/>
    <w:uiPriority w:val="3"/>
    <w:rsid w:val="00AC41CF"/>
    <w:rPr>
      <w:i/>
      <w:color w:val="2B3B5F" w:themeColor="text2"/>
      <w:sz w:val="24"/>
    </w:rPr>
  </w:style>
  <w:style w:type="character" w:customStyle="1" w:styleId="Heading4Char">
    <w:name w:val="Heading 4 Char"/>
    <w:basedOn w:val="DefaultParagraphFont"/>
    <w:link w:val="Heading4"/>
    <w:uiPriority w:val="4"/>
    <w:rsid w:val="00AC41CF"/>
    <w:rPr>
      <w:rFonts w:eastAsiaTheme="majorEastAsia" w:cstheme="majorBidi"/>
      <w:bCs/>
      <w:i/>
      <w:iCs/>
      <w:color w:val="788184" w:themeColor="background2"/>
      <w:sz w:val="24"/>
    </w:rPr>
  </w:style>
  <w:style w:type="character" w:customStyle="1" w:styleId="Heading5Char">
    <w:name w:val="Heading 5 Char"/>
    <w:basedOn w:val="DefaultParagraphFont"/>
    <w:link w:val="Heading5"/>
    <w:uiPriority w:val="39"/>
    <w:rsid w:val="00AC41CF"/>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uiPriority w:val="39"/>
    <w:rsid w:val="00AC41CF"/>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ttachment Title Char"/>
    <w:basedOn w:val="DefaultParagraphFont"/>
    <w:link w:val="Heading8"/>
    <w:uiPriority w:val="31"/>
    <w:rsid w:val="0089737A"/>
    <w:rPr>
      <w:rFonts w:asciiTheme="majorHAnsi" w:eastAsiaTheme="majorEastAsia" w:hAnsiTheme="majorHAnsi" w:cstheme="majorBidi"/>
      <w:color w:val="2B3B5F" w:themeColor="text2"/>
      <w:sz w:val="32"/>
    </w:rPr>
  </w:style>
  <w:style w:type="character" w:customStyle="1" w:styleId="Heading9Char">
    <w:name w:val="Heading 9 Char"/>
    <w:aliases w:val="Attachment Heading 1 Char"/>
    <w:basedOn w:val="DefaultParagraphFont"/>
    <w:link w:val="Heading9"/>
    <w:uiPriority w:val="32"/>
    <w:rsid w:val="0089737A"/>
    <w:rPr>
      <w:rFonts w:asciiTheme="majorHAnsi" w:hAnsiTheme="majorHAnsi"/>
      <w:color w:val="2B3B5F" w:themeColor="text2"/>
      <w:sz w:val="28"/>
    </w:rPr>
  </w:style>
  <w:style w:type="paragraph" w:customStyle="1" w:styleId="AttachmentHeading2">
    <w:name w:val="Attachment Heading 2"/>
    <w:basedOn w:val="Normal"/>
    <w:next w:val="BodyText"/>
    <w:uiPriority w:val="33"/>
    <w:qFormat/>
    <w:rsid w:val="008C1D6E"/>
    <w:pPr>
      <w:keepNext/>
      <w:keepLines/>
      <w:numPr>
        <w:ilvl w:val="2"/>
        <w:numId w:val="1"/>
      </w:numPr>
      <w:tabs>
        <w:tab w:val="left" w:pos="1559"/>
        <w:tab w:val="left" w:pos="1843"/>
        <w:tab w:val="left" w:pos="2126"/>
        <w:tab w:val="left" w:pos="2410"/>
      </w:tabs>
      <w:spacing w:before="470" w:after="227"/>
    </w:pPr>
    <w:rPr>
      <w:rFonts w:ascii="Calibri" w:hAnsi="Calibri"/>
      <w:b/>
      <w:color w:val="2B3B5F" w:themeColor="text2"/>
      <w:sz w:val="24"/>
    </w:rPr>
  </w:style>
  <w:style w:type="paragraph" w:customStyle="1" w:styleId="AttachmentHeading3">
    <w:name w:val="Attachment Heading 3"/>
    <w:basedOn w:val="Normal"/>
    <w:next w:val="BodyText"/>
    <w:uiPriority w:val="34"/>
    <w:qFormat/>
    <w:rsid w:val="008C1D6E"/>
    <w:pPr>
      <w:keepNext/>
      <w:keepLines/>
      <w:numPr>
        <w:ilvl w:val="3"/>
        <w:numId w:val="1"/>
      </w:numPr>
      <w:tabs>
        <w:tab w:val="left" w:pos="1559"/>
        <w:tab w:val="left" w:pos="1843"/>
        <w:tab w:val="left" w:pos="2126"/>
        <w:tab w:val="left" w:pos="2410"/>
        <w:tab w:val="left" w:pos="6804"/>
      </w:tabs>
      <w:spacing w:before="227" w:after="113"/>
    </w:pPr>
    <w:rPr>
      <w:i/>
      <w:color w:val="2B3B5F" w:themeColor="text2"/>
      <w:sz w:val="24"/>
    </w:rPr>
  </w:style>
  <w:style w:type="character" w:customStyle="1" w:styleId="Bold">
    <w:name w:val="Bold"/>
    <w:uiPriority w:val="39"/>
    <w:rsid w:val="00961DBB"/>
    <w:rPr>
      <w:b/>
    </w:rPr>
  </w:style>
  <w:style w:type="character" w:customStyle="1" w:styleId="BoldAndItalics">
    <w:name w:val="Bold And Italics"/>
    <w:uiPriority w:val="39"/>
    <w:rsid w:val="00961DBB"/>
    <w:rPr>
      <w:b/>
      <w:i/>
    </w:rPr>
  </w:style>
  <w:style w:type="paragraph" w:styleId="Caption">
    <w:name w:val="caption"/>
    <w:basedOn w:val="Normal"/>
    <w:next w:val="BodyText"/>
    <w:uiPriority w:val="13"/>
    <w:qFormat/>
    <w:rsid w:val="00961DBB"/>
    <w:pPr>
      <w:keepNext/>
      <w:spacing w:before="340" w:after="114"/>
    </w:pPr>
    <w:rPr>
      <w:b/>
      <w:bCs/>
      <w:color w:val="2B3B5F" w:themeColor="text2"/>
      <w:spacing w:val="-4"/>
    </w:rPr>
  </w:style>
  <w:style w:type="paragraph" w:styleId="Footer">
    <w:name w:val="footer"/>
    <w:basedOn w:val="Normal"/>
    <w:link w:val="FooterChar"/>
    <w:uiPriority w:val="39"/>
    <w:rsid w:val="0046444F"/>
    <w:pPr>
      <w:spacing w:line="240" w:lineRule="auto"/>
    </w:pPr>
    <w:rPr>
      <w:b/>
    </w:rPr>
  </w:style>
  <w:style w:type="character" w:customStyle="1" w:styleId="FooterChar">
    <w:name w:val="Footer Char"/>
    <w:basedOn w:val="DefaultParagraphFont"/>
    <w:link w:val="Footer"/>
    <w:uiPriority w:val="39"/>
    <w:rsid w:val="00AC41CF"/>
    <w:rPr>
      <w:b/>
    </w:rPr>
  </w:style>
  <w:style w:type="paragraph" w:customStyle="1" w:styleId="FooterLeft">
    <w:name w:val="Footer Left"/>
    <w:basedOn w:val="Footer"/>
    <w:uiPriority w:val="39"/>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uiPriority w:val="39"/>
    <w:unhideWhenUsed/>
    <w:rsid w:val="00961DBB"/>
    <w:pPr>
      <w:framePr w:wrap="around" w:xAlign="right"/>
      <w:ind w:right="397"/>
      <w:jc w:val="right"/>
    </w:pPr>
  </w:style>
  <w:style w:type="paragraph" w:customStyle="1" w:styleId="FooterRightPageNumber">
    <w:name w:val="Footer Right Page Number"/>
    <w:basedOn w:val="Normal"/>
    <w:uiPriority w:val="39"/>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uiPriority w:val="39"/>
    <w:rsid w:val="00961DBB"/>
    <w:pPr>
      <w:framePr w:wrap="around" w:vAnchor="page" w:hAnchor="margin" w:yAlign="bottom"/>
      <w:spacing w:before="180" w:after="120"/>
      <w:ind w:right="57"/>
    </w:pPr>
  </w:style>
  <w:style w:type="paragraph" w:customStyle="1" w:styleId="FootnoteSeparator">
    <w:name w:val="Footnote Separator"/>
    <w:basedOn w:val="Normal"/>
    <w:uiPriority w:val="39"/>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uiPriority w:val="99"/>
    <w:rsid w:val="0046444F"/>
    <w:pPr>
      <w:spacing w:before="240" w:after="120" w:line="240" w:lineRule="auto"/>
    </w:pPr>
  </w:style>
  <w:style w:type="character" w:customStyle="1" w:styleId="HeaderChar">
    <w:name w:val="Header Char"/>
    <w:basedOn w:val="DefaultParagraphFont"/>
    <w:link w:val="Header"/>
    <w:uiPriority w:val="99"/>
    <w:rsid w:val="0046444F"/>
  </w:style>
  <w:style w:type="paragraph" w:customStyle="1" w:styleId="HighlightText">
    <w:name w:val="Highlight Text"/>
    <w:basedOn w:val="Normal"/>
    <w:uiPriority w:val="39"/>
    <w:rsid w:val="00961DBB"/>
    <w:pPr>
      <w:spacing w:before="120" w:after="420"/>
    </w:pPr>
    <w:rPr>
      <w:i/>
      <w:color w:val="2B3B5F" w:themeColor="text2"/>
      <w:spacing w:val="-1"/>
    </w:rPr>
  </w:style>
  <w:style w:type="paragraph" w:customStyle="1" w:styleId="Introduction">
    <w:name w:val="Introduction"/>
    <w:basedOn w:val="Normal"/>
    <w:next w:val="BodyText"/>
    <w:uiPriority w:val="39"/>
    <w:rsid w:val="00961DBB"/>
    <w:pPr>
      <w:spacing w:after="180" w:line="360" w:lineRule="atLeast"/>
    </w:pPr>
    <w:rPr>
      <w:color w:val="2B3B5F" w:themeColor="text2"/>
      <w:spacing w:val="-2"/>
      <w:sz w:val="30"/>
    </w:rPr>
  </w:style>
  <w:style w:type="character" w:customStyle="1" w:styleId="Italics">
    <w:name w:val="Italics"/>
    <w:uiPriority w:val="39"/>
    <w:rsid w:val="00961DBB"/>
    <w:rPr>
      <w:i/>
    </w:rPr>
  </w:style>
  <w:style w:type="paragraph" w:styleId="ListBullet">
    <w:name w:val="List Bullet"/>
    <w:basedOn w:val="Normal"/>
    <w:uiPriority w:val="7"/>
    <w:qFormat/>
    <w:rsid w:val="00476133"/>
    <w:pPr>
      <w:keepLines/>
      <w:numPr>
        <w:numId w:val="2"/>
      </w:numPr>
      <w:spacing w:after="120"/>
    </w:pPr>
    <w:rPr>
      <w:spacing w:val="-1"/>
    </w:rPr>
  </w:style>
  <w:style w:type="paragraph" w:styleId="ListBullet2">
    <w:name w:val="List Bullet 2"/>
    <w:basedOn w:val="ListBullet"/>
    <w:uiPriority w:val="8"/>
    <w:qFormat/>
    <w:rsid w:val="00476133"/>
    <w:pPr>
      <w:numPr>
        <w:ilvl w:val="1"/>
      </w:numPr>
      <w:ind w:left="908" w:hanging="454"/>
    </w:pPr>
  </w:style>
  <w:style w:type="paragraph" w:styleId="ListBullet3">
    <w:name w:val="List Bullet 3"/>
    <w:basedOn w:val="ListBullet2"/>
    <w:uiPriority w:val="9"/>
    <w:qFormat/>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uiPriority w:val="10"/>
    <w:qFormat/>
    <w:rsid w:val="00476133"/>
    <w:pPr>
      <w:numPr>
        <w:numId w:val="3"/>
      </w:numPr>
      <w:spacing w:before="120" w:after="120"/>
    </w:pPr>
    <w:rPr>
      <w:spacing w:val="-1"/>
    </w:rPr>
  </w:style>
  <w:style w:type="paragraph" w:styleId="ListNumber2">
    <w:name w:val="List Number 2"/>
    <w:basedOn w:val="Normal"/>
    <w:uiPriority w:val="11"/>
    <w:qFormat/>
    <w:rsid w:val="00476133"/>
    <w:pPr>
      <w:numPr>
        <w:ilvl w:val="1"/>
        <w:numId w:val="3"/>
      </w:numPr>
      <w:spacing w:before="120" w:after="120"/>
      <w:ind w:left="908" w:hanging="454"/>
    </w:pPr>
    <w:rPr>
      <w:spacing w:val="-1"/>
    </w:rPr>
  </w:style>
  <w:style w:type="paragraph" w:styleId="ListNumber3">
    <w:name w:val="List Number 3"/>
    <w:basedOn w:val="Normal"/>
    <w:uiPriority w:val="12"/>
    <w:qFormat/>
    <w:rsid w:val="00476133"/>
    <w:pPr>
      <w:numPr>
        <w:ilvl w:val="2"/>
        <w:numId w:val="3"/>
      </w:numPr>
      <w:spacing w:before="120" w:after="120"/>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uiPriority w:val="39"/>
    <w:rsid w:val="00961DBB"/>
    <w:pPr>
      <w:spacing w:line="240" w:lineRule="auto"/>
    </w:pPr>
    <w:rPr>
      <w:rFonts w:eastAsia="Times New Roman" w:cs="Arial"/>
      <w:lang w:eastAsia="en-AU"/>
    </w:rPr>
  </w:style>
  <w:style w:type="paragraph" w:customStyle="1" w:styleId="OverviewBodyText">
    <w:name w:val="Overview Body Text"/>
    <w:basedOn w:val="Normal"/>
    <w:uiPriority w:val="39"/>
    <w:rsid w:val="00512226"/>
    <w:pPr>
      <w:spacing w:after="113"/>
    </w:pPr>
  </w:style>
  <w:style w:type="paragraph" w:customStyle="1" w:styleId="OverviewHeading2">
    <w:name w:val="Overview Heading 2"/>
    <w:basedOn w:val="Normal"/>
    <w:next w:val="OverviewBodyText"/>
    <w:uiPriority w:val="39"/>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uiPriority w:val="39"/>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39"/>
    <w:rsid w:val="00961DBB"/>
    <w:rPr>
      <w:color w:val="808080"/>
    </w:rPr>
  </w:style>
  <w:style w:type="paragraph" w:customStyle="1" w:styleId="PullOutBoxBodyText">
    <w:name w:val="Pull Out Box Body Text"/>
    <w:basedOn w:val="Normal"/>
    <w:uiPriority w:val="24"/>
    <w:qFormat/>
    <w:rsid w:val="00476133"/>
    <w:pPr>
      <w:spacing w:before="120" w:after="120"/>
      <w:ind w:left="57" w:right="57"/>
    </w:pPr>
    <w:rPr>
      <w:spacing w:val="-1"/>
    </w:rPr>
  </w:style>
  <w:style w:type="paragraph" w:customStyle="1" w:styleId="PullOutBoxBullet">
    <w:name w:val="Pull Out Box Bullet"/>
    <w:basedOn w:val="PullOutBoxBodyText"/>
    <w:uiPriority w:val="25"/>
    <w:qFormat/>
    <w:rsid w:val="00476133"/>
    <w:pPr>
      <w:numPr>
        <w:numId w:val="4"/>
      </w:numPr>
      <w:ind w:left="397"/>
    </w:pPr>
  </w:style>
  <w:style w:type="paragraph" w:customStyle="1" w:styleId="PullOutBoxBullet2">
    <w:name w:val="Pull Out Box Bullet 2"/>
    <w:basedOn w:val="PullOutBoxBodyText"/>
    <w:uiPriority w:val="26"/>
    <w:qFormat/>
    <w:rsid w:val="008112CC"/>
    <w:pPr>
      <w:numPr>
        <w:ilvl w:val="1"/>
        <w:numId w:val="4"/>
      </w:numPr>
      <w:ind w:left="737"/>
    </w:pPr>
  </w:style>
  <w:style w:type="paragraph" w:customStyle="1" w:styleId="PullOutBoxBullet3">
    <w:name w:val="Pull Out Box Bullet 3"/>
    <w:basedOn w:val="PullOutBoxBodyText"/>
    <w:uiPriority w:val="27"/>
    <w:qFormat/>
    <w:rsid w:val="00476133"/>
    <w:pPr>
      <w:numPr>
        <w:ilvl w:val="2"/>
        <w:numId w:val="4"/>
      </w:numPr>
      <w:ind w:left="1077"/>
    </w:pPr>
  </w:style>
  <w:style w:type="paragraph" w:customStyle="1" w:styleId="PullOutBoxHeading">
    <w:name w:val="Pull Out Box Heading"/>
    <w:basedOn w:val="PullOutBoxBodyText"/>
    <w:uiPriority w:val="23"/>
    <w:qFormat/>
    <w:rsid w:val="00476133"/>
    <w:pPr>
      <w:keepNext/>
      <w:keepLines/>
    </w:pPr>
    <w:rPr>
      <w:b/>
    </w:rPr>
  </w:style>
  <w:style w:type="paragraph" w:customStyle="1" w:styleId="PullOutBoxNumber">
    <w:name w:val="Pull Out Box Number"/>
    <w:basedOn w:val="PullOutBoxBodyText"/>
    <w:uiPriority w:val="28"/>
    <w:qFormat/>
    <w:rsid w:val="00476133"/>
    <w:pPr>
      <w:numPr>
        <w:numId w:val="5"/>
      </w:numPr>
      <w:ind w:left="397"/>
    </w:pPr>
  </w:style>
  <w:style w:type="paragraph" w:customStyle="1" w:styleId="PullOutBoxNumber2">
    <w:name w:val="Pull Out Box Number 2"/>
    <w:basedOn w:val="PullOutBoxBodyText"/>
    <w:uiPriority w:val="29"/>
    <w:qFormat/>
    <w:rsid w:val="008112CC"/>
    <w:pPr>
      <w:numPr>
        <w:ilvl w:val="1"/>
        <w:numId w:val="5"/>
      </w:numPr>
      <w:ind w:left="737"/>
    </w:pPr>
  </w:style>
  <w:style w:type="paragraph" w:customStyle="1" w:styleId="PullOutBoxNumber3">
    <w:name w:val="Pull Out Box Number 3"/>
    <w:basedOn w:val="PullOutBoxBodyText"/>
    <w:uiPriority w:val="30"/>
    <w:qFormat/>
    <w:rsid w:val="008112CC"/>
    <w:pPr>
      <w:numPr>
        <w:ilvl w:val="2"/>
        <w:numId w:val="5"/>
      </w:numPr>
      <w:ind w:left="1077"/>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uiPriority w:val="39"/>
    <w:rsid w:val="00961DBB"/>
    <w:pPr>
      <w:tabs>
        <w:tab w:val="left" w:pos="1134"/>
      </w:tabs>
      <w:spacing w:before="240" w:after="240"/>
      <w:ind w:left="284"/>
    </w:pPr>
    <w:rPr>
      <w:i/>
      <w:iCs/>
    </w:rPr>
  </w:style>
  <w:style w:type="character" w:customStyle="1" w:styleId="QuoteChar">
    <w:name w:val="Quote Char"/>
    <w:basedOn w:val="DefaultParagraphFont"/>
    <w:link w:val="Quote"/>
    <w:uiPriority w:val="39"/>
    <w:rsid w:val="00AC41CF"/>
    <w:rPr>
      <w:i/>
      <w:iCs/>
    </w:rPr>
  </w:style>
  <w:style w:type="paragraph" w:customStyle="1" w:styleId="QuoteBullet">
    <w:name w:val="Quote Bullet"/>
    <w:basedOn w:val="Quote"/>
    <w:uiPriority w:val="39"/>
    <w:rsid w:val="00961DBB"/>
    <w:pPr>
      <w:numPr>
        <w:numId w:val="6"/>
      </w:numPr>
    </w:pPr>
  </w:style>
  <w:style w:type="paragraph" w:customStyle="1" w:styleId="QuoteBullet2">
    <w:name w:val="Quote Bullet 2"/>
    <w:basedOn w:val="Quote"/>
    <w:uiPriority w:val="39"/>
    <w:rsid w:val="00961DBB"/>
    <w:pPr>
      <w:numPr>
        <w:ilvl w:val="1"/>
        <w:numId w:val="6"/>
      </w:numPr>
      <w:tabs>
        <w:tab w:val="clear" w:pos="1134"/>
      </w:tabs>
    </w:pPr>
  </w:style>
  <w:style w:type="paragraph" w:customStyle="1" w:styleId="SectionHeading">
    <w:name w:val="Section Heading"/>
    <w:basedOn w:val="Normal"/>
    <w:next w:val="BodyText"/>
    <w:uiPriority w:val="39"/>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uiPriority w:val="39"/>
    <w:rsid w:val="00E45766"/>
    <w:rPr>
      <w:color w:val="751D71" w:themeColor="accent4"/>
      <w:sz w:val="40"/>
    </w:rPr>
  </w:style>
  <w:style w:type="paragraph" w:styleId="Subtitle">
    <w:name w:val="Subtitle"/>
    <w:basedOn w:val="Normal"/>
    <w:next w:val="Normal"/>
    <w:link w:val="SubtitleChar"/>
    <w:uiPriority w:val="39"/>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uiPriority w:val="39"/>
    <w:rsid w:val="00AC41CF"/>
    <w:rPr>
      <w:rFonts w:asciiTheme="majorHAnsi" w:eastAsiaTheme="majorEastAsia" w:hAnsiTheme="majorHAnsi" w:cstheme="majorBidi"/>
      <w:iCs/>
      <w:spacing w:val="15"/>
    </w:rPr>
  </w:style>
  <w:style w:type="character" w:customStyle="1" w:styleId="Superscript">
    <w:name w:val="Superscript"/>
    <w:uiPriority w:val="39"/>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uiPriority w:val="22"/>
    <w:qFormat/>
    <w:rsid w:val="0056001A"/>
    <w:pPr>
      <w:keepLines/>
      <w:numPr>
        <w:numId w:val="7"/>
      </w:numPr>
      <w:spacing w:after="50" w:line="260" w:lineRule="atLeast"/>
      <w:ind w:left="284" w:hanging="284"/>
      <w:contextualSpacing/>
    </w:pPr>
    <w:rPr>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uiPriority w:val="14"/>
    <w:qFormat/>
    <w:rsid w:val="00476133"/>
    <w:pPr>
      <w:keepNext/>
      <w:keepLines/>
      <w:spacing w:before="70" w:after="70" w:line="260" w:lineRule="atLeast"/>
      <w:ind w:left="57" w:right="57"/>
    </w:pPr>
    <w:rPr>
      <w:rFonts w:ascii="Calibri" w:hAnsi="Calibri" w:cs="Times New Roman"/>
      <w:b/>
      <w:sz w:val="20"/>
    </w:rPr>
  </w:style>
  <w:style w:type="paragraph" w:customStyle="1" w:styleId="TableHeadingCentred">
    <w:name w:val="Table Heading Centred"/>
    <w:basedOn w:val="TableHeading"/>
    <w:uiPriority w:val="15"/>
    <w:qFormat/>
    <w:rsid w:val="005B0970"/>
    <w:pPr>
      <w:jc w:val="center"/>
    </w:pPr>
  </w:style>
  <w:style w:type="paragraph" w:customStyle="1" w:styleId="TableHeadingRight">
    <w:name w:val="Table Heading Right"/>
    <w:basedOn w:val="TableHeading"/>
    <w:uiPriority w:val="16"/>
    <w:qFormat/>
    <w:rsid w:val="00956D5A"/>
    <w:pPr>
      <w:jc w:val="right"/>
    </w:pPr>
  </w:style>
  <w:style w:type="paragraph" w:customStyle="1" w:styleId="Source">
    <w:name w:val="Source"/>
    <w:basedOn w:val="Normal"/>
    <w:next w:val="BodyText17ptAbove"/>
    <w:uiPriority w:val="39"/>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uiPriority w:val="17"/>
    <w:qFormat/>
    <w:rsid w:val="005B0970"/>
    <w:pPr>
      <w:spacing w:before="70" w:after="70" w:line="260" w:lineRule="atLeast"/>
      <w:ind w:left="57" w:right="57"/>
    </w:pPr>
    <w:rPr>
      <w:rFonts w:ascii="Calibri" w:hAnsi="Calibri"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uiPriority w:val="39"/>
    <w:rsid w:val="00961DBB"/>
    <w:pPr>
      <w:numPr>
        <w:numId w:val="8"/>
      </w:numPr>
    </w:pPr>
  </w:style>
  <w:style w:type="paragraph" w:customStyle="1" w:styleId="TableTextBullet2">
    <w:name w:val="Table Text Bullet 2"/>
    <w:basedOn w:val="TableTextBullet"/>
    <w:uiPriority w:val="39"/>
    <w:rsid w:val="00961DBB"/>
    <w:pPr>
      <w:numPr>
        <w:ilvl w:val="1"/>
      </w:numPr>
    </w:pPr>
    <w:rPr>
      <w:bCs/>
    </w:rPr>
  </w:style>
  <w:style w:type="paragraph" w:customStyle="1" w:styleId="TableTextBullet3">
    <w:name w:val="Table Text Bullet 3"/>
    <w:basedOn w:val="TableTextBullet2"/>
    <w:uiPriority w:val="39"/>
    <w:rsid w:val="00961DBB"/>
    <w:pPr>
      <w:numPr>
        <w:ilvl w:val="2"/>
      </w:numPr>
    </w:pPr>
    <w:rPr>
      <w:bCs w:val="0"/>
    </w:rPr>
  </w:style>
  <w:style w:type="paragraph" w:customStyle="1" w:styleId="TableTextNumber">
    <w:name w:val="Table Text Number"/>
    <w:basedOn w:val="TableText"/>
    <w:uiPriority w:val="39"/>
    <w:rsid w:val="00961DBB"/>
    <w:pPr>
      <w:numPr>
        <w:numId w:val="9"/>
      </w:numPr>
    </w:pPr>
  </w:style>
  <w:style w:type="paragraph" w:customStyle="1" w:styleId="TableTextNumber2">
    <w:name w:val="Table Text Number 2"/>
    <w:basedOn w:val="TableTextNumber"/>
    <w:uiPriority w:val="39"/>
    <w:rsid w:val="00961DBB"/>
    <w:pPr>
      <w:numPr>
        <w:ilvl w:val="1"/>
      </w:numPr>
      <w:tabs>
        <w:tab w:val="clear" w:pos="709"/>
        <w:tab w:val="num" w:pos="680"/>
      </w:tabs>
      <w:ind w:left="680"/>
    </w:pPr>
  </w:style>
  <w:style w:type="paragraph" w:customStyle="1" w:styleId="TableTextNumber3">
    <w:name w:val="Table Text Number 3"/>
    <w:basedOn w:val="TableTextNumber2"/>
    <w:uiPriority w:val="39"/>
    <w:rsid w:val="00961DBB"/>
    <w:pPr>
      <w:numPr>
        <w:ilvl w:val="2"/>
      </w:numPr>
    </w:pPr>
  </w:style>
  <w:style w:type="paragraph" w:customStyle="1" w:styleId="TableTextRight">
    <w:name w:val="Table Text Right"/>
    <w:basedOn w:val="TableText"/>
    <w:uiPriority w:val="19"/>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uiPriority w:val="39"/>
    <w:rsid w:val="00817406"/>
    <w:pPr>
      <w:spacing w:before="480" w:after="340" w:line="240" w:lineRule="auto"/>
    </w:pPr>
    <w:rPr>
      <w:rFonts w:asciiTheme="majorHAnsi" w:eastAsiaTheme="majorEastAsia" w:hAnsiTheme="majorHAnsi" w:cstheme="majorBidi"/>
      <w:color w:val="2B3B5F" w:themeColor="text2"/>
      <w:spacing w:val="-2"/>
      <w:sz w:val="32"/>
      <w:szCs w:val="50"/>
    </w:rPr>
  </w:style>
  <w:style w:type="character" w:customStyle="1" w:styleId="TitleChar">
    <w:name w:val="Title Char"/>
    <w:basedOn w:val="DefaultParagraphFont"/>
    <w:link w:val="Title"/>
    <w:uiPriority w:val="39"/>
    <w:rsid w:val="00AC41CF"/>
    <w:rPr>
      <w:rFonts w:asciiTheme="majorHAnsi" w:eastAsiaTheme="majorEastAsia" w:hAnsiTheme="majorHAnsi" w:cstheme="majorBidi"/>
      <w:color w:val="2B3B5F" w:themeColor="text2"/>
      <w:spacing w:val="-2"/>
      <w:sz w:val="32"/>
      <w:szCs w:val="50"/>
    </w:rPr>
  </w:style>
  <w:style w:type="paragraph" w:customStyle="1" w:styleId="Title2">
    <w:name w:val="Title 2"/>
    <w:basedOn w:val="Normal"/>
    <w:link w:val="Title2Char"/>
    <w:uiPriority w:val="39"/>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uiPriority w:val="39"/>
    <w:rsid w:val="00AC41CF"/>
    <w:rPr>
      <w:rFonts w:asciiTheme="majorHAnsi" w:hAnsiTheme="majorHAnsi"/>
      <w:color w:val="FFFFFF"/>
      <w:spacing w:val="-2"/>
      <w:sz w:val="32"/>
    </w:rPr>
  </w:style>
  <w:style w:type="paragraph" w:customStyle="1" w:styleId="Title3">
    <w:name w:val="Title 3"/>
    <w:basedOn w:val="Title2"/>
    <w:uiPriority w:val="39"/>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2B3B5F" w:themeColor="text2"/>
    </w:rPr>
  </w:style>
  <w:style w:type="paragraph" w:styleId="TOC2">
    <w:name w:val="toc 2"/>
    <w:basedOn w:val="Normal"/>
    <w:next w:val="Normal"/>
    <w:uiPriority w:val="39"/>
    <w:rsid w:val="001B2C65"/>
    <w:pPr>
      <w:tabs>
        <w:tab w:val="right" w:leader="underscore" w:pos="8164"/>
      </w:tabs>
      <w:spacing w:after="227"/>
      <w:ind w:left="454" w:right="851"/>
    </w:pPr>
    <w:rPr>
      <w:noProof/>
      <w:szCs w:val="28"/>
    </w:rPr>
  </w:style>
  <w:style w:type="paragraph" w:styleId="TOC3">
    <w:name w:val="toc 3"/>
    <w:basedOn w:val="Normal"/>
    <w:next w:val="Normal"/>
    <w:uiPriority w:val="39"/>
    <w:rsid w:val="001B2C65"/>
    <w:pPr>
      <w:tabs>
        <w:tab w:val="right" w:leader="underscore" w:pos="8164"/>
      </w:tabs>
      <w:spacing w:after="227"/>
      <w:ind w:left="907" w:right="851"/>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uiPriority w:val="39"/>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uiPriority w:val="39"/>
    <w:rsid w:val="00961DBB"/>
    <w:pPr>
      <w:tabs>
        <w:tab w:val="right" w:leader="dot" w:pos="9582"/>
      </w:tabs>
      <w:spacing w:after="227"/>
      <w:ind w:right="907"/>
    </w:pPr>
    <w:rPr>
      <w:color w:val="2B3B5F" w:themeColor="text2"/>
    </w:rPr>
  </w:style>
  <w:style w:type="paragraph" w:styleId="TOCHeading">
    <w:name w:val="TOC Heading"/>
    <w:basedOn w:val="Normal"/>
    <w:uiPriority w:val="39"/>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uiPriority w:val="39"/>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uiPriority w:val="39"/>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uiPriority w:val="39"/>
    <w:rsid w:val="00AC41CF"/>
    <w:rPr>
      <w:b/>
    </w:rPr>
  </w:style>
  <w:style w:type="paragraph" w:customStyle="1" w:styleId="xDisclaimerText">
    <w:name w:val="xDisclaimer Text"/>
    <w:basedOn w:val="Normal"/>
    <w:uiPriority w:val="39"/>
    <w:rsid w:val="00961DBB"/>
    <w:pPr>
      <w:spacing w:after="57" w:line="302" w:lineRule="atLeast"/>
    </w:pPr>
    <w:rPr>
      <w:rFonts w:cs="Times New Roman"/>
    </w:rPr>
  </w:style>
  <w:style w:type="paragraph" w:customStyle="1" w:styleId="xDisclaimerText2">
    <w:name w:val="xDisclaimer Text 2"/>
    <w:basedOn w:val="xDisclaimerHeading"/>
    <w:uiPriority w:val="39"/>
    <w:rsid w:val="00961DBB"/>
    <w:pPr>
      <w:framePr w:wrap="around"/>
      <w:spacing w:before="0" w:after="170" w:line="302" w:lineRule="atLeast"/>
    </w:pPr>
    <w:rPr>
      <w:b w:val="0"/>
    </w:rPr>
  </w:style>
  <w:style w:type="paragraph" w:customStyle="1" w:styleId="xDisclaimertext3">
    <w:name w:val="xDisclaimer text 3"/>
    <w:basedOn w:val="xDisclaimerText"/>
    <w:uiPriority w:val="39"/>
    <w:rsid w:val="00961DBB"/>
    <w:pPr>
      <w:spacing w:before="170" w:after="170"/>
    </w:pPr>
  </w:style>
  <w:style w:type="paragraph" w:customStyle="1" w:styleId="xInlineShape">
    <w:name w:val="xInlineShape"/>
    <w:basedOn w:val="Normal"/>
    <w:next w:val="BodyText"/>
    <w:uiPriority w:val="39"/>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uiPriority w:val="39"/>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uiPriority w:val="39"/>
    <w:rsid w:val="00AC41CF"/>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uiPriority w:val="39"/>
    <w:rsid w:val="00FD6119"/>
    <w:pPr>
      <w:spacing w:before="240"/>
    </w:pPr>
  </w:style>
  <w:style w:type="paragraph" w:customStyle="1" w:styleId="xBackPageWebAddress">
    <w:name w:val="xBack Page Web Address"/>
    <w:basedOn w:val="Normal"/>
    <w:uiPriority w:val="39"/>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uiPriority w:val="39"/>
    <w:rsid w:val="00A12C39"/>
    <w:pPr>
      <w:numPr>
        <w:numId w:val="0"/>
      </w:numPr>
    </w:pPr>
  </w:style>
  <w:style w:type="paragraph" w:styleId="TableofFigures">
    <w:name w:val="table of figures"/>
    <w:basedOn w:val="Normal"/>
    <w:next w:val="Normal"/>
    <w:uiPriority w:val="39"/>
    <w:rsid w:val="00D64CE2"/>
    <w:pPr>
      <w:tabs>
        <w:tab w:val="right" w:leader="underscore" w:pos="8165"/>
      </w:tabs>
      <w:spacing w:after="80"/>
      <w:ind w:right="851"/>
    </w:pPr>
  </w:style>
  <w:style w:type="paragraph" w:customStyle="1" w:styleId="SectionHeadingNoTOC">
    <w:name w:val="Section Heading No TOC"/>
    <w:basedOn w:val="SectionHeading"/>
    <w:uiPriority w:val="39"/>
    <w:rsid w:val="00E45766"/>
  </w:style>
  <w:style w:type="paragraph" w:customStyle="1" w:styleId="TableTextCentred">
    <w:name w:val="Table Text Centred"/>
    <w:basedOn w:val="TableText"/>
    <w:uiPriority w:val="18"/>
    <w:qFormat/>
    <w:rsid w:val="00AE1CC1"/>
    <w:pPr>
      <w:jc w:val="center"/>
    </w:pPr>
    <w:rPr>
      <w:rFonts w:eastAsia="Times New Roman"/>
      <w:lang w:eastAsia="en-AU"/>
    </w:rPr>
  </w:style>
  <w:style w:type="paragraph" w:customStyle="1" w:styleId="FooterRightPageNumberLS">
    <w:name w:val="Footer Right Page Number LS"/>
    <w:basedOn w:val="Normal"/>
    <w:uiPriority w:val="39"/>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header">
    <w:name w:val="PBO header"/>
    <w:basedOn w:val="Header"/>
    <w:uiPriority w:val="39"/>
    <w:rsid w:val="0046444F"/>
    <w:pPr>
      <w:spacing w:before="1320" w:after="114"/>
      <w:ind w:left="6521"/>
    </w:pPr>
    <w:rPr>
      <w:rFonts w:ascii="Arial" w:hAnsi="Arial" w:cs="Arial"/>
      <w:b/>
      <w:sz w:val="18"/>
      <w:szCs w:val="18"/>
    </w:rPr>
  </w:style>
  <w:style w:type="paragraph" w:customStyle="1" w:styleId="Letterfooter">
    <w:name w:val="Letter footer"/>
    <w:basedOn w:val="Footer"/>
    <w:uiPriority w:val="39"/>
    <w:rsid w:val="0046444F"/>
    <w:pPr>
      <w:tabs>
        <w:tab w:val="center" w:pos="4513"/>
        <w:tab w:val="right" w:pos="9026"/>
      </w:tabs>
      <w:spacing w:after="113"/>
      <w:ind w:right="-618" w:hanging="709"/>
      <w:jc w:val="center"/>
    </w:pPr>
    <w:rPr>
      <w:rFonts w:ascii="Arial" w:hAnsi="Arial" w:cs="Arial"/>
      <w:b w:val="0"/>
      <w:sz w:val="17"/>
      <w:szCs w:val="17"/>
    </w:rPr>
  </w:style>
  <w:style w:type="table" w:styleId="LightGrid-Accent6">
    <w:name w:val="Light Grid Accent 6"/>
    <w:basedOn w:val="TableNormal"/>
    <w:uiPriority w:val="62"/>
    <w:rsid w:val="00181E32"/>
    <w:pPr>
      <w:spacing w:line="240" w:lineRule="auto"/>
    </w:pPr>
    <w:rPr>
      <w:sz w:val="20"/>
    </w:rPr>
    <w:tblPr>
      <w:tblStyleRowBandSize w:val="1"/>
      <w:tblStyleColBandSize w:val="1"/>
      <w:tblBorders>
        <w:top w:val="single" w:sz="4" w:space="0" w:color="788184" w:themeColor="accent6"/>
        <w:left w:val="single" w:sz="4" w:space="0" w:color="788184" w:themeColor="accent6"/>
        <w:bottom w:val="single" w:sz="4" w:space="0" w:color="788184" w:themeColor="accent6"/>
        <w:right w:val="single" w:sz="4" w:space="0" w:color="788184" w:themeColor="accent6"/>
        <w:insideH w:val="single" w:sz="4" w:space="0" w:color="788184" w:themeColor="accent6"/>
        <w:insideV w:val="single" w:sz="4" w:space="0" w:color="788184" w:themeColor="accent6"/>
      </w:tblBorders>
    </w:tblPr>
    <w:tblStylePr w:type="firstRow">
      <w:pPr>
        <w:spacing w:before="0" w:after="0" w:line="240" w:lineRule="auto"/>
        <w:jc w:val="right"/>
      </w:pPr>
      <w:rPr>
        <w:rFonts w:ascii="Calibri" w:eastAsiaTheme="majorEastAsia" w:hAnsi="Calibri" w:cstheme="majorBidi"/>
        <w:b w:val="0"/>
        <w:bCs/>
        <w:sz w:val="20"/>
      </w:rPr>
      <w:tblPr/>
      <w:tcPr>
        <w:shd w:val="clear" w:color="auto" w:fill="D7DDE9" w:themeFill="accent3"/>
      </w:tcPr>
    </w:tblStylePr>
    <w:tblStylePr w:type="lastRow">
      <w:pPr>
        <w:spacing w:before="0" w:after="0" w:line="240" w:lineRule="auto"/>
      </w:pPr>
      <w:rPr>
        <w:rFonts w:ascii="Calibri" w:eastAsiaTheme="majorEastAsia" w:hAnsi="Calibri" w:cstheme="majorBidi"/>
        <w:b/>
        <w:bCs/>
        <w:sz w:val="20"/>
      </w:rPr>
      <w:tblPr/>
      <w:tcPr>
        <w:shd w:val="clear" w:color="auto" w:fill="D7DDE9" w:themeFill="accent3"/>
      </w:tcPr>
    </w:tblStylePr>
    <w:tblStylePr w:type="firstCol">
      <w:pPr>
        <w:jc w:val="left"/>
      </w:pPr>
      <w:rPr>
        <w:rFonts w:ascii="Calibri" w:eastAsiaTheme="majorEastAsia" w:hAnsi="Calibri" w:cstheme="majorBidi"/>
        <w:b w:val="0"/>
        <w:bCs/>
        <w:sz w:val="20"/>
      </w:rPr>
      <w:tblPr/>
      <w:tcPr>
        <w:tcBorders>
          <w:top w:val="single" w:sz="4" w:space="0" w:color="788184" w:themeColor="accent6"/>
          <w:left w:val="single" w:sz="4" w:space="0" w:color="788184" w:themeColor="accent6"/>
          <w:bottom w:val="single" w:sz="4" w:space="0" w:color="788184" w:themeColor="accent6"/>
          <w:right w:val="single" w:sz="4" w:space="0" w:color="788184" w:themeColor="accent6"/>
          <w:insideH w:val="single" w:sz="4" w:space="0" w:color="788184" w:themeColor="accent6"/>
          <w:insideV w:val="single" w:sz="4" w:space="0" w:color="788184" w:themeColor="accent6"/>
        </w:tcBorders>
        <w:vAlign w:val="center"/>
      </w:tcPr>
    </w:tblStylePr>
    <w:tblStylePr w:type="lastCol">
      <w:pPr>
        <w:jc w:val="right"/>
      </w:pPr>
      <w:rPr>
        <w:rFonts w:ascii="Calibri" w:eastAsiaTheme="majorEastAsia" w:hAnsi="Calibri" w:cstheme="majorBidi"/>
        <w:b/>
        <w:bCs/>
        <w:sz w:val="20"/>
      </w:rPr>
      <w:tblPr/>
      <w:tcPr>
        <w:tcBorders>
          <w:top w:val="single" w:sz="4" w:space="0" w:color="788184" w:themeColor="accent6"/>
          <w:left w:val="single" w:sz="4" w:space="0" w:color="788184" w:themeColor="accent6"/>
          <w:bottom w:val="single" w:sz="4" w:space="0" w:color="788184" w:themeColor="accent6"/>
          <w:right w:val="single" w:sz="4" w:space="0" w:color="788184" w:themeColor="accent6"/>
          <w:insideH w:val="single" w:sz="4" w:space="0" w:color="788184" w:themeColor="accent6"/>
          <w:insideV w:val="single" w:sz="4" w:space="0" w:color="788184" w:themeColor="accent6"/>
        </w:tcBorders>
        <w:vAlign w:val="center"/>
      </w:tcPr>
    </w:tblStylePr>
    <w:tblStylePr w:type="band1Vert">
      <w:pPr>
        <w:jc w:val="right"/>
      </w:pPr>
      <w:rPr>
        <w:rFonts w:ascii="Calibri" w:hAnsi="Calibri"/>
        <w:sz w:val="20"/>
      </w:rPr>
      <w:tblPr/>
      <w:tcPr>
        <w:vAlign w:val="center"/>
      </w:tcPr>
    </w:tblStylePr>
    <w:tblStylePr w:type="band2Vert">
      <w:pPr>
        <w:jc w:val="right"/>
      </w:pPr>
      <w:tblPr/>
      <w:tcPr>
        <w:vAlign w:val="center"/>
      </w:tcPr>
    </w:tblStylePr>
    <w:tblStylePr w:type="band1Horz">
      <w:pPr>
        <w:jc w:val="right"/>
      </w:pPr>
      <w:rPr>
        <w:rFonts w:ascii="Calibri" w:hAnsi="Calibri"/>
        <w:sz w:val="20"/>
      </w:rPr>
      <w:tblPr/>
      <w:tcPr>
        <w:vAlign w:val="center"/>
      </w:tcPr>
    </w:tblStylePr>
    <w:tblStylePr w:type="band2Horz">
      <w:pPr>
        <w:jc w:val="right"/>
      </w:pPr>
      <w:rPr>
        <w:rFonts w:ascii="Calibri" w:hAnsi="Calibri"/>
        <w:sz w:val="20"/>
      </w:rPr>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vAlign w:val="center"/>
      </w:tcPr>
    </w:tblStylePr>
  </w:style>
  <w:style w:type="table" w:styleId="LightGrid-Accent3">
    <w:name w:val="Light Grid Accent 3"/>
    <w:basedOn w:val="TableNormal"/>
    <w:uiPriority w:val="62"/>
    <w:rsid w:val="008112CC"/>
    <w:pPr>
      <w:spacing w:line="240" w:lineRule="auto"/>
    </w:pPr>
    <w:tblPr>
      <w:tblStyleRowBandSize w:val="1"/>
      <w:tblStyleColBandSize w:val="1"/>
      <w:tblBorders>
        <w:top w:val="single" w:sz="8" w:space="0" w:color="D7DDE9" w:themeColor="accent3"/>
        <w:left w:val="single" w:sz="8" w:space="0" w:color="D7DDE9" w:themeColor="accent3"/>
        <w:bottom w:val="single" w:sz="8" w:space="0" w:color="D7DDE9" w:themeColor="accent3"/>
        <w:right w:val="single" w:sz="8" w:space="0" w:color="D7DDE9" w:themeColor="accent3"/>
        <w:insideH w:val="single" w:sz="8" w:space="0" w:color="D7DDE9" w:themeColor="accent3"/>
        <w:insideV w:val="single" w:sz="8" w:space="0" w:color="D7DDE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18" w:space="0" w:color="D7DDE9" w:themeColor="accent3"/>
          <w:right w:val="single" w:sz="8" w:space="0" w:color="D7DDE9" w:themeColor="accent3"/>
          <w:insideH w:val="nil"/>
          <w:insideV w:val="single" w:sz="8" w:space="0" w:color="D7DDE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7DDE9" w:themeColor="accent3"/>
          <w:left w:val="single" w:sz="8" w:space="0" w:color="D7DDE9" w:themeColor="accent3"/>
          <w:bottom w:val="single" w:sz="8" w:space="0" w:color="D7DDE9" w:themeColor="accent3"/>
          <w:right w:val="single" w:sz="8" w:space="0" w:color="D7DDE9" w:themeColor="accent3"/>
          <w:insideH w:val="nil"/>
          <w:insideV w:val="single" w:sz="8" w:space="0" w:color="D7DDE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tcPr>
    </w:tblStylePr>
    <w:tblStylePr w:type="band1Vert">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shd w:val="clear" w:color="auto" w:fill="F5F6F9" w:themeFill="accent3" w:themeFillTint="3F"/>
      </w:tcPr>
    </w:tblStylePr>
    <w:tblStylePr w:type="band1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shd w:val="clear" w:color="auto" w:fill="F5F6F9" w:themeFill="accent3" w:themeFillTint="3F"/>
      </w:tcPr>
    </w:tblStylePr>
    <w:tblStylePr w:type="band2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tcPr>
    </w:tblStylePr>
  </w:style>
  <w:style w:type="paragraph" w:customStyle="1" w:styleId="Lettertext">
    <w:name w:val="Letter text"/>
    <w:basedOn w:val="BodyText"/>
    <w:qFormat/>
    <w:rsid w:val="00E64480"/>
    <w:pPr>
      <w:spacing w:before="240" w:after="0"/>
    </w:pPr>
    <w:rPr>
      <w:rFonts w:ascii="Times New Roman" w:hAnsi="Times New Roman"/>
      <w:spacing w:val="0"/>
      <w:sz w:val="24"/>
    </w:rPr>
  </w:style>
  <w:style w:type="paragraph" w:customStyle="1" w:styleId="TableTextRightItalic">
    <w:name w:val="Table Text Right Italic"/>
    <w:basedOn w:val="TableTextRight"/>
    <w:uiPriority w:val="21"/>
    <w:qFormat/>
    <w:rsid w:val="00120A75"/>
    <w:rPr>
      <w:i/>
    </w:rPr>
  </w:style>
  <w:style w:type="character" w:styleId="FollowedHyperlink">
    <w:name w:val="FollowedHyperlink"/>
    <w:basedOn w:val="DefaultParagraphFont"/>
    <w:semiHidden/>
    <w:unhideWhenUsed/>
    <w:rsid w:val="003B47BC"/>
    <w:rPr>
      <w:color w:val="000000" w:themeColor="followedHyperlink"/>
      <w:u w:val="single"/>
    </w:rPr>
  </w:style>
  <w:style w:type="paragraph" w:customStyle="1" w:styleId="TableTextRightBold">
    <w:name w:val="Table Text Right Bold"/>
    <w:basedOn w:val="TableTextRight"/>
    <w:uiPriority w:val="20"/>
    <w:qFormat/>
    <w:rsid w:val="00066D54"/>
    <w:rPr>
      <w:b/>
    </w:rPr>
  </w:style>
  <w:style w:type="paragraph" w:styleId="Bibliography">
    <w:name w:val="Bibliography"/>
    <w:basedOn w:val="Normal"/>
    <w:next w:val="Normal"/>
    <w:uiPriority w:val="39"/>
    <w:unhideWhenUsed/>
    <w:rsid w:val="00DF2134"/>
  </w:style>
  <w:style w:type="paragraph" w:customStyle="1" w:styleId="Letterbullet">
    <w:name w:val="Letter bullet"/>
    <w:basedOn w:val="Lettertext"/>
    <w:uiPriority w:val="1"/>
    <w:qFormat/>
    <w:rsid w:val="00112F1F"/>
    <w:pPr>
      <w:numPr>
        <w:numId w:val="12"/>
      </w:numPr>
      <w:ind w:left="284" w:hanging="284"/>
    </w:pPr>
  </w:style>
  <w:style w:type="table" w:styleId="MediumShading1-Accent3">
    <w:name w:val="Medium Shading 1 Accent 3"/>
    <w:basedOn w:val="TableNormal"/>
    <w:uiPriority w:val="63"/>
    <w:rsid w:val="005C0528"/>
    <w:pPr>
      <w:spacing w:line="240" w:lineRule="auto"/>
      <w:jc w:val="right"/>
    </w:pPr>
    <w:tblPr>
      <w:tblStyleRowBandSize w:val="1"/>
      <w:tblStyleColBandSize w:val="1"/>
      <w:tblBorders>
        <w:top w:val="single" w:sz="4" w:space="0" w:color="788184" w:themeColor="accent6"/>
        <w:left w:val="single" w:sz="4" w:space="0" w:color="788184" w:themeColor="accent6"/>
        <w:bottom w:val="single" w:sz="4" w:space="0" w:color="788184" w:themeColor="accent6"/>
        <w:right w:val="single" w:sz="4" w:space="0" w:color="788184" w:themeColor="accent6"/>
        <w:insideH w:val="single" w:sz="4" w:space="0" w:color="788184" w:themeColor="accent6"/>
        <w:insideV w:val="single" w:sz="4" w:space="0" w:color="788184" w:themeColor="accent6"/>
      </w:tblBorders>
    </w:tblPr>
    <w:tcPr>
      <w:vAlign w:val="center"/>
    </w:tcPr>
    <w:tblStylePr w:type="firstRow">
      <w:pPr>
        <w:spacing w:before="0" w:after="0" w:line="240" w:lineRule="auto"/>
      </w:pPr>
      <w:rPr>
        <w:rFonts w:ascii="Calibri" w:hAnsi="Calibri"/>
        <w:b/>
        <w:bCs/>
        <w:color w:val="000000" w:themeColor="text1"/>
        <w:sz w:val="20"/>
      </w:rPr>
      <w:tblPr/>
      <w:tcPr>
        <w:tcBorders>
          <w:top w:val="single" w:sz="8" w:space="0" w:color="E0E5EE" w:themeColor="accent3" w:themeTint="BF"/>
          <w:left w:val="single" w:sz="8" w:space="0" w:color="E0E5EE" w:themeColor="accent3" w:themeTint="BF"/>
          <w:bottom w:val="single" w:sz="8" w:space="0" w:color="E0E5EE" w:themeColor="accent3" w:themeTint="BF"/>
          <w:right w:val="single" w:sz="8" w:space="0" w:color="E0E5EE" w:themeColor="accent3" w:themeTint="BF"/>
          <w:insideH w:val="nil"/>
          <w:insideV w:val="nil"/>
        </w:tcBorders>
        <w:shd w:val="clear" w:color="auto" w:fill="D7DDE9" w:themeFill="accent3"/>
      </w:tcPr>
    </w:tblStylePr>
    <w:tblStylePr w:type="lastRow">
      <w:pPr>
        <w:spacing w:before="0" w:after="0" w:line="240" w:lineRule="auto"/>
      </w:pPr>
      <w:rPr>
        <w:rFonts w:ascii="Calibri" w:hAnsi="Calibri"/>
        <w:b/>
        <w:bCs/>
        <w:sz w:val="20"/>
      </w:rPr>
    </w:tblStylePr>
    <w:tblStylePr w:type="firstCol">
      <w:pPr>
        <w:jc w:val="left"/>
      </w:pPr>
      <w:rPr>
        <w:rFonts w:ascii="Calibri" w:hAnsi="Calibri"/>
        <w:b/>
        <w:bCs/>
        <w:sz w:val="20"/>
      </w:rPr>
    </w:tblStylePr>
    <w:tblStylePr w:type="lastCol">
      <w:pPr>
        <w:jc w:val="right"/>
      </w:pPr>
      <w:rPr>
        <w:rFonts w:ascii="Calibri" w:hAnsi="Calibri"/>
        <w:b/>
        <w:bCs/>
        <w:sz w:val="20"/>
      </w:rPr>
    </w:tblStylePr>
    <w:tblStylePr w:type="band1Vert">
      <w:rPr>
        <w:rFonts w:ascii="Calibri" w:hAnsi="Calibri"/>
        <w:sz w:val="20"/>
      </w:rPr>
    </w:tblStylePr>
    <w:tblStylePr w:type="band1Horz">
      <w:rPr>
        <w:rFonts w:ascii="Calibri" w:hAnsi="Calibri"/>
        <w:sz w:val="20"/>
      </w:rPr>
    </w:tblStylePr>
    <w:tblStylePr w:type="band2Horz">
      <w:rPr>
        <w:rFonts w:ascii="Calibri" w:hAnsi="Calibri"/>
        <w:sz w:val="20"/>
      </w:rPr>
      <w:tblPr/>
      <w:tcPr>
        <w:tcBorders>
          <w:insideH w:val="nil"/>
          <w:insideV w:val="nil"/>
        </w:tcBorders>
      </w:tcPr>
    </w:tblStylePr>
  </w:style>
  <w:style w:type="table" w:styleId="LightGrid-Accent1">
    <w:name w:val="Light Grid Accent 1"/>
    <w:basedOn w:val="TableNormal"/>
    <w:uiPriority w:val="62"/>
    <w:rsid w:val="005C0528"/>
    <w:pPr>
      <w:spacing w:line="240" w:lineRule="auto"/>
    </w:pPr>
    <w:tblPr>
      <w:tblStyleRowBandSize w:val="1"/>
      <w:tblStyleColBandSize w:val="1"/>
      <w:tblBorders>
        <w:top w:val="single" w:sz="8" w:space="0" w:color="2B3B5F" w:themeColor="accent1"/>
        <w:left w:val="single" w:sz="8" w:space="0" w:color="2B3B5F" w:themeColor="accent1"/>
        <w:bottom w:val="single" w:sz="8" w:space="0" w:color="2B3B5F" w:themeColor="accent1"/>
        <w:right w:val="single" w:sz="8" w:space="0" w:color="2B3B5F" w:themeColor="accent1"/>
        <w:insideH w:val="single" w:sz="8" w:space="0" w:color="2B3B5F" w:themeColor="accent1"/>
        <w:insideV w:val="single" w:sz="8" w:space="0" w:color="2B3B5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3B5F" w:themeColor="accent1"/>
          <w:left w:val="single" w:sz="8" w:space="0" w:color="2B3B5F" w:themeColor="accent1"/>
          <w:bottom w:val="single" w:sz="18" w:space="0" w:color="2B3B5F" w:themeColor="accent1"/>
          <w:right w:val="single" w:sz="8" w:space="0" w:color="2B3B5F" w:themeColor="accent1"/>
          <w:insideH w:val="nil"/>
          <w:insideV w:val="single" w:sz="8" w:space="0" w:color="2B3B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3B5F" w:themeColor="accent1"/>
          <w:left w:val="single" w:sz="8" w:space="0" w:color="2B3B5F" w:themeColor="accent1"/>
          <w:bottom w:val="single" w:sz="8" w:space="0" w:color="2B3B5F" w:themeColor="accent1"/>
          <w:right w:val="single" w:sz="8" w:space="0" w:color="2B3B5F" w:themeColor="accent1"/>
          <w:insideH w:val="nil"/>
          <w:insideV w:val="single" w:sz="8" w:space="0" w:color="2B3B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3B5F" w:themeColor="accent1"/>
          <w:left w:val="single" w:sz="8" w:space="0" w:color="2B3B5F" w:themeColor="accent1"/>
          <w:bottom w:val="single" w:sz="8" w:space="0" w:color="2B3B5F" w:themeColor="accent1"/>
          <w:right w:val="single" w:sz="8" w:space="0" w:color="2B3B5F" w:themeColor="accent1"/>
        </w:tcBorders>
      </w:tcPr>
    </w:tblStylePr>
    <w:tblStylePr w:type="band1Vert">
      <w:tblPr/>
      <w:tcPr>
        <w:tcBorders>
          <w:top w:val="single" w:sz="8" w:space="0" w:color="2B3B5F" w:themeColor="accent1"/>
          <w:left w:val="single" w:sz="8" w:space="0" w:color="2B3B5F" w:themeColor="accent1"/>
          <w:bottom w:val="single" w:sz="8" w:space="0" w:color="2B3B5F" w:themeColor="accent1"/>
          <w:right w:val="single" w:sz="8" w:space="0" w:color="2B3B5F" w:themeColor="accent1"/>
        </w:tcBorders>
        <w:shd w:val="clear" w:color="auto" w:fill="BFCAE2" w:themeFill="accent1" w:themeFillTint="3F"/>
      </w:tcPr>
    </w:tblStylePr>
    <w:tblStylePr w:type="band1Horz">
      <w:tblPr/>
      <w:tcPr>
        <w:tcBorders>
          <w:top w:val="single" w:sz="8" w:space="0" w:color="2B3B5F" w:themeColor="accent1"/>
          <w:left w:val="single" w:sz="8" w:space="0" w:color="2B3B5F" w:themeColor="accent1"/>
          <w:bottom w:val="single" w:sz="8" w:space="0" w:color="2B3B5F" w:themeColor="accent1"/>
          <w:right w:val="single" w:sz="8" w:space="0" w:color="2B3B5F" w:themeColor="accent1"/>
          <w:insideV w:val="single" w:sz="8" w:space="0" w:color="2B3B5F" w:themeColor="accent1"/>
        </w:tcBorders>
        <w:shd w:val="clear" w:color="auto" w:fill="BFCAE2" w:themeFill="accent1" w:themeFillTint="3F"/>
      </w:tcPr>
    </w:tblStylePr>
    <w:tblStylePr w:type="band2Horz">
      <w:tblPr/>
      <w:tcPr>
        <w:tcBorders>
          <w:top w:val="single" w:sz="8" w:space="0" w:color="2B3B5F" w:themeColor="accent1"/>
          <w:left w:val="single" w:sz="8" w:space="0" w:color="2B3B5F" w:themeColor="accent1"/>
          <w:bottom w:val="single" w:sz="8" w:space="0" w:color="2B3B5F" w:themeColor="accent1"/>
          <w:right w:val="single" w:sz="8" w:space="0" w:color="2B3B5F" w:themeColor="accent1"/>
          <w:insideV w:val="single" w:sz="8" w:space="0" w:color="2B3B5F" w:themeColor="accent1"/>
        </w:tcBorders>
      </w:tcPr>
    </w:tblStylePr>
  </w:style>
  <w:style w:type="table" w:styleId="LightShading">
    <w:name w:val="Light Shading"/>
    <w:basedOn w:val="TableNormal"/>
    <w:uiPriority w:val="60"/>
    <w:rsid w:val="005C052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C0528"/>
    <w:pPr>
      <w:spacing w:line="240" w:lineRule="auto"/>
    </w:pPr>
    <w:rPr>
      <w:color w:val="202C47" w:themeColor="accent1" w:themeShade="BF"/>
    </w:rPr>
    <w:tblPr>
      <w:tblStyleRowBandSize w:val="1"/>
      <w:tblStyleColBandSize w:val="1"/>
      <w:tblBorders>
        <w:top w:val="single" w:sz="8" w:space="0" w:color="2B3B5F" w:themeColor="accent1"/>
        <w:bottom w:val="single" w:sz="8" w:space="0" w:color="2B3B5F" w:themeColor="accent1"/>
      </w:tblBorders>
    </w:tblPr>
    <w:tblStylePr w:type="firstRow">
      <w:pPr>
        <w:spacing w:before="0" w:after="0" w:line="240" w:lineRule="auto"/>
      </w:pPr>
      <w:rPr>
        <w:b/>
        <w:bCs/>
      </w:rPr>
      <w:tblPr/>
      <w:tcPr>
        <w:tcBorders>
          <w:top w:val="single" w:sz="8" w:space="0" w:color="2B3B5F" w:themeColor="accent1"/>
          <w:left w:val="nil"/>
          <w:bottom w:val="single" w:sz="8" w:space="0" w:color="2B3B5F" w:themeColor="accent1"/>
          <w:right w:val="nil"/>
          <w:insideH w:val="nil"/>
          <w:insideV w:val="nil"/>
        </w:tcBorders>
      </w:tcPr>
    </w:tblStylePr>
    <w:tblStylePr w:type="lastRow">
      <w:pPr>
        <w:spacing w:before="0" w:after="0" w:line="240" w:lineRule="auto"/>
      </w:pPr>
      <w:rPr>
        <w:b/>
        <w:bCs/>
      </w:rPr>
      <w:tblPr/>
      <w:tcPr>
        <w:tcBorders>
          <w:top w:val="single" w:sz="8" w:space="0" w:color="2B3B5F" w:themeColor="accent1"/>
          <w:left w:val="nil"/>
          <w:bottom w:val="single" w:sz="8" w:space="0" w:color="2B3B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CAE2" w:themeFill="accent1" w:themeFillTint="3F"/>
      </w:tcPr>
    </w:tblStylePr>
    <w:tblStylePr w:type="band1Horz">
      <w:tblPr/>
      <w:tcPr>
        <w:tcBorders>
          <w:left w:val="nil"/>
          <w:right w:val="nil"/>
          <w:insideH w:val="nil"/>
          <w:insideV w:val="nil"/>
        </w:tcBorders>
        <w:shd w:val="clear" w:color="auto" w:fill="BFCAE2" w:themeFill="accent1" w:themeFillTint="3F"/>
      </w:tcPr>
    </w:tblStylePr>
  </w:style>
  <w:style w:type="table" w:styleId="LightShading-Accent2">
    <w:name w:val="Light Shading Accent 2"/>
    <w:basedOn w:val="TableNormal"/>
    <w:uiPriority w:val="60"/>
    <w:rsid w:val="005C0528"/>
    <w:pPr>
      <w:spacing w:line="240" w:lineRule="auto"/>
    </w:pPr>
    <w:rPr>
      <w:color w:val="5C73A7" w:themeColor="accent2" w:themeShade="BF"/>
    </w:rPr>
    <w:tblPr>
      <w:tblStyleRowBandSize w:val="1"/>
      <w:tblStyleColBandSize w:val="1"/>
      <w:tblBorders>
        <w:top w:val="single" w:sz="8" w:space="0" w:color="95A4C6" w:themeColor="accent2"/>
        <w:bottom w:val="single" w:sz="8" w:space="0" w:color="95A4C6" w:themeColor="accent2"/>
      </w:tblBorders>
    </w:tblPr>
    <w:tblStylePr w:type="firstRow">
      <w:pPr>
        <w:spacing w:before="0" w:after="0" w:line="240" w:lineRule="auto"/>
      </w:pPr>
      <w:rPr>
        <w:b/>
        <w:bCs/>
      </w:rPr>
      <w:tblPr/>
      <w:tcPr>
        <w:tcBorders>
          <w:top w:val="single" w:sz="8" w:space="0" w:color="95A4C6" w:themeColor="accent2"/>
          <w:left w:val="nil"/>
          <w:bottom w:val="single" w:sz="8" w:space="0" w:color="95A4C6" w:themeColor="accent2"/>
          <w:right w:val="nil"/>
          <w:insideH w:val="nil"/>
          <w:insideV w:val="nil"/>
        </w:tcBorders>
      </w:tcPr>
    </w:tblStylePr>
    <w:tblStylePr w:type="lastRow">
      <w:pPr>
        <w:spacing w:before="0" w:after="0" w:line="240" w:lineRule="auto"/>
      </w:pPr>
      <w:rPr>
        <w:b/>
        <w:bCs/>
      </w:rPr>
      <w:tblPr/>
      <w:tcPr>
        <w:tcBorders>
          <w:top w:val="single" w:sz="8" w:space="0" w:color="95A4C6" w:themeColor="accent2"/>
          <w:left w:val="nil"/>
          <w:bottom w:val="single" w:sz="8" w:space="0" w:color="95A4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8F1" w:themeFill="accent2" w:themeFillTint="3F"/>
      </w:tcPr>
    </w:tblStylePr>
    <w:tblStylePr w:type="band1Horz">
      <w:tblPr/>
      <w:tcPr>
        <w:tcBorders>
          <w:left w:val="nil"/>
          <w:right w:val="nil"/>
          <w:insideH w:val="nil"/>
          <w:insideV w:val="nil"/>
        </w:tcBorders>
        <w:shd w:val="clear" w:color="auto" w:fill="E4E8F1" w:themeFill="accent2" w:themeFillTint="3F"/>
      </w:tcPr>
    </w:tblStylePr>
  </w:style>
  <w:style w:type="table" w:styleId="LightGrid">
    <w:name w:val="Light Grid"/>
    <w:basedOn w:val="TableNormal"/>
    <w:uiPriority w:val="62"/>
    <w:rsid w:val="005C052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2">
    <w:name w:val="Light Grid Accent 2"/>
    <w:basedOn w:val="TableNormal"/>
    <w:uiPriority w:val="62"/>
    <w:rsid w:val="005C0528"/>
    <w:pPr>
      <w:spacing w:line="240" w:lineRule="auto"/>
    </w:pPr>
    <w:tblPr>
      <w:tblStyleRowBandSize w:val="1"/>
      <w:tblStyleColBandSize w:val="1"/>
      <w:tblBorders>
        <w:top w:val="single" w:sz="8" w:space="0" w:color="95A4C6" w:themeColor="accent2"/>
        <w:left w:val="single" w:sz="8" w:space="0" w:color="95A4C6" w:themeColor="accent2"/>
        <w:bottom w:val="single" w:sz="8" w:space="0" w:color="95A4C6" w:themeColor="accent2"/>
        <w:right w:val="single" w:sz="8" w:space="0" w:color="95A4C6" w:themeColor="accent2"/>
        <w:insideH w:val="single" w:sz="8" w:space="0" w:color="95A4C6" w:themeColor="accent2"/>
        <w:insideV w:val="single" w:sz="8" w:space="0" w:color="95A4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A4C6" w:themeColor="accent2"/>
          <w:left w:val="single" w:sz="8" w:space="0" w:color="95A4C6" w:themeColor="accent2"/>
          <w:bottom w:val="single" w:sz="18" w:space="0" w:color="95A4C6" w:themeColor="accent2"/>
          <w:right w:val="single" w:sz="8" w:space="0" w:color="95A4C6" w:themeColor="accent2"/>
          <w:insideH w:val="nil"/>
          <w:insideV w:val="single" w:sz="8" w:space="0" w:color="95A4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A4C6" w:themeColor="accent2"/>
          <w:left w:val="single" w:sz="8" w:space="0" w:color="95A4C6" w:themeColor="accent2"/>
          <w:bottom w:val="single" w:sz="8" w:space="0" w:color="95A4C6" w:themeColor="accent2"/>
          <w:right w:val="single" w:sz="8" w:space="0" w:color="95A4C6" w:themeColor="accent2"/>
          <w:insideH w:val="nil"/>
          <w:insideV w:val="single" w:sz="8" w:space="0" w:color="95A4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A4C6" w:themeColor="accent2"/>
          <w:left w:val="single" w:sz="8" w:space="0" w:color="95A4C6" w:themeColor="accent2"/>
          <w:bottom w:val="single" w:sz="8" w:space="0" w:color="95A4C6" w:themeColor="accent2"/>
          <w:right w:val="single" w:sz="8" w:space="0" w:color="95A4C6" w:themeColor="accent2"/>
        </w:tcBorders>
      </w:tcPr>
    </w:tblStylePr>
    <w:tblStylePr w:type="band1Vert">
      <w:tblPr/>
      <w:tcPr>
        <w:tcBorders>
          <w:top w:val="single" w:sz="8" w:space="0" w:color="95A4C6" w:themeColor="accent2"/>
          <w:left w:val="single" w:sz="8" w:space="0" w:color="95A4C6" w:themeColor="accent2"/>
          <w:bottom w:val="single" w:sz="8" w:space="0" w:color="95A4C6" w:themeColor="accent2"/>
          <w:right w:val="single" w:sz="8" w:space="0" w:color="95A4C6" w:themeColor="accent2"/>
        </w:tcBorders>
        <w:shd w:val="clear" w:color="auto" w:fill="E4E8F1" w:themeFill="accent2" w:themeFillTint="3F"/>
      </w:tcPr>
    </w:tblStylePr>
    <w:tblStylePr w:type="band1Horz">
      <w:tblPr/>
      <w:tcPr>
        <w:tcBorders>
          <w:top w:val="single" w:sz="8" w:space="0" w:color="95A4C6" w:themeColor="accent2"/>
          <w:left w:val="single" w:sz="8" w:space="0" w:color="95A4C6" w:themeColor="accent2"/>
          <w:bottom w:val="single" w:sz="8" w:space="0" w:color="95A4C6" w:themeColor="accent2"/>
          <w:right w:val="single" w:sz="8" w:space="0" w:color="95A4C6" w:themeColor="accent2"/>
          <w:insideV w:val="single" w:sz="8" w:space="0" w:color="95A4C6" w:themeColor="accent2"/>
        </w:tcBorders>
        <w:shd w:val="clear" w:color="auto" w:fill="E4E8F1" w:themeFill="accent2" w:themeFillTint="3F"/>
      </w:tcPr>
    </w:tblStylePr>
    <w:tblStylePr w:type="band2Horz">
      <w:tblPr/>
      <w:tcPr>
        <w:tcBorders>
          <w:top w:val="single" w:sz="8" w:space="0" w:color="95A4C6" w:themeColor="accent2"/>
          <w:left w:val="single" w:sz="8" w:space="0" w:color="95A4C6" w:themeColor="accent2"/>
          <w:bottom w:val="single" w:sz="8" w:space="0" w:color="95A4C6" w:themeColor="accent2"/>
          <w:right w:val="single" w:sz="8" w:space="0" w:color="95A4C6" w:themeColor="accent2"/>
          <w:insideV w:val="single" w:sz="8" w:space="0" w:color="95A4C6" w:themeColor="accent2"/>
        </w:tcBorders>
      </w:tcPr>
    </w:tblStylePr>
  </w:style>
  <w:style w:type="paragraph" w:customStyle="1" w:styleId="Default">
    <w:name w:val="Default"/>
    <w:rsid w:val="00063684"/>
    <w:pPr>
      <w:autoSpaceDE w:val="0"/>
      <w:autoSpaceDN w:val="0"/>
      <w:adjustRightInd w:val="0"/>
      <w:spacing w:line="240" w:lineRule="auto"/>
    </w:pPr>
    <w:rPr>
      <w:rFonts w:ascii="Calibri" w:hAnsi="Calibri" w:cs="Calibri"/>
      <w:color w:val="000000"/>
      <w:sz w:val="24"/>
      <w:szCs w:val="24"/>
    </w:rPr>
  </w:style>
  <w:style w:type="character" w:styleId="CommentReference">
    <w:name w:val="annotation reference"/>
    <w:basedOn w:val="DefaultParagraphFont"/>
    <w:semiHidden/>
    <w:unhideWhenUsed/>
    <w:rsid w:val="003F7527"/>
    <w:rPr>
      <w:sz w:val="16"/>
      <w:szCs w:val="16"/>
    </w:rPr>
  </w:style>
  <w:style w:type="paragraph" w:styleId="CommentText">
    <w:name w:val="annotation text"/>
    <w:basedOn w:val="Normal"/>
    <w:link w:val="CommentTextChar"/>
    <w:semiHidden/>
    <w:unhideWhenUsed/>
    <w:rsid w:val="003F7527"/>
    <w:pPr>
      <w:spacing w:line="240" w:lineRule="auto"/>
    </w:pPr>
    <w:rPr>
      <w:sz w:val="20"/>
      <w:szCs w:val="20"/>
    </w:rPr>
  </w:style>
  <w:style w:type="character" w:customStyle="1" w:styleId="CommentTextChar">
    <w:name w:val="Comment Text Char"/>
    <w:basedOn w:val="DefaultParagraphFont"/>
    <w:link w:val="CommentText"/>
    <w:semiHidden/>
    <w:rsid w:val="003F7527"/>
    <w:rPr>
      <w:sz w:val="20"/>
      <w:szCs w:val="20"/>
    </w:rPr>
  </w:style>
  <w:style w:type="paragraph" w:styleId="CommentSubject">
    <w:name w:val="annotation subject"/>
    <w:basedOn w:val="CommentText"/>
    <w:next w:val="CommentText"/>
    <w:link w:val="CommentSubjectChar"/>
    <w:semiHidden/>
    <w:unhideWhenUsed/>
    <w:rsid w:val="003F7527"/>
    <w:rPr>
      <w:b/>
      <w:bCs/>
    </w:rPr>
  </w:style>
  <w:style w:type="character" w:customStyle="1" w:styleId="CommentSubjectChar">
    <w:name w:val="Comment Subject Char"/>
    <w:basedOn w:val="CommentTextChar"/>
    <w:link w:val="CommentSubject"/>
    <w:semiHidden/>
    <w:rsid w:val="003F752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qFormat="1"/>
    <w:lsdException w:name="heading 3" w:qFormat="1"/>
    <w:lsdException w:name="heading 4"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qFormat="1"/>
    <w:lsdException w:name="table of figures" w:semiHidden="0" w:uiPriority="99" w:unhideWhenUsed="0"/>
    <w:lsdException w:name="List Bullet" w:qFormat="1"/>
    <w:lsdException w:name="List Number" w:uiPriority="10" w:qFormat="1"/>
    <w:lsdException w:name="List Bullet 2" w:qFormat="1"/>
    <w:lsdException w:name="List Bullet 3" w:qFormat="1"/>
    <w:lsdException w:name="List Number 2" w:uiPriority="11" w:qFormat="1"/>
    <w:lsdException w:name="List Number 3" w:uiPriority="12" w:qFormat="1"/>
    <w:lsdException w:name="Title" w:semiHidden="0" w:unhideWhenUsed="0" w:qFormat="1"/>
    <w:lsdException w:name="Default Paragraph Font" w:uiPriority="1"/>
    <w:lsdException w:name="Body Text" w:uiPriority="5"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9" w:unhideWhenUsed="0"/>
    <w:lsdException w:name="Quote" w:semiHidden="0"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uiPriority w:val="39"/>
    <w:rsid w:val="00112F1F"/>
  </w:style>
  <w:style w:type="paragraph" w:styleId="Heading1">
    <w:name w:val="heading 1"/>
    <w:basedOn w:val="Normal"/>
    <w:next w:val="BodyText"/>
    <w:link w:val="Heading1Char"/>
    <w:uiPriority w:val="2"/>
    <w:qFormat/>
    <w:rsid w:val="0046444F"/>
    <w:pPr>
      <w:keepNext/>
      <w:keepLines/>
      <w:numPr>
        <w:numId w:val="10"/>
      </w:numPr>
      <w:tabs>
        <w:tab w:val="right" w:pos="1418"/>
        <w:tab w:val="right" w:pos="1701"/>
        <w:tab w:val="right" w:pos="1985"/>
      </w:tabs>
      <w:spacing w:before="470" w:after="228"/>
      <w:outlineLvl w:val="0"/>
    </w:pPr>
    <w:rPr>
      <w:rFonts w:asciiTheme="majorHAnsi" w:hAnsiTheme="majorHAnsi"/>
      <w:bCs/>
      <w:color w:val="2B3B5F" w:themeColor="text2"/>
      <w:spacing w:val="-6"/>
      <w:kern w:val="32"/>
      <w:sz w:val="32"/>
      <w:szCs w:val="32"/>
    </w:rPr>
  </w:style>
  <w:style w:type="paragraph" w:styleId="Heading2">
    <w:name w:val="heading 2"/>
    <w:basedOn w:val="Normal"/>
    <w:next w:val="BodyText"/>
    <w:link w:val="Heading2Char"/>
    <w:uiPriority w:val="2"/>
    <w:qFormat/>
    <w:rsid w:val="00CA06C8"/>
    <w:pPr>
      <w:keepNext/>
      <w:keepLines/>
      <w:numPr>
        <w:ilvl w:val="1"/>
        <w:numId w:val="10"/>
      </w:numPr>
      <w:tabs>
        <w:tab w:val="left" w:pos="1418"/>
        <w:tab w:val="left" w:pos="1701"/>
        <w:tab w:val="left" w:pos="1985"/>
      </w:tabs>
      <w:spacing w:before="470" w:after="227"/>
      <w:outlineLvl w:val="1"/>
    </w:pPr>
    <w:rPr>
      <w:rFonts w:ascii="Calibri" w:hAnsi="Calibri"/>
      <w:b/>
      <w:bCs/>
      <w:iCs/>
      <w:color w:val="2B3B5F" w:themeColor="text2"/>
      <w:kern w:val="20"/>
      <w:sz w:val="24"/>
      <w:szCs w:val="28"/>
    </w:rPr>
  </w:style>
  <w:style w:type="paragraph" w:styleId="Heading3">
    <w:name w:val="heading 3"/>
    <w:basedOn w:val="Normal"/>
    <w:next w:val="BodyText"/>
    <w:link w:val="Heading3Char"/>
    <w:uiPriority w:val="3"/>
    <w:qFormat/>
    <w:rsid w:val="00CA06C8"/>
    <w:pPr>
      <w:keepNext/>
      <w:keepLines/>
      <w:numPr>
        <w:ilvl w:val="2"/>
        <w:numId w:val="10"/>
      </w:numPr>
      <w:tabs>
        <w:tab w:val="left" w:pos="1418"/>
        <w:tab w:val="left" w:pos="1701"/>
        <w:tab w:val="left" w:pos="1985"/>
      </w:tabs>
      <w:spacing w:before="470" w:after="227"/>
      <w:outlineLvl w:val="2"/>
    </w:pPr>
    <w:rPr>
      <w:i/>
      <w:color w:val="2B3B5F" w:themeColor="text2"/>
      <w:sz w:val="24"/>
    </w:rPr>
  </w:style>
  <w:style w:type="paragraph" w:styleId="Heading4">
    <w:name w:val="heading 4"/>
    <w:basedOn w:val="Normal"/>
    <w:next w:val="BodyText"/>
    <w:link w:val="Heading4Char"/>
    <w:uiPriority w:val="4"/>
    <w:qFormat/>
    <w:rsid w:val="00CA06C8"/>
    <w:pPr>
      <w:keepNext/>
      <w:keepLines/>
      <w:tabs>
        <w:tab w:val="left" w:pos="1418"/>
        <w:tab w:val="left" w:pos="1701"/>
        <w:tab w:val="left" w:pos="1985"/>
      </w:tabs>
      <w:spacing w:before="227" w:after="113"/>
      <w:outlineLvl w:val="3"/>
    </w:pPr>
    <w:rPr>
      <w:rFonts w:eastAsiaTheme="majorEastAsia" w:cstheme="majorBidi"/>
      <w:bCs/>
      <w:i/>
      <w:iCs/>
      <w:color w:val="788184" w:themeColor="background2"/>
      <w:sz w:val="24"/>
    </w:rPr>
  </w:style>
  <w:style w:type="paragraph" w:styleId="Heading5">
    <w:name w:val="heading 5"/>
    <w:basedOn w:val="Normal"/>
    <w:next w:val="BodyText"/>
    <w:link w:val="Heading5Char"/>
    <w:uiPriority w:val="39"/>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uiPriority w:val="39"/>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ttachment Title"/>
    <w:basedOn w:val="Normal"/>
    <w:next w:val="BodyText"/>
    <w:link w:val="Heading8Char"/>
    <w:uiPriority w:val="31"/>
    <w:qFormat/>
    <w:rsid w:val="002D239A"/>
    <w:pPr>
      <w:keepNext/>
      <w:keepLines/>
      <w:numPr>
        <w:numId w:val="1"/>
      </w:numPr>
      <w:tabs>
        <w:tab w:val="left" w:pos="4536"/>
      </w:tabs>
      <w:spacing w:before="480" w:after="340"/>
      <w:outlineLvl w:val="7"/>
    </w:pPr>
    <w:rPr>
      <w:rFonts w:asciiTheme="majorHAnsi" w:eastAsiaTheme="majorEastAsia" w:hAnsiTheme="majorHAnsi" w:cstheme="majorBidi"/>
      <w:color w:val="2B3B5F" w:themeColor="text2"/>
      <w:sz w:val="32"/>
    </w:rPr>
  </w:style>
  <w:style w:type="paragraph" w:styleId="Heading9">
    <w:name w:val="heading 9"/>
    <w:aliases w:val="Attachment Heading 1"/>
    <w:basedOn w:val="Normal"/>
    <w:next w:val="BodyText"/>
    <w:link w:val="Heading9Char"/>
    <w:uiPriority w:val="32"/>
    <w:qFormat/>
    <w:rsid w:val="002D239A"/>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13"/>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13"/>
    <w:rsid w:val="0089737A"/>
    <w:rPr>
      <w:kern w:val="16"/>
      <w:sz w:val="18"/>
    </w:rPr>
  </w:style>
  <w:style w:type="character" w:styleId="FootnoteReference">
    <w:name w:val="footnote reference"/>
    <w:basedOn w:val="DefaultParagraphFont"/>
    <w:uiPriority w:val="39"/>
    <w:rsid w:val="00961DBB"/>
    <w:rPr>
      <w:rFonts w:asciiTheme="minorHAnsi" w:hAnsiTheme="minorHAnsi"/>
      <w:color w:val="auto"/>
      <w:vertAlign w:val="superscript"/>
    </w:rPr>
  </w:style>
  <w:style w:type="paragraph" w:styleId="BodyText">
    <w:name w:val="Body Text"/>
    <w:basedOn w:val="Normal"/>
    <w:link w:val="BodyTextChar"/>
    <w:uiPriority w:val="5"/>
    <w:qFormat/>
    <w:rsid w:val="007C19C3"/>
    <w:pPr>
      <w:spacing w:before="113" w:after="113"/>
    </w:pPr>
    <w:rPr>
      <w:rFonts w:cs="Times New Roman"/>
      <w:spacing w:val="-1"/>
    </w:rPr>
  </w:style>
  <w:style w:type="character" w:customStyle="1" w:styleId="BodyTextChar">
    <w:name w:val="Body Text Char"/>
    <w:basedOn w:val="DefaultParagraphFont"/>
    <w:link w:val="BodyText"/>
    <w:uiPriority w:val="5"/>
    <w:rsid w:val="00AC41CF"/>
    <w:rPr>
      <w:rFonts w:cs="Times New Roman"/>
      <w:spacing w:val="-1"/>
    </w:rPr>
  </w:style>
  <w:style w:type="paragraph" w:customStyle="1" w:styleId="BodyText17ptAbove">
    <w:name w:val="Body Text 17pt Above"/>
    <w:basedOn w:val="BodyText"/>
    <w:next w:val="BodyText"/>
    <w:uiPriority w:val="6"/>
    <w:qFormat/>
    <w:rsid w:val="00CA4C28"/>
    <w:pPr>
      <w:spacing w:before="340"/>
    </w:pPr>
  </w:style>
  <w:style w:type="character" w:customStyle="1" w:styleId="Heading1Char">
    <w:name w:val="Heading 1 Char"/>
    <w:basedOn w:val="DefaultParagraphFont"/>
    <w:link w:val="Heading1"/>
    <w:uiPriority w:val="2"/>
    <w:rsid w:val="00112F1F"/>
    <w:rPr>
      <w:rFonts w:asciiTheme="majorHAnsi" w:hAnsiTheme="majorHAnsi"/>
      <w:bCs/>
      <w:color w:val="2B3B5F" w:themeColor="text2"/>
      <w:spacing w:val="-6"/>
      <w:kern w:val="32"/>
      <w:sz w:val="32"/>
      <w:szCs w:val="32"/>
    </w:rPr>
  </w:style>
  <w:style w:type="character" w:customStyle="1" w:styleId="Heading2Char">
    <w:name w:val="Heading 2 Char"/>
    <w:basedOn w:val="DefaultParagraphFont"/>
    <w:link w:val="Heading2"/>
    <w:uiPriority w:val="2"/>
    <w:rsid w:val="00112F1F"/>
    <w:rPr>
      <w:rFonts w:ascii="Calibri" w:hAnsi="Calibri"/>
      <w:b/>
      <w:bCs/>
      <w:iCs/>
      <w:color w:val="2B3B5F" w:themeColor="text2"/>
      <w:kern w:val="20"/>
      <w:sz w:val="24"/>
      <w:szCs w:val="28"/>
    </w:rPr>
  </w:style>
  <w:style w:type="character" w:customStyle="1" w:styleId="Heading3Char">
    <w:name w:val="Heading 3 Char"/>
    <w:basedOn w:val="DefaultParagraphFont"/>
    <w:link w:val="Heading3"/>
    <w:uiPriority w:val="3"/>
    <w:rsid w:val="00AC41CF"/>
    <w:rPr>
      <w:i/>
      <w:color w:val="2B3B5F" w:themeColor="text2"/>
      <w:sz w:val="24"/>
    </w:rPr>
  </w:style>
  <w:style w:type="character" w:customStyle="1" w:styleId="Heading4Char">
    <w:name w:val="Heading 4 Char"/>
    <w:basedOn w:val="DefaultParagraphFont"/>
    <w:link w:val="Heading4"/>
    <w:uiPriority w:val="4"/>
    <w:rsid w:val="00AC41CF"/>
    <w:rPr>
      <w:rFonts w:eastAsiaTheme="majorEastAsia" w:cstheme="majorBidi"/>
      <w:bCs/>
      <w:i/>
      <w:iCs/>
      <w:color w:val="788184" w:themeColor="background2"/>
      <w:sz w:val="24"/>
    </w:rPr>
  </w:style>
  <w:style w:type="character" w:customStyle="1" w:styleId="Heading5Char">
    <w:name w:val="Heading 5 Char"/>
    <w:basedOn w:val="DefaultParagraphFont"/>
    <w:link w:val="Heading5"/>
    <w:uiPriority w:val="39"/>
    <w:rsid w:val="00AC41CF"/>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uiPriority w:val="39"/>
    <w:rsid w:val="00AC41CF"/>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ttachment Title Char"/>
    <w:basedOn w:val="DefaultParagraphFont"/>
    <w:link w:val="Heading8"/>
    <w:uiPriority w:val="31"/>
    <w:rsid w:val="0089737A"/>
    <w:rPr>
      <w:rFonts w:asciiTheme="majorHAnsi" w:eastAsiaTheme="majorEastAsia" w:hAnsiTheme="majorHAnsi" w:cstheme="majorBidi"/>
      <w:color w:val="2B3B5F" w:themeColor="text2"/>
      <w:sz w:val="32"/>
    </w:rPr>
  </w:style>
  <w:style w:type="character" w:customStyle="1" w:styleId="Heading9Char">
    <w:name w:val="Heading 9 Char"/>
    <w:aliases w:val="Attachment Heading 1 Char"/>
    <w:basedOn w:val="DefaultParagraphFont"/>
    <w:link w:val="Heading9"/>
    <w:uiPriority w:val="32"/>
    <w:rsid w:val="0089737A"/>
    <w:rPr>
      <w:rFonts w:asciiTheme="majorHAnsi" w:hAnsiTheme="majorHAnsi"/>
      <w:color w:val="2B3B5F" w:themeColor="text2"/>
      <w:sz w:val="28"/>
    </w:rPr>
  </w:style>
  <w:style w:type="paragraph" w:customStyle="1" w:styleId="AttachmentHeading2">
    <w:name w:val="Attachment Heading 2"/>
    <w:basedOn w:val="Normal"/>
    <w:next w:val="BodyText"/>
    <w:uiPriority w:val="33"/>
    <w:qFormat/>
    <w:rsid w:val="008C1D6E"/>
    <w:pPr>
      <w:keepNext/>
      <w:keepLines/>
      <w:numPr>
        <w:ilvl w:val="2"/>
        <w:numId w:val="1"/>
      </w:numPr>
      <w:tabs>
        <w:tab w:val="left" w:pos="1559"/>
        <w:tab w:val="left" w:pos="1843"/>
        <w:tab w:val="left" w:pos="2126"/>
        <w:tab w:val="left" w:pos="2410"/>
      </w:tabs>
      <w:spacing w:before="470" w:after="227"/>
    </w:pPr>
    <w:rPr>
      <w:rFonts w:ascii="Calibri" w:hAnsi="Calibri"/>
      <w:b/>
      <w:color w:val="2B3B5F" w:themeColor="text2"/>
      <w:sz w:val="24"/>
    </w:rPr>
  </w:style>
  <w:style w:type="paragraph" w:customStyle="1" w:styleId="AttachmentHeading3">
    <w:name w:val="Attachment Heading 3"/>
    <w:basedOn w:val="Normal"/>
    <w:next w:val="BodyText"/>
    <w:uiPriority w:val="34"/>
    <w:qFormat/>
    <w:rsid w:val="008C1D6E"/>
    <w:pPr>
      <w:keepNext/>
      <w:keepLines/>
      <w:numPr>
        <w:ilvl w:val="3"/>
        <w:numId w:val="1"/>
      </w:numPr>
      <w:tabs>
        <w:tab w:val="left" w:pos="1559"/>
        <w:tab w:val="left" w:pos="1843"/>
        <w:tab w:val="left" w:pos="2126"/>
        <w:tab w:val="left" w:pos="2410"/>
        <w:tab w:val="left" w:pos="6804"/>
      </w:tabs>
      <w:spacing w:before="227" w:after="113"/>
    </w:pPr>
    <w:rPr>
      <w:i/>
      <w:color w:val="2B3B5F" w:themeColor="text2"/>
      <w:sz w:val="24"/>
    </w:rPr>
  </w:style>
  <w:style w:type="character" w:customStyle="1" w:styleId="Bold">
    <w:name w:val="Bold"/>
    <w:uiPriority w:val="39"/>
    <w:rsid w:val="00961DBB"/>
    <w:rPr>
      <w:b/>
    </w:rPr>
  </w:style>
  <w:style w:type="character" w:customStyle="1" w:styleId="BoldAndItalics">
    <w:name w:val="Bold And Italics"/>
    <w:uiPriority w:val="39"/>
    <w:rsid w:val="00961DBB"/>
    <w:rPr>
      <w:b/>
      <w:i/>
    </w:rPr>
  </w:style>
  <w:style w:type="paragraph" w:styleId="Caption">
    <w:name w:val="caption"/>
    <w:basedOn w:val="Normal"/>
    <w:next w:val="BodyText"/>
    <w:uiPriority w:val="13"/>
    <w:qFormat/>
    <w:rsid w:val="00961DBB"/>
    <w:pPr>
      <w:keepNext/>
      <w:spacing w:before="340" w:after="114"/>
    </w:pPr>
    <w:rPr>
      <w:b/>
      <w:bCs/>
      <w:color w:val="2B3B5F" w:themeColor="text2"/>
      <w:spacing w:val="-4"/>
    </w:rPr>
  </w:style>
  <w:style w:type="paragraph" w:styleId="Footer">
    <w:name w:val="footer"/>
    <w:basedOn w:val="Normal"/>
    <w:link w:val="FooterChar"/>
    <w:uiPriority w:val="39"/>
    <w:rsid w:val="0046444F"/>
    <w:pPr>
      <w:spacing w:line="240" w:lineRule="auto"/>
    </w:pPr>
    <w:rPr>
      <w:b/>
    </w:rPr>
  </w:style>
  <w:style w:type="character" w:customStyle="1" w:styleId="FooterChar">
    <w:name w:val="Footer Char"/>
    <w:basedOn w:val="DefaultParagraphFont"/>
    <w:link w:val="Footer"/>
    <w:uiPriority w:val="39"/>
    <w:rsid w:val="00AC41CF"/>
    <w:rPr>
      <w:b/>
    </w:rPr>
  </w:style>
  <w:style w:type="paragraph" w:customStyle="1" w:styleId="FooterLeft">
    <w:name w:val="Footer Left"/>
    <w:basedOn w:val="Footer"/>
    <w:uiPriority w:val="39"/>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uiPriority w:val="39"/>
    <w:unhideWhenUsed/>
    <w:rsid w:val="00961DBB"/>
    <w:pPr>
      <w:framePr w:wrap="around" w:xAlign="right"/>
      <w:ind w:right="397"/>
      <w:jc w:val="right"/>
    </w:pPr>
  </w:style>
  <w:style w:type="paragraph" w:customStyle="1" w:styleId="FooterRightPageNumber">
    <w:name w:val="Footer Right Page Number"/>
    <w:basedOn w:val="Normal"/>
    <w:uiPriority w:val="39"/>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uiPriority w:val="39"/>
    <w:rsid w:val="00961DBB"/>
    <w:pPr>
      <w:framePr w:wrap="around" w:vAnchor="page" w:hAnchor="margin" w:yAlign="bottom"/>
      <w:spacing w:before="180" w:after="120"/>
      <w:ind w:right="57"/>
    </w:pPr>
  </w:style>
  <w:style w:type="paragraph" w:customStyle="1" w:styleId="FootnoteSeparator">
    <w:name w:val="Footnote Separator"/>
    <w:basedOn w:val="Normal"/>
    <w:uiPriority w:val="39"/>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uiPriority w:val="99"/>
    <w:rsid w:val="0046444F"/>
    <w:pPr>
      <w:spacing w:before="240" w:after="120" w:line="240" w:lineRule="auto"/>
    </w:pPr>
  </w:style>
  <w:style w:type="character" w:customStyle="1" w:styleId="HeaderChar">
    <w:name w:val="Header Char"/>
    <w:basedOn w:val="DefaultParagraphFont"/>
    <w:link w:val="Header"/>
    <w:uiPriority w:val="99"/>
    <w:rsid w:val="0046444F"/>
  </w:style>
  <w:style w:type="paragraph" w:customStyle="1" w:styleId="HighlightText">
    <w:name w:val="Highlight Text"/>
    <w:basedOn w:val="Normal"/>
    <w:uiPriority w:val="39"/>
    <w:rsid w:val="00961DBB"/>
    <w:pPr>
      <w:spacing w:before="120" w:after="420"/>
    </w:pPr>
    <w:rPr>
      <w:i/>
      <w:color w:val="2B3B5F" w:themeColor="text2"/>
      <w:spacing w:val="-1"/>
    </w:rPr>
  </w:style>
  <w:style w:type="paragraph" w:customStyle="1" w:styleId="Introduction">
    <w:name w:val="Introduction"/>
    <w:basedOn w:val="Normal"/>
    <w:next w:val="BodyText"/>
    <w:uiPriority w:val="39"/>
    <w:rsid w:val="00961DBB"/>
    <w:pPr>
      <w:spacing w:after="180" w:line="360" w:lineRule="atLeast"/>
    </w:pPr>
    <w:rPr>
      <w:color w:val="2B3B5F" w:themeColor="text2"/>
      <w:spacing w:val="-2"/>
      <w:sz w:val="30"/>
    </w:rPr>
  </w:style>
  <w:style w:type="character" w:customStyle="1" w:styleId="Italics">
    <w:name w:val="Italics"/>
    <w:uiPriority w:val="39"/>
    <w:rsid w:val="00961DBB"/>
    <w:rPr>
      <w:i/>
    </w:rPr>
  </w:style>
  <w:style w:type="paragraph" w:styleId="ListBullet">
    <w:name w:val="List Bullet"/>
    <w:basedOn w:val="Normal"/>
    <w:uiPriority w:val="7"/>
    <w:qFormat/>
    <w:rsid w:val="00476133"/>
    <w:pPr>
      <w:keepLines/>
      <w:numPr>
        <w:numId w:val="2"/>
      </w:numPr>
      <w:spacing w:after="120"/>
    </w:pPr>
    <w:rPr>
      <w:spacing w:val="-1"/>
    </w:rPr>
  </w:style>
  <w:style w:type="paragraph" w:styleId="ListBullet2">
    <w:name w:val="List Bullet 2"/>
    <w:basedOn w:val="ListBullet"/>
    <w:uiPriority w:val="8"/>
    <w:qFormat/>
    <w:rsid w:val="00476133"/>
    <w:pPr>
      <w:numPr>
        <w:ilvl w:val="1"/>
      </w:numPr>
      <w:ind w:left="908" w:hanging="454"/>
    </w:pPr>
  </w:style>
  <w:style w:type="paragraph" w:styleId="ListBullet3">
    <w:name w:val="List Bullet 3"/>
    <w:basedOn w:val="ListBullet2"/>
    <w:uiPriority w:val="9"/>
    <w:qFormat/>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uiPriority w:val="10"/>
    <w:qFormat/>
    <w:rsid w:val="00476133"/>
    <w:pPr>
      <w:numPr>
        <w:numId w:val="3"/>
      </w:numPr>
      <w:spacing w:before="120" w:after="120"/>
    </w:pPr>
    <w:rPr>
      <w:spacing w:val="-1"/>
    </w:rPr>
  </w:style>
  <w:style w:type="paragraph" w:styleId="ListNumber2">
    <w:name w:val="List Number 2"/>
    <w:basedOn w:val="Normal"/>
    <w:uiPriority w:val="11"/>
    <w:qFormat/>
    <w:rsid w:val="00476133"/>
    <w:pPr>
      <w:numPr>
        <w:ilvl w:val="1"/>
        <w:numId w:val="3"/>
      </w:numPr>
      <w:spacing w:before="120" w:after="120"/>
      <w:ind w:left="908" w:hanging="454"/>
    </w:pPr>
    <w:rPr>
      <w:spacing w:val="-1"/>
    </w:rPr>
  </w:style>
  <w:style w:type="paragraph" w:styleId="ListNumber3">
    <w:name w:val="List Number 3"/>
    <w:basedOn w:val="Normal"/>
    <w:uiPriority w:val="12"/>
    <w:qFormat/>
    <w:rsid w:val="00476133"/>
    <w:pPr>
      <w:numPr>
        <w:ilvl w:val="2"/>
        <w:numId w:val="3"/>
      </w:numPr>
      <w:spacing w:before="120" w:after="120"/>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uiPriority w:val="39"/>
    <w:rsid w:val="00961DBB"/>
    <w:pPr>
      <w:spacing w:line="240" w:lineRule="auto"/>
    </w:pPr>
    <w:rPr>
      <w:rFonts w:eastAsia="Times New Roman" w:cs="Arial"/>
      <w:lang w:eastAsia="en-AU"/>
    </w:rPr>
  </w:style>
  <w:style w:type="paragraph" w:customStyle="1" w:styleId="OverviewBodyText">
    <w:name w:val="Overview Body Text"/>
    <w:basedOn w:val="Normal"/>
    <w:uiPriority w:val="39"/>
    <w:rsid w:val="00512226"/>
    <w:pPr>
      <w:spacing w:after="113"/>
    </w:pPr>
  </w:style>
  <w:style w:type="paragraph" w:customStyle="1" w:styleId="OverviewHeading2">
    <w:name w:val="Overview Heading 2"/>
    <w:basedOn w:val="Normal"/>
    <w:next w:val="OverviewBodyText"/>
    <w:uiPriority w:val="39"/>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uiPriority w:val="39"/>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39"/>
    <w:rsid w:val="00961DBB"/>
    <w:rPr>
      <w:color w:val="808080"/>
    </w:rPr>
  </w:style>
  <w:style w:type="paragraph" w:customStyle="1" w:styleId="PullOutBoxBodyText">
    <w:name w:val="Pull Out Box Body Text"/>
    <w:basedOn w:val="Normal"/>
    <w:uiPriority w:val="24"/>
    <w:qFormat/>
    <w:rsid w:val="00476133"/>
    <w:pPr>
      <w:spacing w:before="120" w:after="120"/>
      <w:ind w:left="57" w:right="57"/>
    </w:pPr>
    <w:rPr>
      <w:spacing w:val="-1"/>
    </w:rPr>
  </w:style>
  <w:style w:type="paragraph" w:customStyle="1" w:styleId="PullOutBoxBullet">
    <w:name w:val="Pull Out Box Bullet"/>
    <w:basedOn w:val="PullOutBoxBodyText"/>
    <w:uiPriority w:val="25"/>
    <w:qFormat/>
    <w:rsid w:val="00476133"/>
    <w:pPr>
      <w:numPr>
        <w:numId w:val="4"/>
      </w:numPr>
      <w:ind w:left="397"/>
    </w:pPr>
  </w:style>
  <w:style w:type="paragraph" w:customStyle="1" w:styleId="PullOutBoxBullet2">
    <w:name w:val="Pull Out Box Bullet 2"/>
    <w:basedOn w:val="PullOutBoxBodyText"/>
    <w:uiPriority w:val="26"/>
    <w:qFormat/>
    <w:rsid w:val="008112CC"/>
    <w:pPr>
      <w:numPr>
        <w:ilvl w:val="1"/>
        <w:numId w:val="4"/>
      </w:numPr>
      <w:ind w:left="737"/>
    </w:pPr>
  </w:style>
  <w:style w:type="paragraph" w:customStyle="1" w:styleId="PullOutBoxBullet3">
    <w:name w:val="Pull Out Box Bullet 3"/>
    <w:basedOn w:val="PullOutBoxBodyText"/>
    <w:uiPriority w:val="27"/>
    <w:qFormat/>
    <w:rsid w:val="00476133"/>
    <w:pPr>
      <w:numPr>
        <w:ilvl w:val="2"/>
        <w:numId w:val="4"/>
      </w:numPr>
      <w:ind w:left="1077"/>
    </w:pPr>
  </w:style>
  <w:style w:type="paragraph" w:customStyle="1" w:styleId="PullOutBoxHeading">
    <w:name w:val="Pull Out Box Heading"/>
    <w:basedOn w:val="PullOutBoxBodyText"/>
    <w:uiPriority w:val="23"/>
    <w:qFormat/>
    <w:rsid w:val="00476133"/>
    <w:pPr>
      <w:keepNext/>
      <w:keepLines/>
    </w:pPr>
    <w:rPr>
      <w:b/>
    </w:rPr>
  </w:style>
  <w:style w:type="paragraph" w:customStyle="1" w:styleId="PullOutBoxNumber">
    <w:name w:val="Pull Out Box Number"/>
    <w:basedOn w:val="PullOutBoxBodyText"/>
    <w:uiPriority w:val="28"/>
    <w:qFormat/>
    <w:rsid w:val="00476133"/>
    <w:pPr>
      <w:numPr>
        <w:numId w:val="5"/>
      </w:numPr>
      <w:ind w:left="397"/>
    </w:pPr>
  </w:style>
  <w:style w:type="paragraph" w:customStyle="1" w:styleId="PullOutBoxNumber2">
    <w:name w:val="Pull Out Box Number 2"/>
    <w:basedOn w:val="PullOutBoxBodyText"/>
    <w:uiPriority w:val="29"/>
    <w:qFormat/>
    <w:rsid w:val="008112CC"/>
    <w:pPr>
      <w:numPr>
        <w:ilvl w:val="1"/>
        <w:numId w:val="5"/>
      </w:numPr>
      <w:ind w:left="737"/>
    </w:pPr>
  </w:style>
  <w:style w:type="paragraph" w:customStyle="1" w:styleId="PullOutBoxNumber3">
    <w:name w:val="Pull Out Box Number 3"/>
    <w:basedOn w:val="PullOutBoxBodyText"/>
    <w:uiPriority w:val="30"/>
    <w:qFormat/>
    <w:rsid w:val="008112CC"/>
    <w:pPr>
      <w:numPr>
        <w:ilvl w:val="2"/>
        <w:numId w:val="5"/>
      </w:numPr>
      <w:ind w:left="1077"/>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uiPriority w:val="39"/>
    <w:rsid w:val="00961DBB"/>
    <w:pPr>
      <w:tabs>
        <w:tab w:val="left" w:pos="1134"/>
      </w:tabs>
      <w:spacing w:before="240" w:after="240"/>
      <w:ind w:left="284"/>
    </w:pPr>
    <w:rPr>
      <w:i/>
      <w:iCs/>
    </w:rPr>
  </w:style>
  <w:style w:type="character" w:customStyle="1" w:styleId="QuoteChar">
    <w:name w:val="Quote Char"/>
    <w:basedOn w:val="DefaultParagraphFont"/>
    <w:link w:val="Quote"/>
    <w:uiPriority w:val="39"/>
    <w:rsid w:val="00AC41CF"/>
    <w:rPr>
      <w:i/>
      <w:iCs/>
    </w:rPr>
  </w:style>
  <w:style w:type="paragraph" w:customStyle="1" w:styleId="QuoteBullet">
    <w:name w:val="Quote Bullet"/>
    <w:basedOn w:val="Quote"/>
    <w:uiPriority w:val="39"/>
    <w:rsid w:val="00961DBB"/>
    <w:pPr>
      <w:numPr>
        <w:numId w:val="6"/>
      </w:numPr>
    </w:pPr>
  </w:style>
  <w:style w:type="paragraph" w:customStyle="1" w:styleId="QuoteBullet2">
    <w:name w:val="Quote Bullet 2"/>
    <w:basedOn w:val="Quote"/>
    <w:uiPriority w:val="39"/>
    <w:rsid w:val="00961DBB"/>
    <w:pPr>
      <w:numPr>
        <w:ilvl w:val="1"/>
        <w:numId w:val="6"/>
      </w:numPr>
      <w:tabs>
        <w:tab w:val="clear" w:pos="1134"/>
      </w:tabs>
    </w:pPr>
  </w:style>
  <w:style w:type="paragraph" w:customStyle="1" w:styleId="SectionHeading">
    <w:name w:val="Section Heading"/>
    <w:basedOn w:val="Normal"/>
    <w:next w:val="BodyText"/>
    <w:uiPriority w:val="39"/>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uiPriority w:val="39"/>
    <w:rsid w:val="00E45766"/>
    <w:rPr>
      <w:color w:val="751D71" w:themeColor="accent4"/>
      <w:sz w:val="40"/>
    </w:rPr>
  </w:style>
  <w:style w:type="paragraph" w:styleId="Subtitle">
    <w:name w:val="Subtitle"/>
    <w:basedOn w:val="Normal"/>
    <w:next w:val="Normal"/>
    <w:link w:val="SubtitleChar"/>
    <w:uiPriority w:val="39"/>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uiPriority w:val="39"/>
    <w:rsid w:val="00AC41CF"/>
    <w:rPr>
      <w:rFonts w:asciiTheme="majorHAnsi" w:eastAsiaTheme="majorEastAsia" w:hAnsiTheme="majorHAnsi" w:cstheme="majorBidi"/>
      <w:iCs/>
      <w:spacing w:val="15"/>
    </w:rPr>
  </w:style>
  <w:style w:type="character" w:customStyle="1" w:styleId="Superscript">
    <w:name w:val="Superscript"/>
    <w:uiPriority w:val="39"/>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uiPriority w:val="22"/>
    <w:qFormat/>
    <w:rsid w:val="0056001A"/>
    <w:pPr>
      <w:keepLines/>
      <w:numPr>
        <w:numId w:val="7"/>
      </w:numPr>
      <w:spacing w:after="50" w:line="260" w:lineRule="atLeast"/>
      <w:ind w:left="284" w:hanging="284"/>
      <w:contextualSpacing/>
    </w:pPr>
    <w:rPr>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uiPriority w:val="14"/>
    <w:qFormat/>
    <w:rsid w:val="00476133"/>
    <w:pPr>
      <w:keepNext/>
      <w:keepLines/>
      <w:spacing w:before="70" w:after="70" w:line="260" w:lineRule="atLeast"/>
      <w:ind w:left="57" w:right="57"/>
    </w:pPr>
    <w:rPr>
      <w:rFonts w:ascii="Calibri" w:hAnsi="Calibri" w:cs="Times New Roman"/>
      <w:b/>
      <w:sz w:val="20"/>
    </w:rPr>
  </w:style>
  <w:style w:type="paragraph" w:customStyle="1" w:styleId="TableHeadingCentred">
    <w:name w:val="Table Heading Centred"/>
    <w:basedOn w:val="TableHeading"/>
    <w:uiPriority w:val="15"/>
    <w:qFormat/>
    <w:rsid w:val="005B0970"/>
    <w:pPr>
      <w:jc w:val="center"/>
    </w:pPr>
  </w:style>
  <w:style w:type="paragraph" w:customStyle="1" w:styleId="TableHeadingRight">
    <w:name w:val="Table Heading Right"/>
    <w:basedOn w:val="TableHeading"/>
    <w:uiPriority w:val="16"/>
    <w:qFormat/>
    <w:rsid w:val="00956D5A"/>
    <w:pPr>
      <w:jc w:val="right"/>
    </w:pPr>
  </w:style>
  <w:style w:type="paragraph" w:customStyle="1" w:styleId="Source">
    <w:name w:val="Source"/>
    <w:basedOn w:val="Normal"/>
    <w:next w:val="BodyText17ptAbove"/>
    <w:uiPriority w:val="39"/>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uiPriority w:val="17"/>
    <w:qFormat/>
    <w:rsid w:val="005B0970"/>
    <w:pPr>
      <w:spacing w:before="70" w:after="70" w:line="260" w:lineRule="atLeast"/>
      <w:ind w:left="57" w:right="57"/>
    </w:pPr>
    <w:rPr>
      <w:rFonts w:ascii="Calibri" w:hAnsi="Calibri"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uiPriority w:val="39"/>
    <w:rsid w:val="00961DBB"/>
    <w:pPr>
      <w:numPr>
        <w:numId w:val="8"/>
      </w:numPr>
    </w:pPr>
  </w:style>
  <w:style w:type="paragraph" w:customStyle="1" w:styleId="TableTextBullet2">
    <w:name w:val="Table Text Bullet 2"/>
    <w:basedOn w:val="TableTextBullet"/>
    <w:uiPriority w:val="39"/>
    <w:rsid w:val="00961DBB"/>
    <w:pPr>
      <w:numPr>
        <w:ilvl w:val="1"/>
      </w:numPr>
    </w:pPr>
    <w:rPr>
      <w:bCs/>
    </w:rPr>
  </w:style>
  <w:style w:type="paragraph" w:customStyle="1" w:styleId="TableTextBullet3">
    <w:name w:val="Table Text Bullet 3"/>
    <w:basedOn w:val="TableTextBullet2"/>
    <w:uiPriority w:val="39"/>
    <w:rsid w:val="00961DBB"/>
    <w:pPr>
      <w:numPr>
        <w:ilvl w:val="2"/>
      </w:numPr>
    </w:pPr>
    <w:rPr>
      <w:bCs w:val="0"/>
    </w:rPr>
  </w:style>
  <w:style w:type="paragraph" w:customStyle="1" w:styleId="TableTextNumber">
    <w:name w:val="Table Text Number"/>
    <w:basedOn w:val="TableText"/>
    <w:uiPriority w:val="39"/>
    <w:rsid w:val="00961DBB"/>
    <w:pPr>
      <w:numPr>
        <w:numId w:val="9"/>
      </w:numPr>
    </w:pPr>
  </w:style>
  <w:style w:type="paragraph" w:customStyle="1" w:styleId="TableTextNumber2">
    <w:name w:val="Table Text Number 2"/>
    <w:basedOn w:val="TableTextNumber"/>
    <w:uiPriority w:val="39"/>
    <w:rsid w:val="00961DBB"/>
    <w:pPr>
      <w:numPr>
        <w:ilvl w:val="1"/>
      </w:numPr>
      <w:tabs>
        <w:tab w:val="clear" w:pos="709"/>
        <w:tab w:val="num" w:pos="680"/>
      </w:tabs>
      <w:ind w:left="680"/>
    </w:pPr>
  </w:style>
  <w:style w:type="paragraph" w:customStyle="1" w:styleId="TableTextNumber3">
    <w:name w:val="Table Text Number 3"/>
    <w:basedOn w:val="TableTextNumber2"/>
    <w:uiPriority w:val="39"/>
    <w:rsid w:val="00961DBB"/>
    <w:pPr>
      <w:numPr>
        <w:ilvl w:val="2"/>
      </w:numPr>
    </w:pPr>
  </w:style>
  <w:style w:type="paragraph" w:customStyle="1" w:styleId="TableTextRight">
    <w:name w:val="Table Text Right"/>
    <w:basedOn w:val="TableText"/>
    <w:uiPriority w:val="19"/>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uiPriority w:val="39"/>
    <w:rsid w:val="00817406"/>
    <w:pPr>
      <w:spacing w:before="480" w:after="340" w:line="240" w:lineRule="auto"/>
    </w:pPr>
    <w:rPr>
      <w:rFonts w:asciiTheme="majorHAnsi" w:eastAsiaTheme="majorEastAsia" w:hAnsiTheme="majorHAnsi" w:cstheme="majorBidi"/>
      <w:color w:val="2B3B5F" w:themeColor="text2"/>
      <w:spacing w:val="-2"/>
      <w:sz w:val="32"/>
      <w:szCs w:val="50"/>
    </w:rPr>
  </w:style>
  <w:style w:type="character" w:customStyle="1" w:styleId="TitleChar">
    <w:name w:val="Title Char"/>
    <w:basedOn w:val="DefaultParagraphFont"/>
    <w:link w:val="Title"/>
    <w:uiPriority w:val="39"/>
    <w:rsid w:val="00AC41CF"/>
    <w:rPr>
      <w:rFonts w:asciiTheme="majorHAnsi" w:eastAsiaTheme="majorEastAsia" w:hAnsiTheme="majorHAnsi" w:cstheme="majorBidi"/>
      <w:color w:val="2B3B5F" w:themeColor="text2"/>
      <w:spacing w:val="-2"/>
      <w:sz w:val="32"/>
      <w:szCs w:val="50"/>
    </w:rPr>
  </w:style>
  <w:style w:type="paragraph" w:customStyle="1" w:styleId="Title2">
    <w:name w:val="Title 2"/>
    <w:basedOn w:val="Normal"/>
    <w:link w:val="Title2Char"/>
    <w:uiPriority w:val="39"/>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uiPriority w:val="39"/>
    <w:rsid w:val="00AC41CF"/>
    <w:rPr>
      <w:rFonts w:asciiTheme="majorHAnsi" w:hAnsiTheme="majorHAnsi"/>
      <w:color w:val="FFFFFF"/>
      <w:spacing w:val="-2"/>
      <w:sz w:val="32"/>
    </w:rPr>
  </w:style>
  <w:style w:type="paragraph" w:customStyle="1" w:styleId="Title3">
    <w:name w:val="Title 3"/>
    <w:basedOn w:val="Title2"/>
    <w:uiPriority w:val="39"/>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2B3B5F" w:themeColor="text2"/>
    </w:rPr>
  </w:style>
  <w:style w:type="paragraph" w:styleId="TOC2">
    <w:name w:val="toc 2"/>
    <w:basedOn w:val="Normal"/>
    <w:next w:val="Normal"/>
    <w:uiPriority w:val="39"/>
    <w:rsid w:val="001B2C65"/>
    <w:pPr>
      <w:tabs>
        <w:tab w:val="right" w:leader="underscore" w:pos="8164"/>
      </w:tabs>
      <w:spacing w:after="227"/>
      <w:ind w:left="454" w:right="851"/>
    </w:pPr>
    <w:rPr>
      <w:noProof/>
      <w:szCs w:val="28"/>
    </w:rPr>
  </w:style>
  <w:style w:type="paragraph" w:styleId="TOC3">
    <w:name w:val="toc 3"/>
    <w:basedOn w:val="Normal"/>
    <w:next w:val="Normal"/>
    <w:uiPriority w:val="39"/>
    <w:rsid w:val="001B2C65"/>
    <w:pPr>
      <w:tabs>
        <w:tab w:val="right" w:leader="underscore" w:pos="8164"/>
      </w:tabs>
      <w:spacing w:after="227"/>
      <w:ind w:left="907" w:right="851"/>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uiPriority w:val="39"/>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uiPriority w:val="39"/>
    <w:rsid w:val="00961DBB"/>
    <w:pPr>
      <w:tabs>
        <w:tab w:val="right" w:leader="dot" w:pos="9582"/>
      </w:tabs>
      <w:spacing w:after="227"/>
      <w:ind w:right="907"/>
    </w:pPr>
    <w:rPr>
      <w:color w:val="2B3B5F" w:themeColor="text2"/>
    </w:rPr>
  </w:style>
  <w:style w:type="paragraph" w:styleId="TOCHeading">
    <w:name w:val="TOC Heading"/>
    <w:basedOn w:val="Normal"/>
    <w:uiPriority w:val="39"/>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uiPriority w:val="39"/>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uiPriority w:val="39"/>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uiPriority w:val="39"/>
    <w:rsid w:val="00AC41CF"/>
    <w:rPr>
      <w:b/>
    </w:rPr>
  </w:style>
  <w:style w:type="paragraph" w:customStyle="1" w:styleId="xDisclaimerText">
    <w:name w:val="xDisclaimer Text"/>
    <w:basedOn w:val="Normal"/>
    <w:uiPriority w:val="39"/>
    <w:rsid w:val="00961DBB"/>
    <w:pPr>
      <w:spacing w:after="57" w:line="302" w:lineRule="atLeast"/>
    </w:pPr>
    <w:rPr>
      <w:rFonts w:cs="Times New Roman"/>
    </w:rPr>
  </w:style>
  <w:style w:type="paragraph" w:customStyle="1" w:styleId="xDisclaimerText2">
    <w:name w:val="xDisclaimer Text 2"/>
    <w:basedOn w:val="xDisclaimerHeading"/>
    <w:uiPriority w:val="39"/>
    <w:rsid w:val="00961DBB"/>
    <w:pPr>
      <w:framePr w:wrap="around"/>
      <w:spacing w:before="0" w:after="170" w:line="302" w:lineRule="atLeast"/>
    </w:pPr>
    <w:rPr>
      <w:b w:val="0"/>
    </w:rPr>
  </w:style>
  <w:style w:type="paragraph" w:customStyle="1" w:styleId="xDisclaimertext3">
    <w:name w:val="xDisclaimer text 3"/>
    <w:basedOn w:val="xDisclaimerText"/>
    <w:uiPriority w:val="39"/>
    <w:rsid w:val="00961DBB"/>
    <w:pPr>
      <w:spacing w:before="170" w:after="170"/>
    </w:pPr>
  </w:style>
  <w:style w:type="paragraph" w:customStyle="1" w:styleId="xInlineShape">
    <w:name w:val="xInlineShape"/>
    <w:basedOn w:val="Normal"/>
    <w:next w:val="BodyText"/>
    <w:uiPriority w:val="39"/>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uiPriority w:val="39"/>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uiPriority w:val="39"/>
    <w:rsid w:val="00AC41CF"/>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uiPriority w:val="39"/>
    <w:rsid w:val="00FD6119"/>
    <w:pPr>
      <w:spacing w:before="240"/>
    </w:pPr>
  </w:style>
  <w:style w:type="paragraph" w:customStyle="1" w:styleId="xBackPageWebAddress">
    <w:name w:val="xBack Page Web Address"/>
    <w:basedOn w:val="Normal"/>
    <w:uiPriority w:val="39"/>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uiPriority w:val="39"/>
    <w:rsid w:val="00A12C39"/>
    <w:pPr>
      <w:numPr>
        <w:numId w:val="0"/>
      </w:numPr>
    </w:pPr>
  </w:style>
  <w:style w:type="paragraph" w:styleId="TableofFigures">
    <w:name w:val="table of figures"/>
    <w:basedOn w:val="Normal"/>
    <w:next w:val="Normal"/>
    <w:uiPriority w:val="39"/>
    <w:rsid w:val="00D64CE2"/>
    <w:pPr>
      <w:tabs>
        <w:tab w:val="right" w:leader="underscore" w:pos="8165"/>
      </w:tabs>
      <w:spacing w:after="80"/>
      <w:ind w:right="851"/>
    </w:pPr>
  </w:style>
  <w:style w:type="paragraph" w:customStyle="1" w:styleId="SectionHeadingNoTOC">
    <w:name w:val="Section Heading No TOC"/>
    <w:basedOn w:val="SectionHeading"/>
    <w:uiPriority w:val="39"/>
    <w:rsid w:val="00E45766"/>
  </w:style>
  <w:style w:type="paragraph" w:customStyle="1" w:styleId="TableTextCentred">
    <w:name w:val="Table Text Centred"/>
    <w:basedOn w:val="TableText"/>
    <w:uiPriority w:val="18"/>
    <w:qFormat/>
    <w:rsid w:val="00AE1CC1"/>
    <w:pPr>
      <w:jc w:val="center"/>
    </w:pPr>
    <w:rPr>
      <w:rFonts w:eastAsia="Times New Roman"/>
      <w:lang w:eastAsia="en-AU"/>
    </w:rPr>
  </w:style>
  <w:style w:type="paragraph" w:customStyle="1" w:styleId="FooterRightPageNumberLS">
    <w:name w:val="Footer Right Page Number LS"/>
    <w:basedOn w:val="Normal"/>
    <w:uiPriority w:val="39"/>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header">
    <w:name w:val="PBO header"/>
    <w:basedOn w:val="Header"/>
    <w:uiPriority w:val="39"/>
    <w:rsid w:val="0046444F"/>
    <w:pPr>
      <w:spacing w:before="1320" w:after="114"/>
      <w:ind w:left="6521"/>
    </w:pPr>
    <w:rPr>
      <w:rFonts w:ascii="Arial" w:hAnsi="Arial" w:cs="Arial"/>
      <w:b/>
      <w:sz w:val="18"/>
      <w:szCs w:val="18"/>
    </w:rPr>
  </w:style>
  <w:style w:type="paragraph" w:customStyle="1" w:styleId="Letterfooter">
    <w:name w:val="Letter footer"/>
    <w:basedOn w:val="Footer"/>
    <w:uiPriority w:val="39"/>
    <w:rsid w:val="0046444F"/>
    <w:pPr>
      <w:tabs>
        <w:tab w:val="center" w:pos="4513"/>
        <w:tab w:val="right" w:pos="9026"/>
      </w:tabs>
      <w:spacing w:after="113"/>
      <w:ind w:right="-618" w:hanging="709"/>
      <w:jc w:val="center"/>
    </w:pPr>
    <w:rPr>
      <w:rFonts w:ascii="Arial" w:hAnsi="Arial" w:cs="Arial"/>
      <w:b w:val="0"/>
      <w:sz w:val="17"/>
      <w:szCs w:val="17"/>
    </w:rPr>
  </w:style>
  <w:style w:type="table" w:styleId="LightGrid-Accent6">
    <w:name w:val="Light Grid Accent 6"/>
    <w:basedOn w:val="TableNormal"/>
    <w:uiPriority w:val="62"/>
    <w:rsid w:val="00181E32"/>
    <w:pPr>
      <w:spacing w:line="240" w:lineRule="auto"/>
    </w:pPr>
    <w:rPr>
      <w:sz w:val="20"/>
    </w:rPr>
    <w:tblPr>
      <w:tblStyleRowBandSize w:val="1"/>
      <w:tblStyleColBandSize w:val="1"/>
      <w:tblBorders>
        <w:top w:val="single" w:sz="4" w:space="0" w:color="788184" w:themeColor="accent6"/>
        <w:left w:val="single" w:sz="4" w:space="0" w:color="788184" w:themeColor="accent6"/>
        <w:bottom w:val="single" w:sz="4" w:space="0" w:color="788184" w:themeColor="accent6"/>
        <w:right w:val="single" w:sz="4" w:space="0" w:color="788184" w:themeColor="accent6"/>
        <w:insideH w:val="single" w:sz="4" w:space="0" w:color="788184" w:themeColor="accent6"/>
        <w:insideV w:val="single" w:sz="4" w:space="0" w:color="788184" w:themeColor="accent6"/>
      </w:tblBorders>
    </w:tblPr>
    <w:tblStylePr w:type="firstRow">
      <w:pPr>
        <w:spacing w:before="0" w:after="0" w:line="240" w:lineRule="auto"/>
        <w:jc w:val="right"/>
      </w:pPr>
      <w:rPr>
        <w:rFonts w:ascii="Calibri" w:eastAsiaTheme="majorEastAsia" w:hAnsi="Calibri" w:cstheme="majorBidi"/>
        <w:b w:val="0"/>
        <w:bCs/>
        <w:sz w:val="20"/>
      </w:rPr>
      <w:tblPr/>
      <w:tcPr>
        <w:shd w:val="clear" w:color="auto" w:fill="D7DDE9" w:themeFill="accent3"/>
      </w:tcPr>
    </w:tblStylePr>
    <w:tblStylePr w:type="lastRow">
      <w:pPr>
        <w:spacing w:before="0" w:after="0" w:line="240" w:lineRule="auto"/>
      </w:pPr>
      <w:rPr>
        <w:rFonts w:ascii="Calibri" w:eastAsiaTheme="majorEastAsia" w:hAnsi="Calibri" w:cstheme="majorBidi"/>
        <w:b/>
        <w:bCs/>
        <w:sz w:val="20"/>
      </w:rPr>
      <w:tblPr/>
      <w:tcPr>
        <w:shd w:val="clear" w:color="auto" w:fill="D7DDE9" w:themeFill="accent3"/>
      </w:tcPr>
    </w:tblStylePr>
    <w:tblStylePr w:type="firstCol">
      <w:pPr>
        <w:jc w:val="left"/>
      </w:pPr>
      <w:rPr>
        <w:rFonts w:ascii="Calibri" w:eastAsiaTheme="majorEastAsia" w:hAnsi="Calibri" w:cstheme="majorBidi"/>
        <w:b w:val="0"/>
        <w:bCs/>
        <w:sz w:val="20"/>
      </w:rPr>
      <w:tblPr/>
      <w:tcPr>
        <w:tcBorders>
          <w:top w:val="single" w:sz="4" w:space="0" w:color="788184" w:themeColor="accent6"/>
          <w:left w:val="single" w:sz="4" w:space="0" w:color="788184" w:themeColor="accent6"/>
          <w:bottom w:val="single" w:sz="4" w:space="0" w:color="788184" w:themeColor="accent6"/>
          <w:right w:val="single" w:sz="4" w:space="0" w:color="788184" w:themeColor="accent6"/>
          <w:insideH w:val="single" w:sz="4" w:space="0" w:color="788184" w:themeColor="accent6"/>
          <w:insideV w:val="single" w:sz="4" w:space="0" w:color="788184" w:themeColor="accent6"/>
        </w:tcBorders>
        <w:vAlign w:val="center"/>
      </w:tcPr>
    </w:tblStylePr>
    <w:tblStylePr w:type="lastCol">
      <w:pPr>
        <w:jc w:val="right"/>
      </w:pPr>
      <w:rPr>
        <w:rFonts w:ascii="Calibri" w:eastAsiaTheme="majorEastAsia" w:hAnsi="Calibri" w:cstheme="majorBidi"/>
        <w:b/>
        <w:bCs/>
        <w:sz w:val="20"/>
      </w:rPr>
      <w:tblPr/>
      <w:tcPr>
        <w:tcBorders>
          <w:top w:val="single" w:sz="4" w:space="0" w:color="788184" w:themeColor="accent6"/>
          <w:left w:val="single" w:sz="4" w:space="0" w:color="788184" w:themeColor="accent6"/>
          <w:bottom w:val="single" w:sz="4" w:space="0" w:color="788184" w:themeColor="accent6"/>
          <w:right w:val="single" w:sz="4" w:space="0" w:color="788184" w:themeColor="accent6"/>
          <w:insideH w:val="single" w:sz="4" w:space="0" w:color="788184" w:themeColor="accent6"/>
          <w:insideV w:val="single" w:sz="4" w:space="0" w:color="788184" w:themeColor="accent6"/>
        </w:tcBorders>
        <w:vAlign w:val="center"/>
      </w:tcPr>
    </w:tblStylePr>
    <w:tblStylePr w:type="band1Vert">
      <w:pPr>
        <w:jc w:val="right"/>
      </w:pPr>
      <w:rPr>
        <w:rFonts w:ascii="Calibri" w:hAnsi="Calibri"/>
        <w:sz w:val="20"/>
      </w:rPr>
      <w:tblPr/>
      <w:tcPr>
        <w:vAlign w:val="center"/>
      </w:tcPr>
    </w:tblStylePr>
    <w:tblStylePr w:type="band2Vert">
      <w:pPr>
        <w:jc w:val="right"/>
      </w:pPr>
      <w:tblPr/>
      <w:tcPr>
        <w:vAlign w:val="center"/>
      </w:tcPr>
    </w:tblStylePr>
    <w:tblStylePr w:type="band1Horz">
      <w:pPr>
        <w:jc w:val="right"/>
      </w:pPr>
      <w:rPr>
        <w:rFonts w:ascii="Calibri" w:hAnsi="Calibri"/>
        <w:sz w:val="20"/>
      </w:rPr>
      <w:tblPr/>
      <w:tcPr>
        <w:vAlign w:val="center"/>
      </w:tcPr>
    </w:tblStylePr>
    <w:tblStylePr w:type="band2Horz">
      <w:pPr>
        <w:jc w:val="right"/>
      </w:pPr>
      <w:rPr>
        <w:rFonts w:ascii="Calibri" w:hAnsi="Calibri"/>
        <w:sz w:val="20"/>
      </w:rPr>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vAlign w:val="center"/>
      </w:tcPr>
    </w:tblStylePr>
  </w:style>
  <w:style w:type="table" w:styleId="LightGrid-Accent3">
    <w:name w:val="Light Grid Accent 3"/>
    <w:basedOn w:val="TableNormal"/>
    <w:uiPriority w:val="62"/>
    <w:rsid w:val="008112CC"/>
    <w:pPr>
      <w:spacing w:line="240" w:lineRule="auto"/>
    </w:pPr>
    <w:tblPr>
      <w:tblStyleRowBandSize w:val="1"/>
      <w:tblStyleColBandSize w:val="1"/>
      <w:tblBorders>
        <w:top w:val="single" w:sz="8" w:space="0" w:color="D7DDE9" w:themeColor="accent3"/>
        <w:left w:val="single" w:sz="8" w:space="0" w:color="D7DDE9" w:themeColor="accent3"/>
        <w:bottom w:val="single" w:sz="8" w:space="0" w:color="D7DDE9" w:themeColor="accent3"/>
        <w:right w:val="single" w:sz="8" w:space="0" w:color="D7DDE9" w:themeColor="accent3"/>
        <w:insideH w:val="single" w:sz="8" w:space="0" w:color="D7DDE9" w:themeColor="accent3"/>
        <w:insideV w:val="single" w:sz="8" w:space="0" w:color="D7DDE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18" w:space="0" w:color="D7DDE9" w:themeColor="accent3"/>
          <w:right w:val="single" w:sz="8" w:space="0" w:color="D7DDE9" w:themeColor="accent3"/>
          <w:insideH w:val="nil"/>
          <w:insideV w:val="single" w:sz="8" w:space="0" w:color="D7DDE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7DDE9" w:themeColor="accent3"/>
          <w:left w:val="single" w:sz="8" w:space="0" w:color="D7DDE9" w:themeColor="accent3"/>
          <w:bottom w:val="single" w:sz="8" w:space="0" w:color="D7DDE9" w:themeColor="accent3"/>
          <w:right w:val="single" w:sz="8" w:space="0" w:color="D7DDE9" w:themeColor="accent3"/>
          <w:insideH w:val="nil"/>
          <w:insideV w:val="single" w:sz="8" w:space="0" w:color="D7DDE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tcPr>
    </w:tblStylePr>
    <w:tblStylePr w:type="band1Vert">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shd w:val="clear" w:color="auto" w:fill="F5F6F9" w:themeFill="accent3" w:themeFillTint="3F"/>
      </w:tcPr>
    </w:tblStylePr>
    <w:tblStylePr w:type="band1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shd w:val="clear" w:color="auto" w:fill="F5F6F9" w:themeFill="accent3" w:themeFillTint="3F"/>
      </w:tcPr>
    </w:tblStylePr>
    <w:tblStylePr w:type="band2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tcPr>
    </w:tblStylePr>
  </w:style>
  <w:style w:type="paragraph" w:customStyle="1" w:styleId="Lettertext">
    <w:name w:val="Letter text"/>
    <w:basedOn w:val="BodyText"/>
    <w:qFormat/>
    <w:rsid w:val="00E64480"/>
    <w:pPr>
      <w:spacing w:before="240" w:after="0"/>
    </w:pPr>
    <w:rPr>
      <w:rFonts w:ascii="Times New Roman" w:hAnsi="Times New Roman"/>
      <w:spacing w:val="0"/>
      <w:sz w:val="24"/>
    </w:rPr>
  </w:style>
  <w:style w:type="paragraph" w:customStyle="1" w:styleId="TableTextRightItalic">
    <w:name w:val="Table Text Right Italic"/>
    <w:basedOn w:val="TableTextRight"/>
    <w:uiPriority w:val="21"/>
    <w:qFormat/>
    <w:rsid w:val="00120A75"/>
    <w:rPr>
      <w:i/>
    </w:rPr>
  </w:style>
  <w:style w:type="character" w:styleId="FollowedHyperlink">
    <w:name w:val="FollowedHyperlink"/>
    <w:basedOn w:val="DefaultParagraphFont"/>
    <w:semiHidden/>
    <w:unhideWhenUsed/>
    <w:rsid w:val="003B47BC"/>
    <w:rPr>
      <w:color w:val="000000" w:themeColor="followedHyperlink"/>
      <w:u w:val="single"/>
    </w:rPr>
  </w:style>
  <w:style w:type="paragraph" w:customStyle="1" w:styleId="TableTextRightBold">
    <w:name w:val="Table Text Right Bold"/>
    <w:basedOn w:val="TableTextRight"/>
    <w:uiPriority w:val="20"/>
    <w:qFormat/>
    <w:rsid w:val="00066D54"/>
    <w:rPr>
      <w:b/>
    </w:rPr>
  </w:style>
  <w:style w:type="paragraph" w:styleId="Bibliography">
    <w:name w:val="Bibliography"/>
    <w:basedOn w:val="Normal"/>
    <w:next w:val="Normal"/>
    <w:uiPriority w:val="39"/>
    <w:unhideWhenUsed/>
    <w:rsid w:val="00DF2134"/>
  </w:style>
  <w:style w:type="paragraph" w:customStyle="1" w:styleId="Letterbullet">
    <w:name w:val="Letter bullet"/>
    <w:basedOn w:val="Lettertext"/>
    <w:uiPriority w:val="1"/>
    <w:qFormat/>
    <w:rsid w:val="00112F1F"/>
    <w:pPr>
      <w:numPr>
        <w:numId w:val="12"/>
      </w:numPr>
      <w:ind w:left="284" w:hanging="284"/>
    </w:pPr>
  </w:style>
  <w:style w:type="table" w:styleId="MediumShading1-Accent3">
    <w:name w:val="Medium Shading 1 Accent 3"/>
    <w:basedOn w:val="TableNormal"/>
    <w:uiPriority w:val="63"/>
    <w:rsid w:val="005C0528"/>
    <w:pPr>
      <w:spacing w:line="240" w:lineRule="auto"/>
      <w:jc w:val="right"/>
    </w:pPr>
    <w:tblPr>
      <w:tblStyleRowBandSize w:val="1"/>
      <w:tblStyleColBandSize w:val="1"/>
      <w:tblBorders>
        <w:top w:val="single" w:sz="4" w:space="0" w:color="788184" w:themeColor="accent6"/>
        <w:left w:val="single" w:sz="4" w:space="0" w:color="788184" w:themeColor="accent6"/>
        <w:bottom w:val="single" w:sz="4" w:space="0" w:color="788184" w:themeColor="accent6"/>
        <w:right w:val="single" w:sz="4" w:space="0" w:color="788184" w:themeColor="accent6"/>
        <w:insideH w:val="single" w:sz="4" w:space="0" w:color="788184" w:themeColor="accent6"/>
        <w:insideV w:val="single" w:sz="4" w:space="0" w:color="788184" w:themeColor="accent6"/>
      </w:tblBorders>
    </w:tblPr>
    <w:tcPr>
      <w:vAlign w:val="center"/>
    </w:tcPr>
    <w:tblStylePr w:type="firstRow">
      <w:pPr>
        <w:spacing w:before="0" w:after="0" w:line="240" w:lineRule="auto"/>
      </w:pPr>
      <w:rPr>
        <w:rFonts w:ascii="Calibri" w:hAnsi="Calibri"/>
        <w:b/>
        <w:bCs/>
        <w:color w:val="000000" w:themeColor="text1"/>
        <w:sz w:val="20"/>
      </w:rPr>
      <w:tblPr/>
      <w:tcPr>
        <w:tcBorders>
          <w:top w:val="single" w:sz="8" w:space="0" w:color="E0E5EE" w:themeColor="accent3" w:themeTint="BF"/>
          <w:left w:val="single" w:sz="8" w:space="0" w:color="E0E5EE" w:themeColor="accent3" w:themeTint="BF"/>
          <w:bottom w:val="single" w:sz="8" w:space="0" w:color="E0E5EE" w:themeColor="accent3" w:themeTint="BF"/>
          <w:right w:val="single" w:sz="8" w:space="0" w:color="E0E5EE" w:themeColor="accent3" w:themeTint="BF"/>
          <w:insideH w:val="nil"/>
          <w:insideV w:val="nil"/>
        </w:tcBorders>
        <w:shd w:val="clear" w:color="auto" w:fill="D7DDE9" w:themeFill="accent3"/>
      </w:tcPr>
    </w:tblStylePr>
    <w:tblStylePr w:type="lastRow">
      <w:pPr>
        <w:spacing w:before="0" w:after="0" w:line="240" w:lineRule="auto"/>
      </w:pPr>
      <w:rPr>
        <w:rFonts w:ascii="Calibri" w:hAnsi="Calibri"/>
        <w:b/>
        <w:bCs/>
        <w:sz w:val="20"/>
      </w:rPr>
    </w:tblStylePr>
    <w:tblStylePr w:type="firstCol">
      <w:pPr>
        <w:jc w:val="left"/>
      </w:pPr>
      <w:rPr>
        <w:rFonts w:ascii="Calibri" w:hAnsi="Calibri"/>
        <w:b/>
        <w:bCs/>
        <w:sz w:val="20"/>
      </w:rPr>
    </w:tblStylePr>
    <w:tblStylePr w:type="lastCol">
      <w:pPr>
        <w:jc w:val="right"/>
      </w:pPr>
      <w:rPr>
        <w:rFonts w:ascii="Calibri" w:hAnsi="Calibri"/>
        <w:b/>
        <w:bCs/>
        <w:sz w:val="20"/>
      </w:rPr>
    </w:tblStylePr>
    <w:tblStylePr w:type="band1Vert">
      <w:rPr>
        <w:rFonts w:ascii="Calibri" w:hAnsi="Calibri"/>
        <w:sz w:val="20"/>
      </w:rPr>
    </w:tblStylePr>
    <w:tblStylePr w:type="band1Horz">
      <w:rPr>
        <w:rFonts w:ascii="Calibri" w:hAnsi="Calibri"/>
        <w:sz w:val="20"/>
      </w:rPr>
    </w:tblStylePr>
    <w:tblStylePr w:type="band2Horz">
      <w:rPr>
        <w:rFonts w:ascii="Calibri" w:hAnsi="Calibri"/>
        <w:sz w:val="20"/>
      </w:rPr>
      <w:tblPr/>
      <w:tcPr>
        <w:tcBorders>
          <w:insideH w:val="nil"/>
          <w:insideV w:val="nil"/>
        </w:tcBorders>
      </w:tcPr>
    </w:tblStylePr>
  </w:style>
  <w:style w:type="table" w:styleId="LightGrid-Accent1">
    <w:name w:val="Light Grid Accent 1"/>
    <w:basedOn w:val="TableNormal"/>
    <w:uiPriority w:val="62"/>
    <w:rsid w:val="005C0528"/>
    <w:pPr>
      <w:spacing w:line="240" w:lineRule="auto"/>
    </w:pPr>
    <w:tblPr>
      <w:tblStyleRowBandSize w:val="1"/>
      <w:tblStyleColBandSize w:val="1"/>
      <w:tblBorders>
        <w:top w:val="single" w:sz="8" w:space="0" w:color="2B3B5F" w:themeColor="accent1"/>
        <w:left w:val="single" w:sz="8" w:space="0" w:color="2B3B5F" w:themeColor="accent1"/>
        <w:bottom w:val="single" w:sz="8" w:space="0" w:color="2B3B5F" w:themeColor="accent1"/>
        <w:right w:val="single" w:sz="8" w:space="0" w:color="2B3B5F" w:themeColor="accent1"/>
        <w:insideH w:val="single" w:sz="8" w:space="0" w:color="2B3B5F" w:themeColor="accent1"/>
        <w:insideV w:val="single" w:sz="8" w:space="0" w:color="2B3B5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3B5F" w:themeColor="accent1"/>
          <w:left w:val="single" w:sz="8" w:space="0" w:color="2B3B5F" w:themeColor="accent1"/>
          <w:bottom w:val="single" w:sz="18" w:space="0" w:color="2B3B5F" w:themeColor="accent1"/>
          <w:right w:val="single" w:sz="8" w:space="0" w:color="2B3B5F" w:themeColor="accent1"/>
          <w:insideH w:val="nil"/>
          <w:insideV w:val="single" w:sz="8" w:space="0" w:color="2B3B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3B5F" w:themeColor="accent1"/>
          <w:left w:val="single" w:sz="8" w:space="0" w:color="2B3B5F" w:themeColor="accent1"/>
          <w:bottom w:val="single" w:sz="8" w:space="0" w:color="2B3B5F" w:themeColor="accent1"/>
          <w:right w:val="single" w:sz="8" w:space="0" w:color="2B3B5F" w:themeColor="accent1"/>
          <w:insideH w:val="nil"/>
          <w:insideV w:val="single" w:sz="8" w:space="0" w:color="2B3B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3B5F" w:themeColor="accent1"/>
          <w:left w:val="single" w:sz="8" w:space="0" w:color="2B3B5F" w:themeColor="accent1"/>
          <w:bottom w:val="single" w:sz="8" w:space="0" w:color="2B3B5F" w:themeColor="accent1"/>
          <w:right w:val="single" w:sz="8" w:space="0" w:color="2B3B5F" w:themeColor="accent1"/>
        </w:tcBorders>
      </w:tcPr>
    </w:tblStylePr>
    <w:tblStylePr w:type="band1Vert">
      <w:tblPr/>
      <w:tcPr>
        <w:tcBorders>
          <w:top w:val="single" w:sz="8" w:space="0" w:color="2B3B5F" w:themeColor="accent1"/>
          <w:left w:val="single" w:sz="8" w:space="0" w:color="2B3B5F" w:themeColor="accent1"/>
          <w:bottom w:val="single" w:sz="8" w:space="0" w:color="2B3B5F" w:themeColor="accent1"/>
          <w:right w:val="single" w:sz="8" w:space="0" w:color="2B3B5F" w:themeColor="accent1"/>
        </w:tcBorders>
        <w:shd w:val="clear" w:color="auto" w:fill="BFCAE2" w:themeFill="accent1" w:themeFillTint="3F"/>
      </w:tcPr>
    </w:tblStylePr>
    <w:tblStylePr w:type="band1Horz">
      <w:tblPr/>
      <w:tcPr>
        <w:tcBorders>
          <w:top w:val="single" w:sz="8" w:space="0" w:color="2B3B5F" w:themeColor="accent1"/>
          <w:left w:val="single" w:sz="8" w:space="0" w:color="2B3B5F" w:themeColor="accent1"/>
          <w:bottom w:val="single" w:sz="8" w:space="0" w:color="2B3B5F" w:themeColor="accent1"/>
          <w:right w:val="single" w:sz="8" w:space="0" w:color="2B3B5F" w:themeColor="accent1"/>
          <w:insideV w:val="single" w:sz="8" w:space="0" w:color="2B3B5F" w:themeColor="accent1"/>
        </w:tcBorders>
        <w:shd w:val="clear" w:color="auto" w:fill="BFCAE2" w:themeFill="accent1" w:themeFillTint="3F"/>
      </w:tcPr>
    </w:tblStylePr>
    <w:tblStylePr w:type="band2Horz">
      <w:tblPr/>
      <w:tcPr>
        <w:tcBorders>
          <w:top w:val="single" w:sz="8" w:space="0" w:color="2B3B5F" w:themeColor="accent1"/>
          <w:left w:val="single" w:sz="8" w:space="0" w:color="2B3B5F" w:themeColor="accent1"/>
          <w:bottom w:val="single" w:sz="8" w:space="0" w:color="2B3B5F" w:themeColor="accent1"/>
          <w:right w:val="single" w:sz="8" w:space="0" w:color="2B3B5F" w:themeColor="accent1"/>
          <w:insideV w:val="single" w:sz="8" w:space="0" w:color="2B3B5F" w:themeColor="accent1"/>
        </w:tcBorders>
      </w:tcPr>
    </w:tblStylePr>
  </w:style>
  <w:style w:type="table" w:styleId="LightShading">
    <w:name w:val="Light Shading"/>
    <w:basedOn w:val="TableNormal"/>
    <w:uiPriority w:val="60"/>
    <w:rsid w:val="005C052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C0528"/>
    <w:pPr>
      <w:spacing w:line="240" w:lineRule="auto"/>
    </w:pPr>
    <w:rPr>
      <w:color w:val="202C47" w:themeColor="accent1" w:themeShade="BF"/>
    </w:rPr>
    <w:tblPr>
      <w:tblStyleRowBandSize w:val="1"/>
      <w:tblStyleColBandSize w:val="1"/>
      <w:tblBorders>
        <w:top w:val="single" w:sz="8" w:space="0" w:color="2B3B5F" w:themeColor="accent1"/>
        <w:bottom w:val="single" w:sz="8" w:space="0" w:color="2B3B5F" w:themeColor="accent1"/>
      </w:tblBorders>
    </w:tblPr>
    <w:tblStylePr w:type="firstRow">
      <w:pPr>
        <w:spacing w:before="0" w:after="0" w:line="240" w:lineRule="auto"/>
      </w:pPr>
      <w:rPr>
        <w:b/>
        <w:bCs/>
      </w:rPr>
      <w:tblPr/>
      <w:tcPr>
        <w:tcBorders>
          <w:top w:val="single" w:sz="8" w:space="0" w:color="2B3B5F" w:themeColor="accent1"/>
          <w:left w:val="nil"/>
          <w:bottom w:val="single" w:sz="8" w:space="0" w:color="2B3B5F" w:themeColor="accent1"/>
          <w:right w:val="nil"/>
          <w:insideH w:val="nil"/>
          <w:insideV w:val="nil"/>
        </w:tcBorders>
      </w:tcPr>
    </w:tblStylePr>
    <w:tblStylePr w:type="lastRow">
      <w:pPr>
        <w:spacing w:before="0" w:after="0" w:line="240" w:lineRule="auto"/>
      </w:pPr>
      <w:rPr>
        <w:b/>
        <w:bCs/>
      </w:rPr>
      <w:tblPr/>
      <w:tcPr>
        <w:tcBorders>
          <w:top w:val="single" w:sz="8" w:space="0" w:color="2B3B5F" w:themeColor="accent1"/>
          <w:left w:val="nil"/>
          <w:bottom w:val="single" w:sz="8" w:space="0" w:color="2B3B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CAE2" w:themeFill="accent1" w:themeFillTint="3F"/>
      </w:tcPr>
    </w:tblStylePr>
    <w:tblStylePr w:type="band1Horz">
      <w:tblPr/>
      <w:tcPr>
        <w:tcBorders>
          <w:left w:val="nil"/>
          <w:right w:val="nil"/>
          <w:insideH w:val="nil"/>
          <w:insideV w:val="nil"/>
        </w:tcBorders>
        <w:shd w:val="clear" w:color="auto" w:fill="BFCAE2" w:themeFill="accent1" w:themeFillTint="3F"/>
      </w:tcPr>
    </w:tblStylePr>
  </w:style>
  <w:style w:type="table" w:styleId="LightShading-Accent2">
    <w:name w:val="Light Shading Accent 2"/>
    <w:basedOn w:val="TableNormal"/>
    <w:uiPriority w:val="60"/>
    <w:rsid w:val="005C0528"/>
    <w:pPr>
      <w:spacing w:line="240" w:lineRule="auto"/>
    </w:pPr>
    <w:rPr>
      <w:color w:val="5C73A7" w:themeColor="accent2" w:themeShade="BF"/>
    </w:rPr>
    <w:tblPr>
      <w:tblStyleRowBandSize w:val="1"/>
      <w:tblStyleColBandSize w:val="1"/>
      <w:tblBorders>
        <w:top w:val="single" w:sz="8" w:space="0" w:color="95A4C6" w:themeColor="accent2"/>
        <w:bottom w:val="single" w:sz="8" w:space="0" w:color="95A4C6" w:themeColor="accent2"/>
      </w:tblBorders>
    </w:tblPr>
    <w:tblStylePr w:type="firstRow">
      <w:pPr>
        <w:spacing w:before="0" w:after="0" w:line="240" w:lineRule="auto"/>
      </w:pPr>
      <w:rPr>
        <w:b/>
        <w:bCs/>
      </w:rPr>
      <w:tblPr/>
      <w:tcPr>
        <w:tcBorders>
          <w:top w:val="single" w:sz="8" w:space="0" w:color="95A4C6" w:themeColor="accent2"/>
          <w:left w:val="nil"/>
          <w:bottom w:val="single" w:sz="8" w:space="0" w:color="95A4C6" w:themeColor="accent2"/>
          <w:right w:val="nil"/>
          <w:insideH w:val="nil"/>
          <w:insideV w:val="nil"/>
        </w:tcBorders>
      </w:tcPr>
    </w:tblStylePr>
    <w:tblStylePr w:type="lastRow">
      <w:pPr>
        <w:spacing w:before="0" w:after="0" w:line="240" w:lineRule="auto"/>
      </w:pPr>
      <w:rPr>
        <w:b/>
        <w:bCs/>
      </w:rPr>
      <w:tblPr/>
      <w:tcPr>
        <w:tcBorders>
          <w:top w:val="single" w:sz="8" w:space="0" w:color="95A4C6" w:themeColor="accent2"/>
          <w:left w:val="nil"/>
          <w:bottom w:val="single" w:sz="8" w:space="0" w:color="95A4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8F1" w:themeFill="accent2" w:themeFillTint="3F"/>
      </w:tcPr>
    </w:tblStylePr>
    <w:tblStylePr w:type="band1Horz">
      <w:tblPr/>
      <w:tcPr>
        <w:tcBorders>
          <w:left w:val="nil"/>
          <w:right w:val="nil"/>
          <w:insideH w:val="nil"/>
          <w:insideV w:val="nil"/>
        </w:tcBorders>
        <w:shd w:val="clear" w:color="auto" w:fill="E4E8F1" w:themeFill="accent2" w:themeFillTint="3F"/>
      </w:tcPr>
    </w:tblStylePr>
  </w:style>
  <w:style w:type="table" w:styleId="LightGrid">
    <w:name w:val="Light Grid"/>
    <w:basedOn w:val="TableNormal"/>
    <w:uiPriority w:val="62"/>
    <w:rsid w:val="005C052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2">
    <w:name w:val="Light Grid Accent 2"/>
    <w:basedOn w:val="TableNormal"/>
    <w:uiPriority w:val="62"/>
    <w:rsid w:val="005C0528"/>
    <w:pPr>
      <w:spacing w:line="240" w:lineRule="auto"/>
    </w:pPr>
    <w:tblPr>
      <w:tblStyleRowBandSize w:val="1"/>
      <w:tblStyleColBandSize w:val="1"/>
      <w:tblBorders>
        <w:top w:val="single" w:sz="8" w:space="0" w:color="95A4C6" w:themeColor="accent2"/>
        <w:left w:val="single" w:sz="8" w:space="0" w:color="95A4C6" w:themeColor="accent2"/>
        <w:bottom w:val="single" w:sz="8" w:space="0" w:color="95A4C6" w:themeColor="accent2"/>
        <w:right w:val="single" w:sz="8" w:space="0" w:color="95A4C6" w:themeColor="accent2"/>
        <w:insideH w:val="single" w:sz="8" w:space="0" w:color="95A4C6" w:themeColor="accent2"/>
        <w:insideV w:val="single" w:sz="8" w:space="0" w:color="95A4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A4C6" w:themeColor="accent2"/>
          <w:left w:val="single" w:sz="8" w:space="0" w:color="95A4C6" w:themeColor="accent2"/>
          <w:bottom w:val="single" w:sz="18" w:space="0" w:color="95A4C6" w:themeColor="accent2"/>
          <w:right w:val="single" w:sz="8" w:space="0" w:color="95A4C6" w:themeColor="accent2"/>
          <w:insideH w:val="nil"/>
          <w:insideV w:val="single" w:sz="8" w:space="0" w:color="95A4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A4C6" w:themeColor="accent2"/>
          <w:left w:val="single" w:sz="8" w:space="0" w:color="95A4C6" w:themeColor="accent2"/>
          <w:bottom w:val="single" w:sz="8" w:space="0" w:color="95A4C6" w:themeColor="accent2"/>
          <w:right w:val="single" w:sz="8" w:space="0" w:color="95A4C6" w:themeColor="accent2"/>
          <w:insideH w:val="nil"/>
          <w:insideV w:val="single" w:sz="8" w:space="0" w:color="95A4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A4C6" w:themeColor="accent2"/>
          <w:left w:val="single" w:sz="8" w:space="0" w:color="95A4C6" w:themeColor="accent2"/>
          <w:bottom w:val="single" w:sz="8" w:space="0" w:color="95A4C6" w:themeColor="accent2"/>
          <w:right w:val="single" w:sz="8" w:space="0" w:color="95A4C6" w:themeColor="accent2"/>
        </w:tcBorders>
      </w:tcPr>
    </w:tblStylePr>
    <w:tblStylePr w:type="band1Vert">
      <w:tblPr/>
      <w:tcPr>
        <w:tcBorders>
          <w:top w:val="single" w:sz="8" w:space="0" w:color="95A4C6" w:themeColor="accent2"/>
          <w:left w:val="single" w:sz="8" w:space="0" w:color="95A4C6" w:themeColor="accent2"/>
          <w:bottom w:val="single" w:sz="8" w:space="0" w:color="95A4C6" w:themeColor="accent2"/>
          <w:right w:val="single" w:sz="8" w:space="0" w:color="95A4C6" w:themeColor="accent2"/>
        </w:tcBorders>
        <w:shd w:val="clear" w:color="auto" w:fill="E4E8F1" w:themeFill="accent2" w:themeFillTint="3F"/>
      </w:tcPr>
    </w:tblStylePr>
    <w:tblStylePr w:type="band1Horz">
      <w:tblPr/>
      <w:tcPr>
        <w:tcBorders>
          <w:top w:val="single" w:sz="8" w:space="0" w:color="95A4C6" w:themeColor="accent2"/>
          <w:left w:val="single" w:sz="8" w:space="0" w:color="95A4C6" w:themeColor="accent2"/>
          <w:bottom w:val="single" w:sz="8" w:space="0" w:color="95A4C6" w:themeColor="accent2"/>
          <w:right w:val="single" w:sz="8" w:space="0" w:color="95A4C6" w:themeColor="accent2"/>
          <w:insideV w:val="single" w:sz="8" w:space="0" w:color="95A4C6" w:themeColor="accent2"/>
        </w:tcBorders>
        <w:shd w:val="clear" w:color="auto" w:fill="E4E8F1" w:themeFill="accent2" w:themeFillTint="3F"/>
      </w:tcPr>
    </w:tblStylePr>
    <w:tblStylePr w:type="band2Horz">
      <w:tblPr/>
      <w:tcPr>
        <w:tcBorders>
          <w:top w:val="single" w:sz="8" w:space="0" w:color="95A4C6" w:themeColor="accent2"/>
          <w:left w:val="single" w:sz="8" w:space="0" w:color="95A4C6" w:themeColor="accent2"/>
          <w:bottom w:val="single" w:sz="8" w:space="0" w:color="95A4C6" w:themeColor="accent2"/>
          <w:right w:val="single" w:sz="8" w:space="0" w:color="95A4C6" w:themeColor="accent2"/>
          <w:insideV w:val="single" w:sz="8" w:space="0" w:color="95A4C6" w:themeColor="accent2"/>
        </w:tcBorders>
      </w:tcPr>
    </w:tblStylePr>
  </w:style>
  <w:style w:type="paragraph" w:customStyle="1" w:styleId="Default">
    <w:name w:val="Default"/>
    <w:rsid w:val="00063684"/>
    <w:pPr>
      <w:autoSpaceDE w:val="0"/>
      <w:autoSpaceDN w:val="0"/>
      <w:adjustRightInd w:val="0"/>
      <w:spacing w:line="240" w:lineRule="auto"/>
    </w:pPr>
    <w:rPr>
      <w:rFonts w:ascii="Calibri" w:hAnsi="Calibri" w:cs="Calibri"/>
      <w:color w:val="000000"/>
      <w:sz w:val="24"/>
      <w:szCs w:val="24"/>
    </w:rPr>
  </w:style>
  <w:style w:type="character" w:styleId="CommentReference">
    <w:name w:val="annotation reference"/>
    <w:basedOn w:val="DefaultParagraphFont"/>
    <w:semiHidden/>
    <w:unhideWhenUsed/>
    <w:rsid w:val="003F7527"/>
    <w:rPr>
      <w:sz w:val="16"/>
      <w:szCs w:val="16"/>
    </w:rPr>
  </w:style>
  <w:style w:type="paragraph" w:styleId="CommentText">
    <w:name w:val="annotation text"/>
    <w:basedOn w:val="Normal"/>
    <w:link w:val="CommentTextChar"/>
    <w:semiHidden/>
    <w:unhideWhenUsed/>
    <w:rsid w:val="003F7527"/>
    <w:pPr>
      <w:spacing w:line="240" w:lineRule="auto"/>
    </w:pPr>
    <w:rPr>
      <w:sz w:val="20"/>
      <w:szCs w:val="20"/>
    </w:rPr>
  </w:style>
  <w:style w:type="character" w:customStyle="1" w:styleId="CommentTextChar">
    <w:name w:val="Comment Text Char"/>
    <w:basedOn w:val="DefaultParagraphFont"/>
    <w:link w:val="CommentText"/>
    <w:semiHidden/>
    <w:rsid w:val="003F7527"/>
    <w:rPr>
      <w:sz w:val="20"/>
      <w:szCs w:val="20"/>
    </w:rPr>
  </w:style>
  <w:style w:type="paragraph" w:styleId="CommentSubject">
    <w:name w:val="annotation subject"/>
    <w:basedOn w:val="CommentText"/>
    <w:next w:val="CommentText"/>
    <w:link w:val="CommentSubjectChar"/>
    <w:semiHidden/>
    <w:unhideWhenUsed/>
    <w:rsid w:val="003F7527"/>
    <w:rPr>
      <w:b/>
      <w:bCs/>
    </w:rPr>
  </w:style>
  <w:style w:type="character" w:customStyle="1" w:styleId="CommentSubjectChar">
    <w:name w:val="Comment Subject Char"/>
    <w:basedOn w:val="CommentTextChar"/>
    <w:link w:val="CommentSubject"/>
    <w:semiHidden/>
    <w:rsid w:val="003F75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Com16</b:Tag>
    <b:SourceType>Report</b:SourceType>
    <b:Guid>{5B4EC681-07DE-47A5-8D75-A81C9B5C55A0}</b:Guid>
    <b:Author>
      <b:Author>
        <b:Corporate>Commonwealth of Australia</b:Corporate>
      </b:Author>
    </b:Author>
    <b:Title>2016-17 Budget</b:Title>
    <b:Year>2016</b:Year>
    <b:Publisher>Commonwealth of Australia</b:Publisher>
    <b:City>Canberra</b:City>
    <b:RefOrder>1</b:RefOrder>
  </b:Source>
</b:Sources>
</file>

<file path=customXml/itemProps1.xml><?xml version="1.0" encoding="utf-8"?>
<ds:datastoreItem xmlns:ds="http://schemas.openxmlformats.org/officeDocument/2006/customXml" ds:itemID="{16E485F7-0737-4A18-9EFE-7FB776573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1769</Words>
  <Characters>9732</Characters>
  <Application>Microsoft Office Word</Application>
  <DocSecurity>0</DocSecurity>
  <Lines>324</Lines>
  <Paragraphs>255</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Permanent migration</dc:title>
  <dc:creator>Parliamentary Budget Office</dc:creator>
  <cp:lastModifiedBy>Pratley, Lauren (PBO)</cp:lastModifiedBy>
  <cp:revision>7</cp:revision>
  <cp:lastPrinted>2017-03-20T23:41:00Z</cp:lastPrinted>
  <dcterms:created xsi:type="dcterms:W3CDTF">2017-08-25T01:16:00Z</dcterms:created>
  <dcterms:modified xsi:type="dcterms:W3CDTF">2017-09-01T05:33:00Z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Y</vt:lpwstr>
  </property>
  <property fmtid="{D5CDD505-2E9C-101B-9397-08002B2CF9AE}" pid="4" name="xTOCH3">
    <vt:lpwstr>N</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Heading</vt:lpwstr>
  </property>
  <property fmtid="{D5CDD505-2E9C-101B-9397-08002B2CF9AE}" pid="10" name="xHeadingsNumbered">
    <vt:lpwstr>0</vt:lpwstr>
  </property>
  <property fmtid="{D5CDD505-2E9C-101B-9397-08002B2CF9AE}" pid="11" name="xAppendixName">
    <vt:lpwstr>Attachment</vt:lpwstr>
  </property>
  <property fmtid="{D5CDD505-2E9C-101B-9397-08002B2CF9AE}" pid="12" name="_MarkAsFinal">
    <vt:bool>true</vt:bool>
  </property>
</Properties>
</file>