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8E9B7" w14:textId="77777777" w:rsidR="00AA478E" w:rsidRDefault="00AA478E" w:rsidP="002636AE">
      <w:pPr>
        <w:pStyle w:val="Heading1"/>
        <w:spacing w:before="0"/>
      </w:pPr>
      <w:r w:rsidRPr="008D4FA9">
        <w:t>Policy costing</w:t>
      </w:r>
    </w:p>
    <w:tbl>
      <w:tblPr>
        <w:tblStyle w:val="PBOTable2-11pt"/>
        <w:tblW w:w="4992" w:type="pct"/>
        <w:tblLook w:val="0620" w:firstRow="1" w:lastRow="0" w:firstColumn="0" w:lastColumn="0" w:noHBand="1" w:noVBand="1"/>
      </w:tblPr>
      <w:tblGrid>
        <w:gridCol w:w="3537"/>
        <w:gridCol w:w="2973"/>
        <w:gridCol w:w="2527"/>
      </w:tblGrid>
      <w:tr w:rsidR="00AA478E" w:rsidRPr="004F5F28" w14:paraId="00DD4BFC" w14:textId="77777777" w:rsidTr="00D674A5">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C6B064C" w14:textId="0707BC1B" w:rsidR="00AA478E" w:rsidRPr="004F5F28" w:rsidRDefault="00605E37" w:rsidP="002E0CD6">
            <w:pPr>
              <w:pStyle w:val="NameofProposal"/>
              <w:spacing w:before="120" w:line="260" w:lineRule="atLeast"/>
            </w:pPr>
            <w:r w:rsidRPr="00605E37">
              <w:t>Restoring Parenting payment Single</w:t>
            </w:r>
          </w:p>
        </w:tc>
      </w:tr>
      <w:tr w:rsidR="00AA478E" w:rsidRPr="004F5F28" w14:paraId="6107A326" w14:textId="77777777" w:rsidTr="00D674A5">
        <w:tc>
          <w:tcPr>
            <w:tcW w:w="1957" w:type="pct"/>
          </w:tcPr>
          <w:p w14:paraId="44B8A2C4" w14:textId="77777777" w:rsidR="00AA478E" w:rsidRPr="004F5F28" w:rsidRDefault="00AA478E" w:rsidP="002E0CD6">
            <w:pPr>
              <w:spacing w:before="120" w:line="260" w:lineRule="atLeast"/>
            </w:pPr>
            <w:r w:rsidRPr="004F5F28">
              <w:t>Person/party requesting the costing:</w:t>
            </w:r>
          </w:p>
        </w:tc>
        <w:tc>
          <w:tcPr>
            <w:tcW w:w="3043" w:type="pct"/>
            <w:gridSpan w:val="2"/>
          </w:tcPr>
          <w:p w14:paraId="7A491716" w14:textId="6942D1CD" w:rsidR="00AA478E" w:rsidRPr="00B4223C" w:rsidRDefault="00B4223C" w:rsidP="00B4223C">
            <w:pPr>
              <w:pStyle w:val="NoSpacing"/>
              <w:rPr>
                <w:sz w:val="22"/>
                <w:szCs w:val="22"/>
              </w:rPr>
            </w:pPr>
            <w:r w:rsidRPr="00A25D37">
              <w:rPr>
                <w:sz w:val="22"/>
                <w:szCs w:val="22"/>
              </w:rPr>
              <w:t>Ms Zoe Daniel MP</w:t>
            </w:r>
            <w:r>
              <w:rPr>
                <w:sz w:val="22"/>
                <w:szCs w:val="22"/>
              </w:rPr>
              <w:t xml:space="preserve">, </w:t>
            </w:r>
            <w:r w:rsidRPr="00780B44">
              <w:rPr>
                <w:sz w:val="22"/>
                <w:szCs w:val="22"/>
              </w:rPr>
              <w:t>Member for Goldstein</w:t>
            </w:r>
          </w:p>
        </w:tc>
      </w:tr>
      <w:tr w:rsidR="00AA478E" w:rsidRPr="004F5F28" w14:paraId="18560E85" w14:textId="77777777" w:rsidTr="00D674A5">
        <w:tc>
          <w:tcPr>
            <w:tcW w:w="1957" w:type="pct"/>
          </w:tcPr>
          <w:p w14:paraId="7D0AC1E4" w14:textId="77777777" w:rsidR="00AA478E" w:rsidRPr="004F5F28" w:rsidRDefault="00AA478E" w:rsidP="002E0CD6">
            <w:pPr>
              <w:spacing w:before="120" w:line="260" w:lineRule="atLeast"/>
            </w:pPr>
            <w:r w:rsidRPr="004F5F28">
              <w:t>Date costing completed:</w:t>
            </w:r>
          </w:p>
        </w:tc>
        <w:tc>
          <w:tcPr>
            <w:tcW w:w="3043" w:type="pct"/>
            <w:gridSpan w:val="2"/>
          </w:tcPr>
          <w:p w14:paraId="20BD46E9" w14:textId="052440A1" w:rsidR="00AA478E" w:rsidRPr="004F5F28" w:rsidRDefault="00F12844" w:rsidP="002E0CD6">
            <w:pPr>
              <w:spacing w:before="120" w:line="260" w:lineRule="atLeast"/>
            </w:pPr>
            <w:r>
              <w:t xml:space="preserve">4 </w:t>
            </w:r>
            <w:r w:rsidR="00605E37">
              <w:t>April 2023</w:t>
            </w:r>
          </w:p>
        </w:tc>
      </w:tr>
      <w:tr w:rsidR="00AA478E" w:rsidRPr="004F5F28" w14:paraId="646AB6B1" w14:textId="77777777" w:rsidTr="00D674A5">
        <w:tc>
          <w:tcPr>
            <w:tcW w:w="1957" w:type="pct"/>
          </w:tcPr>
          <w:p w14:paraId="3877CECC" w14:textId="77777777" w:rsidR="00AA478E" w:rsidRPr="004F5F28" w:rsidRDefault="00AA478E" w:rsidP="002E0CD6">
            <w:pPr>
              <w:spacing w:before="120" w:line="260" w:lineRule="atLeast"/>
            </w:pPr>
            <w:r w:rsidRPr="004F5F28">
              <w:t>Expiry date of the costing:</w:t>
            </w:r>
          </w:p>
        </w:tc>
        <w:tc>
          <w:tcPr>
            <w:tcW w:w="3043" w:type="pct"/>
            <w:gridSpan w:val="2"/>
          </w:tcPr>
          <w:p w14:paraId="674530B6" w14:textId="77777777" w:rsidR="00AA478E" w:rsidRPr="004F5F28" w:rsidRDefault="00AA478E" w:rsidP="002E0CD6">
            <w:pPr>
              <w:spacing w:before="120" w:line="260" w:lineRule="atLeast"/>
            </w:pPr>
            <w:r w:rsidRPr="004F5F28">
              <w:t>Release of the next economic and fiscal outlook report.</w:t>
            </w:r>
          </w:p>
        </w:tc>
      </w:tr>
      <w:tr w:rsidR="00AA478E" w:rsidRPr="004F5F28" w14:paraId="58C66C5D" w14:textId="77777777" w:rsidTr="00D674A5">
        <w:tc>
          <w:tcPr>
            <w:tcW w:w="1957" w:type="pct"/>
            <w:vMerge w:val="restart"/>
          </w:tcPr>
          <w:p w14:paraId="6CEF98D0" w14:textId="77777777" w:rsidR="00AA478E" w:rsidRPr="004F5F28" w:rsidRDefault="00AA478E" w:rsidP="002E0CD6">
            <w:pPr>
              <w:spacing w:before="120" w:line="260" w:lineRule="atLeast"/>
            </w:pPr>
            <w:r w:rsidRPr="004F5F28">
              <w:t>Status at time of request:</w:t>
            </w:r>
          </w:p>
        </w:tc>
        <w:tc>
          <w:tcPr>
            <w:tcW w:w="3043" w:type="pct"/>
            <w:gridSpan w:val="2"/>
          </w:tcPr>
          <w:p w14:paraId="3EC64EB6" w14:textId="77777777" w:rsidR="00AA478E" w:rsidRPr="004F5F28" w:rsidRDefault="00AA478E" w:rsidP="002E0CD6">
            <w:pPr>
              <w:spacing w:before="120" w:line="260" w:lineRule="atLeast"/>
            </w:pPr>
            <w:r w:rsidRPr="004F5F28">
              <w:t>Submitted outside the caretaker period</w:t>
            </w:r>
          </w:p>
        </w:tc>
      </w:tr>
      <w:tr w:rsidR="00AA478E" w:rsidRPr="004F5F28" w14:paraId="54847F7C" w14:textId="77777777" w:rsidTr="0037185E">
        <w:tc>
          <w:tcPr>
            <w:tcW w:w="1957" w:type="pct"/>
            <w:vMerge/>
          </w:tcPr>
          <w:p w14:paraId="4F381A3B" w14:textId="77777777" w:rsidR="00AA478E" w:rsidRPr="004F5F28" w:rsidRDefault="00AA478E" w:rsidP="002E0CD6">
            <w:pPr>
              <w:spacing w:before="120" w:line="260" w:lineRule="atLeast"/>
            </w:pPr>
          </w:p>
        </w:tc>
        <w:tc>
          <w:tcPr>
            <w:tcW w:w="1645" w:type="pct"/>
          </w:tcPr>
          <w:p w14:paraId="3653193C" w14:textId="3901560B" w:rsidR="00AA478E" w:rsidRPr="0037185E" w:rsidRDefault="00015CD8" w:rsidP="002E0CD6">
            <w:pPr>
              <w:spacing w:before="120" w:line="260" w:lineRule="atLeast"/>
              <w:rPr>
                <w:i/>
                <w:iCs/>
              </w:rPr>
            </w:pPr>
            <w:sdt>
              <w:sdtPr>
                <w:rPr>
                  <w:strike/>
                </w:rPr>
                <w:id w:val="-901915855"/>
                <w14:checkbox>
                  <w14:checked w14:val="1"/>
                  <w14:checkedState w14:val="2612" w14:font="MS Gothic"/>
                  <w14:uncheckedState w14:val="2610" w14:font="MS Gothic"/>
                </w14:checkbox>
              </w:sdtPr>
              <w:sdtEndPr/>
              <w:sdtContent>
                <w:r w:rsidR="00BF11A6" w:rsidRPr="0037185E">
                  <w:rPr>
                    <w:rFonts w:ascii="MS Gothic" w:eastAsia="MS Gothic" w:hAnsi="MS Gothic" w:hint="eastAsia"/>
                    <w:strike/>
                  </w:rPr>
                  <w:t>☒</w:t>
                </w:r>
              </w:sdtContent>
            </w:sdt>
            <w:r w:rsidR="00AA478E" w:rsidRPr="0037185E">
              <w:rPr>
                <w:strike/>
              </w:rPr>
              <w:t xml:space="preserve"> Confidential</w:t>
            </w:r>
            <w:r w:rsidR="0037185E">
              <w:t xml:space="preserve"> – </w:t>
            </w:r>
            <w:r w:rsidR="0037185E">
              <w:rPr>
                <w:i/>
                <w:iCs/>
              </w:rPr>
              <w:t>Authorised for public release 28 April 2023</w:t>
            </w:r>
          </w:p>
        </w:tc>
        <w:tc>
          <w:tcPr>
            <w:tcW w:w="1398" w:type="pct"/>
          </w:tcPr>
          <w:p w14:paraId="2CFBD76F" w14:textId="77777777" w:rsidR="00AA478E" w:rsidRPr="004F5F28" w:rsidRDefault="00015CD8" w:rsidP="002E0CD6">
            <w:pPr>
              <w:spacing w:before="120" w:line="260" w:lineRule="atLeast"/>
            </w:pPr>
            <w:sdt>
              <w:sdtPr>
                <w:id w:val="1635065970"/>
                <w14:checkbox>
                  <w14:checked w14:val="0"/>
                  <w14:checkedState w14:val="2612" w14:font="MS Gothic"/>
                  <w14:uncheckedState w14:val="2610" w14:font="MS Gothic"/>
                </w14:checkbox>
              </w:sdtPr>
              <w:sdtEndPr/>
              <w:sdtContent>
                <w:r w:rsidR="0002159A">
                  <w:rPr>
                    <w:rFonts w:ascii="MS Gothic" w:eastAsia="MS Gothic" w:hAnsi="MS Gothic" w:hint="eastAsia"/>
                  </w:rPr>
                  <w:t>☐</w:t>
                </w:r>
              </w:sdtContent>
            </w:sdt>
            <w:r w:rsidR="00AA478E" w:rsidRPr="004F5F28">
              <w:t xml:space="preserve"> Not confidential</w:t>
            </w:r>
          </w:p>
        </w:tc>
      </w:tr>
      <w:tr w:rsidR="00AA478E" w:rsidRPr="004F5F28" w14:paraId="61BDEDAB" w14:textId="77777777" w:rsidTr="00D674A5">
        <w:tc>
          <w:tcPr>
            <w:tcW w:w="5000" w:type="pct"/>
            <w:gridSpan w:val="3"/>
          </w:tcPr>
          <w:p w14:paraId="7A1BA0CB" w14:textId="77777777" w:rsidR="00AA478E" w:rsidRDefault="00AA478E" w:rsidP="002E0CD6">
            <w:pPr>
              <w:spacing w:before="120" w:line="260" w:lineRule="atLeast"/>
            </w:pPr>
            <w:r w:rsidRPr="004F5F28">
              <w:t>Summary of proposal:</w:t>
            </w:r>
            <w:r w:rsidR="002E515E">
              <w:t xml:space="preserve"> </w:t>
            </w:r>
          </w:p>
          <w:p w14:paraId="1B134837" w14:textId="27DFE4A5" w:rsidR="0098443A" w:rsidRDefault="0098443A" w:rsidP="0098443A">
            <w:pPr>
              <w:spacing w:line="260" w:lineRule="atLeast"/>
            </w:pPr>
            <w:r>
              <w:t xml:space="preserve">To claim the parenting payment </w:t>
            </w:r>
            <w:r w:rsidR="002200D9">
              <w:t xml:space="preserve">single </w:t>
            </w:r>
            <w:r>
              <w:t xml:space="preserve">under the current arrangements, single parents must have </w:t>
            </w:r>
            <w:r w:rsidR="00962F56">
              <w:t>the</w:t>
            </w:r>
            <w:r>
              <w:t xml:space="preserve"> youngest child aged under </w:t>
            </w:r>
            <w:r w:rsidR="00DF338D">
              <w:t>8</w:t>
            </w:r>
            <w:r>
              <w:t>.</w:t>
            </w:r>
          </w:p>
          <w:p w14:paraId="4DC61350" w14:textId="174D3768" w:rsidR="0098443A" w:rsidRDefault="0098443A" w:rsidP="0098443A">
            <w:pPr>
              <w:spacing w:before="120" w:line="260" w:lineRule="atLeast"/>
            </w:pPr>
            <w:r>
              <w:t xml:space="preserve">This proposal would </w:t>
            </w:r>
            <w:r w:rsidR="000B4B8C">
              <w:t>increase</w:t>
            </w:r>
            <w:r>
              <w:t xml:space="preserve"> </w:t>
            </w:r>
            <w:r w:rsidR="000B4B8C">
              <w:t xml:space="preserve">the </w:t>
            </w:r>
            <w:r>
              <w:t xml:space="preserve">youngest child </w:t>
            </w:r>
            <w:r w:rsidR="000B4B8C">
              <w:t>of single parents</w:t>
            </w:r>
            <w:r w:rsidR="002200D9">
              <w:t xml:space="preserve"> from </w:t>
            </w:r>
            <w:r w:rsidR="00DF338D">
              <w:t>under 8</w:t>
            </w:r>
            <w:r w:rsidR="002200D9">
              <w:t xml:space="preserve"> t</w:t>
            </w:r>
            <w:r w:rsidR="00897A99">
              <w:t>o:</w:t>
            </w:r>
            <w:r>
              <w:t xml:space="preserve">  </w:t>
            </w:r>
          </w:p>
          <w:p w14:paraId="0D58523C" w14:textId="4510808B" w:rsidR="0079000A" w:rsidRDefault="0079000A" w:rsidP="00897A99">
            <w:pPr>
              <w:pStyle w:val="ListParagraph"/>
              <w:numPr>
                <w:ilvl w:val="0"/>
                <w:numId w:val="48"/>
              </w:numPr>
              <w:spacing w:line="260" w:lineRule="atLeast"/>
            </w:pPr>
            <w:r>
              <w:t xml:space="preserve">Option 1: </w:t>
            </w:r>
            <w:r w:rsidR="002139F0">
              <w:t>u</w:t>
            </w:r>
            <w:r w:rsidR="00BE3797" w:rsidRPr="008B79ED">
              <w:t>ntil</w:t>
            </w:r>
            <w:r w:rsidR="003E682B">
              <w:t xml:space="preserve"> the</w:t>
            </w:r>
            <w:r w:rsidR="00F85AB2">
              <w:t xml:space="preserve"> </w:t>
            </w:r>
            <w:r>
              <w:t>youngest child</w:t>
            </w:r>
            <w:r w:rsidR="00305064">
              <w:t xml:space="preserve"> </w:t>
            </w:r>
            <w:r w:rsidR="00A50703">
              <w:t xml:space="preserve">turns </w:t>
            </w:r>
            <w:proofErr w:type="gramStart"/>
            <w:r w:rsidR="00BE3797" w:rsidRPr="008B79ED">
              <w:t>12</w:t>
            </w:r>
            <w:proofErr w:type="gramEnd"/>
          </w:p>
          <w:p w14:paraId="4DFC9CBA" w14:textId="1D27F28D" w:rsidR="00897A99" w:rsidRDefault="0079000A" w:rsidP="00765C80">
            <w:pPr>
              <w:pStyle w:val="ListParagraph"/>
              <w:numPr>
                <w:ilvl w:val="0"/>
                <w:numId w:val="48"/>
              </w:numPr>
              <w:spacing w:line="260" w:lineRule="atLeast"/>
            </w:pPr>
            <w:r>
              <w:t xml:space="preserve">Option 2: </w:t>
            </w:r>
            <w:r w:rsidR="002139F0">
              <w:t>u</w:t>
            </w:r>
            <w:r w:rsidR="00A50703" w:rsidRPr="008B79ED">
              <w:t>ntil</w:t>
            </w:r>
            <w:r w:rsidR="00F85AB2">
              <w:t xml:space="preserve"> </w:t>
            </w:r>
            <w:r w:rsidR="003E682B">
              <w:t xml:space="preserve">the </w:t>
            </w:r>
            <w:r w:rsidR="00F85AB2">
              <w:t xml:space="preserve">youngest child </w:t>
            </w:r>
            <w:r w:rsidR="00A50703">
              <w:t xml:space="preserve">turns </w:t>
            </w:r>
            <w:proofErr w:type="gramStart"/>
            <w:r w:rsidR="00A50703" w:rsidRPr="008B79ED">
              <w:t>1</w:t>
            </w:r>
            <w:r w:rsidR="00897A99">
              <w:t>4</w:t>
            </w:r>
            <w:proofErr w:type="gramEnd"/>
          </w:p>
          <w:p w14:paraId="75E55590" w14:textId="657D73CE" w:rsidR="0079000A" w:rsidRDefault="0079000A" w:rsidP="00765C80">
            <w:pPr>
              <w:pStyle w:val="ListParagraph"/>
              <w:numPr>
                <w:ilvl w:val="0"/>
                <w:numId w:val="48"/>
              </w:numPr>
              <w:spacing w:line="260" w:lineRule="atLeast"/>
            </w:pPr>
            <w:r>
              <w:t xml:space="preserve">Option 3: </w:t>
            </w:r>
            <w:r w:rsidR="002139F0">
              <w:t>u</w:t>
            </w:r>
            <w:r w:rsidR="00A50703" w:rsidRPr="008B79ED">
              <w:t>ntil</w:t>
            </w:r>
            <w:r w:rsidR="00F85AB2">
              <w:t xml:space="preserve"> </w:t>
            </w:r>
            <w:r w:rsidR="003E682B">
              <w:t xml:space="preserve">the </w:t>
            </w:r>
            <w:r w:rsidR="00F85AB2">
              <w:t xml:space="preserve">youngest child </w:t>
            </w:r>
            <w:r w:rsidR="00A50703">
              <w:t xml:space="preserve">turns </w:t>
            </w:r>
            <w:r w:rsidR="00A50703" w:rsidRPr="008B79ED">
              <w:t>1</w:t>
            </w:r>
            <w:r w:rsidR="00B15D71">
              <w:t>6.</w:t>
            </w:r>
          </w:p>
          <w:p w14:paraId="3E190ABE" w14:textId="73893F82" w:rsidR="0059282B" w:rsidRPr="00850EA0" w:rsidRDefault="0098443A" w:rsidP="0098443A">
            <w:pPr>
              <w:spacing w:before="120" w:line="260" w:lineRule="atLeast"/>
              <w:rPr>
                <w:color w:val="FF0000"/>
              </w:rPr>
            </w:pPr>
            <w:r>
              <w:t>The proposal would have effect from 1 July 202</w:t>
            </w:r>
            <w:r w:rsidR="0079000A">
              <w:t>3</w:t>
            </w:r>
            <w:r>
              <w:t>.</w:t>
            </w:r>
          </w:p>
        </w:tc>
      </w:tr>
    </w:tbl>
    <w:p w14:paraId="4E53A05F" w14:textId="77777777" w:rsidR="00AA478E" w:rsidRPr="009B33D1" w:rsidRDefault="00AA478E" w:rsidP="009B33D1">
      <w:pPr>
        <w:pStyle w:val="Heading2"/>
      </w:pPr>
      <w:r w:rsidRPr="009B33D1">
        <w:t>Costing overview</w:t>
      </w:r>
    </w:p>
    <w:p w14:paraId="4B459EEF" w14:textId="61AD79DD" w:rsidR="00065220" w:rsidRPr="00065220" w:rsidRDefault="00065220" w:rsidP="00065220">
      <w:pPr>
        <w:pStyle w:val="BodyText"/>
        <w:rPr>
          <w:color w:val="auto"/>
        </w:rPr>
      </w:pPr>
      <w:r w:rsidRPr="00065220">
        <w:rPr>
          <w:color w:val="auto"/>
        </w:rPr>
        <w:t>This proposal would be expected to decrease both the fiscal and underlying cash balances over the 20</w:t>
      </w:r>
      <w:r>
        <w:rPr>
          <w:color w:val="auto"/>
        </w:rPr>
        <w:t>22</w:t>
      </w:r>
      <w:r w:rsidRPr="00065220">
        <w:rPr>
          <w:color w:val="auto"/>
        </w:rPr>
        <w:t>-2</w:t>
      </w:r>
      <w:r>
        <w:rPr>
          <w:color w:val="auto"/>
        </w:rPr>
        <w:t>3</w:t>
      </w:r>
      <w:r w:rsidRPr="00065220">
        <w:rPr>
          <w:color w:val="auto"/>
        </w:rPr>
        <w:t xml:space="preserve"> Budget forward estimates period. This impact primarily reflects an increase in administered expenses, partially offset by an increase in personal income tax revenue and a net decrease in departmental expenses.</w:t>
      </w:r>
    </w:p>
    <w:p w14:paraId="2EB2F592" w14:textId="51EFB8CE" w:rsidR="00826489" w:rsidRPr="00065220" w:rsidRDefault="00B40E5A" w:rsidP="00065220">
      <w:pPr>
        <w:pStyle w:val="BodyText"/>
        <w:rPr>
          <w:color w:val="auto"/>
        </w:rPr>
      </w:pPr>
      <w:r>
        <w:rPr>
          <w:color w:val="auto"/>
        </w:rPr>
        <w:t>For the 2023-24 year, th</w:t>
      </w:r>
      <w:r w:rsidR="00970D6C">
        <w:rPr>
          <w:color w:val="auto"/>
        </w:rPr>
        <w:t>is proposal is estimated to benefit approximately 41,000</w:t>
      </w:r>
      <w:r>
        <w:rPr>
          <w:color w:val="auto"/>
        </w:rPr>
        <w:t>, 59,000 and 74,000</w:t>
      </w:r>
      <w:r w:rsidR="00970D6C">
        <w:rPr>
          <w:color w:val="auto"/>
        </w:rPr>
        <w:t xml:space="preserve"> single parents for option 1</w:t>
      </w:r>
      <w:r>
        <w:rPr>
          <w:color w:val="auto"/>
        </w:rPr>
        <w:t>, 2 and 3 respectively</w:t>
      </w:r>
      <w:r w:rsidR="00970D6C">
        <w:rPr>
          <w:color w:val="auto"/>
        </w:rPr>
        <w:t xml:space="preserve">. </w:t>
      </w:r>
    </w:p>
    <w:p w14:paraId="48EF1ED3" w14:textId="4435B282" w:rsidR="00065220" w:rsidRPr="00065220" w:rsidRDefault="00065220" w:rsidP="00065220">
      <w:pPr>
        <w:pStyle w:val="BodyText"/>
        <w:rPr>
          <w:color w:val="auto"/>
        </w:rPr>
      </w:pPr>
      <w:r w:rsidRPr="00065220">
        <w:rPr>
          <w:color w:val="auto"/>
        </w:rPr>
        <w:t xml:space="preserve">The costing includes estimated ongoing departmental cost savings associated with the unit administration cost of parenting payment being less than the unit cost of administering the </w:t>
      </w:r>
      <w:r w:rsidR="00A10B1F">
        <w:rPr>
          <w:color w:val="auto"/>
        </w:rPr>
        <w:t>Job</w:t>
      </w:r>
      <w:r w:rsidR="00D723AB">
        <w:rPr>
          <w:color w:val="auto"/>
        </w:rPr>
        <w:t>S</w:t>
      </w:r>
      <w:r w:rsidR="00A10B1F">
        <w:rPr>
          <w:color w:val="auto"/>
        </w:rPr>
        <w:t>eeker payment</w:t>
      </w:r>
      <w:r w:rsidRPr="00065220">
        <w:rPr>
          <w:color w:val="auto"/>
        </w:rPr>
        <w:t xml:space="preserve">. These savings are partly offset in the first year of the proposal, which includes an allowance for additional departmental costs to allow the </w:t>
      </w:r>
      <w:r w:rsidR="00A10B1F">
        <w:rPr>
          <w:color w:val="auto"/>
        </w:rPr>
        <w:t>Service</w:t>
      </w:r>
      <w:r w:rsidR="007C0075">
        <w:rPr>
          <w:color w:val="auto"/>
        </w:rPr>
        <w:t>s</w:t>
      </w:r>
      <w:r w:rsidR="00A10B1F">
        <w:rPr>
          <w:color w:val="auto"/>
        </w:rPr>
        <w:t xml:space="preserve"> Australia</w:t>
      </w:r>
      <w:r w:rsidRPr="00065220">
        <w:rPr>
          <w:color w:val="auto"/>
        </w:rPr>
        <w:t xml:space="preserve"> to make system related changes.  </w:t>
      </w:r>
    </w:p>
    <w:p w14:paraId="18E202D3" w14:textId="4F69F8BE" w:rsidR="00293B08" w:rsidRDefault="00293B08" w:rsidP="00065220">
      <w:pPr>
        <w:pStyle w:val="BodyText"/>
      </w:pPr>
      <w:r w:rsidRPr="00293B08">
        <w:t>This proposal is expected to have an ongoing impact that extend</w:t>
      </w:r>
      <w:r w:rsidR="009272BF">
        <w:t>s</w:t>
      </w:r>
      <w:r w:rsidRPr="00293B08">
        <w:t xml:space="preserve"> beyond the 2022-23 Budget forward estimates period. A breakdown of the financial implications (including separate public debt interest (PDI) tables) over the period to 2032-33 is provided at Attachment A. </w:t>
      </w:r>
    </w:p>
    <w:p w14:paraId="78A552E7" w14:textId="6EA68D4A" w:rsidR="00065220" w:rsidRDefault="00065220" w:rsidP="00065220">
      <w:pPr>
        <w:pStyle w:val="BodyText"/>
        <w:rPr>
          <w:color w:val="auto"/>
        </w:rPr>
      </w:pPr>
      <w:r w:rsidRPr="00065220">
        <w:rPr>
          <w:color w:val="auto"/>
        </w:rPr>
        <w:t xml:space="preserve">While the estimates are based on detailed transfer payment data, they are sensitive to uncertainty associated with forecast economic and demographic parameters, particularly the population growth rates over the medium term. The estimates are also sensitive to the assumption that there would be </w:t>
      </w:r>
      <w:r w:rsidRPr="00065220">
        <w:rPr>
          <w:color w:val="auto"/>
        </w:rPr>
        <w:lastRenderedPageBreak/>
        <w:t xml:space="preserve">no behavioural changes to the earned income and reported marital status of transfer payment recipients in response to the proposal.  </w:t>
      </w:r>
    </w:p>
    <w:p w14:paraId="7C41E0C9" w14:textId="683D26E2" w:rsidR="00633E24" w:rsidRPr="00982859" w:rsidRDefault="00633E24" w:rsidP="00633E24">
      <w:pPr>
        <w:pStyle w:val="Caption"/>
        <w:rPr>
          <w:lang w:val="fr-FR"/>
        </w:rPr>
      </w:pPr>
      <w:r w:rsidRPr="00BD216D">
        <w:rPr>
          <w:lang w:val="fr-FR"/>
        </w:rPr>
        <w:t xml:space="preserve">Table </w:t>
      </w:r>
      <w:proofErr w:type="gramStart"/>
      <w:r>
        <w:rPr>
          <w:lang w:val="fr-FR"/>
        </w:rPr>
        <w:t>1</w:t>
      </w:r>
      <w:r w:rsidRPr="00BD216D">
        <w:rPr>
          <w:lang w:val="fr-FR"/>
        </w:rPr>
        <w:t>:</w:t>
      </w:r>
      <w:proofErr w:type="gramEnd"/>
      <w:r w:rsidRPr="00BD216D">
        <w:rPr>
          <w:lang w:val="fr-FR"/>
        </w:rPr>
        <w:t xml:space="preserve"> </w:t>
      </w:r>
      <w:r w:rsidR="00972562" w:rsidRPr="00972562">
        <w:rPr>
          <w:noProof/>
        </w:rPr>
        <w:t xml:space="preserve">Restoring Parenting </w:t>
      </w:r>
      <w:r w:rsidR="00D95652">
        <w:rPr>
          <w:noProof/>
        </w:rPr>
        <w:t>P</w:t>
      </w:r>
      <w:r w:rsidR="00972562" w:rsidRPr="00972562">
        <w:rPr>
          <w:noProof/>
        </w:rPr>
        <w:t xml:space="preserve">ayment Single </w:t>
      </w:r>
      <w:r>
        <w:t xml:space="preserve">– </w:t>
      </w:r>
      <w:r w:rsidRPr="00BD216D">
        <w:rPr>
          <w:lang w:val="fr-FR"/>
        </w:rPr>
        <w:t>Financial implications</w:t>
      </w:r>
      <w:r>
        <w:rPr>
          <w:lang w:val="fr-FR"/>
        </w:rPr>
        <w:t> </w:t>
      </w:r>
      <w:r w:rsidRPr="00BD216D">
        <w:rPr>
          <w:lang w:val="fr-FR"/>
        </w:rPr>
        <w:t>($m)</w:t>
      </w:r>
      <w:r>
        <w:rPr>
          <w:vertAlign w:val="superscript"/>
          <w:lang w:val="fr-FR"/>
        </w:rPr>
        <w:t>(a)(b)</w:t>
      </w:r>
    </w:p>
    <w:p w14:paraId="4233B267" w14:textId="0DBB243D" w:rsidR="00923E62" w:rsidRDefault="00E46C30" w:rsidP="00633E24">
      <w:pPr>
        <w:pStyle w:val="PRRfootnote1"/>
      </w:pPr>
      <w:r>
        <w:object w:dxaOrig="9060" w:dyaOrig="3240" w14:anchorId="7A84F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2pt" o:ole="">
            <v:imagedata r:id="rId12" o:title=""/>
          </v:shape>
          <o:OLEObject Type="Embed" ProgID="Excel.Sheet.12" ShapeID="_x0000_i1025" DrawAspect="Content" ObjectID="_1744203387" r:id="rId13"/>
        </w:object>
      </w:r>
    </w:p>
    <w:p w14:paraId="4D9DA9F3" w14:textId="725BAE1E" w:rsidR="00633E24" w:rsidRDefault="00633E24" w:rsidP="00633E24">
      <w:pPr>
        <w:pStyle w:val="PRRfootnote1"/>
      </w:pPr>
      <w:r w:rsidRPr="00520CC7">
        <w:t>(</w:t>
      </w:r>
      <w:r w:rsidRPr="00A162FE">
        <w:t>a)</w:t>
      </w:r>
      <w:r w:rsidRPr="00A162FE">
        <w:tab/>
        <w:t>A positive number represents an increase in the relevant budget balance; a negative number represents a decrease.</w:t>
      </w:r>
      <w:r w:rsidRPr="00426A22">
        <w:t xml:space="preserve"> </w:t>
      </w:r>
    </w:p>
    <w:p w14:paraId="348DB33C" w14:textId="77777777" w:rsidR="00633E24" w:rsidRDefault="00633E24" w:rsidP="00633E24">
      <w:pPr>
        <w:pStyle w:val="PRRfootnote1"/>
      </w:pPr>
      <w:r>
        <w:t>(b)</w:t>
      </w:r>
      <w:r>
        <w:tab/>
        <w:t>PDI impacts are not included in the totals.</w:t>
      </w:r>
    </w:p>
    <w:p w14:paraId="204A9C69" w14:textId="47882654" w:rsidR="00633E24" w:rsidRPr="00972562" w:rsidRDefault="00633E24" w:rsidP="00065220">
      <w:pPr>
        <w:pStyle w:val="PRRfootnote1"/>
        <w:numPr>
          <w:ilvl w:val="0"/>
          <w:numId w:val="46"/>
        </w:numPr>
        <w:ind w:left="284" w:hanging="284"/>
      </w:pPr>
      <w:r>
        <w:t>Indicates nil.</w:t>
      </w:r>
    </w:p>
    <w:p w14:paraId="4ACD62A1" w14:textId="77777777" w:rsidR="00FE3B13" w:rsidRPr="00D014E1" w:rsidRDefault="00FE3B13" w:rsidP="009B33D1">
      <w:pPr>
        <w:pStyle w:val="Heading2"/>
      </w:pPr>
      <w:bookmarkStart w:id="0" w:name="_Hlk63779408"/>
      <w:r w:rsidRPr="00D014E1">
        <w:t>Key assumptions</w:t>
      </w:r>
    </w:p>
    <w:p w14:paraId="444D875D" w14:textId="77777777" w:rsidR="006C3668" w:rsidRDefault="001C7A03" w:rsidP="00906BF7">
      <w:r>
        <w:t xml:space="preserve">The </w:t>
      </w:r>
      <w:r w:rsidR="00617691">
        <w:t>Parliamentary Budget Office</w:t>
      </w:r>
      <w:r w:rsidR="004A7D4E">
        <w:t> </w:t>
      </w:r>
      <w:r w:rsidR="00D862EC">
        <w:t xml:space="preserve">(PBO) </w:t>
      </w:r>
      <w:r>
        <w:t>has made the following assumptions in costing this proposal.</w:t>
      </w:r>
    </w:p>
    <w:p w14:paraId="78F82A98" w14:textId="727709DD" w:rsidR="00720006" w:rsidRDefault="00720006" w:rsidP="0035512B">
      <w:pPr>
        <w:pStyle w:val="Bullet1"/>
        <w:numPr>
          <w:ilvl w:val="0"/>
          <w:numId w:val="47"/>
        </w:numPr>
      </w:pPr>
      <w:r>
        <w:t>Based on historical data, newly eligible parenting payment recipients were largely assumed to transfer from Newstart Allowance</w:t>
      </w:r>
      <w:r w:rsidR="00AF01D3">
        <w:t xml:space="preserve"> (now </w:t>
      </w:r>
      <w:r w:rsidR="0049728F">
        <w:t>known as Job</w:t>
      </w:r>
      <w:r w:rsidR="00D723AB">
        <w:t>S</w:t>
      </w:r>
      <w:r w:rsidR="0049728F">
        <w:t>eeker payment)</w:t>
      </w:r>
      <w:r>
        <w:t xml:space="preserve">, with </w:t>
      </w:r>
      <w:r w:rsidR="0070565A">
        <w:t xml:space="preserve">a </w:t>
      </w:r>
      <w:r>
        <w:t xml:space="preserve">much smaller proportion assumed to transfer from </w:t>
      </w:r>
      <w:proofErr w:type="spellStart"/>
      <w:r>
        <w:t>Austudy</w:t>
      </w:r>
      <w:proofErr w:type="spellEnd"/>
      <w:r>
        <w:t xml:space="preserve"> or from outside the social security system.    </w:t>
      </w:r>
    </w:p>
    <w:p w14:paraId="63871149" w14:textId="77777777" w:rsidR="00720006" w:rsidRDefault="00720006" w:rsidP="0035512B">
      <w:pPr>
        <w:pStyle w:val="Bullet1"/>
        <w:numPr>
          <w:ilvl w:val="0"/>
          <w:numId w:val="47"/>
        </w:numPr>
      </w:pPr>
      <w:r>
        <w:t>Growth in the number of newly eligible parenting payment recipients over time would be the same as the historical growth rate of the current parenting payment single recipient population.</w:t>
      </w:r>
    </w:p>
    <w:p w14:paraId="4FAF1854" w14:textId="77777777" w:rsidR="00720006" w:rsidRDefault="00720006" w:rsidP="0035512B">
      <w:pPr>
        <w:pStyle w:val="Bullet1"/>
        <w:numPr>
          <w:ilvl w:val="0"/>
          <w:numId w:val="47"/>
        </w:numPr>
      </w:pPr>
      <w:r>
        <w:t>Transfer payment recipients would not alter their earned income or reported marital status in response to the proposal.</w:t>
      </w:r>
    </w:p>
    <w:p w14:paraId="3426A871" w14:textId="77777777" w:rsidR="00FE3B13" w:rsidRPr="00D014E1" w:rsidRDefault="00FE3B13" w:rsidP="009B33D1">
      <w:pPr>
        <w:pStyle w:val="Heading2"/>
      </w:pPr>
      <w:r w:rsidRPr="00D014E1">
        <w:t>Methodology</w:t>
      </w:r>
    </w:p>
    <w:p w14:paraId="3EF88441" w14:textId="7066B491" w:rsidR="00904C0E" w:rsidRPr="00904C0E" w:rsidRDefault="00D22B3D" w:rsidP="008516AE">
      <w:r w:rsidRPr="00D22B3D">
        <w:t>All estimates were calculated using the Policy and Evaluation Model (</w:t>
      </w:r>
      <w:proofErr w:type="spellStart"/>
      <w:r w:rsidRPr="00D22B3D">
        <w:t>PoEM</w:t>
      </w:r>
      <w:proofErr w:type="spellEnd"/>
      <w:r w:rsidRPr="00D22B3D">
        <w:t>).</w:t>
      </w:r>
      <w:r w:rsidR="00B87665">
        <w:t xml:space="preserve"> </w:t>
      </w:r>
      <w:proofErr w:type="spellStart"/>
      <w:r w:rsidR="00904C0E" w:rsidRPr="00904C0E">
        <w:t>PoEM</w:t>
      </w:r>
      <w:proofErr w:type="spellEnd"/>
      <w:r w:rsidR="00904C0E" w:rsidRPr="00904C0E">
        <w:t xml:space="preserve"> was used to calculate revenue and administered expense estimates under the proposal. </w:t>
      </w:r>
      <w:proofErr w:type="spellStart"/>
      <w:r w:rsidR="00904C0E" w:rsidRPr="00904C0E">
        <w:t>PoEM</w:t>
      </w:r>
      <w:proofErr w:type="spellEnd"/>
      <w:r w:rsidR="00904C0E" w:rsidRPr="00904C0E">
        <w:t xml:space="preserve"> is a microsimulation model of administered transfer payments developed by the Department of Social Services which was provided to the PBO for use in costing policy proposals. The PBO extended the model over the </w:t>
      </w:r>
      <w:r w:rsidR="007562F5">
        <w:br/>
      </w:r>
      <w:r w:rsidR="00904C0E" w:rsidRPr="00904C0E">
        <w:t>2022-23 October Budget medium-term period using trends exhibited over the forward estimates period and projections of relevant indexation parameters.</w:t>
      </w:r>
    </w:p>
    <w:p w14:paraId="25E40BCF" w14:textId="6FBEA6EB" w:rsidR="00D22B3D" w:rsidRPr="00D22B3D" w:rsidRDefault="00D22B3D" w:rsidP="008516AE">
      <w:r w:rsidRPr="00D22B3D">
        <w:t>Departmental expenses were estimated based on similar previous Budget measures.</w:t>
      </w:r>
    </w:p>
    <w:p w14:paraId="4ABDCC0D" w14:textId="63CA5F0E" w:rsidR="00434F70" w:rsidRPr="00D22B3D" w:rsidRDefault="00434F70" w:rsidP="008516AE">
      <w:r>
        <w:t xml:space="preserve">The </w:t>
      </w:r>
      <w:r w:rsidR="001E2428">
        <w:t>offsetting revenue impacts occur as the extra parenting payment single payments are taxable</w:t>
      </w:r>
      <w:r w:rsidR="00DB7243">
        <w:t xml:space="preserve"> income to the single parent</w:t>
      </w:r>
      <w:r w:rsidR="0089555E">
        <w:t>, which is then subject to income tax at marginal rates.</w:t>
      </w:r>
    </w:p>
    <w:p w14:paraId="535408EF" w14:textId="69073F72" w:rsidR="008516AE" w:rsidRDefault="008516AE" w:rsidP="008516AE">
      <w:r w:rsidRPr="008516AE">
        <w:t xml:space="preserve">Financial implications were rounded consistent with the PBO’s rounding rules as outlined on the PBO Costings and budget information webpage.  </w:t>
      </w:r>
    </w:p>
    <w:p w14:paraId="5619E92E" w14:textId="2EC747FF" w:rsidR="00985327" w:rsidRDefault="00985327" w:rsidP="008516AE"/>
    <w:p w14:paraId="2E21E07F" w14:textId="77777777" w:rsidR="00985327" w:rsidRDefault="00985327" w:rsidP="008516AE"/>
    <w:p w14:paraId="2F247372" w14:textId="1672F600" w:rsidR="00FE3B13" w:rsidRPr="00D014E1" w:rsidRDefault="00FE3B13" w:rsidP="00D22B3D">
      <w:pPr>
        <w:pStyle w:val="Heading2"/>
      </w:pPr>
      <w:r w:rsidRPr="00D014E1">
        <w:lastRenderedPageBreak/>
        <w:t>Data sources</w:t>
      </w:r>
    </w:p>
    <w:p w14:paraId="4899037D" w14:textId="5DFA7B88" w:rsidR="00087777" w:rsidRDefault="00136B1B" w:rsidP="002E33C9">
      <w:r>
        <w:t xml:space="preserve">The </w:t>
      </w:r>
      <w:r w:rsidR="002E33C9" w:rsidRPr="002E33C9">
        <w:rPr>
          <w:color w:val="auto"/>
        </w:rPr>
        <w:t xml:space="preserve">Department of Social Services provided </w:t>
      </w:r>
      <w:proofErr w:type="spellStart"/>
      <w:r w:rsidR="002E33C9" w:rsidRPr="002E33C9">
        <w:rPr>
          <w:color w:val="auto"/>
        </w:rPr>
        <w:t>PoEM</w:t>
      </w:r>
      <w:proofErr w:type="spellEnd"/>
      <w:r w:rsidR="002E33C9" w:rsidRPr="002E33C9">
        <w:rPr>
          <w:color w:val="auto"/>
        </w:rPr>
        <w:t xml:space="preserve"> as at the </w:t>
      </w:r>
      <w:r w:rsidR="002E33C9">
        <w:rPr>
          <w:color w:val="auto"/>
        </w:rPr>
        <w:t>October 2022-23</w:t>
      </w:r>
      <w:r w:rsidR="002E33C9" w:rsidRPr="002E33C9">
        <w:rPr>
          <w:color w:val="auto"/>
        </w:rPr>
        <w:t xml:space="preserve"> Budget.</w:t>
      </w:r>
    </w:p>
    <w:p w14:paraId="2FCFC05F" w14:textId="77777777" w:rsidR="0024752E" w:rsidRDefault="0024752E" w:rsidP="0024752E">
      <w:r>
        <w:t>The Department of Social Services provided expenditure and population forecasts for income support recipients as at the 2022-23 October Budget.</w:t>
      </w:r>
    </w:p>
    <w:p w14:paraId="3127A582" w14:textId="244F69A7" w:rsidR="0024752E" w:rsidRPr="00087777" w:rsidRDefault="0024752E" w:rsidP="0024752E">
      <w:pPr>
        <w:sectPr w:rsidR="0024752E" w:rsidRPr="00087777" w:rsidSect="007C4069">
          <w:headerReference w:type="default" r:id="rId14"/>
          <w:footerReference w:type="default" r:id="rId15"/>
          <w:headerReference w:type="first" r:id="rId16"/>
          <w:footerReference w:type="first" r:id="rId17"/>
          <w:pgSz w:w="11907" w:h="16839" w:code="9"/>
          <w:pgMar w:top="907" w:right="1418" w:bottom="1134" w:left="1418" w:header="284" w:footer="454" w:gutter="0"/>
          <w:pgNumType w:start="1"/>
          <w:cols w:space="708"/>
          <w:formProt w:val="0"/>
          <w:titlePg/>
          <w:docGrid w:linePitch="360"/>
        </w:sectPr>
      </w:pPr>
      <w:r>
        <w:t>The Treasury provided CPI parameters as at the 2022-23 October Budget.</w:t>
      </w:r>
    </w:p>
    <w:p w14:paraId="5905308F" w14:textId="160BF4EB" w:rsidR="00087777" w:rsidRDefault="00EA1AD9" w:rsidP="00087777">
      <w:pPr>
        <w:pStyle w:val="Heading8"/>
        <w:spacing w:before="240" w:after="120"/>
      </w:pPr>
      <w:r>
        <w:rPr>
          <w:noProof/>
        </w:rPr>
        <w:lastRenderedPageBreak/>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rsidR="00087777">
        <w:t xml:space="preserve"> </w:t>
      </w:r>
      <w:r>
        <w:t>– financial implications</w:t>
      </w:r>
    </w:p>
    <w:bookmarkEnd w:id="0"/>
    <w:p w14:paraId="1E483F77" w14:textId="03384178" w:rsidR="000F2BDC" w:rsidRDefault="000F2BDC" w:rsidP="000F2BDC">
      <w:pPr>
        <w:pStyle w:val="Caption"/>
        <w:widowControl w:val="0"/>
        <w:tabs>
          <w:tab w:val="left" w:pos="9356"/>
        </w:tabs>
        <w:rPr>
          <w:vertAlign w:val="superscript"/>
        </w:rPr>
      </w:pPr>
      <w:r w:rsidRPr="002D239A">
        <w:t xml:space="preserve">Table </w:t>
      </w:r>
      <w:r>
        <w:rPr>
          <w:noProof/>
        </w:rPr>
        <w:fldChar w:fldCharType="begin"/>
      </w:r>
      <w:r>
        <w:rPr>
          <w:noProof/>
        </w:rPr>
        <w:instrText xml:space="preserve"> STYLEREF 8 \s </w:instrText>
      </w:r>
      <w:r>
        <w:rPr>
          <w:noProof/>
        </w:rPr>
        <w:fldChar w:fldCharType="separate"/>
      </w:r>
      <w:r w:rsidR="00B929E0">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B929E0">
        <w:rPr>
          <w:noProof/>
        </w:rPr>
        <w:t>1</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t xml:space="preserve"> – </w:t>
      </w:r>
      <w:r w:rsidR="001B03BB">
        <w:t xml:space="preserve">Option 1: </w:t>
      </w:r>
      <w:r w:rsidR="005567C3">
        <w:t>Until the youngest child turns 12</w:t>
      </w:r>
      <w:r w:rsidR="001B03BB">
        <w:t xml:space="preserve"> – </w:t>
      </w:r>
      <w:r>
        <w:t>Fiscal and underlying cash balances ($m)</w:t>
      </w:r>
      <w:r>
        <w:rPr>
          <w:vertAlign w:val="superscript"/>
        </w:rPr>
        <w:t>(a)</w:t>
      </w:r>
    </w:p>
    <w:p w14:paraId="54B77CCA" w14:textId="64F5A6EE" w:rsidR="000F2BDC" w:rsidRPr="00CB012E" w:rsidRDefault="00E50D1B" w:rsidP="000F2BDC">
      <w:pPr>
        <w:pStyle w:val="PRRfootnote1"/>
        <w:rPr>
          <w:color w:val="FF0000"/>
        </w:rPr>
      </w:pPr>
      <w:r>
        <w:rPr>
          <w:color w:val="FF0000"/>
        </w:rPr>
        <w:object w:dxaOrig="14790" w:dyaOrig="5160" w14:anchorId="686665CC">
          <v:shape id="_x0000_i1026" type="#_x0000_t75" style="width:739.5pt;height:258pt" o:ole="">
            <v:imagedata r:id="rId18" o:title=""/>
          </v:shape>
          <o:OLEObject Type="Embed" ProgID="Excel.Sheet.12" ShapeID="_x0000_i1026" DrawAspect="Content" ObjectID="_1744203388" r:id="rId19"/>
        </w:object>
      </w:r>
    </w:p>
    <w:p w14:paraId="1E3B32F1" w14:textId="77777777" w:rsidR="000F2BDC" w:rsidRPr="00CD1811" w:rsidRDefault="000F2BDC" w:rsidP="000F2BDC">
      <w:pPr>
        <w:pStyle w:val="PRRfootnote2"/>
      </w:pPr>
      <w:r w:rsidRPr="00CD1811">
        <w:t>(a)</w:t>
      </w:r>
      <w:r w:rsidRPr="00CD1811">
        <w:tab/>
        <w:t xml:space="preserve">A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r w:rsidRPr="00CD1811">
        <w:t xml:space="preserve"> </w:t>
      </w:r>
    </w:p>
    <w:p w14:paraId="48C6A002" w14:textId="77777777" w:rsidR="000F2BDC" w:rsidRDefault="000F2BDC" w:rsidP="000F2BDC">
      <w:pPr>
        <w:pStyle w:val="PRRfootnote2"/>
        <w:numPr>
          <w:ilvl w:val="0"/>
          <w:numId w:val="46"/>
        </w:numPr>
        <w:ind w:left="284" w:hanging="284"/>
      </w:pPr>
      <w:r w:rsidRPr="00CD1811">
        <w:t>Indicates nil.</w:t>
      </w:r>
    </w:p>
    <w:p w14:paraId="37F3AB03" w14:textId="77777777" w:rsidR="001B03BB" w:rsidRDefault="001B03BB">
      <w:pPr>
        <w:spacing w:after="60" w:line="240" w:lineRule="auto"/>
        <w:rPr>
          <w:b/>
          <w:iCs/>
          <w:color w:val="3D4D7D" w:themeColor="background2"/>
          <w:szCs w:val="18"/>
        </w:rPr>
      </w:pPr>
      <w:r>
        <w:br w:type="page"/>
      </w:r>
    </w:p>
    <w:p w14:paraId="70CA8582" w14:textId="67947C3B" w:rsidR="00FE2B2D" w:rsidRDefault="00FE2B2D" w:rsidP="00FE2B2D">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B929E0">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B929E0">
        <w:rPr>
          <w:noProof/>
        </w:rPr>
        <w:t>2</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t xml:space="preserve"> – </w:t>
      </w:r>
      <w:r w:rsidR="001B03BB">
        <w:t xml:space="preserve">Option 1: </w:t>
      </w:r>
      <w:r w:rsidR="00405D2E">
        <w:t xml:space="preserve">Until the youngest child turns 12 </w:t>
      </w:r>
      <w:r w:rsidR="001B03BB">
        <w:t xml:space="preserve">– </w:t>
      </w:r>
      <w:r w:rsidRPr="00422CB1">
        <w:t>Memorandum item: Public Debt Interest</w:t>
      </w:r>
      <w:r>
        <w:t> </w:t>
      </w:r>
      <w:r w:rsidRPr="00422CB1">
        <w:t>(PDI) impacts</w:t>
      </w:r>
      <w:r>
        <w:t xml:space="preserve"> – Fiscal and underlying cash balances ($m)</w:t>
      </w:r>
      <w:r>
        <w:rPr>
          <w:vertAlign w:val="superscript"/>
        </w:rPr>
        <w:t>(a)(b)</w:t>
      </w:r>
    </w:p>
    <w:p w14:paraId="2470BCC5" w14:textId="3F11E256" w:rsidR="00FE2B2D" w:rsidRPr="00CB012E" w:rsidRDefault="00E50D1B" w:rsidP="00FE2B2D">
      <w:pPr>
        <w:pStyle w:val="PRRfootnote1"/>
        <w:rPr>
          <w:color w:val="FF0000"/>
        </w:rPr>
      </w:pPr>
      <w:r>
        <w:rPr>
          <w:color w:val="FF0000"/>
        </w:rPr>
        <w:object w:dxaOrig="14790" w:dyaOrig="1065" w14:anchorId="52DC5B4F">
          <v:shape id="_x0000_i1027" type="#_x0000_t75" style="width:739.5pt;height:53.25pt" o:ole="">
            <v:imagedata r:id="rId20" o:title=""/>
          </v:shape>
          <o:OLEObject Type="Embed" ProgID="Excel.Sheet.12" ShapeID="_x0000_i1027" DrawAspect="Content" ObjectID="_1744203389" r:id="rId21"/>
        </w:object>
      </w:r>
    </w:p>
    <w:p w14:paraId="1406A4D1" w14:textId="49486686" w:rsidR="00FE2B2D" w:rsidRPr="00CD1811" w:rsidRDefault="00FE2B2D" w:rsidP="00FE2B2D">
      <w:pPr>
        <w:pStyle w:val="PRRfootnote2"/>
      </w:pPr>
      <w:r w:rsidRPr="00CD1811">
        <w:t>(a)</w:t>
      </w:r>
      <w:r w:rsidRPr="00CD1811">
        <w:tab/>
      </w:r>
      <w:r>
        <w:t xml:space="preserve">As this table is presented as a memorandum item, these figures are not reflected in </w:t>
      </w:r>
      <w:r w:rsidRPr="00710ADF">
        <w:t xml:space="preserve">the totals in </w:t>
      </w:r>
      <w:r>
        <w:t xml:space="preserve">the </w:t>
      </w:r>
      <w:r w:rsidR="00972562">
        <w:t>table</w:t>
      </w:r>
      <w:r>
        <w:t xml:space="preserve"> above. This is consistent with the approach taken in the budget where the budget impact of most measures is presented excluding the impact on PDI. If the reader would like a complete picture of the total aggregate, then these figures would need to be added to the figures above. For further information on government borrowing and financing please refer to the PBO’s online budget glossary</w:t>
      </w:r>
      <w:r>
        <w:rPr>
          <w:rStyle w:val="FootnoteReference"/>
        </w:rPr>
        <w:footnoteReference w:id="2"/>
      </w:r>
      <w:r>
        <w:t>.</w:t>
      </w:r>
    </w:p>
    <w:p w14:paraId="5DED91D5" w14:textId="77777777" w:rsidR="00FE2B2D" w:rsidRDefault="00FE2B2D" w:rsidP="00FE2B2D">
      <w:pPr>
        <w:pStyle w:val="PRRfootnote2"/>
      </w:pPr>
      <w:r>
        <w:t>(b)</w:t>
      </w:r>
      <w:r>
        <w:tab/>
        <w:t>A</w:t>
      </w:r>
      <w:r w:rsidRPr="00CD1811">
        <w:t xml:space="preserve">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p>
    <w:p w14:paraId="52F20498" w14:textId="77777777" w:rsidR="00FE2B2D" w:rsidRDefault="00FE2B2D" w:rsidP="00FE2B2D">
      <w:pPr>
        <w:pStyle w:val="PRRfootnote2"/>
        <w:numPr>
          <w:ilvl w:val="0"/>
          <w:numId w:val="46"/>
        </w:numPr>
        <w:ind w:left="284" w:hanging="284"/>
      </w:pPr>
      <w:r w:rsidRPr="00CD1811">
        <w:t>Indicates nil.</w:t>
      </w:r>
    </w:p>
    <w:p w14:paraId="3300B132" w14:textId="77777777" w:rsidR="00972562" w:rsidRDefault="00972562">
      <w:pPr>
        <w:spacing w:after="60" w:line="240" w:lineRule="auto"/>
        <w:rPr>
          <w:b/>
          <w:iCs/>
          <w:color w:val="3D4D7D" w:themeColor="background2"/>
          <w:szCs w:val="18"/>
        </w:rPr>
      </w:pPr>
      <w:r>
        <w:br w:type="page"/>
      </w:r>
    </w:p>
    <w:p w14:paraId="1756077C" w14:textId="5C9C759D" w:rsidR="00FE2B2D" w:rsidRDefault="00FE2B2D" w:rsidP="00FE2B2D">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B929E0">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B929E0">
        <w:rPr>
          <w:noProof/>
        </w:rPr>
        <w:t>3</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t xml:space="preserve"> – </w:t>
      </w:r>
      <w:r w:rsidR="001B03BB">
        <w:t xml:space="preserve">Option 2: </w:t>
      </w:r>
      <w:r w:rsidR="00CB3290">
        <w:t xml:space="preserve">Until the youngest child turns 14 </w:t>
      </w:r>
      <w:r w:rsidR="001B03BB">
        <w:t xml:space="preserve">– </w:t>
      </w:r>
      <w:r>
        <w:t xml:space="preserve"> Fiscal and underlying cash balances ($m)</w:t>
      </w:r>
      <w:r>
        <w:rPr>
          <w:vertAlign w:val="superscript"/>
        </w:rPr>
        <w:t>(a)</w:t>
      </w:r>
    </w:p>
    <w:p w14:paraId="2CDB3FB3" w14:textId="70F2DB18" w:rsidR="00FE2B2D" w:rsidRPr="00CD1811" w:rsidRDefault="006A1280" w:rsidP="00FE2B2D">
      <w:pPr>
        <w:pStyle w:val="PRRfootnote2"/>
      </w:pPr>
      <w:r>
        <w:object w:dxaOrig="14790" w:dyaOrig="4950" w14:anchorId="2FCC2659">
          <v:shape id="_x0000_i1028" type="#_x0000_t75" style="width:739.5pt;height:247.5pt" o:ole="">
            <v:imagedata r:id="rId22" o:title=""/>
          </v:shape>
          <o:OLEObject Type="Embed" ProgID="Excel.Sheet.12" ShapeID="_x0000_i1028" DrawAspect="Content" ObjectID="_1744203390" r:id="rId23"/>
        </w:object>
      </w:r>
      <w:r w:rsidR="00FE2B2D" w:rsidRPr="00CD1811">
        <w:t>(a)</w:t>
      </w:r>
      <w:r w:rsidR="00FE2B2D" w:rsidRPr="00CD1811">
        <w:tab/>
        <w:t xml:space="preserve">A </w:t>
      </w:r>
      <w:r w:rsidR="00FE2B2D" w:rsidRPr="001E5635">
        <w:t>positive number for the fiscal balance indicates an increase in revenue or a decrease in expenses or net capital investment in accrual terms. A negative number for the</w:t>
      </w:r>
      <w:r w:rsidR="00FE2B2D" w:rsidRPr="00CD1811">
        <w:t xml:space="preserve"> fiscal balance indicates a decrease in revenue or an increase in expenses or net capital investment in accrual terms. </w:t>
      </w:r>
      <w:r w:rsidR="00FE2B2D"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r w:rsidR="00FE2B2D" w:rsidRPr="00CD1811">
        <w:t xml:space="preserve"> </w:t>
      </w:r>
    </w:p>
    <w:p w14:paraId="4E89D0B1" w14:textId="77777777" w:rsidR="00FE2B2D" w:rsidRDefault="00FE2B2D" w:rsidP="00FE2B2D">
      <w:pPr>
        <w:pStyle w:val="PRRfootnote2"/>
        <w:numPr>
          <w:ilvl w:val="0"/>
          <w:numId w:val="46"/>
        </w:numPr>
        <w:ind w:left="284" w:hanging="284"/>
      </w:pPr>
      <w:r w:rsidRPr="00CD1811">
        <w:t>Indicates nil.</w:t>
      </w:r>
    </w:p>
    <w:p w14:paraId="0AFBC3BD" w14:textId="77777777" w:rsidR="00972562" w:rsidRDefault="00972562">
      <w:pPr>
        <w:spacing w:after="60" w:line="240" w:lineRule="auto"/>
        <w:rPr>
          <w:b/>
          <w:iCs/>
          <w:color w:val="3D4D7D" w:themeColor="background2"/>
          <w:szCs w:val="18"/>
        </w:rPr>
      </w:pPr>
      <w:r>
        <w:br w:type="page"/>
      </w:r>
    </w:p>
    <w:p w14:paraId="1817ED38" w14:textId="160352C3" w:rsidR="00FE2B2D" w:rsidRDefault="00FE2B2D" w:rsidP="00FE2B2D">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B929E0">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B929E0">
        <w:rPr>
          <w:noProof/>
        </w:rPr>
        <w:t>4</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t xml:space="preserve"> – </w:t>
      </w:r>
      <w:r w:rsidR="001B03BB">
        <w:t xml:space="preserve">Option 2: </w:t>
      </w:r>
      <w:r w:rsidR="00CB3290">
        <w:t xml:space="preserve">Until the youngest child turns 14 </w:t>
      </w:r>
      <w:r w:rsidR="001B03BB">
        <w:t xml:space="preserve">– </w:t>
      </w:r>
      <w:r>
        <w:t xml:space="preserve"> </w:t>
      </w:r>
      <w:r w:rsidRPr="00422CB1">
        <w:t>Memorandum item: Public Debt Interest</w:t>
      </w:r>
      <w:r>
        <w:t> </w:t>
      </w:r>
      <w:r w:rsidRPr="00422CB1">
        <w:t>(PDI) impacts</w:t>
      </w:r>
      <w:r>
        <w:t xml:space="preserve"> – Fiscal and underlying cash balances ($m)</w:t>
      </w:r>
      <w:r>
        <w:rPr>
          <w:vertAlign w:val="superscript"/>
        </w:rPr>
        <w:t>(a)(b)</w:t>
      </w:r>
    </w:p>
    <w:p w14:paraId="68F44BCB" w14:textId="7DC0BFF7" w:rsidR="00FE2B2D" w:rsidRPr="00CB012E" w:rsidRDefault="00DF1DE8" w:rsidP="00FE2B2D">
      <w:pPr>
        <w:pStyle w:val="PRRfootnote1"/>
        <w:rPr>
          <w:color w:val="FF0000"/>
        </w:rPr>
      </w:pPr>
      <w:r>
        <w:rPr>
          <w:color w:val="FF0000"/>
        </w:rPr>
        <w:object w:dxaOrig="14790" w:dyaOrig="1065" w14:anchorId="669151E0">
          <v:shape id="_x0000_i1029" type="#_x0000_t75" style="width:739.5pt;height:53.25pt" o:ole="">
            <v:imagedata r:id="rId24" o:title=""/>
          </v:shape>
          <o:OLEObject Type="Embed" ProgID="Excel.Sheet.12" ShapeID="_x0000_i1029" DrawAspect="Content" ObjectID="_1744203391" r:id="rId25"/>
        </w:object>
      </w:r>
    </w:p>
    <w:p w14:paraId="7F0C8B66" w14:textId="4028C162" w:rsidR="00FE2B2D" w:rsidRPr="00CD1811" w:rsidRDefault="00FE2B2D" w:rsidP="00FE2B2D">
      <w:pPr>
        <w:pStyle w:val="PRRfootnote2"/>
      </w:pPr>
      <w:r w:rsidRPr="00CD1811">
        <w:t>(a)</w:t>
      </w:r>
      <w:r w:rsidRPr="00CD1811">
        <w:tab/>
      </w:r>
      <w:r>
        <w:t xml:space="preserve">As this table is presented as a memorandum item, these figures are not reflected in </w:t>
      </w:r>
      <w:r w:rsidRPr="00710ADF">
        <w:t xml:space="preserve">the totals in </w:t>
      </w:r>
      <w:r>
        <w:t xml:space="preserve">the </w:t>
      </w:r>
      <w:r w:rsidR="00972562">
        <w:t>table</w:t>
      </w:r>
      <w:r>
        <w:t xml:space="preserve"> above. This is consistent with the approach taken in the budget where the budget impact of most measures is presented excluding the impact on PDI. If the reader would like a complete picture of the total aggregate, then these figures would need to be added to the figures above. For further information on government borrowing and financing please refer to the PBO’s online budget glossary</w:t>
      </w:r>
      <w:r>
        <w:rPr>
          <w:rStyle w:val="FootnoteReference"/>
        </w:rPr>
        <w:footnoteReference w:id="3"/>
      </w:r>
      <w:r>
        <w:t>.</w:t>
      </w:r>
    </w:p>
    <w:p w14:paraId="1F4CD466" w14:textId="77777777" w:rsidR="00FE2B2D" w:rsidRDefault="00FE2B2D" w:rsidP="00FE2B2D">
      <w:pPr>
        <w:pStyle w:val="PRRfootnote2"/>
      </w:pPr>
      <w:r>
        <w:t>(b)</w:t>
      </w:r>
      <w:r>
        <w:tab/>
        <w:t>A</w:t>
      </w:r>
      <w:r w:rsidRPr="00CD1811">
        <w:t xml:space="preserve">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p>
    <w:p w14:paraId="20EAF490" w14:textId="77777777" w:rsidR="00FE2B2D" w:rsidRDefault="00FE2B2D" w:rsidP="00FE2B2D">
      <w:pPr>
        <w:pStyle w:val="PRRfootnote2"/>
        <w:numPr>
          <w:ilvl w:val="0"/>
          <w:numId w:val="46"/>
        </w:numPr>
        <w:ind w:left="284" w:hanging="284"/>
      </w:pPr>
      <w:r w:rsidRPr="00CD1811">
        <w:t>Indicates nil.</w:t>
      </w:r>
    </w:p>
    <w:p w14:paraId="43C9ACD7" w14:textId="77777777" w:rsidR="00972562" w:rsidRDefault="00972562">
      <w:pPr>
        <w:spacing w:after="60" w:line="240" w:lineRule="auto"/>
        <w:rPr>
          <w:b/>
          <w:iCs/>
          <w:color w:val="3D4D7D" w:themeColor="background2"/>
          <w:szCs w:val="18"/>
        </w:rPr>
      </w:pPr>
      <w:r>
        <w:br w:type="page"/>
      </w:r>
    </w:p>
    <w:p w14:paraId="1E9FA53F" w14:textId="1C757F84" w:rsidR="00FE2B2D" w:rsidRDefault="00FE2B2D" w:rsidP="00FE2B2D">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B929E0">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B929E0">
        <w:rPr>
          <w:noProof/>
        </w:rPr>
        <w:t>5</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t xml:space="preserve"> – </w:t>
      </w:r>
      <w:r w:rsidR="001B03BB">
        <w:t xml:space="preserve">Option 3: </w:t>
      </w:r>
      <w:r w:rsidR="00CB3290">
        <w:t xml:space="preserve">Until the youngest child turns 16 </w:t>
      </w:r>
      <w:r w:rsidR="001B03BB">
        <w:t xml:space="preserve">– </w:t>
      </w:r>
      <w:r>
        <w:t xml:space="preserve"> Fiscal and underlying cash balances ($m)</w:t>
      </w:r>
      <w:r>
        <w:rPr>
          <w:vertAlign w:val="superscript"/>
        </w:rPr>
        <w:t>(a)</w:t>
      </w:r>
    </w:p>
    <w:p w14:paraId="6D933368" w14:textId="3A993A42" w:rsidR="00FE2B2D" w:rsidRPr="00CB012E" w:rsidRDefault="00664A31" w:rsidP="00FE2B2D">
      <w:pPr>
        <w:pStyle w:val="PRRfootnote1"/>
        <w:rPr>
          <w:color w:val="FF0000"/>
        </w:rPr>
      </w:pPr>
      <w:r>
        <w:rPr>
          <w:color w:val="FF0000"/>
        </w:rPr>
        <w:object w:dxaOrig="14790" w:dyaOrig="4950" w14:anchorId="235CB7B1">
          <v:shape id="_x0000_i1030" type="#_x0000_t75" style="width:739.5pt;height:247.5pt" o:ole="">
            <v:imagedata r:id="rId26" o:title=""/>
          </v:shape>
          <o:OLEObject Type="Embed" ProgID="Excel.Sheet.12" ShapeID="_x0000_i1030" DrawAspect="Content" ObjectID="_1744203392" r:id="rId27"/>
        </w:object>
      </w:r>
    </w:p>
    <w:p w14:paraId="43280E99" w14:textId="77777777" w:rsidR="00FE2B2D" w:rsidRPr="00CD1811" w:rsidRDefault="00FE2B2D" w:rsidP="00FE2B2D">
      <w:pPr>
        <w:pStyle w:val="PRRfootnote2"/>
      </w:pPr>
      <w:r w:rsidRPr="00CD1811">
        <w:t>(a)</w:t>
      </w:r>
      <w:r w:rsidRPr="00CD1811">
        <w:tab/>
        <w:t xml:space="preserve">A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r w:rsidRPr="00CD1811">
        <w:t xml:space="preserve"> </w:t>
      </w:r>
    </w:p>
    <w:p w14:paraId="448B576A" w14:textId="77777777" w:rsidR="00FE2B2D" w:rsidRDefault="00FE2B2D" w:rsidP="00FE2B2D">
      <w:pPr>
        <w:pStyle w:val="PRRfootnote2"/>
        <w:numPr>
          <w:ilvl w:val="0"/>
          <w:numId w:val="46"/>
        </w:numPr>
        <w:ind w:left="284" w:hanging="284"/>
      </w:pPr>
      <w:r w:rsidRPr="00CD1811">
        <w:t>Indicates nil.</w:t>
      </w:r>
    </w:p>
    <w:p w14:paraId="3BC38FC0" w14:textId="77777777" w:rsidR="00972562" w:rsidRDefault="00972562">
      <w:pPr>
        <w:spacing w:after="60" w:line="240" w:lineRule="auto"/>
        <w:rPr>
          <w:b/>
          <w:iCs/>
          <w:color w:val="3D4D7D" w:themeColor="background2"/>
          <w:szCs w:val="18"/>
        </w:rPr>
      </w:pPr>
      <w:r>
        <w:br w:type="page"/>
      </w:r>
    </w:p>
    <w:p w14:paraId="30A56283" w14:textId="56EBB397" w:rsidR="00FE2B2D" w:rsidRDefault="00FE2B2D" w:rsidP="00FE2B2D">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B929E0">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B929E0">
        <w:rPr>
          <w:noProof/>
        </w:rPr>
        <w:t>6</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B929E0">
        <w:rPr>
          <w:noProof/>
        </w:rPr>
        <w:t>Restoring Parenting payment Single</w:t>
      </w:r>
      <w:r>
        <w:rPr>
          <w:noProof/>
        </w:rPr>
        <w:fldChar w:fldCharType="end"/>
      </w:r>
      <w:r>
        <w:t xml:space="preserve"> – </w:t>
      </w:r>
      <w:r w:rsidR="00972562">
        <w:t xml:space="preserve">Option 3: </w:t>
      </w:r>
      <w:r w:rsidR="00CB3290">
        <w:t xml:space="preserve">Until the youngest child turns 16 </w:t>
      </w:r>
      <w:r w:rsidR="00972562">
        <w:t xml:space="preserve"> – </w:t>
      </w:r>
      <w:r>
        <w:t xml:space="preserve"> </w:t>
      </w:r>
      <w:r w:rsidRPr="00422CB1">
        <w:t>Memorandum item: Public Debt Interest</w:t>
      </w:r>
      <w:r>
        <w:t> </w:t>
      </w:r>
      <w:r w:rsidRPr="00422CB1">
        <w:t>(PDI) impacts</w:t>
      </w:r>
      <w:r>
        <w:t xml:space="preserve"> – Fiscal and underlying cash balances ($m)</w:t>
      </w:r>
      <w:r>
        <w:rPr>
          <w:vertAlign w:val="superscript"/>
        </w:rPr>
        <w:t>(a)(b)</w:t>
      </w:r>
    </w:p>
    <w:p w14:paraId="53C10FBC" w14:textId="57DFD8D1" w:rsidR="00FE2B2D" w:rsidRPr="00CB012E" w:rsidRDefault="00A53167" w:rsidP="00FE2B2D">
      <w:pPr>
        <w:pStyle w:val="PRRfootnote1"/>
        <w:rPr>
          <w:color w:val="FF0000"/>
        </w:rPr>
      </w:pPr>
      <w:r>
        <w:rPr>
          <w:color w:val="FF0000"/>
        </w:rPr>
        <w:object w:dxaOrig="14790" w:dyaOrig="1065" w14:anchorId="418DBC7E">
          <v:shape id="_x0000_i1031" type="#_x0000_t75" style="width:739.5pt;height:53.25pt" o:ole="">
            <v:imagedata r:id="rId28" o:title=""/>
          </v:shape>
          <o:OLEObject Type="Embed" ProgID="Excel.Sheet.12" ShapeID="_x0000_i1031" DrawAspect="Content" ObjectID="_1744203393" r:id="rId29"/>
        </w:object>
      </w:r>
    </w:p>
    <w:p w14:paraId="30857876" w14:textId="4F1A5FE5" w:rsidR="00FE2B2D" w:rsidRPr="00CD1811" w:rsidRDefault="00FE2B2D" w:rsidP="00FE2B2D">
      <w:pPr>
        <w:pStyle w:val="PRRfootnote2"/>
      </w:pPr>
      <w:r w:rsidRPr="00CD1811">
        <w:t>(a)</w:t>
      </w:r>
      <w:r w:rsidRPr="00CD1811">
        <w:tab/>
      </w:r>
      <w:r>
        <w:t xml:space="preserve">As this table is presented as a memorandum item, these figures are not reflected in </w:t>
      </w:r>
      <w:r w:rsidRPr="00710ADF">
        <w:t xml:space="preserve">the totals in </w:t>
      </w:r>
      <w:r>
        <w:t xml:space="preserve">the </w:t>
      </w:r>
      <w:r w:rsidR="00972562">
        <w:t>table</w:t>
      </w:r>
      <w:r>
        <w:t xml:space="preserve"> above. This is consistent with the approach taken in the budget where the budget impact of most measures is presented excluding the impact on PDI. If the reader would like a complete picture of the total aggregate, then these figures would need to be added to the figures above. For further information on government borrowing and financing please refer to the PBO’s online budget glossary</w:t>
      </w:r>
      <w:r>
        <w:rPr>
          <w:rStyle w:val="FootnoteReference"/>
        </w:rPr>
        <w:footnoteReference w:id="4"/>
      </w:r>
      <w:r>
        <w:t>.</w:t>
      </w:r>
    </w:p>
    <w:p w14:paraId="0B6B268E" w14:textId="77777777" w:rsidR="00FE2B2D" w:rsidRDefault="00FE2B2D" w:rsidP="00FE2B2D">
      <w:pPr>
        <w:pStyle w:val="PRRfootnote2"/>
      </w:pPr>
      <w:r>
        <w:t>(b)</w:t>
      </w:r>
      <w:r>
        <w:tab/>
        <w:t>A</w:t>
      </w:r>
      <w:r w:rsidRPr="00CD1811">
        <w:t xml:space="preserve">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p>
    <w:p w14:paraId="7B147465" w14:textId="77777777" w:rsidR="00FE2B2D" w:rsidRDefault="00FE2B2D" w:rsidP="00FE2B2D">
      <w:pPr>
        <w:pStyle w:val="PRRfootnote2"/>
        <w:numPr>
          <w:ilvl w:val="0"/>
          <w:numId w:val="46"/>
        </w:numPr>
        <w:ind w:left="284" w:hanging="284"/>
      </w:pPr>
      <w:r w:rsidRPr="00CD1811">
        <w:t>Indicates nil.</w:t>
      </w:r>
    </w:p>
    <w:p w14:paraId="6C9B4C98" w14:textId="0687AEC4" w:rsidR="00824771" w:rsidRDefault="00824771" w:rsidP="000F2BDC">
      <w:pPr>
        <w:rPr>
          <w:color w:val="FF0000"/>
        </w:rPr>
      </w:pPr>
    </w:p>
    <w:sectPr w:rsidR="00824771" w:rsidSect="00617691">
      <w:footerReference w:type="default" r:id="rId30"/>
      <w:pgSz w:w="16839" w:h="11907" w:orient="landscape" w:code="9"/>
      <w:pgMar w:top="992" w:right="907" w:bottom="992" w:left="1134" w:header="284"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26FC2" w14:textId="77777777" w:rsidR="00ED475D" w:rsidRDefault="00ED475D" w:rsidP="00A20802">
      <w:r>
        <w:separator/>
      </w:r>
    </w:p>
    <w:p w14:paraId="51B65532" w14:textId="77777777" w:rsidR="00ED475D" w:rsidRDefault="00ED475D"/>
    <w:p w14:paraId="5AEF3255" w14:textId="77777777" w:rsidR="00ED475D" w:rsidRDefault="00ED475D"/>
  </w:endnote>
  <w:endnote w:type="continuationSeparator" w:id="0">
    <w:p w14:paraId="0F023B65" w14:textId="77777777" w:rsidR="00ED475D" w:rsidRDefault="00ED475D" w:rsidP="00A20802">
      <w:r>
        <w:continuationSeparator/>
      </w:r>
    </w:p>
    <w:p w14:paraId="63AD3E92" w14:textId="77777777" w:rsidR="00ED475D" w:rsidRDefault="00ED475D"/>
    <w:p w14:paraId="08465FAD" w14:textId="77777777" w:rsidR="00ED475D" w:rsidRDefault="00ED475D"/>
  </w:endnote>
  <w:endnote w:type="continuationNotice" w:id="1">
    <w:p w14:paraId="0ACE9B9A" w14:textId="77777777" w:rsidR="00ED475D" w:rsidRDefault="00ED47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2EEC" w14:textId="47B1C234" w:rsidR="00C44D85" w:rsidRPr="004B52AF" w:rsidRDefault="00AC2E15" w:rsidP="00F91A0D">
    <w:pPr>
      <w:pStyle w:val="Footer"/>
      <w:tabs>
        <w:tab w:val="clear" w:pos="4513"/>
        <w:tab w:val="center" w:pos="4535"/>
        <w:tab w:val="right" w:pos="9071"/>
      </w:tabs>
      <w:rPr>
        <w:b/>
        <w:bCs/>
        <w:sz w:val="22"/>
      </w:rPr>
    </w:pPr>
    <w:r>
      <w:rPr>
        <w:b/>
        <w:bCs/>
        <w:noProof/>
        <w:sz w:val="22"/>
      </w:rPr>
      <mc:AlternateContent>
        <mc:Choice Requires="wps">
          <w:drawing>
            <wp:anchor distT="0" distB="0" distL="114300" distR="114300" simplePos="0" relativeHeight="251658244" behindDoc="0" locked="0" layoutInCell="0" allowOverlap="1" wp14:anchorId="01A75E09" wp14:editId="301D6B4C">
              <wp:simplePos x="0" y="0"/>
              <wp:positionH relativeFrom="page">
                <wp:align>left</wp:align>
              </wp:positionH>
              <wp:positionV relativeFrom="page">
                <wp:posOffset>10154560</wp:posOffset>
              </wp:positionV>
              <wp:extent cx="7772400" cy="463550"/>
              <wp:effectExtent l="0" t="0" r="0" b="12700"/>
              <wp:wrapNone/>
              <wp:docPr id="5" name="Text Box 5" descr="{&quot;HashCode&quot;:-41494354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1D2C7" w14:textId="5FBB8F31" w:rsidR="00AC2E15" w:rsidRPr="0034197E" w:rsidRDefault="003F2CCE" w:rsidP="003F2CCE">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A75E09" id="_x0000_t202" coordsize="21600,21600" o:spt="202" path="m,l,21600r21600,l21600,xe">
              <v:stroke joinstyle="miter"/>
              <v:path gradientshapeok="t" o:connecttype="rect"/>
            </v:shapetype>
            <v:shape id="Text Box 5" o:spid="_x0000_s1026" type="#_x0000_t202" alt="{&quot;HashCode&quot;:-414943542,&quot;Height&quot;:9999999.0,&quot;Width&quot;:9999999.0,&quot;Placement&quot;:&quot;Footer&quot;,&quot;Index&quot;:&quot;Primary&quot;,&quot;Section&quot;:2,&quot;Top&quot;:0.0,&quot;Left&quot;:0.0}" style="position:absolute;margin-left:0;margin-top:799.55pt;width:612pt;height:36.5pt;z-index:251658244;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" o:allowincell="f" filled="f" stroked="f" strokeweight=".5pt">
              <v:textbox inset=",0,,0">
                <w:txbxContent>
                  <w:p w14:paraId="77E1D2C7" w14:textId="5FBB8F31" w:rsidR="00AC2E15" w:rsidRPr="0034197E" w:rsidRDefault="003F2CCE" w:rsidP="003F2CCE">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txbxContent>
              </v:textbox>
              <w10:wrap anchorx="page" anchory="page"/>
            </v:shape>
          </w:pict>
        </mc:Fallback>
      </mc:AlternateContent>
    </w:r>
    <w:r w:rsidR="00F91A0D">
      <w:rPr>
        <w:rStyle w:val="FooterChar"/>
        <w:b/>
        <w:bCs/>
        <w:sz w:val="22"/>
      </w:rPr>
      <w:tab/>
    </w:r>
    <w:r w:rsidR="00F91A0D">
      <w:rPr>
        <w:rStyle w:val="FooterChar"/>
        <w:b/>
        <w:bCs/>
        <w:sz w:val="22"/>
      </w:rPr>
      <w:tab/>
    </w:r>
    <w:r w:rsidR="003A34E7" w:rsidRPr="007C4069">
      <w:rPr>
        <w:rStyle w:val="FooterChar"/>
        <w:b/>
        <w:bCs/>
        <w:sz w:val="22"/>
      </w:rPr>
      <w:t xml:space="preserve">Page </w:t>
    </w:r>
    <w:r w:rsidR="003A34E7" w:rsidRPr="007C4069">
      <w:rPr>
        <w:rStyle w:val="FooterChar"/>
        <w:b/>
        <w:bCs/>
        <w:sz w:val="22"/>
      </w:rPr>
      <w:fldChar w:fldCharType="begin"/>
    </w:r>
    <w:r w:rsidR="003A34E7" w:rsidRPr="007C4069">
      <w:rPr>
        <w:rStyle w:val="FooterChar"/>
        <w:b/>
        <w:bCs/>
        <w:sz w:val="22"/>
      </w:rPr>
      <w:instrText xml:space="preserve"> PAGE  \* Arabic  \* MERGEFORMAT </w:instrText>
    </w:r>
    <w:r w:rsidR="003A34E7" w:rsidRPr="007C4069">
      <w:rPr>
        <w:rStyle w:val="FooterChar"/>
        <w:b/>
        <w:bCs/>
        <w:sz w:val="22"/>
      </w:rPr>
      <w:fldChar w:fldCharType="separate"/>
    </w:r>
    <w:r w:rsidR="00DB2819">
      <w:rPr>
        <w:rStyle w:val="FooterChar"/>
        <w:b/>
        <w:bCs/>
        <w:noProof/>
        <w:sz w:val="22"/>
      </w:rPr>
      <w:t>3</w:t>
    </w:r>
    <w:r w:rsidR="003A34E7" w:rsidRPr="007C4069">
      <w:rPr>
        <w:rStyle w:val="FooterChar"/>
        <w:b/>
        <w:bCs/>
        <w:sz w:val="22"/>
      </w:rPr>
      <w:fldChar w:fldCharType="end"/>
    </w:r>
    <w:r w:rsidR="003A34E7" w:rsidRPr="007C4069">
      <w:rPr>
        <w:rStyle w:val="FooterChar"/>
        <w:b/>
        <w:bCs/>
        <w:sz w:val="22"/>
      </w:rPr>
      <w:t xml:space="preserve"> of</w:t>
    </w:r>
    <w:r w:rsidR="004B52AF">
      <w:rPr>
        <w:rStyle w:val="FooterChar"/>
        <w:b/>
        <w:bCs/>
        <w:sz w:val="22"/>
      </w:rPr>
      <w:t xml:space="preserve"> </w:t>
    </w:r>
    <w:r w:rsidR="0034197E">
      <w:rPr>
        <w:rStyle w:val="FooterChar"/>
        <w:b/>
        <w:bCs/>
        <w:sz w:val="22"/>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D12B" w14:textId="32ACFD9A" w:rsidR="00F91A0D" w:rsidRPr="002E1EA9" w:rsidRDefault="00D862EC" w:rsidP="00F91A0D">
    <w:pPr>
      <w:pStyle w:val="Footer"/>
      <w:rPr>
        <w:b/>
        <w:color w:val="auto"/>
        <w:sz w:val="20"/>
        <w:szCs w:val="20"/>
      </w:rPr>
    </w:pPr>
    <w:r>
      <w:rPr>
        <w:rFonts w:ascii="Calibri" w:hAnsi="Calibri" w:cs="Arial"/>
        <w:b/>
        <w:noProof/>
        <w:color w:val="auto"/>
        <w:sz w:val="20"/>
        <w:szCs w:val="20"/>
      </w:rPr>
      <mc:AlternateContent>
        <mc:Choice Requires="wps">
          <w:drawing>
            <wp:anchor distT="0" distB="0" distL="114300" distR="114300" simplePos="0" relativeHeight="251658246" behindDoc="0" locked="0" layoutInCell="0" allowOverlap="1" wp14:anchorId="6A84F805" wp14:editId="135A8C0C">
              <wp:simplePos x="0" y="0"/>
              <wp:positionH relativeFrom="page">
                <wp:posOffset>-200641</wp:posOffset>
              </wp:positionH>
              <wp:positionV relativeFrom="page">
                <wp:posOffset>10229641</wp:posOffset>
              </wp:positionV>
              <wp:extent cx="7772400" cy="463550"/>
              <wp:effectExtent l="0" t="0" r="0" b="12700"/>
              <wp:wrapNone/>
              <wp:docPr id="1" name="Text Box 1" descr="{&quot;HashCode&quot;:-41494354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3B728" w14:textId="6303C13D" w:rsidR="00D862EC" w:rsidRPr="0034197E" w:rsidRDefault="003F2CCE" w:rsidP="003F2CCE">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84F805" id="_x0000_t202" coordsize="21600,21600" o:spt="202" path="m,l,21600r21600,l21600,xe">
              <v:stroke joinstyle="miter"/>
              <v:path gradientshapeok="t" o:connecttype="rect"/>
            </v:shapetype>
            <v:shape id="Text Box 1" o:spid="_x0000_s1027" type="#_x0000_t202" alt="{&quot;HashCode&quot;:-414943542,&quot;Height&quot;:9999999.0,&quot;Width&quot;:9999999.0,&quot;Placement&quot;:&quot;Footer&quot;,&quot;Index&quot;:&quot;FirstPage&quot;,&quot;Section&quot;:2,&quot;Top&quot;:0.0,&quot;Left&quot;:0.0}" style="position:absolute;margin-left:-15.8pt;margin-top:805.5pt;width:612pt;height:36.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" o:allowincell="f" filled="f" stroked="f" strokeweight=".5pt">
              <v:textbox inset=",0,,0">
                <w:txbxContent>
                  <w:p w14:paraId="59B3B728" w14:textId="6303C13D" w:rsidR="00D862EC" w:rsidRPr="0034197E" w:rsidRDefault="003F2CCE" w:rsidP="003F2CCE">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txbxContent>
              </v:textbox>
              <w10:wrap anchorx="page" anchory="page"/>
            </v:shape>
          </w:pict>
        </mc:Fallback>
      </mc:AlternateContent>
    </w:r>
    <w:r w:rsidR="00F91A0D" w:rsidRPr="002E1EA9">
      <w:rPr>
        <w:rStyle w:val="FooterChar"/>
        <w:rFonts w:ascii="Calibri" w:hAnsi="Calibri" w:cs="Arial"/>
        <w:b/>
        <w:color w:val="auto"/>
        <w:sz w:val="20"/>
        <w:szCs w:val="20"/>
      </w:rPr>
      <w:t>PBO reference PR</w:t>
    </w:r>
    <w:r>
      <w:rPr>
        <w:rStyle w:val="FooterChar"/>
        <w:rFonts w:ascii="Calibri" w:hAnsi="Calibri" w:cs="Arial"/>
        <w:b/>
        <w:color w:val="auto"/>
        <w:sz w:val="20"/>
        <w:szCs w:val="20"/>
      </w:rPr>
      <w:t>-</w:t>
    </w:r>
    <w:r w:rsidR="00605E37">
      <w:rPr>
        <w:rStyle w:val="FooterChar"/>
        <w:rFonts w:ascii="Calibri" w:hAnsi="Calibri" w:cs="Arial"/>
        <w:b/>
        <w:color w:val="auto"/>
        <w:sz w:val="20"/>
        <w:szCs w:val="20"/>
      </w:rPr>
      <w:t>2023</w:t>
    </w:r>
    <w:r w:rsidR="00EC67DB">
      <w:rPr>
        <w:rStyle w:val="FooterChar"/>
        <w:rFonts w:ascii="Calibri" w:hAnsi="Calibri" w:cs="Arial"/>
        <w:b/>
        <w:color w:val="auto"/>
        <w:sz w:val="20"/>
        <w:szCs w:val="20"/>
      </w:rPr>
      <w:t>-194</w:t>
    </w:r>
    <w:r w:rsidR="00F91A0D" w:rsidRPr="002E1EA9">
      <w:rPr>
        <w:rStyle w:val="FooterChar"/>
        <w:rFonts w:ascii="Calibri" w:hAnsi="Calibri" w:cs="Arial"/>
        <w:b/>
        <w:color w:val="auto"/>
        <w:sz w:val="20"/>
        <w:szCs w:val="20"/>
      </w:rPr>
      <w:tab/>
    </w:r>
    <w:r w:rsidR="00F91A0D" w:rsidRPr="002E1EA9">
      <w:rPr>
        <w:rStyle w:val="FooterChar"/>
        <w:rFonts w:ascii="Calibri" w:hAnsi="Calibri" w:cs="Arial"/>
        <w:b/>
        <w:color w:val="auto"/>
        <w:sz w:val="20"/>
        <w:szCs w:val="20"/>
      </w:rPr>
      <w:tab/>
    </w:r>
    <w:r w:rsidR="00F91A0D" w:rsidRPr="002E1EA9">
      <w:rPr>
        <w:rStyle w:val="FooterChar"/>
        <w:b/>
        <w:color w:val="auto"/>
        <w:sz w:val="20"/>
        <w:szCs w:val="20"/>
      </w:rPr>
      <w:t xml:space="preserve">Page </w:t>
    </w:r>
    <w:r w:rsidR="00F91A0D" w:rsidRPr="002E1EA9">
      <w:rPr>
        <w:rStyle w:val="FooterChar"/>
        <w:b/>
        <w:color w:val="auto"/>
        <w:sz w:val="20"/>
        <w:szCs w:val="20"/>
      </w:rPr>
      <w:fldChar w:fldCharType="begin"/>
    </w:r>
    <w:r w:rsidR="00F91A0D" w:rsidRPr="002E1EA9">
      <w:rPr>
        <w:rStyle w:val="FooterChar"/>
        <w:b/>
        <w:color w:val="auto"/>
        <w:sz w:val="20"/>
        <w:szCs w:val="20"/>
      </w:rPr>
      <w:instrText xml:space="preserve"> PAGE  \* Arabic  \* MERGEFORMAT </w:instrText>
    </w:r>
    <w:r w:rsidR="00F91A0D" w:rsidRPr="002E1EA9">
      <w:rPr>
        <w:rStyle w:val="FooterChar"/>
        <w:b/>
        <w:color w:val="auto"/>
        <w:sz w:val="20"/>
        <w:szCs w:val="20"/>
      </w:rPr>
      <w:fldChar w:fldCharType="separate"/>
    </w:r>
    <w:r w:rsidR="00DB2819" w:rsidRPr="002E1EA9">
      <w:rPr>
        <w:rStyle w:val="FooterChar"/>
        <w:b/>
        <w:noProof/>
        <w:color w:val="auto"/>
        <w:sz w:val="20"/>
        <w:szCs w:val="20"/>
      </w:rPr>
      <w:t>1</w:t>
    </w:r>
    <w:r w:rsidR="00F91A0D" w:rsidRPr="002E1EA9">
      <w:rPr>
        <w:rStyle w:val="FooterChar"/>
        <w:b/>
        <w:color w:val="auto"/>
        <w:sz w:val="20"/>
        <w:szCs w:val="20"/>
      </w:rPr>
      <w:fldChar w:fldCharType="end"/>
    </w:r>
    <w:r w:rsidR="00F91A0D" w:rsidRPr="002E1EA9">
      <w:rPr>
        <w:rStyle w:val="FooterChar"/>
        <w:b/>
        <w:color w:val="auto"/>
        <w:sz w:val="20"/>
        <w:szCs w:val="20"/>
      </w:rPr>
      <w:t xml:space="preserve"> of </w:t>
    </w:r>
    <w:r w:rsidR="0034197E">
      <w:rPr>
        <w:rStyle w:val="FooterChar"/>
        <w:b/>
        <w:color w:val="auto"/>
        <w:sz w:val="20"/>
        <w:szCs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BC7F" w14:textId="038F8070" w:rsidR="009A2406" w:rsidRDefault="000A3A39" w:rsidP="00014577">
    <w:pPr>
      <w:pStyle w:val="Footer"/>
      <w:tabs>
        <w:tab w:val="right" w:pos="9071"/>
      </w:tabs>
    </w:pPr>
    <w:r>
      <w:rPr>
        <w:b/>
        <w:bCs/>
        <w:noProof/>
        <w:sz w:val="22"/>
      </w:rPr>
      <mc:AlternateContent>
        <mc:Choice Requires="wps">
          <w:drawing>
            <wp:anchor distT="0" distB="0" distL="114300" distR="114300" simplePos="0" relativeHeight="251658251" behindDoc="0" locked="0" layoutInCell="0" allowOverlap="1" wp14:anchorId="70E2DD23" wp14:editId="66155A47">
              <wp:simplePos x="0" y="0"/>
              <wp:positionH relativeFrom="page">
                <wp:align>center</wp:align>
              </wp:positionH>
              <wp:positionV relativeFrom="page">
                <wp:align>bottom</wp:align>
              </wp:positionV>
              <wp:extent cx="7772400" cy="463550"/>
              <wp:effectExtent l="0" t="0" r="0" b="12700"/>
              <wp:wrapNone/>
              <wp:docPr id="11" name="MSIPCMac404087ad64f628baa99b0d" descr="{&quot;HashCode&quot;:-41494354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AFE251" w14:textId="0732EA98" w:rsidR="000A3A39" w:rsidRPr="0034197E" w:rsidRDefault="00B929E0" w:rsidP="00B929E0">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E2DD23" id="_x0000_t202" coordsize="21600,21600" o:spt="202" path="m,l,21600r21600,l21600,xe">
              <v:stroke joinstyle="miter"/>
              <v:path gradientshapeok="t" o:connecttype="rect"/>
            </v:shapetype>
            <v:shape id="MSIPCMac404087ad64f628baa99b0d" o:spid="_x0000_s1028" type="#_x0000_t202" alt="{&quot;HashCode&quot;:-414943542,&quot;Height&quot;:9999999.0,&quot;Width&quot;:9999999.0,&quot;Placement&quot;:&quot;Footer&quot;,&quot;Index&quot;:&quot;Primary&quot;,&quot;Section&quot;:3,&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6AFE251" w14:textId="0732EA98" w:rsidR="000A3A39" w:rsidRPr="0034197E" w:rsidRDefault="00B929E0" w:rsidP="00B929E0">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txbxContent>
              </v:textbox>
              <w10:wrap anchorx="page" anchory="page"/>
            </v:shape>
          </w:pict>
        </mc:Fallback>
      </mc:AlternateContent>
    </w:r>
    <w:r w:rsidR="00AC2E15">
      <w:rPr>
        <w:b/>
        <w:bCs/>
        <w:noProof/>
        <w:sz w:val="22"/>
      </w:rPr>
      <mc:AlternateContent>
        <mc:Choice Requires="wps">
          <w:drawing>
            <wp:anchor distT="0" distB="0" distL="114300" distR="114300" simplePos="0" relativeHeight="251658245" behindDoc="0" locked="0" layoutInCell="0" allowOverlap="1" wp14:anchorId="4E4A7227" wp14:editId="14344879">
              <wp:simplePos x="0" y="0"/>
              <wp:positionH relativeFrom="page">
                <wp:align>center</wp:align>
              </wp:positionH>
              <wp:positionV relativeFrom="page">
                <wp:align>bottom</wp:align>
              </wp:positionV>
              <wp:extent cx="7772400" cy="463550"/>
              <wp:effectExtent l="0" t="0" r="0" b="12700"/>
              <wp:wrapNone/>
              <wp:docPr id="7" name="Text Box 7" descr="{&quot;HashCode&quot;:-41494354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52AE4" w14:textId="26101003" w:rsidR="00AC2E15" w:rsidRPr="003F2CCE" w:rsidRDefault="003F2CCE" w:rsidP="003F2CCE">
                          <w:pPr>
                            <w:spacing w:before="0" w:after="0"/>
                            <w:jc w:val="center"/>
                            <w:rPr>
                              <w:rFonts w:ascii="Calibri" w:hAnsi="Calibri" w:cs="Calibri"/>
                              <w:color w:val="FF0000"/>
                              <w:sz w:val="20"/>
                            </w:rPr>
                          </w:pPr>
                          <w:r w:rsidRPr="003F2CCE">
                            <w:rPr>
                              <w:rFonts w:ascii="Calibri" w:hAnsi="Calibri" w:cs="Calibri"/>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4A7227" id="Text Box 7" o:spid="_x0000_s1029" type="#_x0000_t202" alt="{&quot;HashCode&quot;:-414943542,&quot;Height&quot;:9999999.0,&quot;Width&quot;:9999999.0,&quot;Placement&quot;:&quot;Footer&quot;,&quot;Index&quot;:&quot;Primary&quot;,&quot;Section&quot;:3,&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5E52AE4" w14:textId="26101003" w:rsidR="00AC2E15" w:rsidRPr="003F2CCE" w:rsidRDefault="003F2CCE" w:rsidP="003F2CCE">
                    <w:pPr>
                      <w:spacing w:before="0" w:after="0"/>
                      <w:jc w:val="center"/>
                      <w:rPr>
                        <w:rFonts w:ascii="Calibri" w:hAnsi="Calibri" w:cs="Calibri"/>
                        <w:color w:val="FF0000"/>
                        <w:sz w:val="20"/>
                      </w:rPr>
                    </w:pPr>
                    <w:r w:rsidRPr="003F2CCE">
                      <w:rPr>
                        <w:rFonts w:ascii="Calibri" w:hAnsi="Calibri" w:cs="Calibri"/>
                        <w:color w:val="FF0000"/>
                        <w:sz w:val="20"/>
                      </w:rPr>
                      <w:t>OFFICIAL: Sensitive</w:t>
                    </w:r>
                  </w:p>
                </w:txbxContent>
              </v:textbox>
              <w10:wrap anchorx="page" anchory="page"/>
            </v:shape>
          </w:pict>
        </mc:Fallback>
      </mc:AlternateContent>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sidRPr="007C4069">
      <w:rPr>
        <w:rStyle w:val="FooterChar"/>
        <w:b/>
        <w:bCs/>
        <w:sz w:val="22"/>
      </w:rPr>
      <w:t xml:space="preserve">Page </w:t>
    </w:r>
    <w:r w:rsidR="00617691" w:rsidRPr="007C4069">
      <w:rPr>
        <w:rStyle w:val="FooterChar"/>
        <w:b/>
        <w:bCs/>
        <w:sz w:val="22"/>
      </w:rPr>
      <w:fldChar w:fldCharType="begin"/>
    </w:r>
    <w:r w:rsidR="00617691" w:rsidRPr="007C4069">
      <w:rPr>
        <w:rStyle w:val="FooterChar"/>
        <w:b/>
        <w:bCs/>
        <w:sz w:val="22"/>
      </w:rPr>
      <w:instrText xml:space="preserve"> PAGE  \* Arabic  \* MERGEFORMAT </w:instrText>
    </w:r>
    <w:r w:rsidR="00617691" w:rsidRPr="007C4069">
      <w:rPr>
        <w:rStyle w:val="FooterChar"/>
        <w:b/>
        <w:bCs/>
        <w:sz w:val="22"/>
      </w:rPr>
      <w:fldChar w:fldCharType="separate"/>
    </w:r>
    <w:r w:rsidR="00617691">
      <w:rPr>
        <w:rStyle w:val="FooterChar"/>
        <w:b/>
        <w:bCs/>
        <w:noProof/>
        <w:sz w:val="22"/>
      </w:rPr>
      <w:t>3</w:t>
    </w:r>
    <w:r w:rsidR="00617691" w:rsidRPr="007C4069">
      <w:rPr>
        <w:rStyle w:val="FooterChar"/>
        <w:b/>
        <w:bCs/>
        <w:sz w:val="22"/>
      </w:rPr>
      <w:fldChar w:fldCharType="end"/>
    </w:r>
    <w:r w:rsidR="00617691" w:rsidRPr="007C4069">
      <w:rPr>
        <w:rStyle w:val="FooterChar"/>
        <w:b/>
        <w:bCs/>
        <w:sz w:val="22"/>
      </w:rPr>
      <w:t xml:space="preserve"> of</w:t>
    </w:r>
    <w:r w:rsidR="00617691">
      <w:rPr>
        <w:rStyle w:val="FooterChar"/>
        <w:b/>
        <w:bCs/>
        <w:sz w:val="22"/>
      </w:rPr>
      <w:t xml:space="preserve"> </w:t>
    </w:r>
    <w:r w:rsidR="0034197E">
      <w:rPr>
        <w:rStyle w:val="FooterChar"/>
        <w:b/>
        <w:bCs/>
        <w:sz w:val="22"/>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D50E" w14:textId="77777777" w:rsidR="00ED475D" w:rsidRPr="000557A7" w:rsidRDefault="00ED475D" w:rsidP="008D5A11">
      <w:pPr>
        <w:pBdr>
          <w:top w:val="single" w:sz="4" w:space="1" w:color="auto"/>
        </w:pBdr>
        <w:spacing w:before="240" w:line="60" w:lineRule="exact"/>
        <w:rPr>
          <w:sz w:val="16"/>
          <w:szCs w:val="16"/>
        </w:rPr>
      </w:pPr>
    </w:p>
  </w:footnote>
  <w:footnote w:type="continuationSeparator" w:id="0">
    <w:p w14:paraId="11C14F15" w14:textId="77777777" w:rsidR="00ED475D" w:rsidRDefault="00ED475D" w:rsidP="00A20802">
      <w:r>
        <w:continuationSeparator/>
      </w:r>
    </w:p>
    <w:p w14:paraId="4003837D" w14:textId="77777777" w:rsidR="00ED475D" w:rsidRDefault="00ED475D"/>
    <w:p w14:paraId="61D8285A" w14:textId="77777777" w:rsidR="00ED475D" w:rsidRDefault="00ED475D"/>
  </w:footnote>
  <w:footnote w:type="continuationNotice" w:id="1">
    <w:p w14:paraId="1EAD08D0" w14:textId="77777777" w:rsidR="00ED475D" w:rsidRDefault="00ED475D">
      <w:pPr>
        <w:spacing w:before="0" w:after="0" w:line="240" w:lineRule="auto"/>
      </w:pPr>
    </w:p>
  </w:footnote>
  <w:footnote w:id="2">
    <w:p w14:paraId="29A717AF" w14:textId="77777777" w:rsidR="00FE2B2D" w:rsidRDefault="00FE2B2D" w:rsidP="00FE2B2D">
      <w:pPr>
        <w:pStyle w:val="FootnoteText"/>
      </w:pPr>
      <w:r>
        <w:rPr>
          <w:rStyle w:val="FootnoteReference"/>
        </w:rPr>
        <w:footnoteRef/>
      </w:r>
      <w:r>
        <w:t xml:space="preserve"> </w:t>
      </w:r>
      <w:hyperlink r:id="rId1" w:history="1">
        <w:r>
          <w:rPr>
            <w:rStyle w:val="Hyperlink"/>
          </w:rPr>
          <w:t>Online budget glossary – Parliament of Australia (aph.gov.au)</w:t>
        </w:r>
      </w:hyperlink>
    </w:p>
  </w:footnote>
  <w:footnote w:id="3">
    <w:p w14:paraId="70B50051" w14:textId="77777777" w:rsidR="00FE2B2D" w:rsidRDefault="00FE2B2D" w:rsidP="00FE2B2D">
      <w:pPr>
        <w:pStyle w:val="FootnoteText"/>
      </w:pPr>
      <w:r>
        <w:rPr>
          <w:rStyle w:val="FootnoteReference"/>
        </w:rPr>
        <w:footnoteRef/>
      </w:r>
      <w:r>
        <w:t xml:space="preserve"> </w:t>
      </w:r>
      <w:hyperlink r:id="rId2" w:history="1">
        <w:r>
          <w:rPr>
            <w:rStyle w:val="Hyperlink"/>
          </w:rPr>
          <w:t>Online budget glossary – Parliament of Australia (aph.gov.au)</w:t>
        </w:r>
      </w:hyperlink>
    </w:p>
  </w:footnote>
  <w:footnote w:id="4">
    <w:p w14:paraId="5AC24B03" w14:textId="77777777" w:rsidR="00FE2B2D" w:rsidRDefault="00FE2B2D" w:rsidP="00FE2B2D">
      <w:pPr>
        <w:pStyle w:val="FootnoteText"/>
      </w:pPr>
      <w:r>
        <w:rPr>
          <w:rStyle w:val="FootnoteReference"/>
        </w:rPr>
        <w:footnoteRef/>
      </w:r>
      <w:r>
        <w:t xml:space="preserve"> </w:t>
      </w:r>
      <w:hyperlink r:id="rId3" w:history="1">
        <w:r>
          <w:rPr>
            <w:rStyle w:val="Hyperlink"/>
          </w:rPr>
          <w:t>Online budget glossary – Parliament of Australia (aph.gov.au)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06FC" w14:textId="77777777" w:rsidR="0034197E" w:rsidRPr="0034197E" w:rsidRDefault="0034197E" w:rsidP="0034197E">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p w14:paraId="343AD5EE" w14:textId="77777777" w:rsidR="0034197E" w:rsidRDefault="00341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3986" w14:textId="77777777" w:rsidR="00C975E8" w:rsidRPr="0034197E" w:rsidRDefault="00C975E8" w:rsidP="00C975E8">
    <w:pPr>
      <w:spacing w:before="0" w:after="0"/>
      <w:jc w:val="center"/>
      <w:rPr>
        <w:rFonts w:ascii="Calibri" w:hAnsi="Calibri" w:cs="Calibri"/>
        <w:strike/>
        <w:color w:val="FF0000"/>
        <w:sz w:val="20"/>
      </w:rPr>
    </w:pPr>
    <w:r w:rsidRPr="0034197E">
      <w:rPr>
        <w:rFonts w:ascii="Calibri" w:hAnsi="Calibri" w:cs="Calibri"/>
        <w:strike/>
        <w:color w:val="FF0000"/>
        <w:sz w:val="20"/>
      </w:rPr>
      <w:t>OFFICIAL: Sensitive</w:t>
    </w:r>
  </w:p>
  <w:p w14:paraId="20D573A4" w14:textId="77777777" w:rsidR="00C44D85" w:rsidRDefault="002636AE" w:rsidP="00F91A0D">
    <w:pPr>
      <w:pStyle w:val="Header"/>
      <w:spacing w:before="400" w:after="680"/>
    </w:pPr>
    <w:r>
      <w:rPr>
        <w:noProof/>
        <w:lang w:eastAsia="en-AU"/>
      </w:rPr>
      <w:drawing>
        <wp:inline distT="0" distB="0" distL="0" distR="0" wp14:anchorId="04701457" wp14:editId="5AC8F5A7">
          <wp:extent cx="1880382" cy="576000"/>
          <wp:effectExtent l="0" t="0" r="5715" b="0"/>
          <wp:docPr id="4" name="Picture 4"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liamentary Budget Offi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2CA8A22A"/>
    <w:name w:val="Bullets"/>
    <w:lvl w:ilvl="0">
      <w:start w:val="1"/>
      <w:numFmt w:val="bullet"/>
      <w:lvlText w:val="•"/>
      <w:lvlJc w:val="left"/>
      <w:pPr>
        <w:tabs>
          <w:tab w:val="num" w:pos="454"/>
        </w:tabs>
        <w:ind w:left="454" w:hanging="454"/>
      </w:pPr>
      <w:rPr>
        <w:rFonts w:ascii="Calibri" w:hAnsi="Calibri" w:hint="default"/>
        <w:b w:val="0"/>
        <w:i w:val="0"/>
        <w:color w:val="auto"/>
        <w:position w:val="0"/>
        <w:sz w:val="22"/>
      </w:rPr>
    </w:lvl>
    <w:lvl w:ilvl="1">
      <w:start w:val="1"/>
      <w:numFmt w:val="bullet"/>
      <w:lvlText w:val="–"/>
      <w:lvlJc w:val="left"/>
      <w:pPr>
        <w:tabs>
          <w:tab w:val="num" w:pos="907"/>
        </w:tabs>
        <w:ind w:left="907" w:hanging="453"/>
      </w:pPr>
      <w:rPr>
        <w:rFonts w:ascii="Calibri" w:hAnsi="Calibri" w:hint="default"/>
        <w:b w:val="0"/>
        <w:i w:val="0"/>
        <w:color w:val="auto"/>
        <w:position w:val="0"/>
        <w:sz w:val="22"/>
      </w:rPr>
    </w:lvl>
    <w:lvl w:ilvl="2">
      <w:start w:val="1"/>
      <w:numFmt w:val="bullet"/>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8A710FC"/>
    <w:multiLevelType w:val="hybridMultilevel"/>
    <w:tmpl w:val="A0008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745448"/>
    <w:multiLevelType w:val="multilevel"/>
    <w:tmpl w:val="B9B27878"/>
    <w:name w:val="PBOHeading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3" w15:restartNumberingAfterBreak="0">
    <w:nsid w:val="0E645256"/>
    <w:multiLevelType w:val="multilevel"/>
    <w:tmpl w:val="75FCCD40"/>
    <w:styleLink w:val="AttachementsNumbered"/>
    <w:lvl w:ilvl="0">
      <w:start w:val="1"/>
      <w:numFmt w:val="upperLetter"/>
      <w:pStyle w:val="Heading8"/>
      <w:suff w:val="space"/>
      <w:lvlText w:val="Attachment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9778B4" w:themeColor="text2"/>
      </w:rPr>
    </w:lvl>
    <w:lvl w:ilvl="2">
      <w:start w:val="1"/>
      <w:numFmt w:val="bullet"/>
      <w:lvlText w:val="»"/>
      <w:lvlJc w:val="left"/>
      <w:pPr>
        <w:ind w:left="852" w:hanging="284"/>
      </w:pPr>
      <w:rPr>
        <w:rFonts w:ascii="Arial" w:hAnsi="Arial" w:hint="default"/>
        <w:color w:val="9778B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0FB2573F"/>
    <w:multiLevelType w:val="multilevel"/>
    <w:tmpl w:val="CCB018EE"/>
    <w:lvl w:ilvl="0">
      <w:start w:val="1"/>
      <w:numFmt w:val="lowerLetter"/>
      <w:pStyle w:val="TableFootnotes"/>
      <w:lvlText w:val="(%1)"/>
      <w:lvlJc w:val="left"/>
      <w:pPr>
        <w:ind w:left="360" w:hanging="360"/>
      </w:pPr>
      <w:rPr>
        <w:rFonts w:hint="default"/>
        <w:color w:val="auto"/>
        <w:spacing w:val="0"/>
        <w:sz w:val="20"/>
        <w:vertAlign w:val="baseline"/>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6" w15:restartNumberingAfterBreak="0">
    <w:nsid w:val="15E92E39"/>
    <w:multiLevelType w:val="multilevel"/>
    <w:tmpl w:val="6C6E19E4"/>
    <w:styleLink w:val="NormalNumberedParas"/>
    <w:lvl w:ilvl="0">
      <w:start w:val="1"/>
      <w:numFmt w:val="decimal"/>
      <w:lvlText w:val="%1."/>
      <w:lvlJc w:val="left"/>
      <w:pPr>
        <w:ind w:left="567" w:hanging="567"/>
      </w:pPr>
      <w:rPr>
        <w:rFonts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C020AF"/>
    <w:multiLevelType w:val="hybridMultilevel"/>
    <w:tmpl w:val="0100DF4C"/>
    <w:lvl w:ilvl="0" w:tplc="8AE63CDA">
      <w:start w:val="1"/>
      <w:numFmt w:val="bullet"/>
      <w:lvlText w:val="–"/>
      <w:lvlJc w:val="left"/>
      <w:pPr>
        <w:ind w:left="417" w:hanging="360"/>
      </w:pPr>
      <w:rPr>
        <w:rFonts w:ascii="Calibri" w:eastAsiaTheme="minorHAnsi" w:hAnsi="Calibri" w:cstheme="minorBid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8" w15:restartNumberingAfterBreak="0">
    <w:nsid w:val="194A695C"/>
    <w:multiLevelType w:val="multilevel"/>
    <w:tmpl w:val="9710D28A"/>
    <w:name w:val="TableBullets"/>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9F1618D"/>
    <w:multiLevelType w:val="multilevel"/>
    <w:tmpl w:val="DB9A36FA"/>
    <w:styleLink w:val="List1Numbered"/>
    <w:lvl w:ilvl="0">
      <w:start w:val="1"/>
      <w:numFmt w:val="decimal"/>
      <w:pStyle w:val="List1Numbered1"/>
      <w:lvlText w:val="%1."/>
      <w:lvlJc w:val="left"/>
      <w:pPr>
        <w:ind w:left="851" w:hanging="284"/>
      </w:pPr>
      <w:rPr>
        <w:rFonts w:hint="default"/>
        <w:b w:val="0"/>
        <w:i w:val="0"/>
        <w:color w:val="auto"/>
      </w:rPr>
    </w:lvl>
    <w:lvl w:ilvl="1">
      <w:start w:val="1"/>
      <w:numFmt w:val="lowerLetter"/>
      <w:pStyle w:val="List1Numbered2"/>
      <w:lvlText w:val="%2."/>
      <w:lvlJc w:val="left"/>
      <w:pPr>
        <w:ind w:left="1135" w:hanging="284"/>
      </w:pPr>
      <w:rPr>
        <w:rFonts w:hint="default"/>
      </w:rPr>
    </w:lvl>
    <w:lvl w:ilvl="2">
      <w:start w:val="1"/>
      <w:numFmt w:val="lowerRoman"/>
      <w:pStyle w:val="List1Numbered3"/>
      <w:lvlText w:val="%3."/>
      <w:lvlJc w:val="left"/>
      <w:pPr>
        <w:ind w:left="1419" w:hanging="284"/>
      </w:pPr>
      <w:rPr>
        <w:rFonts w:hint="default"/>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975442"/>
    <w:multiLevelType w:val="hybridMultilevel"/>
    <w:tmpl w:val="7E50674C"/>
    <w:lvl w:ilvl="0" w:tplc="535C608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514BC"/>
    <w:multiLevelType w:val="hybridMultilevel"/>
    <w:tmpl w:val="C10EEC9C"/>
    <w:lvl w:ilvl="0" w:tplc="71BE18B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0F2CCE"/>
    <w:multiLevelType w:val="multilevel"/>
    <w:tmpl w:val="DB9A36FA"/>
    <w:numStyleLink w:val="List1Numbered"/>
  </w:abstractNum>
  <w:abstractNum w:abstractNumId="15"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CD034B"/>
    <w:multiLevelType w:val="hybridMultilevel"/>
    <w:tmpl w:val="AC467CF0"/>
    <w:lvl w:ilvl="0" w:tplc="E8FC92E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9778B4" w:themeColor="text2"/>
      </w:rPr>
    </w:lvl>
    <w:lvl w:ilvl="3">
      <w:start w:val="1"/>
      <w:numFmt w:val="bullet"/>
      <w:lvlText w:val="»"/>
      <w:lvlJc w:val="left"/>
      <w:pPr>
        <w:ind w:left="794" w:hanging="510"/>
      </w:pPr>
      <w:rPr>
        <w:rFonts w:ascii="Arial" w:hAnsi="Arial" w:hint="default"/>
        <w:color w:val="9778B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43705370"/>
    <w:multiLevelType w:val="hybridMultilevel"/>
    <w:tmpl w:val="8BE68176"/>
    <w:name w:val="TableFootnote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2B34C1"/>
    <w:multiLevelType w:val="multilevel"/>
    <w:tmpl w:val="B0064A26"/>
    <w:numStyleLink w:val="DefaultBullets"/>
  </w:abstractNum>
  <w:abstractNum w:abstractNumId="22" w15:restartNumberingAfterBreak="0">
    <w:nsid w:val="483F501A"/>
    <w:multiLevelType w:val="multilevel"/>
    <w:tmpl w:val="75FCCD40"/>
    <w:numStyleLink w:val="AttachementsNumbered"/>
  </w:abstractNum>
  <w:abstractNum w:abstractNumId="23" w15:restartNumberingAfterBreak="0">
    <w:nsid w:val="4F5F3681"/>
    <w:multiLevelType w:val="hybridMultilevel"/>
    <w:tmpl w:val="44C0C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76E5A01"/>
    <w:multiLevelType w:val="hybridMultilevel"/>
    <w:tmpl w:val="CAC6B7CC"/>
    <w:lvl w:ilvl="0" w:tplc="B1466414">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7" w15:restartNumberingAfterBreak="0">
    <w:nsid w:val="59EF7A30"/>
    <w:multiLevelType w:val="hybridMultilevel"/>
    <w:tmpl w:val="9CB67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0540A9"/>
    <w:multiLevelType w:val="multilevel"/>
    <w:tmpl w:val="1A6297E2"/>
    <w:lvl w:ilvl="0">
      <w:start w:val="1"/>
      <w:numFmt w:val="upperLetter"/>
      <w:lvlRestart w:val="0"/>
      <w:suff w:val="space"/>
      <w:lvlText w:val="Appendix %1"/>
      <w:lvlJc w:val="left"/>
      <w:pPr>
        <w:ind w:left="0" w:firstLine="0"/>
      </w:pPr>
      <w:rPr>
        <w:rFonts w:hint="default"/>
        <w:b w:val="0"/>
        <w:i w:val="0"/>
        <w:sz w:val="40"/>
      </w:rPr>
    </w:lvl>
    <w:lvl w:ilvl="1">
      <w:start w:val="1"/>
      <w:numFmt w:val="none"/>
      <w:pStyle w:val="Heading9"/>
      <w:suff w:val="nothing"/>
      <w:lvlText w:val=""/>
      <w:lvlJc w:val="left"/>
      <w:pPr>
        <w:tabs>
          <w:tab w:val="num" w:pos="0"/>
        </w:tabs>
        <w:ind w:left="0" w:firstLine="0"/>
      </w:pPr>
      <w:rPr>
        <w:rFonts w:hint="default"/>
        <w:sz w:val="26"/>
      </w:rPr>
    </w:lvl>
    <w:lvl w:ilvl="2">
      <w:start w:val="1"/>
      <w:numFmt w:val="none"/>
      <w:suff w:val="nothing"/>
      <w:lvlText w:val=""/>
      <w:lvlJc w:val="left"/>
      <w:pPr>
        <w:tabs>
          <w:tab w:val="num" w:pos="0"/>
        </w:tabs>
        <w:ind w:left="0" w:firstLine="0"/>
      </w:pPr>
      <w:rPr>
        <w:rFonts w:hint="default"/>
      </w:rPr>
    </w:lvl>
    <w:lvl w:ilvl="3">
      <w:start w:val="1"/>
      <w:numFmt w:val="none"/>
      <w:lvlRestart w:val="2"/>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9" w15:restartNumberingAfterBreak="0">
    <w:nsid w:val="60D05A3F"/>
    <w:multiLevelType w:val="multilevel"/>
    <w:tmpl w:val="6C6E19E4"/>
    <w:numStyleLink w:val="NormalNumberedParas"/>
  </w:abstractNum>
  <w:abstractNum w:abstractNumId="30" w15:restartNumberingAfterBreak="0">
    <w:nsid w:val="65262A39"/>
    <w:multiLevelType w:val="hybridMultilevel"/>
    <w:tmpl w:val="8AC2DF44"/>
    <w:lvl w:ilvl="0" w:tplc="F886F750">
      <w:start w:val="1"/>
      <w:numFmt w:val="bullet"/>
      <w:pStyle w:val="Bullet3"/>
      <w:lvlText w:val=""/>
      <w:lvlJc w:val="left"/>
      <w:pPr>
        <w:ind w:left="92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6D1D40AC"/>
    <w:multiLevelType w:val="multilevel"/>
    <w:tmpl w:val="D18C6390"/>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5796740A"/>
    <w:name w:val="QuoteBullets"/>
    <w:lvl w:ilvl="0">
      <w:start w:val="1"/>
      <w:numFmt w:val="bullet"/>
      <w:lvlText w:val="•"/>
      <w:lvlJc w:val="left"/>
      <w:pPr>
        <w:tabs>
          <w:tab w:val="num" w:pos="567"/>
        </w:tabs>
        <w:ind w:left="567" w:hanging="283"/>
      </w:pPr>
      <w:rPr>
        <w:rFonts w:ascii="Arial" w:hAnsi="Arial" w:hint="default"/>
        <w:color w:val="auto"/>
        <w:sz w:val="18"/>
      </w:rPr>
    </w:lvl>
    <w:lvl w:ilvl="1">
      <w:start w:val="1"/>
      <w:numFmt w:val="bullet"/>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9778B4"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38A4D83"/>
    <w:multiLevelType w:val="multilevel"/>
    <w:tmpl w:val="B0064A26"/>
    <w:styleLink w:val="DefaultBullets"/>
    <w:lvl w:ilvl="0">
      <w:start w:val="1"/>
      <w:numFmt w:val="bullet"/>
      <w:lvlText w:val=""/>
      <w:lvlJc w:val="left"/>
      <w:pPr>
        <w:ind w:left="851" w:hanging="284"/>
      </w:pPr>
      <w:rPr>
        <w:rFonts w:ascii="Symbol" w:hAnsi="Symbol" w:hint="default"/>
        <w:color w:val="auto"/>
      </w:rPr>
    </w:lvl>
    <w:lvl w:ilvl="1">
      <w:start w:val="1"/>
      <w:numFmt w:val="bullet"/>
      <w:lvlText w:val="–"/>
      <w:lvlJc w:val="left"/>
      <w:pPr>
        <w:ind w:left="1135" w:hanging="284"/>
      </w:pPr>
      <w:rPr>
        <w:rFonts w:ascii="Arial" w:hAnsi="Arial" w:hint="default"/>
        <w:color w:val="auto"/>
      </w:rPr>
    </w:lvl>
    <w:lvl w:ilvl="2">
      <w:start w:val="1"/>
      <w:numFmt w:val="bullet"/>
      <w:lvlText w:val="»"/>
      <w:lvlJc w:val="left"/>
      <w:pPr>
        <w:ind w:left="1419" w:hanging="284"/>
      </w:pPr>
      <w:rPr>
        <w:rFonts w:ascii="Arial" w:hAnsi="Arial" w:hint="default"/>
        <w:color w:val="auto"/>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34" w15:restartNumberingAfterBreak="0">
    <w:nsid w:val="7839021E"/>
    <w:multiLevelType w:val="multilevel"/>
    <w:tmpl w:val="C186E662"/>
    <w:name w:val="ListNumbering"/>
    <w:lvl w:ilvl="0">
      <w:start w:val="1"/>
      <w:numFmt w:val="decimal"/>
      <w:lvlText w:val="%1"/>
      <w:lvlJc w:val="left"/>
      <w:pPr>
        <w:tabs>
          <w:tab w:val="num" w:pos="454"/>
        </w:tabs>
        <w:ind w:left="454" w:hanging="454"/>
      </w:pPr>
      <w:rPr>
        <w:rFonts w:hint="default"/>
        <w:color w:val="auto"/>
        <w:spacing w:val="0"/>
        <w:sz w:val="22"/>
      </w:rPr>
    </w:lvl>
    <w:lvl w:ilvl="1">
      <w:start w:val="1"/>
      <w:numFmt w:val="lowerLetter"/>
      <w:lvlText w:val="%2"/>
      <w:lvlJc w:val="left"/>
      <w:pPr>
        <w:tabs>
          <w:tab w:val="num" w:pos="907"/>
        </w:tabs>
        <w:ind w:left="907" w:hanging="453"/>
      </w:pPr>
      <w:rPr>
        <w:rFonts w:hint="default"/>
        <w:color w:val="auto"/>
        <w:spacing w:val="0"/>
        <w:sz w:val="22"/>
      </w:rPr>
    </w:lvl>
    <w:lvl w:ilvl="2">
      <w:start w:val="1"/>
      <w:numFmt w:val="lowerRoman"/>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05670988">
    <w:abstractNumId w:val="24"/>
  </w:num>
  <w:num w:numId="2" w16cid:durableId="934553114">
    <w:abstractNumId w:val="3"/>
  </w:num>
  <w:num w:numId="3" w16cid:durableId="1086926638">
    <w:abstractNumId w:val="19"/>
  </w:num>
  <w:num w:numId="4" w16cid:durableId="218327147">
    <w:abstractNumId w:val="33"/>
  </w:num>
  <w:num w:numId="5" w16cid:durableId="943076234">
    <w:abstractNumId w:val="22"/>
  </w:num>
  <w:num w:numId="6" w16cid:durableId="1418752282">
    <w:abstractNumId w:val="28"/>
  </w:num>
  <w:num w:numId="7" w16cid:durableId="1614484092">
    <w:abstractNumId w:val="9"/>
  </w:num>
  <w:num w:numId="8" w16cid:durableId="2119711582">
    <w:abstractNumId w:val="14"/>
  </w:num>
  <w:num w:numId="9" w16cid:durableId="304162077">
    <w:abstractNumId w:val="6"/>
  </w:num>
  <w:num w:numId="10" w16cid:durableId="1292325537">
    <w:abstractNumId w:val="25"/>
  </w:num>
  <w:num w:numId="11" w16cid:durableId="1783767292">
    <w:abstractNumId w:val="16"/>
  </w:num>
  <w:num w:numId="12" w16cid:durableId="1411925532">
    <w:abstractNumId w:val="24"/>
  </w:num>
  <w:num w:numId="13" w16cid:durableId="753938754">
    <w:abstractNumId w:val="24"/>
  </w:num>
  <w:num w:numId="14" w16cid:durableId="509947664">
    <w:abstractNumId w:val="3"/>
  </w:num>
  <w:num w:numId="15" w16cid:durableId="580794796">
    <w:abstractNumId w:val="19"/>
  </w:num>
  <w:num w:numId="16" w16cid:durableId="1718624599">
    <w:abstractNumId w:val="19"/>
  </w:num>
  <w:num w:numId="17" w16cid:durableId="488982839">
    <w:abstractNumId w:val="19"/>
  </w:num>
  <w:num w:numId="18" w16cid:durableId="1131480151">
    <w:abstractNumId w:val="21"/>
  </w:num>
  <w:num w:numId="19" w16cid:durableId="871847148">
    <w:abstractNumId w:val="21"/>
  </w:num>
  <w:num w:numId="20" w16cid:durableId="1848210762">
    <w:abstractNumId w:val="21"/>
  </w:num>
  <w:num w:numId="21" w16cid:durableId="565730047">
    <w:abstractNumId w:val="33"/>
  </w:num>
  <w:num w:numId="22" w16cid:durableId="96758592">
    <w:abstractNumId w:val="10"/>
  </w:num>
  <w:num w:numId="23" w16cid:durableId="986324561">
    <w:abstractNumId w:val="25"/>
  </w:num>
  <w:num w:numId="24" w16cid:durableId="1489857610">
    <w:abstractNumId w:val="25"/>
  </w:num>
  <w:num w:numId="25" w16cid:durableId="780421305">
    <w:abstractNumId w:val="25"/>
  </w:num>
  <w:num w:numId="26" w16cid:durableId="1918586685">
    <w:abstractNumId w:val="22"/>
  </w:num>
  <w:num w:numId="27" w16cid:durableId="1180850040">
    <w:abstractNumId w:val="28"/>
  </w:num>
  <w:num w:numId="28" w16cid:durableId="1253512116">
    <w:abstractNumId w:val="4"/>
  </w:num>
  <w:num w:numId="29" w16cid:durableId="389304101">
    <w:abstractNumId w:val="9"/>
  </w:num>
  <w:num w:numId="30" w16cid:durableId="38169681">
    <w:abstractNumId w:val="14"/>
  </w:num>
  <w:num w:numId="31" w16cid:durableId="1596670942">
    <w:abstractNumId w:val="14"/>
  </w:num>
  <w:num w:numId="32" w16cid:durableId="1071855454">
    <w:abstractNumId w:val="14"/>
  </w:num>
  <w:num w:numId="33" w16cid:durableId="338430886">
    <w:abstractNumId w:val="29"/>
  </w:num>
  <w:num w:numId="34" w16cid:durableId="873662161">
    <w:abstractNumId w:val="6"/>
  </w:num>
  <w:num w:numId="35" w16cid:durableId="130369967">
    <w:abstractNumId w:val="25"/>
  </w:num>
  <w:num w:numId="36" w16cid:durableId="1534609760">
    <w:abstractNumId w:val="16"/>
  </w:num>
  <w:num w:numId="37" w16cid:durableId="878930699">
    <w:abstractNumId w:val="13"/>
  </w:num>
  <w:num w:numId="38" w16cid:durableId="727605757">
    <w:abstractNumId w:val="26"/>
  </w:num>
  <w:num w:numId="39" w16cid:durableId="67115954">
    <w:abstractNumId w:val="7"/>
  </w:num>
  <w:num w:numId="40" w16cid:durableId="766116047">
    <w:abstractNumId w:val="30"/>
  </w:num>
  <w:num w:numId="41" w16cid:durableId="677194439">
    <w:abstractNumId w:val="11"/>
  </w:num>
  <w:num w:numId="42" w16cid:durableId="1471436559">
    <w:abstractNumId w:val="5"/>
  </w:num>
  <w:num w:numId="43" w16cid:durableId="1558933983">
    <w:abstractNumId w:val="17"/>
  </w:num>
  <w:num w:numId="44" w16cid:durableId="416563415">
    <w:abstractNumId w:val="27"/>
  </w:num>
  <w:num w:numId="45" w16cid:durableId="6467106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8081485">
    <w:abstractNumId w:val="12"/>
  </w:num>
  <w:num w:numId="47" w16cid:durableId="353193856">
    <w:abstractNumId w:val="23"/>
  </w:num>
  <w:num w:numId="48" w16cid:durableId="166593208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True"/>
    <w:docVar w:name="AppendixName" w:val="Attachment"/>
    <w:docVar w:name="Disclaimer" w:val="False"/>
    <w:docVar w:name="Foreword" w:val="Tru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True"/>
    <w:docVar w:name="TOCNew" w:val="True"/>
    <w:docVar w:name="Version" w:val="Version 1"/>
  </w:docVars>
  <w:rsids>
    <w:rsidRoot w:val="003F2CCE"/>
    <w:rsid w:val="0000071C"/>
    <w:rsid w:val="0000322C"/>
    <w:rsid w:val="00003CDD"/>
    <w:rsid w:val="000071A7"/>
    <w:rsid w:val="00012209"/>
    <w:rsid w:val="00013620"/>
    <w:rsid w:val="0001406F"/>
    <w:rsid w:val="00014577"/>
    <w:rsid w:val="00014CAC"/>
    <w:rsid w:val="000155D9"/>
    <w:rsid w:val="00015CD8"/>
    <w:rsid w:val="00015E04"/>
    <w:rsid w:val="000168A7"/>
    <w:rsid w:val="00016D53"/>
    <w:rsid w:val="00020D01"/>
    <w:rsid w:val="0002159A"/>
    <w:rsid w:val="000278D0"/>
    <w:rsid w:val="00027E62"/>
    <w:rsid w:val="000307C8"/>
    <w:rsid w:val="00030F73"/>
    <w:rsid w:val="00033326"/>
    <w:rsid w:val="00035A1C"/>
    <w:rsid w:val="00035ADE"/>
    <w:rsid w:val="0004224B"/>
    <w:rsid w:val="00046226"/>
    <w:rsid w:val="000505FB"/>
    <w:rsid w:val="0005330D"/>
    <w:rsid w:val="000557A7"/>
    <w:rsid w:val="00055805"/>
    <w:rsid w:val="00056CB3"/>
    <w:rsid w:val="0005793B"/>
    <w:rsid w:val="00061758"/>
    <w:rsid w:val="00062FF9"/>
    <w:rsid w:val="00063392"/>
    <w:rsid w:val="00063461"/>
    <w:rsid w:val="00065125"/>
    <w:rsid w:val="00065220"/>
    <w:rsid w:val="00066D54"/>
    <w:rsid w:val="00067A28"/>
    <w:rsid w:val="00071A14"/>
    <w:rsid w:val="0007260F"/>
    <w:rsid w:val="000739CB"/>
    <w:rsid w:val="00073C89"/>
    <w:rsid w:val="0007488E"/>
    <w:rsid w:val="000805D5"/>
    <w:rsid w:val="0008103B"/>
    <w:rsid w:val="0008594E"/>
    <w:rsid w:val="00085F97"/>
    <w:rsid w:val="00087777"/>
    <w:rsid w:val="000879B1"/>
    <w:rsid w:val="00092A33"/>
    <w:rsid w:val="000973F9"/>
    <w:rsid w:val="00097A23"/>
    <w:rsid w:val="000A0848"/>
    <w:rsid w:val="000A2FEC"/>
    <w:rsid w:val="000A348F"/>
    <w:rsid w:val="000A3A39"/>
    <w:rsid w:val="000A4FEE"/>
    <w:rsid w:val="000B1B0C"/>
    <w:rsid w:val="000B4345"/>
    <w:rsid w:val="000B4B8C"/>
    <w:rsid w:val="000B5900"/>
    <w:rsid w:val="000B60AE"/>
    <w:rsid w:val="000B6942"/>
    <w:rsid w:val="000B6D00"/>
    <w:rsid w:val="000B70EC"/>
    <w:rsid w:val="000C09FA"/>
    <w:rsid w:val="000C1AB0"/>
    <w:rsid w:val="000C37A9"/>
    <w:rsid w:val="000C6728"/>
    <w:rsid w:val="000C702E"/>
    <w:rsid w:val="000D15E9"/>
    <w:rsid w:val="000D2606"/>
    <w:rsid w:val="000D3182"/>
    <w:rsid w:val="000D3228"/>
    <w:rsid w:val="000D45C4"/>
    <w:rsid w:val="000D46B3"/>
    <w:rsid w:val="000E18F3"/>
    <w:rsid w:val="000E19AC"/>
    <w:rsid w:val="000E1E5B"/>
    <w:rsid w:val="000E2197"/>
    <w:rsid w:val="000E266E"/>
    <w:rsid w:val="000E29CD"/>
    <w:rsid w:val="000E4C7B"/>
    <w:rsid w:val="000E5FD9"/>
    <w:rsid w:val="000F1515"/>
    <w:rsid w:val="000F16B5"/>
    <w:rsid w:val="000F2BDC"/>
    <w:rsid w:val="000F616E"/>
    <w:rsid w:val="000F7D50"/>
    <w:rsid w:val="00110D43"/>
    <w:rsid w:val="00114966"/>
    <w:rsid w:val="001159EA"/>
    <w:rsid w:val="00120A75"/>
    <w:rsid w:val="00124F41"/>
    <w:rsid w:val="00125410"/>
    <w:rsid w:val="0013011D"/>
    <w:rsid w:val="00130858"/>
    <w:rsid w:val="00131861"/>
    <w:rsid w:val="00136B1B"/>
    <w:rsid w:val="00136C26"/>
    <w:rsid w:val="0014059F"/>
    <w:rsid w:val="00141551"/>
    <w:rsid w:val="001417CE"/>
    <w:rsid w:val="001420BA"/>
    <w:rsid w:val="0014479F"/>
    <w:rsid w:val="00145E12"/>
    <w:rsid w:val="00146851"/>
    <w:rsid w:val="00146B30"/>
    <w:rsid w:val="00146EAD"/>
    <w:rsid w:val="0015346B"/>
    <w:rsid w:val="001541BF"/>
    <w:rsid w:val="00154DC5"/>
    <w:rsid w:val="00160C8D"/>
    <w:rsid w:val="001616E8"/>
    <w:rsid w:val="001629C0"/>
    <w:rsid w:val="00165122"/>
    <w:rsid w:val="00165854"/>
    <w:rsid w:val="00166078"/>
    <w:rsid w:val="0016698A"/>
    <w:rsid w:val="00166A15"/>
    <w:rsid w:val="00167A05"/>
    <w:rsid w:val="001711BC"/>
    <w:rsid w:val="001738DB"/>
    <w:rsid w:val="001738F5"/>
    <w:rsid w:val="00173DFD"/>
    <w:rsid w:val="00180FF9"/>
    <w:rsid w:val="0019204F"/>
    <w:rsid w:val="00195228"/>
    <w:rsid w:val="00195696"/>
    <w:rsid w:val="00196532"/>
    <w:rsid w:val="001967B2"/>
    <w:rsid w:val="001A1EFC"/>
    <w:rsid w:val="001A25BE"/>
    <w:rsid w:val="001A48EF"/>
    <w:rsid w:val="001A49CC"/>
    <w:rsid w:val="001A5553"/>
    <w:rsid w:val="001A716E"/>
    <w:rsid w:val="001B03BB"/>
    <w:rsid w:val="001B18C6"/>
    <w:rsid w:val="001B25FE"/>
    <w:rsid w:val="001B2C65"/>
    <w:rsid w:val="001B3BA2"/>
    <w:rsid w:val="001B4255"/>
    <w:rsid w:val="001B7058"/>
    <w:rsid w:val="001C0EF7"/>
    <w:rsid w:val="001C3A4F"/>
    <w:rsid w:val="001C4121"/>
    <w:rsid w:val="001C48DE"/>
    <w:rsid w:val="001C6881"/>
    <w:rsid w:val="001C7A03"/>
    <w:rsid w:val="001C7F8D"/>
    <w:rsid w:val="001D30C1"/>
    <w:rsid w:val="001D52E3"/>
    <w:rsid w:val="001D576F"/>
    <w:rsid w:val="001D7C29"/>
    <w:rsid w:val="001E0475"/>
    <w:rsid w:val="001E2428"/>
    <w:rsid w:val="001E33C2"/>
    <w:rsid w:val="001E55FD"/>
    <w:rsid w:val="001E5BD5"/>
    <w:rsid w:val="001E708A"/>
    <w:rsid w:val="001E7BA4"/>
    <w:rsid w:val="001F2AAD"/>
    <w:rsid w:val="001F3F23"/>
    <w:rsid w:val="001F5C90"/>
    <w:rsid w:val="001F5CB3"/>
    <w:rsid w:val="001F6234"/>
    <w:rsid w:val="001F767C"/>
    <w:rsid w:val="001F7B10"/>
    <w:rsid w:val="00201EAE"/>
    <w:rsid w:val="00203A7B"/>
    <w:rsid w:val="002057EF"/>
    <w:rsid w:val="00205C6E"/>
    <w:rsid w:val="00210074"/>
    <w:rsid w:val="00210507"/>
    <w:rsid w:val="00210FCF"/>
    <w:rsid w:val="002139F0"/>
    <w:rsid w:val="0021562A"/>
    <w:rsid w:val="002179B6"/>
    <w:rsid w:val="002200D9"/>
    <w:rsid w:val="00222350"/>
    <w:rsid w:val="00222EFF"/>
    <w:rsid w:val="002240D5"/>
    <w:rsid w:val="0022525C"/>
    <w:rsid w:val="00225CA4"/>
    <w:rsid w:val="002261A7"/>
    <w:rsid w:val="00226AEC"/>
    <w:rsid w:val="0023077A"/>
    <w:rsid w:val="00235C95"/>
    <w:rsid w:val="00246E30"/>
    <w:rsid w:val="0024752E"/>
    <w:rsid w:val="002545F3"/>
    <w:rsid w:val="002559FB"/>
    <w:rsid w:val="0025726E"/>
    <w:rsid w:val="00260B56"/>
    <w:rsid w:val="0026257E"/>
    <w:rsid w:val="0026344F"/>
    <w:rsid w:val="002636AE"/>
    <w:rsid w:val="002662C5"/>
    <w:rsid w:val="00266A17"/>
    <w:rsid w:val="00267EC4"/>
    <w:rsid w:val="00270372"/>
    <w:rsid w:val="00270409"/>
    <w:rsid w:val="00275534"/>
    <w:rsid w:val="00277075"/>
    <w:rsid w:val="002775D2"/>
    <w:rsid w:val="00281A7A"/>
    <w:rsid w:val="00281ADD"/>
    <w:rsid w:val="0028563E"/>
    <w:rsid w:val="00287823"/>
    <w:rsid w:val="0028792D"/>
    <w:rsid w:val="00293B08"/>
    <w:rsid w:val="00293E0D"/>
    <w:rsid w:val="00293E80"/>
    <w:rsid w:val="002973B0"/>
    <w:rsid w:val="00297C14"/>
    <w:rsid w:val="002A220F"/>
    <w:rsid w:val="002A24F1"/>
    <w:rsid w:val="002A33F4"/>
    <w:rsid w:val="002A40D0"/>
    <w:rsid w:val="002A43A0"/>
    <w:rsid w:val="002A5778"/>
    <w:rsid w:val="002A6E3B"/>
    <w:rsid w:val="002B1C24"/>
    <w:rsid w:val="002B1E84"/>
    <w:rsid w:val="002B2085"/>
    <w:rsid w:val="002B3EC4"/>
    <w:rsid w:val="002C37D5"/>
    <w:rsid w:val="002C46B2"/>
    <w:rsid w:val="002C4DA6"/>
    <w:rsid w:val="002C56B6"/>
    <w:rsid w:val="002C60A0"/>
    <w:rsid w:val="002D0BAB"/>
    <w:rsid w:val="002D1641"/>
    <w:rsid w:val="002D18E1"/>
    <w:rsid w:val="002D239A"/>
    <w:rsid w:val="002D34DB"/>
    <w:rsid w:val="002D48BE"/>
    <w:rsid w:val="002D4B11"/>
    <w:rsid w:val="002E0CD6"/>
    <w:rsid w:val="002E11F6"/>
    <w:rsid w:val="002E1EA9"/>
    <w:rsid w:val="002E33C9"/>
    <w:rsid w:val="002E515E"/>
    <w:rsid w:val="002E5633"/>
    <w:rsid w:val="002E5CE6"/>
    <w:rsid w:val="002E6659"/>
    <w:rsid w:val="002F1963"/>
    <w:rsid w:val="002F5B6E"/>
    <w:rsid w:val="002F61B5"/>
    <w:rsid w:val="00300066"/>
    <w:rsid w:val="0030209B"/>
    <w:rsid w:val="003049B5"/>
    <w:rsid w:val="00305064"/>
    <w:rsid w:val="003116DE"/>
    <w:rsid w:val="00312494"/>
    <w:rsid w:val="003127E4"/>
    <w:rsid w:val="00312C42"/>
    <w:rsid w:val="00313215"/>
    <w:rsid w:val="00313DA1"/>
    <w:rsid w:val="00316CEA"/>
    <w:rsid w:val="00317042"/>
    <w:rsid w:val="003174C3"/>
    <w:rsid w:val="003230D5"/>
    <w:rsid w:val="00324863"/>
    <w:rsid w:val="0032557A"/>
    <w:rsid w:val="00326E3E"/>
    <w:rsid w:val="00330622"/>
    <w:rsid w:val="003318BA"/>
    <w:rsid w:val="003326F7"/>
    <w:rsid w:val="00340778"/>
    <w:rsid w:val="003407B9"/>
    <w:rsid w:val="0034197E"/>
    <w:rsid w:val="00343205"/>
    <w:rsid w:val="00344D2C"/>
    <w:rsid w:val="003458CE"/>
    <w:rsid w:val="00345A57"/>
    <w:rsid w:val="00346D90"/>
    <w:rsid w:val="00351F62"/>
    <w:rsid w:val="0035512B"/>
    <w:rsid w:val="0035792C"/>
    <w:rsid w:val="003601F4"/>
    <w:rsid w:val="00361150"/>
    <w:rsid w:val="003671E2"/>
    <w:rsid w:val="00370320"/>
    <w:rsid w:val="0037185E"/>
    <w:rsid w:val="00372AE6"/>
    <w:rsid w:val="00374E86"/>
    <w:rsid w:val="00376C3A"/>
    <w:rsid w:val="0038082C"/>
    <w:rsid w:val="003837E1"/>
    <w:rsid w:val="00383B57"/>
    <w:rsid w:val="0038542D"/>
    <w:rsid w:val="0038584D"/>
    <w:rsid w:val="003907E3"/>
    <w:rsid w:val="0039257F"/>
    <w:rsid w:val="003931DE"/>
    <w:rsid w:val="00394E9E"/>
    <w:rsid w:val="00397D1A"/>
    <w:rsid w:val="003A163C"/>
    <w:rsid w:val="003A1932"/>
    <w:rsid w:val="003A2B4E"/>
    <w:rsid w:val="003A2FBB"/>
    <w:rsid w:val="003A34E7"/>
    <w:rsid w:val="003A3799"/>
    <w:rsid w:val="003A4913"/>
    <w:rsid w:val="003A54A9"/>
    <w:rsid w:val="003A62A5"/>
    <w:rsid w:val="003A7083"/>
    <w:rsid w:val="003B2BD6"/>
    <w:rsid w:val="003B2CF2"/>
    <w:rsid w:val="003B3103"/>
    <w:rsid w:val="003B38B3"/>
    <w:rsid w:val="003B3A97"/>
    <w:rsid w:val="003B3AAD"/>
    <w:rsid w:val="003B3D44"/>
    <w:rsid w:val="003B47BC"/>
    <w:rsid w:val="003C2540"/>
    <w:rsid w:val="003C4FE6"/>
    <w:rsid w:val="003C6BB5"/>
    <w:rsid w:val="003C7CC2"/>
    <w:rsid w:val="003D3379"/>
    <w:rsid w:val="003D50B6"/>
    <w:rsid w:val="003D661A"/>
    <w:rsid w:val="003E05DF"/>
    <w:rsid w:val="003E0795"/>
    <w:rsid w:val="003E1562"/>
    <w:rsid w:val="003E41B2"/>
    <w:rsid w:val="003E6085"/>
    <w:rsid w:val="003E682B"/>
    <w:rsid w:val="003E6CA3"/>
    <w:rsid w:val="003F2CCE"/>
    <w:rsid w:val="003F3031"/>
    <w:rsid w:val="003F4C96"/>
    <w:rsid w:val="0040174A"/>
    <w:rsid w:val="00401C49"/>
    <w:rsid w:val="00404CFE"/>
    <w:rsid w:val="00405D2E"/>
    <w:rsid w:val="00406002"/>
    <w:rsid w:val="00406AD3"/>
    <w:rsid w:val="00410731"/>
    <w:rsid w:val="00412E42"/>
    <w:rsid w:val="00413EC1"/>
    <w:rsid w:val="00414A13"/>
    <w:rsid w:val="00415776"/>
    <w:rsid w:val="0042112A"/>
    <w:rsid w:val="00425534"/>
    <w:rsid w:val="00425C05"/>
    <w:rsid w:val="00426356"/>
    <w:rsid w:val="00426929"/>
    <w:rsid w:val="00433D11"/>
    <w:rsid w:val="00434F70"/>
    <w:rsid w:val="00435ED9"/>
    <w:rsid w:val="00440108"/>
    <w:rsid w:val="00441A6D"/>
    <w:rsid w:val="0044213B"/>
    <w:rsid w:val="00442C16"/>
    <w:rsid w:val="00445410"/>
    <w:rsid w:val="00446439"/>
    <w:rsid w:val="00450BDA"/>
    <w:rsid w:val="00453A3E"/>
    <w:rsid w:val="0045452F"/>
    <w:rsid w:val="0045766B"/>
    <w:rsid w:val="00457A5C"/>
    <w:rsid w:val="00457C87"/>
    <w:rsid w:val="00457EA9"/>
    <w:rsid w:val="004618A2"/>
    <w:rsid w:val="0046444F"/>
    <w:rsid w:val="00464FF9"/>
    <w:rsid w:val="00467DA0"/>
    <w:rsid w:val="004716E3"/>
    <w:rsid w:val="00472502"/>
    <w:rsid w:val="00474BB7"/>
    <w:rsid w:val="00476133"/>
    <w:rsid w:val="00476800"/>
    <w:rsid w:val="004816D7"/>
    <w:rsid w:val="004820A7"/>
    <w:rsid w:val="0048215B"/>
    <w:rsid w:val="00482F63"/>
    <w:rsid w:val="0048342E"/>
    <w:rsid w:val="00487478"/>
    <w:rsid w:val="0048782D"/>
    <w:rsid w:val="00490873"/>
    <w:rsid w:val="00491703"/>
    <w:rsid w:val="00494DC1"/>
    <w:rsid w:val="0049728F"/>
    <w:rsid w:val="004A3F56"/>
    <w:rsid w:val="004A4BB2"/>
    <w:rsid w:val="004A4F1C"/>
    <w:rsid w:val="004A5C29"/>
    <w:rsid w:val="004A5E21"/>
    <w:rsid w:val="004A666A"/>
    <w:rsid w:val="004A6C6B"/>
    <w:rsid w:val="004A7D4E"/>
    <w:rsid w:val="004B143F"/>
    <w:rsid w:val="004B2153"/>
    <w:rsid w:val="004B3022"/>
    <w:rsid w:val="004B49A0"/>
    <w:rsid w:val="004B52AF"/>
    <w:rsid w:val="004B6C2D"/>
    <w:rsid w:val="004C3469"/>
    <w:rsid w:val="004C3BDA"/>
    <w:rsid w:val="004C6306"/>
    <w:rsid w:val="004C6F5E"/>
    <w:rsid w:val="004C7E94"/>
    <w:rsid w:val="004D3AC0"/>
    <w:rsid w:val="004D4551"/>
    <w:rsid w:val="004D5A64"/>
    <w:rsid w:val="004D7CF8"/>
    <w:rsid w:val="004D7EDA"/>
    <w:rsid w:val="004E0E49"/>
    <w:rsid w:val="004E197A"/>
    <w:rsid w:val="004E22E8"/>
    <w:rsid w:val="004E5154"/>
    <w:rsid w:val="004E5D52"/>
    <w:rsid w:val="004F07D7"/>
    <w:rsid w:val="004F1297"/>
    <w:rsid w:val="004F16DB"/>
    <w:rsid w:val="004F4D7E"/>
    <w:rsid w:val="004F5B16"/>
    <w:rsid w:val="004F5D9D"/>
    <w:rsid w:val="004F5F28"/>
    <w:rsid w:val="004F68E5"/>
    <w:rsid w:val="004F7037"/>
    <w:rsid w:val="004F741B"/>
    <w:rsid w:val="00500F08"/>
    <w:rsid w:val="00501215"/>
    <w:rsid w:val="0050132A"/>
    <w:rsid w:val="00503253"/>
    <w:rsid w:val="00503BB0"/>
    <w:rsid w:val="00503E03"/>
    <w:rsid w:val="0050565C"/>
    <w:rsid w:val="00511F0B"/>
    <w:rsid w:val="00512226"/>
    <w:rsid w:val="00512B31"/>
    <w:rsid w:val="005147C6"/>
    <w:rsid w:val="005159B1"/>
    <w:rsid w:val="00521714"/>
    <w:rsid w:val="00522502"/>
    <w:rsid w:val="00522530"/>
    <w:rsid w:val="005255A1"/>
    <w:rsid w:val="00525825"/>
    <w:rsid w:val="0052641C"/>
    <w:rsid w:val="005311C2"/>
    <w:rsid w:val="005319E9"/>
    <w:rsid w:val="0053449C"/>
    <w:rsid w:val="0053795D"/>
    <w:rsid w:val="005444A6"/>
    <w:rsid w:val="00544522"/>
    <w:rsid w:val="00544C21"/>
    <w:rsid w:val="00545A5E"/>
    <w:rsid w:val="00545D37"/>
    <w:rsid w:val="0054610C"/>
    <w:rsid w:val="005467E2"/>
    <w:rsid w:val="005468AB"/>
    <w:rsid w:val="005501A0"/>
    <w:rsid w:val="0055026B"/>
    <w:rsid w:val="00550831"/>
    <w:rsid w:val="00550A6C"/>
    <w:rsid w:val="005525B0"/>
    <w:rsid w:val="00554273"/>
    <w:rsid w:val="005567C3"/>
    <w:rsid w:val="0056001A"/>
    <w:rsid w:val="005642B6"/>
    <w:rsid w:val="005665F4"/>
    <w:rsid w:val="00566A97"/>
    <w:rsid w:val="00571301"/>
    <w:rsid w:val="00571D5E"/>
    <w:rsid w:val="005814CA"/>
    <w:rsid w:val="00582139"/>
    <w:rsid w:val="005823D0"/>
    <w:rsid w:val="00582D54"/>
    <w:rsid w:val="00583AAF"/>
    <w:rsid w:val="00587AF9"/>
    <w:rsid w:val="00590D14"/>
    <w:rsid w:val="0059282B"/>
    <w:rsid w:val="0059438F"/>
    <w:rsid w:val="005962D5"/>
    <w:rsid w:val="005979D8"/>
    <w:rsid w:val="005A2748"/>
    <w:rsid w:val="005A443F"/>
    <w:rsid w:val="005A5215"/>
    <w:rsid w:val="005A7C26"/>
    <w:rsid w:val="005B0970"/>
    <w:rsid w:val="005B0E43"/>
    <w:rsid w:val="005B54F9"/>
    <w:rsid w:val="005B58D4"/>
    <w:rsid w:val="005B5B58"/>
    <w:rsid w:val="005B78F1"/>
    <w:rsid w:val="005B7DC9"/>
    <w:rsid w:val="005C07B3"/>
    <w:rsid w:val="005C284E"/>
    <w:rsid w:val="005C47D4"/>
    <w:rsid w:val="005D2248"/>
    <w:rsid w:val="005D51D0"/>
    <w:rsid w:val="005D6F83"/>
    <w:rsid w:val="005D7877"/>
    <w:rsid w:val="005D7B5B"/>
    <w:rsid w:val="005D7CCF"/>
    <w:rsid w:val="005E04CF"/>
    <w:rsid w:val="005E58C4"/>
    <w:rsid w:val="005E5D8F"/>
    <w:rsid w:val="005F5698"/>
    <w:rsid w:val="005F5A5C"/>
    <w:rsid w:val="005F5CD9"/>
    <w:rsid w:val="00602664"/>
    <w:rsid w:val="00605E37"/>
    <w:rsid w:val="00606629"/>
    <w:rsid w:val="006074D1"/>
    <w:rsid w:val="0061135C"/>
    <w:rsid w:val="006136DD"/>
    <w:rsid w:val="006149F0"/>
    <w:rsid w:val="00617691"/>
    <w:rsid w:val="00620486"/>
    <w:rsid w:val="006220A5"/>
    <w:rsid w:val="006227BC"/>
    <w:rsid w:val="00622D86"/>
    <w:rsid w:val="00624AC8"/>
    <w:rsid w:val="006262CF"/>
    <w:rsid w:val="006262FE"/>
    <w:rsid w:val="00633812"/>
    <w:rsid w:val="00633C60"/>
    <w:rsid w:val="00633E24"/>
    <w:rsid w:val="0063425B"/>
    <w:rsid w:val="0064126D"/>
    <w:rsid w:val="00643173"/>
    <w:rsid w:val="006451B8"/>
    <w:rsid w:val="00645722"/>
    <w:rsid w:val="0064672D"/>
    <w:rsid w:val="006509C3"/>
    <w:rsid w:val="00652432"/>
    <w:rsid w:val="00657840"/>
    <w:rsid w:val="0066003C"/>
    <w:rsid w:val="0066041E"/>
    <w:rsid w:val="006619BB"/>
    <w:rsid w:val="00664A16"/>
    <w:rsid w:val="00664A31"/>
    <w:rsid w:val="00665596"/>
    <w:rsid w:val="006658C3"/>
    <w:rsid w:val="00673005"/>
    <w:rsid w:val="00673CCC"/>
    <w:rsid w:val="00675C98"/>
    <w:rsid w:val="0067613B"/>
    <w:rsid w:val="006839BC"/>
    <w:rsid w:val="006879C9"/>
    <w:rsid w:val="0069026B"/>
    <w:rsid w:val="006956EA"/>
    <w:rsid w:val="00696DCC"/>
    <w:rsid w:val="006A0D82"/>
    <w:rsid w:val="006A1280"/>
    <w:rsid w:val="006A490C"/>
    <w:rsid w:val="006A5881"/>
    <w:rsid w:val="006A766E"/>
    <w:rsid w:val="006B4F7D"/>
    <w:rsid w:val="006B63B1"/>
    <w:rsid w:val="006B71E5"/>
    <w:rsid w:val="006C114C"/>
    <w:rsid w:val="006C1B16"/>
    <w:rsid w:val="006C3668"/>
    <w:rsid w:val="006C3864"/>
    <w:rsid w:val="006C5383"/>
    <w:rsid w:val="006C5E72"/>
    <w:rsid w:val="006D07C2"/>
    <w:rsid w:val="006D0FCE"/>
    <w:rsid w:val="006D2AEC"/>
    <w:rsid w:val="006D438F"/>
    <w:rsid w:val="006D4B1C"/>
    <w:rsid w:val="006D4C8E"/>
    <w:rsid w:val="006E19D1"/>
    <w:rsid w:val="006E1CBB"/>
    <w:rsid w:val="006E467C"/>
    <w:rsid w:val="006E4B27"/>
    <w:rsid w:val="006E4FD9"/>
    <w:rsid w:val="006E5E09"/>
    <w:rsid w:val="006E5E7E"/>
    <w:rsid w:val="006F100B"/>
    <w:rsid w:val="006F239A"/>
    <w:rsid w:val="006F2C9D"/>
    <w:rsid w:val="006F4201"/>
    <w:rsid w:val="006F6B51"/>
    <w:rsid w:val="007048DB"/>
    <w:rsid w:val="0070565A"/>
    <w:rsid w:val="00705C64"/>
    <w:rsid w:val="0070637D"/>
    <w:rsid w:val="007071DD"/>
    <w:rsid w:val="0070771F"/>
    <w:rsid w:val="00712A14"/>
    <w:rsid w:val="00713208"/>
    <w:rsid w:val="00716C04"/>
    <w:rsid w:val="00717180"/>
    <w:rsid w:val="007179D2"/>
    <w:rsid w:val="00720006"/>
    <w:rsid w:val="00720750"/>
    <w:rsid w:val="007213A1"/>
    <w:rsid w:val="0072549C"/>
    <w:rsid w:val="00725A80"/>
    <w:rsid w:val="00726E61"/>
    <w:rsid w:val="0073102A"/>
    <w:rsid w:val="00733970"/>
    <w:rsid w:val="007375FE"/>
    <w:rsid w:val="0074148C"/>
    <w:rsid w:val="00741D0B"/>
    <w:rsid w:val="0075405C"/>
    <w:rsid w:val="00754C58"/>
    <w:rsid w:val="007562F5"/>
    <w:rsid w:val="00766334"/>
    <w:rsid w:val="0077436E"/>
    <w:rsid w:val="00776559"/>
    <w:rsid w:val="00776E78"/>
    <w:rsid w:val="00780B44"/>
    <w:rsid w:val="0078138A"/>
    <w:rsid w:val="00783014"/>
    <w:rsid w:val="007834DC"/>
    <w:rsid w:val="00787244"/>
    <w:rsid w:val="0079000A"/>
    <w:rsid w:val="007901A8"/>
    <w:rsid w:val="00790768"/>
    <w:rsid w:val="00791FF8"/>
    <w:rsid w:val="007959D8"/>
    <w:rsid w:val="0079630F"/>
    <w:rsid w:val="00796D50"/>
    <w:rsid w:val="007A04C2"/>
    <w:rsid w:val="007A4188"/>
    <w:rsid w:val="007A4238"/>
    <w:rsid w:val="007A47D0"/>
    <w:rsid w:val="007B146A"/>
    <w:rsid w:val="007B28BE"/>
    <w:rsid w:val="007B57C9"/>
    <w:rsid w:val="007B5DCB"/>
    <w:rsid w:val="007C0075"/>
    <w:rsid w:val="007C0E7C"/>
    <w:rsid w:val="007C0EAA"/>
    <w:rsid w:val="007C179C"/>
    <w:rsid w:val="007C19C3"/>
    <w:rsid w:val="007C4069"/>
    <w:rsid w:val="007C44B2"/>
    <w:rsid w:val="007C54EE"/>
    <w:rsid w:val="007C6496"/>
    <w:rsid w:val="007C745E"/>
    <w:rsid w:val="007C7985"/>
    <w:rsid w:val="007D0ABE"/>
    <w:rsid w:val="007D5D19"/>
    <w:rsid w:val="007D78D6"/>
    <w:rsid w:val="007E0E53"/>
    <w:rsid w:val="007E319A"/>
    <w:rsid w:val="007E356F"/>
    <w:rsid w:val="007E3F8C"/>
    <w:rsid w:val="007F2058"/>
    <w:rsid w:val="007F41A3"/>
    <w:rsid w:val="007F7685"/>
    <w:rsid w:val="0080011D"/>
    <w:rsid w:val="00800EA5"/>
    <w:rsid w:val="00801C01"/>
    <w:rsid w:val="008112CC"/>
    <w:rsid w:val="008130BB"/>
    <w:rsid w:val="00813D7D"/>
    <w:rsid w:val="008147C6"/>
    <w:rsid w:val="00816E26"/>
    <w:rsid w:val="00817406"/>
    <w:rsid w:val="008208A7"/>
    <w:rsid w:val="008237FA"/>
    <w:rsid w:val="00824771"/>
    <w:rsid w:val="00825D37"/>
    <w:rsid w:val="00826489"/>
    <w:rsid w:val="00827069"/>
    <w:rsid w:val="00832BC2"/>
    <w:rsid w:val="00833927"/>
    <w:rsid w:val="008369B0"/>
    <w:rsid w:val="008372D1"/>
    <w:rsid w:val="00837B59"/>
    <w:rsid w:val="00841E8C"/>
    <w:rsid w:val="00845C01"/>
    <w:rsid w:val="00845C1E"/>
    <w:rsid w:val="00850EA0"/>
    <w:rsid w:val="00851579"/>
    <w:rsid w:val="008516AE"/>
    <w:rsid w:val="0085732C"/>
    <w:rsid w:val="00857C91"/>
    <w:rsid w:val="00860B45"/>
    <w:rsid w:val="00861959"/>
    <w:rsid w:val="00861F68"/>
    <w:rsid w:val="00863860"/>
    <w:rsid w:val="008638B5"/>
    <w:rsid w:val="00866B47"/>
    <w:rsid w:val="008734DB"/>
    <w:rsid w:val="0087390B"/>
    <w:rsid w:val="00874035"/>
    <w:rsid w:val="008741E3"/>
    <w:rsid w:val="008745A1"/>
    <w:rsid w:val="00875A5E"/>
    <w:rsid w:val="008768E9"/>
    <w:rsid w:val="0087751B"/>
    <w:rsid w:val="00881A32"/>
    <w:rsid w:val="00890995"/>
    <w:rsid w:val="008914FB"/>
    <w:rsid w:val="0089185E"/>
    <w:rsid w:val="00892516"/>
    <w:rsid w:val="00892EED"/>
    <w:rsid w:val="0089555E"/>
    <w:rsid w:val="0089737A"/>
    <w:rsid w:val="00897495"/>
    <w:rsid w:val="00897A99"/>
    <w:rsid w:val="00897E99"/>
    <w:rsid w:val="00897F60"/>
    <w:rsid w:val="008A4829"/>
    <w:rsid w:val="008A5F51"/>
    <w:rsid w:val="008B2384"/>
    <w:rsid w:val="008B2992"/>
    <w:rsid w:val="008B38D6"/>
    <w:rsid w:val="008B4802"/>
    <w:rsid w:val="008B545D"/>
    <w:rsid w:val="008B69E3"/>
    <w:rsid w:val="008B79ED"/>
    <w:rsid w:val="008C1FD1"/>
    <w:rsid w:val="008C24A8"/>
    <w:rsid w:val="008C35EF"/>
    <w:rsid w:val="008C3664"/>
    <w:rsid w:val="008C506A"/>
    <w:rsid w:val="008C5996"/>
    <w:rsid w:val="008D4FA9"/>
    <w:rsid w:val="008D5A11"/>
    <w:rsid w:val="008D5E23"/>
    <w:rsid w:val="008D77AF"/>
    <w:rsid w:val="008E6D59"/>
    <w:rsid w:val="008F1513"/>
    <w:rsid w:val="008F30C7"/>
    <w:rsid w:val="008F4527"/>
    <w:rsid w:val="008F5D66"/>
    <w:rsid w:val="008F7635"/>
    <w:rsid w:val="00901A31"/>
    <w:rsid w:val="00901D5B"/>
    <w:rsid w:val="009028AA"/>
    <w:rsid w:val="00903E3F"/>
    <w:rsid w:val="009049C3"/>
    <w:rsid w:val="00904AB8"/>
    <w:rsid w:val="00904C0E"/>
    <w:rsid w:val="009057D9"/>
    <w:rsid w:val="00906BF7"/>
    <w:rsid w:val="0090774A"/>
    <w:rsid w:val="00907C97"/>
    <w:rsid w:val="00910D07"/>
    <w:rsid w:val="00914B2F"/>
    <w:rsid w:val="009150E6"/>
    <w:rsid w:val="00915DCE"/>
    <w:rsid w:val="00916290"/>
    <w:rsid w:val="00916F37"/>
    <w:rsid w:val="00917F89"/>
    <w:rsid w:val="00920EFD"/>
    <w:rsid w:val="009223BE"/>
    <w:rsid w:val="00923E62"/>
    <w:rsid w:val="0092499B"/>
    <w:rsid w:val="009255EE"/>
    <w:rsid w:val="00925603"/>
    <w:rsid w:val="00925F76"/>
    <w:rsid w:val="00925FCE"/>
    <w:rsid w:val="00926ABA"/>
    <w:rsid w:val="009272BF"/>
    <w:rsid w:val="00930C28"/>
    <w:rsid w:val="00931BC6"/>
    <w:rsid w:val="00932E89"/>
    <w:rsid w:val="0093359D"/>
    <w:rsid w:val="00933F2B"/>
    <w:rsid w:val="00935F04"/>
    <w:rsid w:val="00942EEB"/>
    <w:rsid w:val="0094468E"/>
    <w:rsid w:val="00944B6E"/>
    <w:rsid w:val="00945261"/>
    <w:rsid w:val="00947377"/>
    <w:rsid w:val="009506A5"/>
    <w:rsid w:val="00951452"/>
    <w:rsid w:val="009541CC"/>
    <w:rsid w:val="00956564"/>
    <w:rsid w:val="009567A6"/>
    <w:rsid w:val="00956D5A"/>
    <w:rsid w:val="00961B2C"/>
    <w:rsid w:val="00961DBB"/>
    <w:rsid w:val="00962F56"/>
    <w:rsid w:val="00963D2B"/>
    <w:rsid w:val="0096618E"/>
    <w:rsid w:val="00970736"/>
    <w:rsid w:val="00970D6C"/>
    <w:rsid w:val="00972562"/>
    <w:rsid w:val="009758AE"/>
    <w:rsid w:val="00981433"/>
    <w:rsid w:val="0098222F"/>
    <w:rsid w:val="0098244F"/>
    <w:rsid w:val="00983122"/>
    <w:rsid w:val="00983138"/>
    <w:rsid w:val="0098443A"/>
    <w:rsid w:val="00985327"/>
    <w:rsid w:val="00985C07"/>
    <w:rsid w:val="00995B4F"/>
    <w:rsid w:val="00995FA3"/>
    <w:rsid w:val="00997582"/>
    <w:rsid w:val="009A22F8"/>
    <w:rsid w:val="009A2406"/>
    <w:rsid w:val="009A2C21"/>
    <w:rsid w:val="009A3E58"/>
    <w:rsid w:val="009A5F02"/>
    <w:rsid w:val="009A662F"/>
    <w:rsid w:val="009A7AB1"/>
    <w:rsid w:val="009B2F9B"/>
    <w:rsid w:val="009B33D1"/>
    <w:rsid w:val="009B424D"/>
    <w:rsid w:val="009B6408"/>
    <w:rsid w:val="009B70E6"/>
    <w:rsid w:val="009C6DAA"/>
    <w:rsid w:val="009D0E74"/>
    <w:rsid w:val="009D1A96"/>
    <w:rsid w:val="009D370B"/>
    <w:rsid w:val="009D7EE0"/>
    <w:rsid w:val="009E2087"/>
    <w:rsid w:val="009E252B"/>
    <w:rsid w:val="009E3265"/>
    <w:rsid w:val="009E3353"/>
    <w:rsid w:val="009E446D"/>
    <w:rsid w:val="009E4D18"/>
    <w:rsid w:val="009E7C09"/>
    <w:rsid w:val="009F146D"/>
    <w:rsid w:val="009F17E1"/>
    <w:rsid w:val="009F4F1E"/>
    <w:rsid w:val="009F5D6A"/>
    <w:rsid w:val="009F76AD"/>
    <w:rsid w:val="00A015E4"/>
    <w:rsid w:val="00A075BC"/>
    <w:rsid w:val="00A10B1F"/>
    <w:rsid w:val="00A10EBE"/>
    <w:rsid w:val="00A11222"/>
    <w:rsid w:val="00A12C39"/>
    <w:rsid w:val="00A134FB"/>
    <w:rsid w:val="00A14777"/>
    <w:rsid w:val="00A162FE"/>
    <w:rsid w:val="00A20802"/>
    <w:rsid w:val="00A221F4"/>
    <w:rsid w:val="00A25B4F"/>
    <w:rsid w:val="00A25D37"/>
    <w:rsid w:val="00A261B3"/>
    <w:rsid w:val="00A27035"/>
    <w:rsid w:val="00A27E8B"/>
    <w:rsid w:val="00A30697"/>
    <w:rsid w:val="00A31033"/>
    <w:rsid w:val="00A311CF"/>
    <w:rsid w:val="00A31F1D"/>
    <w:rsid w:val="00A34D1C"/>
    <w:rsid w:val="00A404CF"/>
    <w:rsid w:val="00A40979"/>
    <w:rsid w:val="00A41C99"/>
    <w:rsid w:val="00A42E40"/>
    <w:rsid w:val="00A43A05"/>
    <w:rsid w:val="00A44089"/>
    <w:rsid w:val="00A442BF"/>
    <w:rsid w:val="00A47CF9"/>
    <w:rsid w:val="00A50703"/>
    <w:rsid w:val="00A50BC1"/>
    <w:rsid w:val="00A517D0"/>
    <w:rsid w:val="00A51B96"/>
    <w:rsid w:val="00A53167"/>
    <w:rsid w:val="00A53716"/>
    <w:rsid w:val="00A5629E"/>
    <w:rsid w:val="00A61F17"/>
    <w:rsid w:val="00A64832"/>
    <w:rsid w:val="00A669E2"/>
    <w:rsid w:val="00A732DB"/>
    <w:rsid w:val="00A75338"/>
    <w:rsid w:val="00A762BF"/>
    <w:rsid w:val="00A77D2A"/>
    <w:rsid w:val="00A83071"/>
    <w:rsid w:val="00A838D2"/>
    <w:rsid w:val="00A86F04"/>
    <w:rsid w:val="00A92C08"/>
    <w:rsid w:val="00A946C4"/>
    <w:rsid w:val="00AA478E"/>
    <w:rsid w:val="00AB137D"/>
    <w:rsid w:val="00AB2DAD"/>
    <w:rsid w:val="00AC01F8"/>
    <w:rsid w:val="00AC059A"/>
    <w:rsid w:val="00AC2E15"/>
    <w:rsid w:val="00AC3099"/>
    <w:rsid w:val="00AC3BE3"/>
    <w:rsid w:val="00AC41CF"/>
    <w:rsid w:val="00AC6EBE"/>
    <w:rsid w:val="00AD0308"/>
    <w:rsid w:val="00AD377A"/>
    <w:rsid w:val="00AD67BB"/>
    <w:rsid w:val="00AE1CC1"/>
    <w:rsid w:val="00AE2A7E"/>
    <w:rsid w:val="00AE3EA4"/>
    <w:rsid w:val="00AE51FE"/>
    <w:rsid w:val="00AF01D3"/>
    <w:rsid w:val="00AF1B02"/>
    <w:rsid w:val="00AF37D6"/>
    <w:rsid w:val="00AF41E4"/>
    <w:rsid w:val="00AF568A"/>
    <w:rsid w:val="00AF5EB4"/>
    <w:rsid w:val="00AF60C1"/>
    <w:rsid w:val="00AF63B9"/>
    <w:rsid w:val="00B0039C"/>
    <w:rsid w:val="00B0378F"/>
    <w:rsid w:val="00B05262"/>
    <w:rsid w:val="00B06A75"/>
    <w:rsid w:val="00B06BC3"/>
    <w:rsid w:val="00B15A0F"/>
    <w:rsid w:val="00B15D71"/>
    <w:rsid w:val="00B17FB2"/>
    <w:rsid w:val="00B20236"/>
    <w:rsid w:val="00B20937"/>
    <w:rsid w:val="00B220A0"/>
    <w:rsid w:val="00B22B64"/>
    <w:rsid w:val="00B22D72"/>
    <w:rsid w:val="00B22FEA"/>
    <w:rsid w:val="00B24321"/>
    <w:rsid w:val="00B25158"/>
    <w:rsid w:val="00B30FEB"/>
    <w:rsid w:val="00B311BA"/>
    <w:rsid w:val="00B33713"/>
    <w:rsid w:val="00B35B47"/>
    <w:rsid w:val="00B40AA3"/>
    <w:rsid w:val="00B40E5A"/>
    <w:rsid w:val="00B4223C"/>
    <w:rsid w:val="00B43AF9"/>
    <w:rsid w:val="00B44478"/>
    <w:rsid w:val="00B4609C"/>
    <w:rsid w:val="00B508DA"/>
    <w:rsid w:val="00B538BA"/>
    <w:rsid w:val="00B565DA"/>
    <w:rsid w:val="00B6002C"/>
    <w:rsid w:val="00B620EE"/>
    <w:rsid w:val="00B67DE1"/>
    <w:rsid w:val="00B717FF"/>
    <w:rsid w:val="00B71F5A"/>
    <w:rsid w:val="00B774E6"/>
    <w:rsid w:val="00B80FB4"/>
    <w:rsid w:val="00B85366"/>
    <w:rsid w:val="00B87665"/>
    <w:rsid w:val="00B87F60"/>
    <w:rsid w:val="00B9079B"/>
    <w:rsid w:val="00B929E0"/>
    <w:rsid w:val="00B93B5E"/>
    <w:rsid w:val="00B93D3D"/>
    <w:rsid w:val="00B95780"/>
    <w:rsid w:val="00B96341"/>
    <w:rsid w:val="00BA169A"/>
    <w:rsid w:val="00BA471F"/>
    <w:rsid w:val="00BB0B01"/>
    <w:rsid w:val="00BB14CF"/>
    <w:rsid w:val="00BB5013"/>
    <w:rsid w:val="00BB528E"/>
    <w:rsid w:val="00BB615A"/>
    <w:rsid w:val="00BB78CD"/>
    <w:rsid w:val="00BC108D"/>
    <w:rsid w:val="00BC11EC"/>
    <w:rsid w:val="00BC2600"/>
    <w:rsid w:val="00BC36F0"/>
    <w:rsid w:val="00BC3E99"/>
    <w:rsid w:val="00BC4FA7"/>
    <w:rsid w:val="00BC5E30"/>
    <w:rsid w:val="00BC7D47"/>
    <w:rsid w:val="00BD00ED"/>
    <w:rsid w:val="00BD02C5"/>
    <w:rsid w:val="00BD068D"/>
    <w:rsid w:val="00BD49AD"/>
    <w:rsid w:val="00BE0D9A"/>
    <w:rsid w:val="00BE1A50"/>
    <w:rsid w:val="00BE1A63"/>
    <w:rsid w:val="00BE2F0D"/>
    <w:rsid w:val="00BE3797"/>
    <w:rsid w:val="00BE5E2E"/>
    <w:rsid w:val="00BF0BD5"/>
    <w:rsid w:val="00BF0D35"/>
    <w:rsid w:val="00BF11A6"/>
    <w:rsid w:val="00BF55F8"/>
    <w:rsid w:val="00C000C6"/>
    <w:rsid w:val="00C03742"/>
    <w:rsid w:val="00C051FD"/>
    <w:rsid w:val="00C0635C"/>
    <w:rsid w:val="00C11E38"/>
    <w:rsid w:val="00C15FD2"/>
    <w:rsid w:val="00C1744F"/>
    <w:rsid w:val="00C20C7D"/>
    <w:rsid w:val="00C20DEF"/>
    <w:rsid w:val="00C24B25"/>
    <w:rsid w:val="00C24CC2"/>
    <w:rsid w:val="00C24E89"/>
    <w:rsid w:val="00C32C2F"/>
    <w:rsid w:val="00C3738A"/>
    <w:rsid w:val="00C40859"/>
    <w:rsid w:val="00C429B5"/>
    <w:rsid w:val="00C4315A"/>
    <w:rsid w:val="00C43F5E"/>
    <w:rsid w:val="00C44074"/>
    <w:rsid w:val="00C44D85"/>
    <w:rsid w:val="00C4651F"/>
    <w:rsid w:val="00C51D0B"/>
    <w:rsid w:val="00C52207"/>
    <w:rsid w:val="00C52A50"/>
    <w:rsid w:val="00C556E8"/>
    <w:rsid w:val="00C607D7"/>
    <w:rsid w:val="00C61628"/>
    <w:rsid w:val="00C642D4"/>
    <w:rsid w:val="00C66AF6"/>
    <w:rsid w:val="00C730F4"/>
    <w:rsid w:val="00C74311"/>
    <w:rsid w:val="00C75BF3"/>
    <w:rsid w:val="00C80200"/>
    <w:rsid w:val="00C80E0A"/>
    <w:rsid w:val="00C8270B"/>
    <w:rsid w:val="00C841A9"/>
    <w:rsid w:val="00C8728F"/>
    <w:rsid w:val="00C91D48"/>
    <w:rsid w:val="00C975E8"/>
    <w:rsid w:val="00C97FBC"/>
    <w:rsid w:val="00CA06C8"/>
    <w:rsid w:val="00CA0B7E"/>
    <w:rsid w:val="00CA37B6"/>
    <w:rsid w:val="00CA4C28"/>
    <w:rsid w:val="00CA4E33"/>
    <w:rsid w:val="00CA5598"/>
    <w:rsid w:val="00CA5EF8"/>
    <w:rsid w:val="00CA7E91"/>
    <w:rsid w:val="00CB28A3"/>
    <w:rsid w:val="00CB2FA1"/>
    <w:rsid w:val="00CB3134"/>
    <w:rsid w:val="00CB3290"/>
    <w:rsid w:val="00CB73EC"/>
    <w:rsid w:val="00CC00A0"/>
    <w:rsid w:val="00CC0FED"/>
    <w:rsid w:val="00CC3C34"/>
    <w:rsid w:val="00CC3F9F"/>
    <w:rsid w:val="00CC4FEB"/>
    <w:rsid w:val="00CC5455"/>
    <w:rsid w:val="00CC6C06"/>
    <w:rsid w:val="00CD1526"/>
    <w:rsid w:val="00CD1546"/>
    <w:rsid w:val="00CD2807"/>
    <w:rsid w:val="00CD5509"/>
    <w:rsid w:val="00CE0215"/>
    <w:rsid w:val="00CE1EB0"/>
    <w:rsid w:val="00CE3333"/>
    <w:rsid w:val="00CE3DF2"/>
    <w:rsid w:val="00CF04D5"/>
    <w:rsid w:val="00CF09A6"/>
    <w:rsid w:val="00CF0C0F"/>
    <w:rsid w:val="00CF1690"/>
    <w:rsid w:val="00CF1F2A"/>
    <w:rsid w:val="00CF5CE3"/>
    <w:rsid w:val="00CF6489"/>
    <w:rsid w:val="00CF7412"/>
    <w:rsid w:val="00D014E1"/>
    <w:rsid w:val="00D02B1E"/>
    <w:rsid w:val="00D030F8"/>
    <w:rsid w:val="00D077B7"/>
    <w:rsid w:val="00D20297"/>
    <w:rsid w:val="00D21E43"/>
    <w:rsid w:val="00D21E6B"/>
    <w:rsid w:val="00D22B3D"/>
    <w:rsid w:val="00D2336A"/>
    <w:rsid w:val="00D23634"/>
    <w:rsid w:val="00D34551"/>
    <w:rsid w:val="00D36717"/>
    <w:rsid w:val="00D36D27"/>
    <w:rsid w:val="00D41664"/>
    <w:rsid w:val="00D4569D"/>
    <w:rsid w:val="00D457D6"/>
    <w:rsid w:val="00D55013"/>
    <w:rsid w:val="00D64CE2"/>
    <w:rsid w:val="00D6617D"/>
    <w:rsid w:val="00D661D4"/>
    <w:rsid w:val="00D674A5"/>
    <w:rsid w:val="00D702E1"/>
    <w:rsid w:val="00D719B9"/>
    <w:rsid w:val="00D723AB"/>
    <w:rsid w:val="00D7270F"/>
    <w:rsid w:val="00D7596A"/>
    <w:rsid w:val="00D76CF7"/>
    <w:rsid w:val="00D7751B"/>
    <w:rsid w:val="00D815DC"/>
    <w:rsid w:val="00D822B5"/>
    <w:rsid w:val="00D83D3C"/>
    <w:rsid w:val="00D84451"/>
    <w:rsid w:val="00D85C95"/>
    <w:rsid w:val="00D862EC"/>
    <w:rsid w:val="00D867AE"/>
    <w:rsid w:val="00D87BBB"/>
    <w:rsid w:val="00D87C87"/>
    <w:rsid w:val="00D921C4"/>
    <w:rsid w:val="00D9296A"/>
    <w:rsid w:val="00D93C23"/>
    <w:rsid w:val="00D95638"/>
    <w:rsid w:val="00D95652"/>
    <w:rsid w:val="00D9584C"/>
    <w:rsid w:val="00D97180"/>
    <w:rsid w:val="00D97C79"/>
    <w:rsid w:val="00DA14D9"/>
    <w:rsid w:val="00DA7588"/>
    <w:rsid w:val="00DB13AD"/>
    <w:rsid w:val="00DB23F9"/>
    <w:rsid w:val="00DB2819"/>
    <w:rsid w:val="00DB58BE"/>
    <w:rsid w:val="00DB602E"/>
    <w:rsid w:val="00DB6176"/>
    <w:rsid w:val="00DB6A08"/>
    <w:rsid w:val="00DB6AA0"/>
    <w:rsid w:val="00DB7243"/>
    <w:rsid w:val="00DB7C3A"/>
    <w:rsid w:val="00DD14EE"/>
    <w:rsid w:val="00DD32AB"/>
    <w:rsid w:val="00DD5BF6"/>
    <w:rsid w:val="00DD64DC"/>
    <w:rsid w:val="00DE1865"/>
    <w:rsid w:val="00DE5B7F"/>
    <w:rsid w:val="00DE6CEF"/>
    <w:rsid w:val="00DF11C2"/>
    <w:rsid w:val="00DF1DE8"/>
    <w:rsid w:val="00DF2134"/>
    <w:rsid w:val="00DF338D"/>
    <w:rsid w:val="00DF375F"/>
    <w:rsid w:val="00DF4593"/>
    <w:rsid w:val="00DF64E0"/>
    <w:rsid w:val="00E04FA5"/>
    <w:rsid w:val="00E10D05"/>
    <w:rsid w:val="00E143C4"/>
    <w:rsid w:val="00E2223E"/>
    <w:rsid w:val="00E22D98"/>
    <w:rsid w:val="00E24623"/>
    <w:rsid w:val="00E252E3"/>
    <w:rsid w:val="00E25B1B"/>
    <w:rsid w:val="00E32D7C"/>
    <w:rsid w:val="00E345A3"/>
    <w:rsid w:val="00E378A9"/>
    <w:rsid w:val="00E40505"/>
    <w:rsid w:val="00E40DD8"/>
    <w:rsid w:val="00E425BA"/>
    <w:rsid w:val="00E42A41"/>
    <w:rsid w:val="00E45766"/>
    <w:rsid w:val="00E45AC5"/>
    <w:rsid w:val="00E46C30"/>
    <w:rsid w:val="00E50D1B"/>
    <w:rsid w:val="00E5625E"/>
    <w:rsid w:val="00E567E5"/>
    <w:rsid w:val="00E64480"/>
    <w:rsid w:val="00E65807"/>
    <w:rsid w:val="00E66103"/>
    <w:rsid w:val="00E6708B"/>
    <w:rsid w:val="00E73A8C"/>
    <w:rsid w:val="00E75050"/>
    <w:rsid w:val="00E75D5E"/>
    <w:rsid w:val="00E76149"/>
    <w:rsid w:val="00E76F42"/>
    <w:rsid w:val="00E77D6D"/>
    <w:rsid w:val="00E915E6"/>
    <w:rsid w:val="00E92E40"/>
    <w:rsid w:val="00E92EEE"/>
    <w:rsid w:val="00EA1AD9"/>
    <w:rsid w:val="00EA2763"/>
    <w:rsid w:val="00EA2D06"/>
    <w:rsid w:val="00EA2F5C"/>
    <w:rsid w:val="00EA3E11"/>
    <w:rsid w:val="00EA6EB3"/>
    <w:rsid w:val="00EB4A8E"/>
    <w:rsid w:val="00EB5EF3"/>
    <w:rsid w:val="00EB62F7"/>
    <w:rsid w:val="00EB664D"/>
    <w:rsid w:val="00EB695D"/>
    <w:rsid w:val="00EB6D60"/>
    <w:rsid w:val="00EB7763"/>
    <w:rsid w:val="00EB7C6D"/>
    <w:rsid w:val="00EC38F3"/>
    <w:rsid w:val="00EC4241"/>
    <w:rsid w:val="00EC67DB"/>
    <w:rsid w:val="00ED0404"/>
    <w:rsid w:val="00ED1407"/>
    <w:rsid w:val="00ED39CE"/>
    <w:rsid w:val="00ED4134"/>
    <w:rsid w:val="00ED475D"/>
    <w:rsid w:val="00ED7A9F"/>
    <w:rsid w:val="00EE05F1"/>
    <w:rsid w:val="00EE1050"/>
    <w:rsid w:val="00EE1B0F"/>
    <w:rsid w:val="00EE3226"/>
    <w:rsid w:val="00EE471A"/>
    <w:rsid w:val="00EE5492"/>
    <w:rsid w:val="00EE583A"/>
    <w:rsid w:val="00EE6058"/>
    <w:rsid w:val="00EE69D2"/>
    <w:rsid w:val="00EF0A00"/>
    <w:rsid w:val="00EF3F91"/>
    <w:rsid w:val="00EF7395"/>
    <w:rsid w:val="00F0183C"/>
    <w:rsid w:val="00F0379D"/>
    <w:rsid w:val="00F03C79"/>
    <w:rsid w:val="00F077A8"/>
    <w:rsid w:val="00F07BD5"/>
    <w:rsid w:val="00F11D11"/>
    <w:rsid w:val="00F122D6"/>
    <w:rsid w:val="00F12844"/>
    <w:rsid w:val="00F1297B"/>
    <w:rsid w:val="00F147EA"/>
    <w:rsid w:val="00F15BF4"/>
    <w:rsid w:val="00F1713B"/>
    <w:rsid w:val="00F171E0"/>
    <w:rsid w:val="00F17940"/>
    <w:rsid w:val="00F17DC0"/>
    <w:rsid w:val="00F2046C"/>
    <w:rsid w:val="00F20647"/>
    <w:rsid w:val="00F207FC"/>
    <w:rsid w:val="00F274DB"/>
    <w:rsid w:val="00F31392"/>
    <w:rsid w:val="00F348B5"/>
    <w:rsid w:val="00F3652B"/>
    <w:rsid w:val="00F36D95"/>
    <w:rsid w:val="00F377B9"/>
    <w:rsid w:val="00F45442"/>
    <w:rsid w:val="00F5145E"/>
    <w:rsid w:val="00F554DB"/>
    <w:rsid w:val="00F558EA"/>
    <w:rsid w:val="00F5681C"/>
    <w:rsid w:val="00F6045D"/>
    <w:rsid w:val="00F613CB"/>
    <w:rsid w:val="00F61F79"/>
    <w:rsid w:val="00F651DD"/>
    <w:rsid w:val="00F656A4"/>
    <w:rsid w:val="00F6665E"/>
    <w:rsid w:val="00F7075F"/>
    <w:rsid w:val="00F71D76"/>
    <w:rsid w:val="00F738C3"/>
    <w:rsid w:val="00F77FEA"/>
    <w:rsid w:val="00F8349F"/>
    <w:rsid w:val="00F83FB7"/>
    <w:rsid w:val="00F85935"/>
    <w:rsid w:val="00F85AB2"/>
    <w:rsid w:val="00F85D29"/>
    <w:rsid w:val="00F91A0D"/>
    <w:rsid w:val="00F969D3"/>
    <w:rsid w:val="00F9789E"/>
    <w:rsid w:val="00FA190E"/>
    <w:rsid w:val="00FA54D8"/>
    <w:rsid w:val="00FB0D49"/>
    <w:rsid w:val="00FB460E"/>
    <w:rsid w:val="00FB51F2"/>
    <w:rsid w:val="00FC4FB7"/>
    <w:rsid w:val="00FC65E5"/>
    <w:rsid w:val="00FC6998"/>
    <w:rsid w:val="00FD1EE0"/>
    <w:rsid w:val="00FD357B"/>
    <w:rsid w:val="00FD38FC"/>
    <w:rsid w:val="00FD6119"/>
    <w:rsid w:val="00FD688E"/>
    <w:rsid w:val="00FD7C0C"/>
    <w:rsid w:val="00FE045C"/>
    <w:rsid w:val="00FE0C52"/>
    <w:rsid w:val="00FE1212"/>
    <w:rsid w:val="00FE1692"/>
    <w:rsid w:val="00FE2B2D"/>
    <w:rsid w:val="00FE3069"/>
    <w:rsid w:val="00FE3B13"/>
    <w:rsid w:val="00FF0566"/>
    <w:rsid w:val="00FF15F5"/>
    <w:rsid w:val="00FF1E2C"/>
    <w:rsid w:val="00FF3444"/>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49225E5D"/>
  <w15:docId w15:val="{AE47B0A3-8846-45C4-936A-D3DE6370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9"/>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qFormat="1"/>
    <w:lsdException w:name="Intense Reference" w:semiHidden="1" w:qFormat="1"/>
    <w:lsdException w:name="Book Title" w:semiHidden="1"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0C6"/>
    <w:pPr>
      <w:spacing w:after="120" w:line="300" w:lineRule="atLeast"/>
    </w:pPr>
    <w:rPr>
      <w:spacing w:val="-1"/>
    </w:rPr>
  </w:style>
  <w:style w:type="paragraph" w:styleId="Heading1">
    <w:name w:val="heading 1"/>
    <w:basedOn w:val="Normal"/>
    <w:next w:val="Normal"/>
    <w:link w:val="Heading1Char"/>
    <w:uiPriority w:val="9"/>
    <w:qFormat/>
    <w:rsid w:val="009B33D1"/>
    <w:pPr>
      <w:keepNext/>
      <w:keepLines/>
      <w:spacing w:before="360" w:after="180"/>
      <w:outlineLvl w:val="0"/>
    </w:pPr>
    <w:rPr>
      <w:rFonts w:asciiTheme="majorHAnsi" w:eastAsiaTheme="majorEastAsia" w:hAnsiTheme="majorHAnsi" w:cstheme="majorBidi"/>
      <w:color w:val="3D4D7D" w:themeColor="background2"/>
      <w:sz w:val="32"/>
      <w:szCs w:val="32"/>
    </w:rPr>
  </w:style>
  <w:style w:type="paragraph" w:styleId="Heading2">
    <w:name w:val="heading 2"/>
    <w:basedOn w:val="Normal"/>
    <w:next w:val="Normal"/>
    <w:link w:val="Heading2Char"/>
    <w:uiPriority w:val="9"/>
    <w:qFormat/>
    <w:rsid w:val="009B33D1"/>
    <w:pPr>
      <w:keepNext/>
      <w:keepLines/>
      <w:spacing w:before="300"/>
      <w:outlineLvl w:val="1"/>
    </w:pPr>
    <w:rPr>
      <w:rFonts w:asciiTheme="majorHAnsi" w:eastAsiaTheme="majorEastAsia" w:hAnsiTheme="majorHAnsi" w:cstheme="majorBidi"/>
      <w:color w:val="3D4D7D" w:themeColor="background2"/>
      <w:sz w:val="30"/>
      <w:szCs w:val="26"/>
    </w:rPr>
  </w:style>
  <w:style w:type="paragraph" w:styleId="Heading3">
    <w:name w:val="heading 3"/>
    <w:basedOn w:val="Normal"/>
    <w:next w:val="Normal"/>
    <w:link w:val="Heading3Char"/>
    <w:uiPriority w:val="9"/>
    <w:qFormat/>
    <w:rsid w:val="009B33D1"/>
    <w:pPr>
      <w:keepNext/>
      <w:keepLines/>
      <w:spacing w:before="240"/>
      <w:outlineLvl w:val="2"/>
    </w:pPr>
    <w:rPr>
      <w:rFonts w:asciiTheme="majorHAnsi" w:eastAsiaTheme="majorEastAsia" w:hAnsiTheme="majorHAnsi" w:cstheme="majorBidi"/>
      <w:b/>
      <w:color w:val="3D4D7D" w:themeColor="background2"/>
      <w:sz w:val="24"/>
      <w:szCs w:val="24"/>
    </w:rPr>
  </w:style>
  <w:style w:type="paragraph" w:styleId="Heading4">
    <w:name w:val="heading 4"/>
    <w:basedOn w:val="Normal"/>
    <w:next w:val="Normal"/>
    <w:link w:val="Heading4Char"/>
    <w:uiPriority w:val="9"/>
    <w:unhideWhenUsed/>
    <w:qFormat/>
    <w:rsid w:val="00D674A5"/>
    <w:pPr>
      <w:keepNext/>
      <w:keepLines/>
      <w:spacing w:before="240"/>
      <w:outlineLvl w:val="3"/>
    </w:pPr>
    <w:rPr>
      <w:rFonts w:eastAsiaTheme="majorEastAsia" w:cstheme="majorBidi"/>
      <w:b/>
      <w:iCs/>
      <w:color w:val="auto"/>
    </w:rPr>
  </w:style>
  <w:style w:type="paragraph" w:styleId="Heading5">
    <w:name w:val="heading 5"/>
    <w:basedOn w:val="Normal"/>
    <w:next w:val="Normal"/>
    <w:link w:val="Heading5Char"/>
    <w:uiPriority w:val="9"/>
    <w:semiHidden/>
    <w:rsid w:val="00D674A5"/>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semiHidden/>
    <w:rsid w:val="00D674A5"/>
    <w:pPr>
      <w:keepNext/>
      <w:keepLines/>
      <w:outlineLvl w:val="5"/>
    </w:pPr>
    <w:rPr>
      <w:rFonts w:eastAsiaTheme="majorEastAsia" w:cstheme="majorBidi"/>
      <w:b/>
      <w:i/>
    </w:rPr>
  </w:style>
  <w:style w:type="paragraph" w:styleId="Heading7">
    <w:name w:val="heading 7"/>
    <w:basedOn w:val="Normal"/>
    <w:next w:val="Normal"/>
    <w:link w:val="Heading7Char"/>
    <w:uiPriority w:val="9"/>
    <w:semiHidden/>
    <w:rsid w:val="00D674A5"/>
    <w:pPr>
      <w:keepNext/>
      <w:keepLines/>
      <w:outlineLvl w:val="6"/>
    </w:pPr>
    <w:rPr>
      <w:rFonts w:eastAsiaTheme="majorEastAsia" w:cstheme="majorBidi"/>
      <w:i/>
      <w:iCs/>
    </w:rPr>
  </w:style>
  <w:style w:type="paragraph" w:styleId="Heading8">
    <w:name w:val="heading 8"/>
    <w:aliases w:val="Attachment Title"/>
    <w:basedOn w:val="Heading1"/>
    <w:next w:val="Normal"/>
    <w:link w:val="Heading8Char"/>
    <w:uiPriority w:val="9"/>
    <w:unhideWhenUsed/>
    <w:rsid w:val="009B33D1"/>
    <w:pPr>
      <w:numPr>
        <w:numId w:val="26"/>
      </w:numPr>
      <w:tabs>
        <w:tab w:val="left" w:pos="4536"/>
      </w:tabs>
      <w:spacing w:before="480" w:after="340"/>
      <w:outlineLvl w:val="7"/>
    </w:pPr>
    <w:rPr>
      <w:sz w:val="30"/>
    </w:rPr>
  </w:style>
  <w:style w:type="paragraph" w:styleId="Heading9">
    <w:name w:val="heading 9"/>
    <w:basedOn w:val="Normal"/>
    <w:next w:val="Normal"/>
    <w:link w:val="Heading9Char"/>
    <w:uiPriority w:val="9"/>
    <w:semiHidden/>
    <w:rsid w:val="00D674A5"/>
    <w:pPr>
      <w:keepNext/>
      <w:keepLines/>
      <w:numPr>
        <w:ilvl w:val="1"/>
        <w:numId w:val="27"/>
      </w:numPr>
      <w:tabs>
        <w:tab w:val="left" w:pos="1559"/>
        <w:tab w:val="left" w:pos="1843"/>
        <w:tab w:val="left" w:pos="2126"/>
        <w:tab w:val="left" w:pos="2410"/>
      </w:tabs>
      <w:spacing w:before="470" w:after="227"/>
      <w:outlineLvl w:val="8"/>
    </w:pPr>
    <w:rPr>
      <w:rFonts w:asciiTheme="majorHAnsi" w:hAnsiTheme="majorHAnsi"/>
      <w:color w:val="9778B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3"/>
    <w:rsid w:val="00D674A5"/>
    <w:pPr>
      <w:spacing w:before="60"/>
    </w:pPr>
    <w:rPr>
      <w:sz w:val="18"/>
    </w:rPr>
  </w:style>
  <w:style w:type="character" w:customStyle="1" w:styleId="FootnoteTextChar">
    <w:name w:val="Footnote Text Char"/>
    <w:basedOn w:val="DefaultParagraphFont"/>
    <w:link w:val="FootnoteText"/>
    <w:uiPriority w:val="13"/>
    <w:rsid w:val="00D674A5"/>
    <w:rPr>
      <w:spacing w:val="-1"/>
      <w:sz w:val="18"/>
    </w:rPr>
  </w:style>
  <w:style w:type="character" w:styleId="FootnoteReference">
    <w:name w:val="footnote reference"/>
    <w:basedOn w:val="DefaultParagraphFont"/>
    <w:uiPriority w:val="39"/>
    <w:rsid w:val="00D674A5"/>
    <w:rPr>
      <w:vertAlign w:val="superscript"/>
    </w:rPr>
  </w:style>
  <w:style w:type="paragraph" w:customStyle="1" w:styleId="AppendixNumbered">
    <w:name w:val="Appendix Numbered"/>
    <w:basedOn w:val="Heading2"/>
    <w:uiPriority w:val="11"/>
    <w:qFormat/>
    <w:rsid w:val="00D674A5"/>
    <w:pPr>
      <w:numPr>
        <w:numId w:val="13"/>
      </w:numPr>
    </w:pPr>
  </w:style>
  <w:style w:type="character" w:customStyle="1" w:styleId="Heading1Char">
    <w:name w:val="Heading 1 Char"/>
    <w:basedOn w:val="DefaultParagraphFont"/>
    <w:link w:val="Heading1"/>
    <w:uiPriority w:val="9"/>
    <w:rsid w:val="009B33D1"/>
    <w:rPr>
      <w:rFonts w:asciiTheme="majorHAnsi" w:eastAsiaTheme="majorEastAsia" w:hAnsiTheme="majorHAnsi" w:cstheme="majorBidi"/>
      <w:color w:val="3D4D7D" w:themeColor="background2"/>
      <w:spacing w:val="-1"/>
      <w:sz w:val="32"/>
      <w:szCs w:val="32"/>
    </w:rPr>
  </w:style>
  <w:style w:type="character" w:customStyle="1" w:styleId="Heading2Char">
    <w:name w:val="Heading 2 Char"/>
    <w:basedOn w:val="DefaultParagraphFont"/>
    <w:link w:val="Heading2"/>
    <w:uiPriority w:val="9"/>
    <w:rsid w:val="009B33D1"/>
    <w:rPr>
      <w:rFonts w:asciiTheme="majorHAnsi" w:eastAsiaTheme="majorEastAsia" w:hAnsiTheme="majorHAnsi" w:cstheme="majorBidi"/>
      <w:color w:val="3D4D7D" w:themeColor="background2"/>
      <w:spacing w:val="-1"/>
      <w:sz w:val="30"/>
      <w:szCs w:val="26"/>
    </w:rPr>
  </w:style>
  <w:style w:type="character" w:customStyle="1" w:styleId="Heading3Char">
    <w:name w:val="Heading 3 Char"/>
    <w:basedOn w:val="DefaultParagraphFont"/>
    <w:link w:val="Heading3"/>
    <w:uiPriority w:val="9"/>
    <w:rsid w:val="009B33D1"/>
    <w:rPr>
      <w:rFonts w:asciiTheme="majorHAnsi" w:eastAsiaTheme="majorEastAsia" w:hAnsiTheme="majorHAnsi" w:cstheme="majorBidi"/>
      <w:b/>
      <w:color w:val="3D4D7D" w:themeColor="background2"/>
      <w:spacing w:val="-1"/>
      <w:sz w:val="24"/>
      <w:szCs w:val="24"/>
    </w:rPr>
  </w:style>
  <w:style w:type="character" w:customStyle="1" w:styleId="Heading4Char">
    <w:name w:val="Heading 4 Char"/>
    <w:basedOn w:val="DefaultParagraphFont"/>
    <w:link w:val="Heading4"/>
    <w:uiPriority w:val="9"/>
    <w:rsid w:val="00D674A5"/>
    <w:rPr>
      <w:rFonts w:eastAsiaTheme="majorEastAsia" w:cstheme="majorBidi"/>
      <w:b/>
      <w:iCs/>
      <w:color w:val="auto"/>
      <w:spacing w:val="-1"/>
    </w:rPr>
  </w:style>
  <w:style w:type="character" w:customStyle="1" w:styleId="Heading5Char">
    <w:name w:val="Heading 5 Char"/>
    <w:basedOn w:val="DefaultParagraphFont"/>
    <w:link w:val="Heading5"/>
    <w:uiPriority w:val="9"/>
    <w:semiHidden/>
    <w:rsid w:val="00D674A5"/>
    <w:rPr>
      <w:rFonts w:eastAsiaTheme="majorEastAsia" w:cstheme="majorBidi"/>
      <w:b/>
      <w:i/>
      <w:color w:val="auto"/>
      <w:spacing w:val="-1"/>
    </w:rPr>
  </w:style>
  <w:style w:type="character" w:customStyle="1" w:styleId="Heading6Char">
    <w:name w:val="Heading 6 Char"/>
    <w:basedOn w:val="DefaultParagraphFont"/>
    <w:link w:val="Heading6"/>
    <w:uiPriority w:val="9"/>
    <w:semiHidden/>
    <w:rsid w:val="00D674A5"/>
    <w:rPr>
      <w:rFonts w:eastAsiaTheme="majorEastAsia" w:cstheme="majorBidi"/>
      <w:b/>
      <w:i/>
      <w:spacing w:val="-1"/>
    </w:rPr>
  </w:style>
  <w:style w:type="character" w:customStyle="1" w:styleId="Heading7Char">
    <w:name w:val="Heading 7 Char"/>
    <w:basedOn w:val="DefaultParagraphFont"/>
    <w:link w:val="Heading7"/>
    <w:uiPriority w:val="9"/>
    <w:semiHidden/>
    <w:rsid w:val="00D674A5"/>
    <w:rPr>
      <w:rFonts w:eastAsiaTheme="majorEastAsia" w:cstheme="majorBidi"/>
      <w:i/>
      <w:iCs/>
      <w:spacing w:val="-1"/>
    </w:rPr>
  </w:style>
  <w:style w:type="character" w:customStyle="1" w:styleId="Heading8Char">
    <w:name w:val="Heading 8 Char"/>
    <w:aliases w:val="Attachment Title Char"/>
    <w:basedOn w:val="DefaultParagraphFont"/>
    <w:link w:val="Heading8"/>
    <w:uiPriority w:val="9"/>
    <w:rsid w:val="009B33D1"/>
    <w:rPr>
      <w:rFonts w:asciiTheme="majorHAnsi" w:eastAsiaTheme="majorEastAsia" w:hAnsiTheme="majorHAnsi" w:cstheme="majorBidi"/>
      <w:color w:val="3D4D7D" w:themeColor="background2"/>
      <w:spacing w:val="-1"/>
      <w:sz w:val="30"/>
      <w:szCs w:val="32"/>
    </w:rPr>
  </w:style>
  <w:style w:type="character" w:customStyle="1" w:styleId="Heading9Char">
    <w:name w:val="Heading 9 Char"/>
    <w:basedOn w:val="DefaultParagraphFont"/>
    <w:link w:val="Heading9"/>
    <w:uiPriority w:val="9"/>
    <w:semiHidden/>
    <w:rsid w:val="00D674A5"/>
    <w:rPr>
      <w:rFonts w:asciiTheme="majorHAnsi" w:hAnsiTheme="majorHAnsi"/>
      <w:color w:val="9778B4" w:themeColor="text2"/>
      <w:spacing w:val="-1"/>
      <w:sz w:val="32"/>
    </w:rPr>
  </w:style>
  <w:style w:type="numbering" w:customStyle="1" w:styleId="AppendixNumbers">
    <w:name w:val="Appendix Numbers"/>
    <w:uiPriority w:val="99"/>
    <w:rsid w:val="00D674A5"/>
    <w:pPr>
      <w:numPr>
        <w:numId w:val="1"/>
      </w:numPr>
    </w:pPr>
  </w:style>
  <w:style w:type="numbering" w:customStyle="1" w:styleId="AttachementsNumbered">
    <w:name w:val="Attachements Numbered"/>
    <w:uiPriority w:val="99"/>
    <w:rsid w:val="00D674A5"/>
    <w:pPr>
      <w:numPr>
        <w:numId w:val="2"/>
      </w:numPr>
    </w:pPr>
  </w:style>
  <w:style w:type="paragraph" w:customStyle="1" w:styleId="Box1Text">
    <w:name w:val="Box 1 Text"/>
    <w:basedOn w:val="Normal"/>
    <w:uiPriority w:val="13"/>
    <w:rsid w:val="00D674A5"/>
    <w:pPr>
      <w:pBdr>
        <w:top w:val="single" w:sz="4" w:space="14" w:color="D3D8E9" w:themeColor="background2" w:themeTint="33"/>
        <w:left w:val="single" w:sz="4" w:space="14" w:color="D3D8E9" w:themeColor="background2" w:themeTint="33"/>
        <w:bottom w:val="single" w:sz="4" w:space="14" w:color="D3D8E9" w:themeColor="background2" w:themeTint="33"/>
        <w:right w:val="single" w:sz="4" w:space="14" w:color="D3D8E9" w:themeColor="background2" w:themeTint="33"/>
      </w:pBdr>
      <w:shd w:val="clear" w:color="auto" w:fill="D3D8E9" w:themeFill="background2" w:themeFillTint="33"/>
      <w:ind w:left="284" w:right="284"/>
    </w:pPr>
  </w:style>
  <w:style w:type="paragraph" w:customStyle="1" w:styleId="Box1Bullet">
    <w:name w:val="Box 1 Bullet"/>
    <w:basedOn w:val="Box1Text"/>
    <w:uiPriority w:val="14"/>
    <w:rsid w:val="00D674A5"/>
    <w:pPr>
      <w:numPr>
        <w:numId w:val="17"/>
      </w:numPr>
    </w:pPr>
  </w:style>
  <w:style w:type="paragraph" w:styleId="Caption">
    <w:name w:val="caption"/>
    <w:basedOn w:val="Normal"/>
    <w:next w:val="Normal"/>
    <w:uiPriority w:val="13"/>
    <w:qFormat/>
    <w:rsid w:val="00D674A5"/>
    <w:pPr>
      <w:keepNext/>
      <w:keepLines/>
      <w:spacing w:before="360"/>
    </w:pPr>
    <w:rPr>
      <w:b/>
      <w:iCs/>
      <w:color w:val="3D4D7D" w:themeColor="background2"/>
      <w:szCs w:val="18"/>
    </w:rPr>
  </w:style>
  <w:style w:type="paragraph" w:styleId="Footer">
    <w:name w:val="footer"/>
    <w:basedOn w:val="Normal"/>
    <w:link w:val="FooterChar"/>
    <w:uiPriority w:val="99"/>
    <w:semiHidden/>
    <w:rsid w:val="00D674A5"/>
    <w:pPr>
      <w:tabs>
        <w:tab w:val="center" w:pos="4513"/>
        <w:tab w:val="right" w:pos="9026"/>
      </w:tabs>
      <w:spacing w:before="0"/>
    </w:pPr>
    <w:rPr>
      <w:sz w:val="16"/>
    </w:rPr>
  </w:style>
  <w:style w:type="character" w:customStyle="1" w:styleId="FooterChar">
    <w:name w:val="Footer Char"/>
    <w:basedOn w:val="DefaultParagraphFont"/>
    <w:link w:val="Footer"/>
    <w:uiPriority w:val="99"/>
    <w:semiHidden/>
    <w:rsid w:val="00D674A5"/>
    <w:rPr>
      <w:spacing w:val="-1"/>
      <w:sz w:val="16"/>
    </w:rPr>
  </w:style>
  <w:style w:type="paragraph" w:customStyle="1" w:styleId="Box1Heading">
    <w:name w:val="Box 1 Heading"/>
    <w:basedOn w:val="Box1Text"/>
    <w:uiPriority w:val="13"/>
    <w:rsid w:val="00D674A5"/>
    <w:rPr>
      <w:b/>
      <w:bCs/>
      <w:sz w:val="24"/>
      <w:szCs w:val="24"/>
    </w:rPr>
  </w:style>
  <w:style w:type="paragraph" w:customStyle="1" w:styleId="Box2Text">
    <w:name w:val="Box 2 Text"/>
    <w:basedOn w:val="Normal"/>
    <w:uiPriority w:val="14"/>
    <w:rsid w:val="00D674A5"/>
    <w:pPr>
      <w:pBdr>
        <w:top w:val="single" w:sz="4" w:space="14" w:color="3D4D7D" w:themeColor="background2"/>
        <w:left w:val="single" w:sz="4" w:space="14" w:color="3D4D7D" w:themeColor="background2"/>
        <w:bottom w:val="single" w:sz="4" w:space="14" w:color="3D4D7D" w:themeColor="background2"/>
        <w:right w:val="single" w:sz="4" w:space="14" w:color="3D4D7D" w:themeColor="background2"/>
      </w:pBdr>
      <w:ind w:left="284" w:right="284"/>
    </w:pPr>
  </w:style>
  <w:style w:type="paragraph" w:customStyle="1" w:styleId="Box2Bullet">
    <w:name w:val="Box 2 Bullet"/>
    <w:basedOn w:val="Box2Text"/>
    <w:uiPriority w:val="15"/>
    <w:rsid w:val="00D674A5"/>
    <w:pPr>
      <w:numPr>
        <w:ilvl w:val="1"/>
        <w:numId w:val="17"/>
      </w:numPr>
    </w:pPr>
  </w:style>
  <w:style w:type="paragraph" w:customStyle="1" w:styleId="Box2Heading">
    <w:name w:val="Box 2 Heading"/>
    <w:basedOn w:val="Box2Text"/>
    <w:uiPriority w:val="14"/>
    <w:rsid w:val="00D674A5"/>
    <w:rPr>
      <w:b/>
      <w:bCs/>
      <w:sz w:val="24"/>
      <w:szCs w:val="24"/>
    </w:rPr>
  </w:style>
  <w:style w:type="numbering" w:customStyle="1" w:styleId="BoxedBullets">
    <w:name w:val="Boxed Bullets"/>
    <w:uiPriority w:val="99"/>
    <w:rsid w:val="00D674A5"/>
    <w:pPr>
      <w:numPr>
        <w:numId w:val="3"/>
      </w:numPr>
    </w:pPr>
  </w:style>
  <w:style w:type="paragraph" w:styleId="Header">
    <w:name w:val="header"/>
    <w:basedOn w:val="Normal"/>
    <w:link w:val="HeaderChar"/>
    <w:uiPriority w:val="99"/>
    <w:semiHidden/>
    <w:rsid w:val="00D674A5"/>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semiHidden/>
    <w:rsid w:val="00D674A5"/>
    <w:rPr>
      <w:rFonts w:asciiTheme="majorHAnsi" w:hAnsiTheme="majorHAnsi"/>
      <w:spacing w:val="-1"/>
      <w:sz w:val="16"/>
    </w:rPr>
  </w:style>
  <w:style w:type="paragraph" w:customStyle="1" w:styleId="Bullet1">
    <w:name w:val="Bullet 1"/>
    <w:basedOn w:val="Normal"/>
    <w:uiPriority w:val="2"/>
    <w:qFormat/>
    <w:rsid w:val="00AF37D6"/>
    <w:pPr>
      <w:ind w:left="851" w:hanging="284"/>
    </w:pPr>
  </w:style>
  <w:style w:type="paragraph" w:customStyle="1" w:styleId="Bullet2">
    <w:name w:val="Bullet 2"/>
    <w:basedOn w:val="Normal"/>
    <w:uiPriority w:val="2"/>
    <w:qFormat/>
    <w:rsid w:val="00673005"/>
    <w:pPr>
      <w:ind w:left="1135" w:hanging="284"/>
    </w:pPr>
  </w:style>
  <w:style w:type="paragraph" w:customStyle="1" w:styleId="Bullet3">
    <w:name w:val="Bullet 3"/>
    <w:basedOn w:val="Normal"/>
    <w:uiPriority w:val="2"/>
    <w:qFormat/>
    <w:rsid w:val="00201EAE"/>
    <w:pPr>
      <w:numPr>
        <w:numId w:val="40"/>
      </w:numPr>
      <w:spacing w:before="70"/>
      <w:ind w:left="851" w:hanging="284"/>
    </w:pPr>
  </w:style>
  <w:style w:type="paragraph" w:styleId="ListContinue">
    <w:name w:val="List Continue"/>
    <w:basedOn w:val="Normal"/>
    <w:uiPriority w:val="99"/>
    <w:semiHidden/>
    <w:qFormat/>
    <w:rsid w:val="00D674A5"/>
    <w:pPr>
      <w:spacing w:before="220" w:after="220"/>
      <w:ind w:left="340"/>
    </w:pPr>
  </w:style>
  <w:style w:type="paragraph" w:styleId="ListContinue2">
    <w:name w:val="List Continue 2"/>
    <w:basedOn w:val="Normal"/>
    <w:uiPriority w:val="99"/>
    <w:semiHidden/>
    <w:qFormat/>
    <w:rsid w:val="00D674A5"/>
    <w:pPr>
      <w:spacing w:before="220" w:after="220"/>
      <w:ind w:left="680"/>
    </w:pPr>
  </w:style>
  <w:style w:type="numbering" w:customStyle="1" w:styleId="DefaultBullets">
    <w:name w:val="Default Bullets"/>
    <w:uiPriority w:val="99"/>
    <w:rsid w:val="00D674A5"/>
    <w:pPr>
      <w:numPr>
        <w:numId w:val="4"/>
      </w:numPr>
    </w:pPr>
  </w:style>
  <w:style w:type="character" w:styleId="Emphasis">
    <w:name w:val="Emphasis"/>
    <w:basedOn w:val="DefaultParagraphFont"/>
    <w:uiPriority w:val="33"/>
    <w:semiHidden/>
    <w:rsid w:val="00D674A5"/>
    <w:rPr>
      <w:i/>
      <w:iCs/>
    </w:rPr>
  </w:style>
  <w:style w:type="table" w:styleId="GridTable5Dark-Accent1">
    <w:name w:val="Grid Table 5 Dark Accent 1"/>
    <w:basedOn w:val="TableNormal"/>
    <w:uiPriority w:val="50"/>
    <w:rsid w:val="00D674A5"/>
    <w:pPr>
      <w:spacing w:after="0"/>
    </w:pPr>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paragraph" w:customStyle="1" w:styleId="Heading1Numbered">
    <w:name w:val="Heading 1 Numbered"/>
    <w:basedOn w:val="Heading1"/>
    <w:uiPriority w:val="10"/>
    <w:qFormat/>
    <w:rsid w:val="00D674A5"/>
    <w:pPr>
      <w:numPr>
        <w:numId w:val="35"/>
      </w:numPr>
    </w:pPr>
  </w:style>
  <w:style w:type="paragraph" w:styleId="NoSpacing">
    <w:name w:val="No Spacing"/>
    <w:uiPriority w:val="4"/>
    <w:rsid w:val="00D674A5"/>
    <w:pPr>
      <w:spacing w:after="120"/>
      <w:contextualSpacing/>
    </w:pPr>
    <w:rPr>
      <w:sz w:val="20"/>
      <w:szCs w:val="20"/>
    </w:rPr>
  </w:style>
  <w:style w:type="paragraph" w:customStyle="1" w:styleId="Heading2Numbered">
    <w:name w:val="Heading 2 Numbered"/>
    <w:basedOn w:val="Heading2"/>
    <w:uiPriority w:val="10"/>
    <w:qFormat/>
    <w:rsid w:val="00D674A5"/>
    <w:pPr>
      <w:numPr>
        <w:ilvl w:val="1"/>
        <w:numId w:val="35"/>
      </w:numPr>
    </w:pPr>
  </w:style>
  <w:style w:type="paragraph" w:customStyle="1" w:styleId="Heading3Numbered">
    <w:name w:val="Heading 3 Numbered"/>
    <w:basedOn w:val="Heading3"/>
    <w:uiPriority w:val="10"/>
    <w:qFormat/>
    <w:rsid w:val="00D674A5"/>
    <w:pPr>
      <w:numPr>
        <w:ilvl w:val="2"/>
        <w:numId w:val="35"/>
      </w:numPr>
    </w:pPr>
  </w:style>
  <w:style w:type="character" w:styleId="IntenseEmphasis">
    <w:name w:val="Intense Emphasis"/>
    <w:basedOn w:val="DefaultParagraphFont"/>
    <w:uiPriority w:val="33"/>
    <w:semiHidden/>
    <w:rsid w:val="00D674A5"/>
    <w:rPr>
      <w:b/>
      <w:i/>
      <w:iCs/>
      <w:color w:val="000000" w:themeColor="text1"/>
    </w:rPr>
  </w:style>
  <w:style w:type="character" w:styleId="PageNumber">
    <w:name w:val="page number"/>
    <w:basedOn w:val="DefaultParagraphFont"/>
    <w:uiPriority w:val="99"/>
    <w:semiHidden/>
    <w:rsid w:val="00D674A5"/>
    <w:rPr>
      <w:rFonts w:ascii="Arial" w:hAnsi="Arial"/>
      <w:b/>
      <w:color w:val="auto"/>
      <w:sz w:val="16"/>
    </w:rPr>
  </w:style>
  <w:style w:type="paragraph" w:customStyle="1" w:styleId="IntroPara">
    <w:name w:val="Intro Para"/>
    <w:basedOn w:val="Normal"/>
    <w:uiPriority w:val="1"/>
    <w:qFormat/>
    <w:rsid w:val="00D674A5"/>
    <w:pPr>
      <w:spacing w:before="240" w:after="240" w:line="400" w:lineRule="atLeast"/>
      <w:contextualSpacing/>
    </w:pPr>
    <w:rPr>
      <w:rFonts w:asciiTheme="majorHAnsi" w:hAnsiTheme="majorHAnsi"/>
      <w:color w:val="8D487F" w:themeColor="accent1"/>
      <w:sz w:val="28"/>
    </w:rPr>
  </w:style>
  <w:style w:type="table" w:styleId="LightList-Accent1">
    <w:name w:val="Light List Accent 1"/>
    <w:basedOn w:val="TableNormal"/>
    <w:uiPriority w:val="61"/>
    <w:rsid w:val="00D674A5"/>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character" w:styleId="PlaceholderText">
    <w:name w:val="Placeholder Text"/>
    <w:basedOn w:val="DefaultParagraphFont"/>
    <w:uiPriority w:val="99"/>
    <w:rsid w:val="00D674A5"/>
    <w:rPr>
      <w:color w:val="808080"/>
    </w:rPr>
  </w:style>
  <w:style w:type="numbering" w:customStyle="1" w:styleId="List1Numbered">
    <w:name w:val="List 1 Numbered"/>
    <w:uiPriority w:val="99"/>
    <w:rsid w:val="00D674A5"/>
    <w:pPr>
      <w:numPr>
        <w:numId w:val="7"/>
      </w:numPr>
    </w:pPr>
  </w:style>
  <w:style w:type="paragraph" w:customStyle="1" w:styleId="List1Numbered1">
    <w:name w:val="List 1 Numbered 1"/>
    <w:basedOn w:val="Normal"/>
    <w:uiPriority w:val="2"/>
    <w:qFormat/>
    <w:rsid w:val="00D674A5"/>
    <w:pPr>
      <w:numPr>
        <w:numId w:val="32"/>
      </w:numPr>
      <w:spacing w:before="60"/>
    </w:pPr>
  </w:style>
  <w:style w:type="paragraph" w:customStyle="1" w:styleId="List1Numbered2">
    <w:name w:val="List 1 Numbered 2"/>
    <w:basedOn w:val="Normal"/>
    <w:uiPriority w:val="2"/>
    <w:qFormat/>
    <w:rsid w:val="00D674A5"/>
    <w:pPr>
      <w:numPr>
        <w:ilvl w:val="1"/>
        <w:numId w:val="32"/>
      </w:numPr>
      <w:spacing w:before="60"/>
    </w:pPr>
  </w:style>
  <w:style w:type="paragraph" w:customStyle="1" w:styleId="List1Numbered3">
    <w:name w:val="List 1 Numbered 3"/>
    <w:basedOn w:val="Normal"/>
    <w:uiPriority w:val="2"/>
    <w:qFormat/>
    <w:rsid w:val="00D674A5"/>
    <w:pPr>
      <w:numPr>
        <w:ilvl w:val="2"/>
        <w:numId w:val="32"/>
      </w:numPr>
      <w:spacing w:before="60"/>
    </w:pPr>
  </w:style>
  <w:style w:type="paragraph" w:customStyle="1" w:styleId="NameofProposal">
    <w:name w:val="Name of Proposal"/>
    <w:basedOn w:val="Normal"/>
    <w:uiPriority w:val="12"/>
    <w:qFormat/>
    <w:rsid w:val="00D674A5"/>
    <w:rPr>
      <w:b/>
      <w:bCs/>
    </w:rPr>
  </w:style>
  <w:style w:type="paragraph" w:styleId="NormalWeb">
    <w:name w:val="Normal (Web)"/>
    <w:basedOn w:val="Normal"/>
    <w:uiPriority w:val="99"/>
    <w:semiHidden/>
    <w:unhideWhenUsed/>
    <w:rsid w:val="00D674A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Indent10mm">
    <w:name w:val="Normal Indent 10mm"/>
    <w:basedOn w:val="Normal"/>
    <w:uiPriority w:val="1"/>
    <w:rsid w:val="00D674A5"/>
    <w:pPr>
      <w:ind w:left="567"/>
    </w:pPr>
  </w:style>
  <w:style w:type="paragraph" w:customStyle="1" w:styleId="NormalNumbered">
    <w:name w:val="Normal Numbered"/>
    <w:basedOn w:val="Normal"/>
    <w:qFormat/>
    <w:rsid w:val="00D674A5"/>
    <w:pPr>
      <w:ind w:left="567" w:hanging="567"/>
    </w:pPr>
  </w:style>
  <w:style w:type="paragraph" w:styleId="Quote">
    <w:name w:val="Quote"/>
    <w:basedOn w:val="Normal"/>
    <w:link w:val="QuoteChar"/>
    <w:uiPriority w:val="99"/>
    <w:semiHidden/>
    <w:rsid w:val="00D674A5"/>
    <w:pPr>
      <w:tabs>
        <w:tab w:val="left" w:pos="1134"/>
      </w:tabs>
      <w:spacing w:before="240" w:after="240"/>
      <w:ind w:left="284"/>
    </w:pPr>
    <w:rPr>
      <w:i/>
      <w:iCs/>
    </w:rPr>
  </w:style>
  <w:style w:type="character" w:customStyle="1" w:styleId="QuoteChar">
    <w:name w:val="Quote Char"/>
    <w:basedOn w:val="DefaultParagraphFont"/>
    <w:link w:val="Quote"/>
    <w:uiPriority w:val="99"/>
    <w:semiHidden/>
    <w:rsid w:val="00D674A5"/>
    <w:rPr>
      <w:i/>
      <w:iCs/>
      <w:spacing w:val="-1"/>
    </w:rPr>
  </w:style>
  <w:style w:type="numbering" w:customStyle="1" w:styleId="NormalNumberedParas">
    <w:name w:val="Normal Numbered Paras"/>
    <w:uiPriority w:val="99"/>
    <w:rsid w:val="00D674A5"/>
    <w:pPr>
      <w:numPr>
        <w:numId w:val="9"/>
      </w:numPr>
    </w:pPr>
  </w:style>
  <w:style w:type="numbering" w:customStyle="1" w:styleId="NumberedHeadings">
    <w:name w:val="Numbered Headings"/>
    <w:uiPriority w:val="99"/>
    <w:rsid w:val="00D674A5"/>
    <w:pPr>
      <w:numPr>
        <w:numId w:val="10"/>
      </w:numPr>
    </w:pPr>
  </w:style>
  <w:style w:type="paragraph" w:styleId="Subtitle">
    <w:name w:val="Subtitle"/>
    <w:basedOn w:val="Normal"/>
    <w:next w:val="Normal"/>
    <w:link w:val="SubtitleChar"/>
    <w:uiPriority w:val="23"/>
    <w:qFormat/>
    <w:rsid w:val="00D674A5"/>
    <w:pPr>
      <w:keepLines/>
      <w:numPr>
        <w:ilvl w:val="1"/>
      </w:numPr>
      <w:spacing w:before="0"/>
      <w:contextualSpacing/>
    </w:pPr>
    <w:rPr>
      <w:rFonts w:eastAsiaTheme="minorEastAsia"/>
      <w:b/>
      <w:color w:val="3D4D7D" w:themeColor="background2"/>
      <w:sz w:val="30"/>
    </w:rPr>
  </w:style>
  <w:style w:type="character" w:customStyle="1" w:styleId="SubtitleChar">
    <w:name w:val="Subtitle Char"/>
    <w:basedOn w:val="DefaultParagraphFont"/>
    <w:link w:val="Subtitle"/>
    <w:uiPriority w:val="23"/>
    <w:rsid w:val="00D674A5"/>
    <w:rPr>
      <w:rFonts w:eastAsiaTheme="minorEastAsia"/>
      <w:b/>
      <w:color w:val="3D4D7D" w:themeColor="background2"/>
      <w:spacing w:val="-1"/>
      <w:sz w:val="30"/>
    </w:rPr>
  </w:style>
  <w:style w:type="paragraph" w:customStyle="1" w:styleId="SourceNotes">
    <w:name w:val="Source Notes"/>
    <w:basedOn w:val="Normal"/>
    <w:uiPriority w:val="21"/>
    <w:qFormat/>
    <w:rsid w:val="001B25FE"/>
    <w:pPr>
      <w:spacing w:before="0" w:line="260" w:lineRule="atLeast"/>
      <w:ind w:left="341" w:hanging="284"/>
    </w:pPr>
    <w:rPr>
      <w:sz w:val="20"/>
    </w:rPr>
  </w:style>
  <w:style w:type="paragraph" w:customStyle="1" w:styleId="SourceNotesHeading">
    <w:name w:val="Source Notes Heading"/>
    <w:basedOn w:val="SourceNotes"/>
    <w:uiPriority w:val="20"/>
    <w:qFormat/>
    <w:rsid w:val="00D674A5"/>
    <w:rPr>
      <w:rFonts w:asciiTheme="majorHAnsi" w:hAnsiTheme="majorHAnsi"/>
      <w:b/>
    </w:rPr>
  </w:style>
  <w:style w:type="paragraph" w:customStyle="1" w:styleId="SourceNotesNumbered">
    <w:name w:val="Source Notes Numbered"/>
    <w:basedOn w:val="SourceNotes"/>
    <w:uiPriority w:val="21"/>
    <w:qFormat/>
    <w:rsid w:val="00D674A5"/>
    <w:pPr>
      <w:numPr>
        <w:numId w:val="36"/>
      </w:numPr>
    </w:pPr>
  </w:style>
  <w:style w:type="table" w:styleId="TableGrid">
    <w:name w:val="Table Grid"/>
    <w:basedOn w:val="TableNormal"/>
    <w:uiPriority w:val="39"/>
    <w:rsid w:val="00D674A5"/>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74A5"/>
    <w:rPr>
      <w:b/>
      <w:bCs/>
    </w:rPr>
  </w:style>
  <w:style w:type="table" w:styleId="TableGridLight">
    <w:name w:val="Grid Table Light"/>
    <w:basedOn w:val="TableNormal"/>
    <w:uiPriority w:val="40"/>
    <w:rsid w:val="00D674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9">
    <w:name w:val="toc 9"/>
    <w:basedOn w:val="Normal"/>
    <w:next w:val="Normal"/>
    <w:uiPriority w:val="39"/>
    <w:semiHidden/>
    <w:rsid w:val="00D674A5"/>
    <w:pPr>
      <w:spacing w:after="100"/>
      <w:ind w:left="1600"/>
    </w:pPr>
  </w:style>
  <w:style w:type="paragraph" w:styleId="Title">
    <w:name w:val="Title"/>
    <w:basedOn w:val="Normal"/>
    <w:next w:val="Normal"/>
    <w:link w:val="TitleChar"/>
    <w:uiPriority w:val="22"/>
    <w:qFormat/>
    <w:rsid w:val="00D674A5"/>
    <w:pPr>
      <w:keepLines/>
      <w:spacing w:before="0"/>
      <w:contextualSpacing/>
      <w:outlineLvl w:val="0"/>
    </w:pPr>
    <w:rPr>
      <w:rFonts w:asciiTheme="majorHAnsi" w:eastAsiaTheme="majorEastAsia" w:hAnsiTheme="majorHAnsi" w:cstheme="majorBidi"/>
      <w:color w:val="3D4D7D" w:themeColor="background2"/>
      <w:kern w:val="28"/>
      <w:sz w:val="52"/>
      <w:szCs w:val="56"/>
    </w:rPr>
  </w:style>
  <w:style w:type="character" w:customStyle="1" w:styleId="TitleChar">
    <w:name w:val="Title Char"/>
    <w:basedOn w:val="DefaultParagraphFont"/>
    <w:link w:val="Title"/>
    <w:uiPriority w:val="22"/>
    <w:rsid w:val="00D674A5"/>
    <w:rPr>
      <w:rFonts w:asciiTheme="majorHAnsi" w:eastAsiaTheme="majorEastAsia" w:hAnsiTheme="majorHAnsi" w:cstheme="majorBidi"/>
      <w:color w:val="3D4D7D" w:themeColor="background2"/>
      <w:spacing w:val="-1"/>
      <w:kern w:val="28"/>
      <w:sz w:val="52"/>
      <w:szCs w:val="56"/>
    </w:rPr>
  </w:style>
  <w:style w:type="paragraph" w:styleId="TOC1">
    <w:name w:val="toc 1"/>
    <w:basedOn w:val="Normal"/>
    <w:next w:val="Normal"/>
    <w:uiPriority w:val="39"/>
    <w:semiHidden/>
    <w:rsid w:val="00D674A5"/>
    <w:pPr>
      <w:keepNext/>
      <w:tabs>
        <w:tab w:val="right" w:pos="9628"/>
      </w:tabs>
      <w:spacing w:line="340" w:lineRule="atLeast"/>
    </w:pPr>
    <w:rPr>
      <w:b/>
      <w:sz w:val="24"/>
      <w:u w:color="9778B4" w:themeColor="text2"/>
    </w:rPr>
  </w:style>
  <w:style w:type="paragraph" w:styleId="TOC2">
    <w:name w:val="toc 2"/>
    <w:basedOn w:val="Normal"/>
    <w:next w:val="Normal"/>
    <w:uiPriority w:val="39"/>
    <w:semiHidden/>
    <w:rsid w:val="00D674A5"/>
    <w:pPr>
      <w:tabs>
        <w:tab w:val="right" w:pos="9628"/>
      </w:tabs>
      <w:ind w:left="567" w:hanging="567"/>
    </w:pPr>
    <w:rPr>
      <w:rFonts w:asciiTheme="majorHAnsi" w:hAnsiTheme="majorHAnsi"/>
    </w:rPr>
  </w:style>
  <w:style w:type="paragraph" w:styleId="TOC3">
    <w:name w:val="toc 3"/>
    <w:basedOn w:val="Normal"/>
    <w:next w:val="Normal"/>
    <w:uiPriority w:val="39"/>
    <w:semiHidden/>
    <w:rsid w:val="00D674A5"/>
    <w:pPr>
      <w:tabs>
        <w:tab w:val="right" w:pos="9628"/>
      </w:tabs>
      <w:spacing w:before="60"/>
      <w:ind w:left="284"/>
    </w:pPr>
  </w:style>
  <w:style w:type="paragraph" w:styleId="TOC4">
    <w:name w:val="toc 4"/>
    <w:basedOn w:val="Normal"/>
    <w:next w:val="Normal"/>
    <w:uiPriority w:val="39"/>
    <w:semiHidden/>
    <w:rsid w:val="00D674A5"/>
    <w:pPr>
      <w:tabs>
        <w:tab w:val="right" w:pos="9628"/>
      </w:tabs>
      <w:spacing w:before="60"/>
      <w:ind w:left="1135" w:hanging="851"/>
    </w:pPr>
  </w:style>
  <w:style w:type="paragraph" w:styleId="TOC5">
    <w:name w:val="toc 5"/>
    <w:basedOn w:val="Normal"/>
    <w:next w:val="Normal"/>
    <w:uiPriority w:val="39"/>
    <w:semiHidden/>
    <w:rsid w:val="00D674A5"/>
    <w:pPr>
      <w:tabs>
        <w:tab w:val="right" w:leader="underscore" w:pos="8165"/>
      </w:tabs>
      <w:spacing w:after="227"/>
      <w:ind w:right="851"/>
    </w:pPr>
    <w:rPr>
      <w:b/>
      <w:color w:val="9778B4" w:themeColor="text2"/>
    </w:rPr>
  </w:style>
  <w:style w:type="paragraph" w:styleId="TOC6">
    <w:name w:val="toc 6"/>
    <w:basedOn w:val="Normal"/>
    <w:next w:val="Normal"/>
    <w:uiPriority w:val="39"/>
    <w:semiHidden/>
    <w:rsid w:val="00D674A5"/>
    <w:pPr>
      <w:spacing w:after="100"/>
      <w:ind w:left="1000"/>
    </w:pPr>
  </w:style>
  <w:style w:type="paragraph" w:styleId="TOC7">
    <w:name w:val="toc 7"/>
    <w:basedOn w:val="Normal"/>
    <w:next w:val="Normal"/>
    <w:uiPriority w:val="39"/>
    <w:semiHidden/>
    <w:rsid w:val="00D674A5"/>
    <w:pPr>
      <w:spacing w:after="100"/>
      <w:ind w:left="1200"/>
    </w:pPr>
  </w:style>
  <w:style w:type="paragraph" w:styleId="TOC8">
    <w:name w:val="toc 8"/>
    <w:basedOn w:val="Normal"/>
    <w:next w:val="Normal"/>
    <w:uiPriority w:val="39"/>
    <w:semiHidden/>
    <w:rsid w:val="00D674A5"/>
    <w:pPr>
      <w:tabs>
        <w:tab w:val="right" w:leader="dot" w:pos="9582"/>
      </w:tabs>
      <w:spacing w:after="227"/>
      <w:ind w:right="907"/>
    </w:pPr>
    <w:rPr>
      <w:color w:val="9778B4" w:themeColor="text2"/>
    </w:rPr>
  </w:style>
  <w:style w:type="paragraph" w:styleId="TOCHeading">
    <w:name w:val="TOC Heading"/>
    <w:basedOn w:val="Heading1"/>
    <w:next w:val="Normal"/>
    <w:uiPriority w:val="39"/>
    <w:semiHidden/>
    <w:rsid w:val="00D674A5"/>
    <w:pPr>
      <w:outlineLvl w:val="9"/>
    </w:pPr>
  </w:style>
  <w:style w:type="character" w:styleId="Hyperlink">
    <w:name w:val="Hyperlink"/>
    <w:basedOn w:val="DefaultParagraphFont"/>
    <w:uiPriority w:val="99"/>
    <w:rsid w:val="00D674A5"/>
    <w:rPr>
      <w:color w:val="0070C0"/>
      <w:u w:val="single"/>
    </w:rPr>
  </w:style>
  <w:style w:type="paragraph" w:styleId="BalloonText">
    <w:name w:val="Balloon Text"/>
    <w:basedOn w:val="Normal"/>
    <w:link w:val="BalloonTextChar"/>
    <w:uiPriority w:val="99"/>
    <w:semiHidden/>
    <w:unhideWhenUsed/>
    <w:rsid w:val="00D674A5"/>
    <w:rPr>
      <w:rFonts w:ascii="Tahoma" w:hAnsi="Tahoma" w:cs="Tahoma"/>
      <w:sz w:val="16"/>
      <w:szCs w:val="16"/>
    </w:rPr>
  </w:style>
  <w:style w:type="character" w:customStyle="1" w:styleId="BalloonTextChar">
    <w:name w:val="Balloon Text Char"/>
    <w:basedOn w:val="DefaultParagraphFont"/>
    <w:link w:val="BalloonText"/>
    <w:uiPriority w:val="99"/>
    <w:semiHidden/>
    <w:rsid w:val="00D674A5"/>
    <w:rPr>
      <w:rFonts w:ascii="Tahoma" w:hAnsi="Tahoma" w:cs="Tahoma"/>
      <w:spacing w:val="-1"/>
      <w:sz w:val="16"/>
      <w:szCs w:val="16"/>
    </w:rPr>
  </w:style>
  <w:style w:type="paragraph" w:styleId="TableofFigures">
    <w:name w:val="table of figures"/>
    <w:basedOn w:val="Normal"/>
    <w:next w:val="Normal"/>
    <w:uiPriority w:val="99"/>
    <w:semiHidden/>
    <w:rsid w:val="00D674A5"/>
    <w:pPr>
      <w:tabs>
        <w:tab w:val="right" w:leader="underscore" w:pos="8165"/>
      </w:tabs>
      <w:spacing w:after="80"/>
      <w:ind w:right="851"/>
    </w:pPr>
  </w:style>
  <w:style w:type="table" w:styleId="LightGrid-Accent6">
    <w:name w:val="Light Grid Accent 6"/>
    <w:basedOn w:val="TableNormal"/>
    <w:uiPriority w:val="62"/>
    <w:unhideWhenUsed/>
    <w:rsid w:val="00D674A5"/>
    <w:pPr>
      <w:spacing w:before="0" w:after="0"/>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Grid-Accent3">
    <w:name w:val="Light Grid Accent 3"/>
    <w:basedOn w:val="TableNormal"/>
    <w:uiPriority w:val="62"/>
    <w:rsid w:val="008112CC"/>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character" w:styleId="FollowedHyperlink">
    <w:name w:val="FollowedHyperlink"/>
    <w:basedOn w:val="DefaultParagraphFont"/>
    <w:uiPriority w:val="99"/>
    <w:semiHidden/>
    <w:rsid w:val="00D674A5"/>
    <w:rPr>
      <w:color w:val="0070C0"/>
      <w:u w:val="single"/>
    </w:rPr>
  </w:style>
  <w:style w:type="paragraph" w:styleId="Bibliography">
    <w:name w:val="Bibliography"/>
    <w:basedOn w:val="Normal"/>
    <w:next w:val="Normal"/>
    <w:uiPriority w:val="39"/>
    <w:unhideWhenUsed/>
    <w:rsid w:val="00DF2134"/>
  </w:style>
  <w:style w:type="character" w:styleId="CommentReference">
    <w:name w:val="annotation reference"/>
    <w:basedOn w:val="DefaultParagraphFont"/>
    <w:uiPriority w:val="99"/>
    <w:semiHidden/>
    <w:unhideWhenUsed/>
    <w:rsid w:val="00D674A5"/>
    <w:rPr>
      <w:sz w:val="16"/>
      <w:szCs w:val="16"/>
    </w:rPr>
  </w:style>
  <w:style w:type="paragraph" w:styleId="CommentText">
    <w:name w:val="annotation text"/>
    <w:basedOn w:val="Normal"/>
    <w:link w:val="CommentTextChar"/>
    <w:uiPriority w:val="99"/>
    <w:unhideWhenUsed/>
    <w:rsid w:val="00D674A5"/>
    <w:pPr>
      <w:spacing w:after="114"/>
    </w:pPr>
    <w:rPr>
      <w:sz w:val="20"/>
      <w:szCs w:val="20"/>
    </w:rPr>
  </w:style>
  <w:style w:type="character" w:customStyle="1" w:styleId="CommentTextChar">
    <w:name w:val="Comment Text Char"/>
    <w:basedOn w:val="DefaultParagraphFont"/>
    <w:link w:val="CommentText"/>
    <w:uiPriority w:val="99"/>
    <w:rsid w:val="00D674A5"/>
    <w:rPr>
      <w:spacing w:val="-1"/>
      <w:sz w:val="20"/>
      <w:szCs w:val="20"/>
    </w:rPr>
  </w:style>
  <w:style w:type="paragraph" w:styleId="CommentSubject">
    <w:name w:val="annotation subject"/>
    <w:basedOn w:val="CommentText"/>
    <w:next w:val="CommentText"/>
    <w:link w:val="CommentSubjectChar"/>
    <w:uiPriority w:val="99"/>
    <w:semiHidden/>
    <w:unhideWhenUsed/>
    <w:rsid w:val="009758AE"/>
    <w:rPr>
      <w:b/>
      <w:bCs/>
    </w:rPr>
  </w:style>
  <w:style w:type="character" w:customStyle="1" w:styleId="CommentSubjectChar">
    <w:name w:val="Comment Subject Char"/>
    <w:basedOn w:val="CommentTextChar"/>
    <w:link w:val="CommentSubject"/>
    <w:uiPriority w:val="99"/>
    <w:semiHidden/>
    <w:rsid w:val="004B6C2D"/>
    <w:rPr>
      <w:b/>
      <w:bCs/>
      <w:spacing w:val="-1"/>
      <w:sz w:val="20"/>
      <w:szCs w:val="20"/>
    </w:rPr>
  </w:style>
  <w:style w:type="paragraph" w:styleId="Revision">
    <w:name w:val="Revision"/>
    <w:hidden/>
    <w:uiPriority w:val="99"/>
    <w:semiHidden/>
    <w:rsid w:val="00EE3226"/>
  </w:style>
  <w:style w:type="character" w:customStyle="1" w:styleId="SecurityClassification">
    <w:name w:val="Security Classification"/>
    <w:basedOn w:val="DefaultParagraphFont"/>
    <w:uiPriority w:val="99"/>
    <w:semiHidden/>
    <w:qFormat/>
    <w:rsid w:val="00D674A5"/>
    <w:rPr>
      <w:rFonts w:ascii="Calibri" w:hAnsi="Calibri"/>
      <w:b/>
      <w:caps w:val="0"/>
      <w:smallCaps w:val="0"/>
      <w:color w:val="FF0000"/>
      <w:sz w:val="36"/>
      <w:szCs w:val="36"/>
    </w:rPr>
  </w:style>
  <w:style w:type="numbering" w:customStyle="1" w:styleId="FigureNumbers">
    <w:name w:val="Figure Numbers"/>
    <w:uiPriority w:val="99"/>
    <w:rsid w:val="00D674A5"/>
    <w:pPr>
      <w:numPr>
        <w:numId w:val="22"/>
      </w:numPr>
    </w:pPr>
  </w:style>
  <w:style w:type="numbering" w:customStyle="1" w:styleId="KCBullets">
    <w:name w:val="KC Bullets"/>
    <w:uiPriority w:val="99"/>
    <w:rsid w:val="00D674A5"/>
    <w:pPr>
      <w:numPr>
        <w:numId w:val="28"/>
      </w:numPr>
    </w:pPr>
  </w:style>
  <w:style w:type="table" w:customStyle="1" w:styleId="PBOTable3-Financials">
    <w:name w:val="PBO Table 3 - Financials"/>
    <w:basedOn w:val="TableNormal"/>
    <w:uiPriority w:val="99"/>
    <w:rsid w:val="00851579"/>
    <w:pPr>
      <w:spacing w:before="70" w:after="70" w:line="260" w:lineRule="atLeast"/>
    </w:pPr>
    <w:tblPr>
      <w:tblStyleRowBandSize w:val="1"/>
      <w:tblStyleColBandSize w:val="1"/>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57" w:type="dxa"/>
        <w:right w:w="57" w:type="dxa"/>
      </w:tblCellMar>
    </w:tblPr>
    <w:tblStylePr w:type="firstRow">
      <w:pPr>
        <w:jc w:val="left"/>
      </w:pPr>
      <w:rPr>
        <w:sz w:val="16"/>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PBOTable1-9pt">
    <w:name w:val="PBO Table 1 - 9pt"/>
    <w:basedOn w:val="PBOTable3-Financials"/>
    <w:uiPriority w:val="99"/>
    <w:rsid w:val="00BB0B01"/>
    <w:pPr>
      <w:spacing w:before="0" w:after="0"/>
    </w:pPr>
    <w:rPr>
      <w:sz w:val="18"/>
    </w:rPr>
    <w:tblPr>
      <w:tblBorders>
        <w:top w:val="single" w:sz="8" w:space="0" w:color="7C8CBF" w:themeColor="background2" w:themeTint="99"/>
        <w:left w:val="single" w:sz="8" w:space="0" w:color="7C8CBF" w:themeColor="background2" w:themeTint="99"/>
        <w:bottom w:val="single" w:sz="8" w:space="0" w:color="7C8CBF" w:themeColor="background2" w:themeTint="99"/>
        <w:right w:val="single" w:sz="8" w:space="0" w:color="7C8CBF" w:themeColor="background2" w:themeTint="99"/>
        <w:insideH w:val="single" w:sz="8" w:space="0" w:color="7C8CBF" w:themeColor="background2" w:themeTint="99"/>
        <w:insideV w:val="single" w:sz="8" w:space="0" w:color="7C8CBF" w:themeColor="background2" w:themeTint="99"/>
      </w:tblBorders>
      <w:tblCellMar>
        <w:top w:w="57" w:type="dxa"/>
        <w:left w:w="113" w:type="dxa"/>
        <w:bottom w:w="57" w:type="dxa"/>
        <w:right w:w="113" w:type="dxa"/>
      </w:tblCellMar>
    </w:tblPr>
    <w:tblStylePr w:type="firstRow">
      <w:pPr>
        <w:jc w:val="left"/>
      </w:pPr>
      <w:rPr>
        <w:b/>
        <w:color w:val="FFFFFF" w:themeColor="background1"/>
        <w:sz w:val="18"/>
      </w:rPr>
      <w:tblPr/>
      <w:tcPr>
        <w:shd w:val="clear" w:color="auto" w:fill="3D4D7D" w:themeFill="background2"/>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1Vert">
      <w:tblPr/>
      <w:tcPr>
        <w:shd w:val="clear" w:color="auto" w:fill="FFFFFF" w:themeFill="background1"/>
      </w:tcPr>
    </w:tblStylePr>
    <w:tblStylePr w:type="band2Vert">
      <w:tblPr/>
      <w:tcPr>
        <w:shd w:val="clear" w:color="auto" w:fill="D3D8E9" w:themeFill="background2" w:themeFillTint="33"/>
      </w:tcPr>
    </w:tblStylePr>
    <w:tblStylePr w:type="band1Horz">
      <w:tblPr/>
      <w:tcPr>
        <w:shd w:val="clear" w:color="auto" w:fill="FFFFFF" w:themeFill="background1"/>
      </w:tcPr>
    </w:tblStylePr>
    <w:tblStylePr w:type="band2Horz">
      <w:tblPr/>
      <w:tcPr>
        <w:shd w:val="clear" w:color="auto" w:fill="D3D8E9" w:themeFill="background2" w:themeFillTint="33"/>
      </w:tcPr>
    </w:tblStylePr>
  </w:style>
  <w:style w:type="table" w:customStyle="1" w:styleId="PBOTable2-11pt">
    <w:name w:val="PBO Table 2 - 11pt"/>
    <w:basedOn w:val="PBOTable3-Financials"/>
    <w:uiPriority w:val="99"/>
    <w:rsid w:val="002559FB"/>
    <w:tblPr/>
    <w:tblStylePr w:type="firstRow">
      <w:pPr>
        <w:jc w:val="left"/>
      </w:pPr>
      <w:rPr>
        <w:sz w:val="22"/>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PullOut">
    <w:name w:val="Pull Out"/>
    <w:basedOn w:val="Normal"/>
    <w:uiPriority w:val="22"/>
    <w:qFormat/>
    <w:rsid w:val="00D674A5"/>
    <w:pPr>
      <w:spacing w:line="340" w:lineRule="atLeast"/>
    </w:pPr>
    <w:rPr>
      <w:color w:val="9778B4" w:themeColor="text2"/>
      <w:spacing w:val="0"/>
      <w:sz w:val="24"/>
      <w:szCs w:val="20"/>
    </w:rPr>
  </w:style>
  <w:style w:type="numbering" w:customStyle="1" w:styleId="TableNumbers">
    <w:name w:val="Table Numbers"/>
    <w:uiPriority w:val="99"/>
    <w:rsid w:val="00D674A5"/>
    <w:pPr>
      <w:numPr>
        <w:numId w:val="37"/>
      </w:numPr>
    </w:pPr>
  </w:style>
  <w:style w:type="paragraph" w:customStyle="1" w:styleId="PBOheader">
    <w:name w:val="PBO header"/>
    <w:basedOn w:val="Header"/>
    <w:uiPriority w:val="39"/>
    <w:rsid w:val="00935F04"/>
    <w:pPr>
      <w:tabs>
        <w:tab w:val="clear" w:pos="4513"/>
        <w:tab w:val="clear" w:pos="9026"/>
      </w:tabs>
      <w:spacing w:before="1320" w:after="114" w:line="240" w:lineRule="auto"/>
      <w:ind w:left="6521"/>
    </w:pPr>
    <w:rPr>
      <w:rFonts w:ascii="Arial" w:hAnsi="Arial" w:cs="Arial"/>
      <w:b/>
      <w:color w:val="auto"/>
      <w:spacing w:val="0"/>
      <w:sz w:val="18"/>
      <w:szCs w:val="18"/>
    </w:rPr>
  </w:style>
  <w:style w:type="paragraph" w:customStyle="1" w:styleId="Lettertext">
    <w:name w:val="Letter text"/>
    <w:basedOn w:val="BodyText"/>
    <w:qFormat/>
    <w:rsid w:val="00935F04"/>
    <w:pPr>
      <w:spacing w:before="240" w:after="0"/>
    </w:pPr>
    <w:rPr>
      <w:rFonts w:ascii="Calibri" w:hAnsi="Calibri" w:cs="Times New Roman"/>
      <w:color w:val="auto"/>
      <w:spacing w:val="0"/>
    </w:rPr>
  </w:style>
  <w:style w:type="paragraph" w:styleId="BodyText">
    <w:name w:val="Body Text"/>
    <w:basedOn w:val="Normal"/>
    <w:link w:val="BodyTextChar"/>
    <w:uiPriority w:val="5"/>
    <w:unhideWhenUsed/>
    <w:qFormat/>
    <w:rsid w:val="00935F04"/>
  </w:style>
  <w:style w:type="character" w:customStyle="1" w:styleId="BodyTextChar">
    <w:name w:val="Body Text Char"/>
    <w:basedOn w:val="DefaultParagraphFont"/>
    <w:link w:val="BodyText"/>
    <w:uiPriority w:val="5"/>
    <w:rsid w:val="00935F04"/>
    <w:rPr>
      <w:spacing w:val="-1"/>
    </w:rPr>
  </w:style>
  <w:style w:type="paragraph" w:customStyle="1" w:styleId="TableFootnotes">
    <w:name w:val="Table Footnotes"/>
    <w:basedOn w:val="Normal"/>
    <w:uiPriority w:val="22"/>
    <w:qFormat/>
    <w:rsid w:val="00C000C6"/>
    <w:pPr>
      <w:keepLines/>
      <w:numPr>
        <w:numId w:val="42"/>
      </w:numPr>
      <w:spacing w:before="0" w:line="260" w:lineRule="atLeast"/>
    </w:pPr>
    <w:rPr>
      <w:color w:val="auto"/>
      <w:spacing w:val="0"/>
      <w:sz w:val="20"/>
    </w:rPr>
  </w:style>
  <w:style w:type="paragraph" w:customStyle="1" w:styleId="TableHeading">
    <w:name w:val="Table Heading"/>
    <w:basedOn w:val="Normal"/>
    <w:uiPriority w:val="14"/>
    <w:qFormat/>
    <w:rsid w:val="00C000C6"/>
    <w:pPr>
      <w:keepNext/>
      <w:keepLines/>
      <w:spacing w:before="70" w:after="70" w:line="260" w:lineRule="atLeast"/>
      <w:ind w:left="57" w:right="57"/>
    </w:pPr>
    <w:rPr>
      <w:rFonts w:ascii="Calibri" w:hAnsi="Calibri" w:cs="Times New Roman"/>
      <w:b/>
      <w:color w:val="auto"/>
      <w:spacing w:val="0"/>
      <w:sz w:val="20"/>
    </w:rPr>
  </w:style>
  <w:style w:type="paragraph" w:customStyle="1" w:styleId="TableHeadingRight">
    <w:name w:val="Table Heading Right"/>
    <w:basedOn w:val="TableHeading"/>
    <w:uiPriority w:val="16"/>
    <w:qFormat/>
    <w:rsid w:val="00C000C6"/>
    <w:pPr>
      <w:jc w:val="right"/>
    </w:pPr>
  </w:style>
  <w:style w:type="paragraph" w:customStyle="1" w:styleId="TableTextRight">
    <w:name w:val="Table Text Right"/>
    <w:basedOn w:val="Normal"/>
    <w:uiPriority w:val="19"/>
    <w:qFormat/>
    <w:rsid w:val="00C000C6"/>
    <w:pPr>
      <w:spacing w:before="70" w:after="70" w:line="260" w:lineRule="atLeast"/>
      <w:ind w:left="57" w:right="57"/>
      <w:jc w:val="right"/>
    </w:pPr>
    <w:rPr>
      <w:rFonts w:ascii="Calibri" w:hAnsi="Calibri" w:cs="Times New Roman"/>
      <w:color w:val="auto"/>
      <w:spacing w:val="0"/>
      <w:sz w:val="20"/>
    </w:rPr>
  </w:style>
  <w:style w:type="paragraph" w:customStyle="1" w:styleId="TableTextRightBold">
    <w:name w:val="Table Text Right Bold"/>
    <w:basedOn w:val="TableTextRight"/>
    <w:uiPriority w:val="20"/>
    <w:qFormat/>
    <w:rsid w:val="00C000C6"/>
    <w:rPr>
      <w:b/>
    </w:rPr>
  </w:style>
  <w:style w:type="paragraph" w:styleId="ListParagraph">
    <w:name w:val="List Paragraph"/>
    <w:basedOn w:val="Normal"/>
    <w:uiPriority w:val="39"/>
    <w:semiHidden/>
    <w:rsid w:val="00C000C6"/>
    <w:pPr>
      <w:ind w:left="720"/>
      <w:contextualSpacing/>
    </w:pPr>
  </w:style>
  <w:style w:type="paragraph" w:customStyle="1" w:styleId="TableText">
    <w:name w:val="Table Text"/>
    <w:basedOn w:val="Normal"/>
    <w:uiPriority w:val="17"/>
    <w:qFormat/>
    <w:rsid w:val="000B70EC"/>
    <w:pPr>
      <w:spacing w:before="70" w:after="70" w:line="260" w:lineRule="atLeast"/>
      <w:ind w:left="57" w:right="57"/>
    </w:pPr>
    <w:rPr>
      <w:rFonts w:ascii="Calibri" w:hAnsi="Calibri" w:cs="Times New Roman"/>
      <w:color w:val="auto"/>
      <w:spacing w:val="0"/>
      <w:sz w:val="20"/>
    </w:rPr>
  </w:style>
  <w:style w:type="paragraph" w:customStyle="1" w:styleId="TableTextRightItalic">
    <w:name w:val="Table Text Right Italic"/>
    <w:basedOn w:val="TableTextRight"/>
    <w:uiPriority w:val="21"/>
    <w:qFormat/>
    <w:rsid w:val="000B70EC"/>
    <w:rPr>
      <w:i/>
    </w:rPr>
  </w:style>
  <w:style w:type="paragraph" w:customStyle="1" w:styleId="PRRfootnote1">
    <w:name w:val="PRR footnote 1"/>
    <w:basedOn w:val="Normal"/>
    <w:link w:val="PRRfootnote1Char"/>
    <w:qFormat/>
    <w:rsid w:val="003049B5"/>
    <w:pPr>
      <w:keepNext/>
      <w:keepLines/>
      <w:spacing w:before="0" w:after="0" w:line="240" w:lineRule="auto"/>
      <w:ind w:left="284" w:hanging="284"/>
    </w:pPr>
    <w:rPr>
      <w:sz w:val="20"/>
      <w:szCs w:val="20"/>
    </w:rPr>
  </w:style>
  <w:style w:type="character" w:customStyle="1" w:styleId="PRRfootnote1Char">
    <w:name w:val="PRR footnote 1 Char"/>
    <w:basedOn w:val="DefaultParagraphFont"/>
    <w:link w:val="PRRfootnote1"/>
    <w:rsid w:val="003049B5"/>
    <w:rPr>
      <w:spacing w:val="-1"/>
      <w:sz w:val="20"/>
      <w:szCs w:val="20"/>
    </w:rPr>
  </w:style>
  <w:style w:type="paragraph" w:customStyle="1" w:styleId="PRRfootnote2">
    <w:name w:val="PRR footnote 2"/>
    <w:basedOn w:val="PRRfootnote1"/>
    <w:link w:val="PRRfootnote2Char"/>
    <w:qFormat/>
    <w:rsid w:val="003049B5"/>
    <w:pPr>
      <w:spacing w:line="260" w:lineRule="atLeast"/>
    </w:pPr>
    <w:rPr>
      <w:sz w:val="16"/>
      <w:szCs w:val="16"/>
    </w:rPr>
  </w:style>
  <w:style w:type="character" w:customStyle="1" w:styleId="PRRfootnote2Char">
    <w:name w:val="PRR footnote 2 Char"/>
    <w:basedOn w:val="PRRfootnote1Char"/>
    <w:link w:val="PRRfootnote2"/>
    <w:rsid w:val="003049B5"/>
    <w:rPr>
      <w:spacing w:val="-1"/>
      <w:sz w:val="16"/>
      <w:szCs w:val="16"/>
    </w:rPr>
  </w:style>
  <w:style w:type="table" w:customStyle="1" w:styleId="TableAsPlaceholder">
    <w:name w:val="Table As Placeholder"/>
    <w:basedOn w:val="TableNormal"/>
    <w:uiPriority w:val="99"/>
    <w:qFormat/>
    <w:rsid w:val="002E1EA9"/>
    <w:pPr>
      <w:spacing w:before="0" w:after="0" w:line="300" w:lineRule="atLeast"/>
    </w:pPr>
    <w:rPr>
      <w:rFonts w:eastAsia="Times New Roman" w:cs="Arial"/>
      <w:color w:val="auto"/>
      <w:lang w:eastAsia="en-AU"/>
    </w:rPr>
    <w:tblPr>
      <w:tblCellMar>
        <w:left w:w="0" w:type="dxa"/>
        <w:right w:w="0" w:type="dxa"/>
      </w:tblCellMar>
    </w:tblPr>
  </w:style>
  <w:style w:type="character" w:styleId="UnresolvedMention">
    <w:name w:val="Unresolved Mention"/>
    <w:basedOn w:val="DefaultParagraphFont"/>
    <w:uiPriority w:val="99"/>
    <w:semiHidden/>
    <w:unhideWhenUsed/>
    <w:rsid w:val="008A5F51"/>
    <w:rPr>
      <w:color w:val="605E5C"/>
      <w:shd w:val="clear" w:color="auto" w:fill="E1DFDD"/>
    </w:rPr>
  </w:style>
  <w:style w:type="character" w:styleId="Mention">
    <w:name w:val="Mention"/>
    <w:basedOn w:val="DefaultParagraphFont"/>
    <w:uiPriority w:val="99"/>
    <w:unhideWhenUsed/>
    <w:rsid w:val="004D3A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745877602">
      <w:bodyDiv w:val="1"/>
      <w:marLeft w:val="0"/>
      <w:marRight w:val="0"/>
      <w:marTop w:val="0"/>
      <w:marBottom w:val="0"/>
      <w:divBdr>
        <w:top w:val="none" w:sz="0" w:space="0" w:color="auto"/>
        <w:left w:val="none" w:sz="0" w:space="0" w:color="auto"/>
        <w:bottom w:val="none" w:sz="0" w:space="0" w:color="auto"/>
        <w:right w:val="none" w:sz="0" w:space="0" w:color="auto"/>
      </w:divBdr>
    </w:div>
    <w:div w:id="1382709790">
      <w:bodyDiv w:val="1"/>
      <w:marLeft w:val="0"/>
      <w:marRight w:val="0"/>
      <w:marTop w:val="0"/>
      <w:marBottom w:val="0"/>
      <w:divBdr>
        <w:top w:val="none" w:sz="0" w:space="0" w:color="auto"/>
        <w:left w:val="none" w:sz="0" w:space="0" w:color="auto"/>
        <w:bottom w:val="none" w:sz="0" w:space="0" w:color="auto"/>
        <w:right w:val="none" w:sz="0" w:space="0" w:color="auto"/>
      </w:divBdr>
    </w:div>
    <w:div w:id="204243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Excel_Worksheet.xlsx"/><Relationship Id="rId18" Type="http://schemas.openxmlformats.org/officeDocument/2006/relationships/image" Target="media/image3.wmf"/><Relationship Id="rId26" Type="http://schemas.openxmlformats.org/officeDocument/2006/relationships/image" Target="media/image7.wmf"/><Relationship Id="rId3" Type="http://schemas.openxmlformats.org/officeDocument/2006/relationships/customXml" Target="../customXml/item3.xml"/><Relationship Id="rId21" Type="http://schemas.openxmlformats.org/officeDocument/2006/relationships/package" Target="embeddings/Microsoft_Excel_Worksheet2.xlsx"/><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package" Target="embeddings/Microsoft_Excel_Worksheet4.xlsx"/><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wmf"/><Relationship Id="rId29"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package" Target="embeddings/Microsoft_Excel_Worksheet3.xlsx"/><Relationship Id="rId28" Type="http://schemas.openxmlformats.org/officeDocument/2006/relationships/image" Target="media/image8.wmf"/><Relationship Id="rId10" Type="http://schemas.openxmlformats.org/officeDocument/2006/relationships/footnotes" Target="footnotes.xml"/><Relationship Id="rId19" Type="http://schemas.openxmlformats.org/officeDocument/2006/relationships/package" Target="embeddings/Microsoft_Excel_Worksheet1.xls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wmf"/><Relationship Id="rId27" Type="http://schemas.openxmlformats.org/officeDocument/2006/relationships/package" Target="embeddings/Microsoft_Excel_Worksheet5.xlsx"/><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ph.gov.au/About_Parliament/Parliamentary_Departments/Parliamentary_Budget_Office/Online_Budget_Glossary" TargetMode="External"/><Relationship Id="rId2" Type="http://schemas.openxmlformats.org/officeDocument/2006/relationships/hyperlink" Target="https://www.aph.gov.au/About_Parliament/Parliamentary_Departments/Parliamentary_Budget_Office/Online_Budget_Glossary" TargetMode="External"/><Relationship Id="rId1" Type="http://schemas.openxmlformats.org/officeDocument/2006/relationships/hyperlink" Target="https://www.aph.gov.au/About_Parliament/Parliamentary_Departments/Parliamentary_Budget_Office/Online_Budget_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boprotected.sharepoint.com/Office%20Templates/1%20PR%20%20IR/PRR%20-%20costing%20template.dotx" TargetMode="External"/></Relationships>
</file>

<file path=word/theme/theme1.xml><?xml version="1.0" encoding="utf-8"?>
<a:theme xmlns:a="http://schemas.openxmlformats.org/drawingml/2006/main" name="Office Theme">
  <a:themeElements>
    <a:clrScheme name="PBO 2021">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5AFF"/>
      </a:hlink>
      <a:folHlink>
        <a:srgbClr val="005AFF"/>
      </a:folHlink>
    </a:clrScheme>
    <a:fontScheme name="PBO 202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d8e907a-e1a6-4b76-8caa-2c3a6e0bcaac">PRQ-151418482-3988</_dlc_DocId>
    <_dlc_DocIdUrl xmlns="ad8e907a-e1a6-4b76-8caa-2c3a6e0bcaac">
      <Url>https://pboprotected.sharepoint.com/sites/PRQHub/_layouts/15/DocIdRedir.aspx?ID=PRQ-151418482-3988</Url>
      <Description>PRQ-151418482-3988</Description>
    </_dlc_DocIdUrl>
    <PR_x0020_ID xmlns="ad8e907a-e1a6-4b76-8caa-2c3a6e0bcaac">PR-2023-194</PR_x0020_ID>
    <n5dfb72b69c24bd0be10e5c7f2c63979 xmlns="392fc61f-e94e-493b-9859-a48021fe120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a82e5e6b-4124-495e-bcdc-32042f6b6fbc</TermId>
        </TermInfo>
      </Terms>
    </n5dfb72b69c24bd0be10e5c7f2c63979>
    <_ip_UnifiedCompliancePolicyUIAction xmlns="http://schemas.microsoft.com/sharepoint/v3" xsi:nil="true"/>
    <IconOverlay xmlns="http://schemas.microsoft.com/sharepoint/v4" xsi:nil="true"/>
    <_ip_UnifiedCompliancePolicyProperties xmlns="http://schemas.microsoft.com/sharepoint/v3" xsi:nil="true"/>
    <TaxCatchAll xmlns="ad8e907a-e1a6-4b76-8caa-2c3a6e0bcaac">
      <Value>3</Value>
    </TaxCatchAll>
    <lcf76f155ced4ddcb4097134ff3c332f xmlns="392fc61f-e94e-493b-9859-a48021fe120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b:Source>
    <b:Tag>Com17</b:Tag>
    <b:SourceType>Report</b:SourceType>
    <b:Guid>{5D22630B-20D5-45CA-BA98-CA8033D5E870}</b:Guid>
    <b:Author>
      <b:Author>
        <b:Corporate>Commonwealth of Australia</b:Corporate>
      </b:Author>
    </b:Author>
    <b:Title>2017-18 Budget</b:Title>
    <b:Year>2017</b:Year>
    <b:Publisher>Commonwealth of Australia</b:Publisher>
    <b:City>Canberra</b:City>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8215EFC147243408AAD18E5E049EEF9" ma:contentTypeVersion="20" ma:contentTypeDescription="Create a new document." ma:contentTypeScope="" ma:versionID="89761aecb10e27309c99359fe0f2d97d">
  <xsd:schema xmlns:xsd="http://www.w3.org/2001/XMLSchema" xmlns:xs="http://www.w3.org/2001/XMLSchema" xmlns:p="http://schemas.microsoft.com/office/2006/metadata/properties" xmlns:ns1="http://schemas.microsoft.com/sharepoint/v3" xmlns:ns2="ad8e907a-e1a6-4b76-8caa-2c3a6e0bcaac" xmlns:ns3="392fc61f-e94e-493b-9859-a48021fe120e" xmlns:ns4="http://schemas.microsoft.com/sharepoint/v4" targetNamespace="http://schemas.microsoft.com/office/2006/metadata/properties" ma:root="true" ma:fieldsID="fd4c61aca97ce3e663bc729f58972285" ns1:_="" ns2:_="" ns3:_="" ns4:_="">
    <xsd:import namespace="http://schemas.microsoft.com/sharepoint/v3"/>
    <xsd:import namespace="ad8e907a-e1a6-4b76-8caa-2c3a6e0bcaac"/>
    <xsd:import namespace="392fc61f-e94e-493b-9859-a48021fe120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n5dfb72b69c24bd0be10e5c7f2c63979" minOccurs="0"/>
                <xsd:element ref="ns2:TaxCatchAll" minOccurs="0"/>
                <xsd:element ref="ns2:PR_x0020_ID"/>
                <xsd:element ref="ns3:MediaServiceMetadata" minOccurs="0"/>
                <xsd:element ref="ns3:MediaServiceFastMetadata" minOccurs="0"/>
                <xsd:element ref="ns3:MediaServiceAutoKeyPoints" minOccurs="0"/>
                <xsd:element ref="ns3:MediaServiceKeyPoints" minOccurs="0"/>
                <xsd:element ref="ns4:IconOverlay" minOccurs="0"/>
                <xsd:element ref="ns1:_ip_UnifiedCompliancePolicyProperties" minOccurs="0"/>
                <xsd:element ref="ns1:_ip_UnifiedCompliancePolicyUIAction" minOccurs="0"/>
                <xsd:element ref="ns2:SharedWithUsers" minOccurs="0"/>
                <xsd:element ref="ns2:SharedWithDetails" minOccurs="0"/>
                <xsd:element ref="ns3:MediaServiceSearchPropertie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162e0b1-20f3-465a-b0e3-74ffe66b351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PR_x0020_ID" ma:index="14" ma:displayName="PR ID" ma:default="" ma:description="ID of the parliamentarian request" ma:internalName="PR_x0020_ID0">
      <xsd:simpleType>
        <xsd:restriction base="dms:Text">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fc61f-e94e-493b-9859-a48021fe120e" elementFormDefault="qualified">
    <xsd:import namespace="http://schemas.microsoft.com/office/2006/documentManagement/types"/>
    <xsd:import namespace="http://schemas.microsoft.com/office/infopath/2007/PartnerControls"/>
    <xsd:element name="n5dfb72b69c24bd0be10e5c7f2c63979" ma:index="12" ma:taxonomy="true" ma:internalName="n5dfb72b69c24bd0be10e5c7f2c63979" ma:taxonomyFieldName="DocType" ma:displayName="DocType" ma:default="3;#Other|a82e5e6b-4124-495e-bcdc-32042f6b6fbc" ma:fieldId="{75dfb72b-69c2-4bd0-be10-e5c7f2c63979}" ma:sspId="8511bdff-a9c3-4342-ad56-d9f2319b2060" ma:termSetId="a18ff4e3-1268-49c1-bbce-f08b63b82ba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511bdff-a9c3-4342-ad56-d9f2319b206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A9F88-472E-4085-8E7D-0F31E3B67651}">
  <ds:schemaRefs>
    <ds:schemaRef ds:uri="392fc61f-e94e-493b-9859-a48021fe120e"/>
    <ds:schemaRef ds:uri="http://schemas.microsoft.com/sharepoint/v3"/>
    <ds:schemaRef ds:uri="http://schemas.microsoft.com/sharepoint/v4"/>
    <ds:schemaRef ds:uri="http://schemas.openxmlformats.org/package/2006/metadata/core-properties"/>
    <ds:schemaRef ds:uri="http://purl.org/dc/terms/"/>
    <ds:schemaRef ds:uri="ad8e907a-e1a6-4b76-8caa-2c3a6e0bcaac"/>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6956DAC7-282D-4C21-8A5D-077A867C5E5B}">
  <ds:schemaRefs>
    <ds:schemaRef ds:uri="http://schemas.openxmlformats.org/officeDocument/2006/bibliography"/>
  </ds:schemaRefs>
</ds:datastoreItem>
</file>

<file path=customXml/itemProps3.xml><?xml version="1.0" encoding="utf-8"?>
<ds:datastoreItem xmlns:ds="http://schemas.openxmlformats.org/officeDocument/2006/customXml" ds:itemID="{59FEEE22-F233-45E8-A772-BD6284AB6735}">
  <ds:schemaRefs>
    <ds:schemaRef ds:uri="http://schemas.microsoft.com/sharepoint/v3/contenttype/forms"/>
  </ds:schemaRefs>
</ds:datastoreItem>
</file>

<file path=customXml/itemProps4.xml><?xml version="1.0" encoding="utf-8"?>
<ds:datastoreItem xmlns:ds="http://schemas.openxmlformats.org/officeDocument/2006/customXml" ds:itemID="{F4ECEB69-F64D-4D3A-80B2-72212ED8F621}">
  <ds:schemaRefs>
    <ds:schemaRef ds:uri="http://schemas.microsoft.com/sharepoint/events"/>
  </ds:schemaRefs>
</ds:datastoreItem>
</file>

<file path=customXml/itemProps5.xml><?xml version="1.0" encoding="utf-8"?>
<ds:datastoreItem xmlns:ds="http://schemas.openxmlformats.org/officeDocument/2006/customXml" ds:itemID="{C639DD6A-6269-491B-972A-74ABDDC98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392fc61f-e94e-493b-9859-a48021fe120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PRR%20-%20costing%20template</Template>
  <TotalTime>1</TotalTime>
  <Pages>9</Pages>
  <Words>1740</Words>
  <Characters>9920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Insert title of proposal</vt:lpstr>
    </vt:vector>
  </TitlesOfParts>
  <Company>Parliament of Australia</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PR-2023-194-Restoring Parenting Payment Single - PRR.docx</dc:title>
  <cp:lastPrinted>2023-04-04T05:11:00Z</cp:lastPrinted>
  <dcterms:created xsi:type="dcterms:W3CDTF">2023-04-28T06:10:00Z</dcterms:created>
  <dcterms:modified xsi:type="dcterms:W3CDTF">2023-04-28T06:10:00Z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Attachment</vt:lpwstr>
  </property>
  <property fmtid="{D5CDD505-2E9C-101B-9397-08002B2CF9AE}" pid="12" name="ContentTypeId">
    <vt:lpwstr>0x010100C8215EFC147243408AAD18E5E049EEF9</vt:lpwstr>
  </property>
  <property fmtid="{D5CDD505-2E9C-101B-9397-08002B2CF9AE}" pid="13" name="_dlc_DocIdItemGuid">
    <vt:lpwstr>88c2550e-e8d0-4e9b-a87c-735472eb8048</vt:lpwstr>
  </property>
  <property fmtid="{D5CDD505-2E9C-101B-9397-08002B2CF9AE}" pid="14" name="Doc_Type_Task">
    <vt:lpwstr>2;#Other|5995c78e-9269-4dd3-85a9-76f942b2ab0d</vt:lpwstr>
  </property>
  <property fmtid="{D5CDD505-2E9C-101B-9397-08002B2CF9AE}" pid="15" name="MediaServiceImageTags">
    <vt:lpwstr/>
  </property>
  <property fmtid="{D5CDD505-2E9C-101B-9397-08002B2CF9AE}" pid="16" name="DocType">
    <vt:lpwstr>3;#Other|a82e5e6b-4124-495e-bcdc-32042f6b6fbc</vt:lpwstr>
  </property>
  <property fmtid="{D5CDD505-2E9C-101B-9397-08002B2CF9AE}" pid="17" name="_docset_NoMedatataSyncRequired">
    <vt:lpwstr>False</vt:lpwstr>
  </property>
  <property fmtid="{D5CDD505-2E9C-101B-9397-08002B2CF9AE}" pid="18" name="MSIP_Label_02081b7c-3c5d-4266-a0e9-2dfd3c6da554_Enabled">
    <vt:lpwstr>true</vt:lpwstr>
  </property>
  <property fmtid="{D5CDD505-2E9C-101B-9397-08002B2CF9AE}" pid="19" name="MSIP_Label_02081b7c-3c5d-4266-a0e9-2dfd3c6da554_SetDate">
    <vt:lpwstr>2023-04-04T05:11:19Z</vt:lpwstr>
  </property>
  <property fmtid="{D5CDD505-2E9C-101B-9397-08002B2CF9AE}" pid="20" name="MSIP_Label_02081b7c-3c5d-4266-a0e9-2dfd3c6da554_Method">
    <vt:lpwstr>Privileged</vt:lpwstr>
  </property>
  <property fmtid="{D5CDD505-2E9C-101B-9397-08002B2CF9AE}" pid="21" name="MSIP_Label_02081b7c-3c5d-4266-a0e9-2dfd3c6da554_Name">
    <vt:lpwstr>OFFICIAL Sensitive</vt:lpwstr>
  </property>
  <property fmtid="{D5CDD505-2E9C-101B-9397-08002B2CF9AE}" pid="22" name="MSIP_Label_02081b7c-3c5d-4266-a0e9-2dfd3c6da554_SiteId">
    <vt:lpwstr>dc2a6fc4-3a5c-4009-8148-25a15ab44bf4</vt:lpwstr>
  </property>
  <property fmtid="{D5CDD505-2E9C-101B-9397-08002B2CF9AE}" pid="23" name="MSIP_Label_02081b7c-3c5d-4266-a0e9-2dfd3c6da554_ActionId">
    <vt:lpwstr>f0104903-a4d1-433b-9d4b-09269b4793df</vt:lpwstr>
  </property>
  <property fmtid="{D5CDD505-2E9C-101B-9397-08002B2CF9AE}" pid="24" name="MSIP_Label_02081b7c-3c5d-4266-a0e9-2dfd3c6da554_ContentBits">
    <vt:lpwstr>3</vt:lpwstr>
  </property>
</Properties>
</file>