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A478E" w:rsidP="002636AE" w:rsidRDefault="00CF2D0F" w14:paraId="63BD8FF3" w14:textId="2AA0359C">
      <w:pPr>
        <w:pStyle w:val="Heading1"/>
        <w:spacing w:before="0"/>
      </w:pPr>
      <w:r>
        <w:t>Request for budget analysis</w:t>
      </w:r>
    </w:p>
    <w:tbl>
      <w:tblPr>
        <w:tblStyle w:val="PBOTable2-11pt"/>
        <w:tblW w:w="4992" w:type="pct"/>
        <w:tblLook w:val="0620" w:firstRow="1" w:lastRow="0" w:firstColumn="0" w:lastColumn="0" w:noHBand="1" w:noVBand="1"/>
      </w:tblPr>
      <w:tblGrid>
        <w:gridCol w:w="3537"/>
        <w:gridCol w:w="2764"/>
        <w:gridCol w:w="2736"/>
      </w:tblGrid>
      <w:tr w:rsidRPr="004F5F28" w:rsidR="00AA478E" w:rsidTr="777FF809" w14:paraId="43290106" w14:textId="77777777">
        <w:trPr>
          <w:cnfStyle w:val="100000000000" w:firstRow="1" w:lastRow="0" w:firstColumn="0" w:lastColumn="0" w:oddVBand="0" w:evenVBand="0" w:oddHBand="0"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5000" w:type="pct"/>
            <w:gridSpan w:val="3"/>
            <w:tcMar/>
          </w:tcPr>
          <w:p w:rsidRPr="004F5F28" w:rsidR="00AA478E" w:rsidP="002E0CD6" w:rsidRDefault="00C76C6C" w14:paraId="7A484FC4" w14:textId="45D1C141">
            <w:pPr>
              <w:pStyle w:val="NameofProposal"/>
              <w:spacing w:before="120" w:line="260" w:lineRule="atLeast"/>
            </w:pPr>
            <w:r w:rsidR="00C76C6C">
              <w:rPr/>
              <w:t>Employment services information</w:t>
            </w:r>
            <w:r w:rsidR="33A54561">
              <w:rPr/>
              <w:t xml:space="preserve"> – Part 1</w:t>
            </w:r>
          </w:p>
        </w:tc>
      </w:tr>
      <w:tr w:rsidRPr="004F5F28" w:rsidR="00AA478E" w:rsidTr="777FF809" w14:paraId="3931927B" w14:textId="77777777">
        <w:tc>
          <w:tcPr>
            <w:cnfStyle w:val="000000000000" w:firstRow="0" w:lastRow="0" w:firstColumn="0" w:lastColumn="0" w:oddVBand="0" w:evenVBand="0" w:oddHBand="0" w:evenHBand="0" w:firstRowFirstColumn="0" w:firstRowLastColumn="0" w:lastRowFirstColumn="0" w:lastRowLastColumn="0"/>
            <w:tcW w:w="1957" w:type="pct"/>
            <w:tcMar/>
          </w:tcPr>
          <w:p w:rsidRPr="004F5F28" w:rsidR="00AA478E" w:rsidP="002E0CD6" w:rsidRDefault="00AA478E" w14:paraId="17190F89" w14:textId="22C2E999">
            <w:pPr>
              <w:spacing w:before="120" w:line="260" w:lineRule="atLeast"/>
            </w:pPr>
            <w:r w:rsidRPr="004F5F28">
              <w:t xml:space="preserve">Person/party requesting the </w:t>
            </w:r>
            <w:r w:rsidR="00331249">
              <w:t>analysis</w:t>
            </w:r>
            <w:r w:rsidRPr="004F5F28">
              <w:t>:</w:t>
            </w:r>
          </w:p>
        </w:tc>
        <w:tc>
          <w:tcPr>
            <w:cnfStyle w:val="000000000000" w:firstRow="0" w:lastRow="0" w:firstColumn="0" w:lastColumn="0" w:oddVBand="0" w:evenVBand="0" w:oddHBand="0" w:evenHBand="0" w:firstRowFirstColumn="0" w:firstRowLastColumn="0" w:lastRowFirstColumn="0" w:lastRowLastColumn="0"/>
            <w:tcW w:w="3043" w:type="pct"/>
            <w:gridSpan w:val="2"/>
            <w:tcMar/>
          </w:tcPr>
          <w:p w:rsidRPr="004F5F28" w:rsidR="00AA478E" w:rsidP="002E0CD6" w:rsidRDefault="00C76C6C" w14:paraId="3775B1C5" w14:textId="227F87F7">
            <w:pPr>
              <w:spacing w:before="120" w:line="260" w:lineRule="atLeast"/>
            </w:pPr>
            <w:r>
              <w:t>Select Committee on Workforce Australia Employment Services</w:t>
            </w:r>
          </w:p>
        </w:tc>
      </w:tr>
      <w:tr w:rsidRPr="004F5F28" w:rsidR="00AA478E" w:rsidTr="777FF809" w14:paraId="476A7379" w14:textId="77777777">
        <w:tc>
          <w:tcPr>
            <w:cnfStyle w:val="000000000000" w:firstRow="0" w:lastRow="0" w:firstColumn="0" w:lastColumn="0" w:oddVBand="0" w:evenVBand="0" w:oddHBand="0" w:evenHBand="0" w:firstRowFirstColumn="0" w:firstRowLastColumn="0" w:lastRowFirstColumn="0" w:lastRowLastColumn="0"/>
            <w:tcW w:w="1957" w:type="pct"/>
            <w:tcMar/>
          </w:tcPr>
          <w:p w:rsidRPr="004F5F28" w:rsidR="00AA478E" w:rsidP="002E0CD6" w:rsidRDefault="00AA478E" w14:paraId="3DCD5033" w14:textId="396D4024">
            <w:pPr>
              <w:spacing w:before="120" w:line="260" w:lineRule="atLeast"/>
            </w:pPr>
            <w:r w:rsidRPr="004F5F28">
              <w:t xml:space="preserve">Date </w:t>
            </w:r>
            <w:r w:rsidR="009B4612">
              <w:t>request</w:t>
            </w:r>
            <w:r w:rsidRPr="004F5F28">
              <w:t xml:space="preserve"> completed:</w:t>
            </w:r>
          </w:p>
        </w:tc>
        <w:tc>
          <w:tcPr>
            <w:cnfStyle w:val="000000000000" w:firstRow="0" w:lastRow="0" w:firstColumn="0" w:lastColumn="0" w:oddVBand="0" w:evenVBand="0" w:oddHBand="0" w:evenHBand="0" w:firstRowFirstColumn="0" w:firstRowLastColumn="0" w:lastRowFirstColumn="0" w:lastRowLastColumn="0"/>
            <w:tcW w:w="3043" w:type="pct"/>
            <w:gridSpan w:val="2"/>
            <w:tcMar/>
          </w:tcPr>
          <w:p w:rsidRPr="004F5F28" w:rsidR="00AA478E" w:rsidP="002E0CD6" w:rsidRDefault="003D241C" w14:paraId="088A945D" w14:textId="50AF795A">
            <w:pPr>
              <w:spacing w:before="120" w:line="260" w:lineRule="atLeast"/>
            </w:pPr>
            <w:r>
              <w:t>13</w:t>
            </w:r>
            <w:r w:rsidR="00DC4A33">
              <w:t xml:space="preserve"> January 2023</w:t>
            </w:r>
          </w:p>
        </w:tc>
      </w:tr>
      <w:tr w:rsidRPr="004F5F28" w:rsidR="00AA478E" w:rsidTr="777FF809" w14:paraId="35BDA8F6" w14:textId="77777777">
        <w:tc>
          <w:tcPr>
            <w:cnfStyle w:val="000000000000" w:firstRow="0" w:lastRow="0" w:firstColumn="0" w:lastColumn="0" w:oddVBand="0" w:evenVBand="0" w:oddHBand="0" w:evenHBand="0" w:firstRowFirstColumn="0" w:firstRowLastColumn="0" w:lastRowFirstColumn="0" w:lastRowLastColumn="0"/>
            <w:tcW w:w="1957" w:type="pct"/>
            <w:tcMar/>
          </w:tcPr>
          <w:p w:rsidRPr="004F5F28" w:rsidR="00AA478E" w:rsidP="002E0CD6" w:rsidRDefault="00AA478E" w14:paraId="59DCD1EE" w14:textId="29AA8AAE">
            <w:pPr>
              <w:spacing w:before="120" w:line="260" w:lineRule="atLeast"/>
            </w:pPr>
            <w:r w:rsidRPr="004F5F28">
              <w:t xml:space="preserve">Expiry date of the </w:t>
            </w:r>
            <w:r w:rsidR="00331249">
              <w:t>analysis</w:t>
            </w:r>
            <w:r w:rsidRPr="004F5F28">
              <w:t>:</w:t>
            </w:r>
          </w:p>
        </w:tc>
        <w:tc>
          <w:tcPr>
            <w:cnfStyle w:val="000000000000" w:firstRow="0" w:lastRow="0" w:firstColumn="0" w:lastColumn="0" w:oddVBand="0" w:evenVBand="0" w:oddHBand="0" w:evenHBand="0" w:firstRowFirstColumn="0" w:firstRowLastColumn="0" w:lastRowFirstColumn="0" w:lastRowLastColumn="0"/>
            <w:tcW w:w="3043" w:type="pct"/>
            <w:gridSpan w:val="2"/>
            <w:tcMar/>
          </w:tcPr>
          <w:p w:rsidRPr="004F5F28" w:rsidR="00AA478E" w:rsidP="002E0CD6" w:rsidRDefault="00AA478E" w14:paraId="076E83A9" w14:textId="77777777">
            <w:pPr>
              <w:spacing w:before="120" w:line="260" w:lineRule="atLeast"/>
            </w:pPr>
            <w:r w:rsidRPr="004F5F28">
              <w:t>Release of the next economic and fiscal outlook report.</w:t>
            </w:r>
          </w:p>
        </w:tc>
      </w:tr>
      <w:tr w:rsidRPr="004F5F28" w:rsidR="00AA478E" w:rsidTr="777FF809" w14:paraId="0122E6F8" w14:textId="77777777">
        <w:tc>
          <w:tcPr>
            <w:cnfStyle w:val="000000000000" w:firstRow="0" w:lastRow="0" w:firstColumn="0" w:lastColumn="0" w:oddVBand="0" w:evenVBand="0" w:oddHBand="0" w:evenHBand="0" w:firstRowFirstColumn="0" w:firstRowLastColumn="0" w:lastRowFirstColumn="0" w:lastRowLastColumn="0"/>
            <w:tcW w:w="1957" w:type="pct"/>
            <w:vMerge w:val="restart"/>
            <w:tcMar/>
          </w:tcPr>
          <w:p w:rsidRPr="004F5F28" w:rsidR="00AA478E" w:rsidP="002E0CD6" w:rsidRDefault="00AA478E" w14:paraId="4807B28B" w14:textId="77777777">
            <w:pPr>
              <w:spacing w:before="120" w:line="260" w:lineRule="atLeast"/>
            </w:pPr>
            <w:r w:rsidRPr="004F5F28">
              <w:t>Status at time of request:</w:t>
            </w:r>
          </w:p>
        </w:tc>
        <w:tc>
          <w:tcPr>
            <w:cnfStyle w:val="000000000000" w:firstRow="0" w:lastRow="0" w:firstColumn="0" w:lastColumn="0" w:oddVBand="0" w:evenVBand="0" w:oddHBand="0" w:evenHBand="0" w:firstRowFirstColumn="0" w:firstRowLastColumn="0" w:lastRowFirstColumn="0" w:lastRowLastColumn="0"/>
            <w:tcW w:w="3043" w:type="pct"/>
            <w:gridSpan w:val="2"/>
            <w:tcMar/>
          </w:tcPr>
          <w:p w:rsidRPr="004F5F28" w:rsidR="00AA478E" w:rsidP="002E0CD6" w:rsidRDefault="00AA478E" w14:paraId="6A595BC8" w14:textId="77777777">
            <w:pPr>
              <w:spacing w:before="120" w:line="260" w:lineRule="atLeast"/>
            </w:pPr>
            <w:r w:rsidRPr="004F5F28">
              <w:t>Submitted outside the caretaker period</w:t>
            </w:r>
          </w:p>
        </w:tc>
      </w:tr>
      <w:tr w:rsidRPr="004F5F28" w:rsidR="00AA478E" w:rsidTr="777FF809" w14:paraId="537F2677" w14:textId="77777777">
        <w:tc>
          <w:tcPr>
            <w:cnfStyle w:val="000000000000" w:firstRow="0" w:lastRow="0" w:firstColumn="0" w:lastColumn="0" w:oddVBand="0" w:evenVBand="0" w:oddHBand="0" w:evenHBand="0" w:firstRowFirstColumn="0" w:firstRowLastColumn="0" w:lastRowFirstColumn="0" w:lastRowLastColumn="0"/>
            <w:tcW w:w="1957" w:type="pct"/>
            <w:vMerge/>
            <w:tcMar/>
          </w:tcPr>
          <w:p w:rsidRPr="004F5F28" w:rsidR="00AA478E" w:rsidP="002E0CD6" w:rsidRDefault="00AA478E" w14:paraId="33036D5E" w14:textId="77777777">
            <w:pPr>
              <w:spacing w:before="120" w:line="260" w:lineRule="atLeast"/>
            </w:pPr>
          </w:p>
        </w:tc>
        <w:tc>
          <w:tcPr>
            <w:cnfStyle w:val="000000000000" w:firstRow="0" w:lastRow="0" w:firstColumn="0" w:lastColumn="0" w:oddVBand="0" w:evenVBand="0" w:oddHBand="0" w:evenHBand="0" w:firstRowFirstColumn="0" w:firstRowLastColumn="0" w:lastRowFirstColumn="0" w:lastRowLastColumn="0"/>
            <w:tcW w:w="1529" w:type="pct"/>
            <w:tcMar/>
          </w:tcPr>
          <w:p w:rsidRPr="004F5F28" w:rsidR="00AA478E" w:rsidP="002E0CD6" w:rsidRDefault="00000000" w14:paraId="25878E9C" w14:textId="6E8AA7BF">
            <w:pPr>
              <w:spacing w:before="120" w:line="260" w:lineRule="atLeast"/>
            </w:pPr>
            <w:sdt>
              <w:sdtPr>
                <w:id w:val="-901915855"/>
                <w14:checkbox>
                  <w14:checked w14:val="0"/>
                  <w14:checkedState w14:val="2612" w14:font="MS Gothic"/>
                  <w14:uncheckedState w14:val="2610" w14:font="MS Gothic"/>
                </w14:checkbox>
              </w:sdtPr>
              <w:sdtContent>
                <w:r w:rsidRPr="004F5F28" w:rsidR="00AA478E">
                  <w:rPr>
                    <w:rFonts w:hint="eastAsia" w:ascii="MS Gothic" w:hAnsi="MS Gothic" w:eastAsia="MS Gothic"/>
                  </w:rPr>
                  <w:t>☐</w:t>
                </w:r>
              </w:sdtContent>
            </w:sdt>
            <w:r w:rsidRPr="004F5F28" w:rsidR="00AA478E">
              <w:t xml:space="preserve"> Confidential</w:t>
            </w:r>
          </w:p>
        </w:tc>
        <w:tc>
          <w:tcPr>
            <w:cnfStyle w:val="000000000000" w:firstRow="0" w:lastRow="0" w:firstColumn="0" w:lastColumn="0" w:oddVBand="0" w:evenVBand="0" w:oddHBand="0" w:evenHBand="0" w:firstRowFirstColumn="0" w:firstRowLastColumn="0" w:lastRowFirstColumn="0" w:lastRowLastColumn="0"/>
            <w:tcW w:w="1514" w:type="pct"/>
            <w:tcMar/>
          </w:tcPr>
          <w:p w:rsidRPr="004F5F28" w:rsidR="00AA478E" w:rsidP="002E0CD6" w:rsidRDefault="00000000" w14:paraId="5C76C562" w14:textId="1FD48BF5">
            <w:pPr>
              <w:spacing w:before="120" w:line="260" w:lineRule="atLeast"/>
            </w:pPr>
            <w:sdt>
              <w:sdtPr>
                <w:id w:val="1635065970"/>
                <w14:checkbox>
                  <w14:checked w14:val="1"/>
                  <w14:checkedState w14:val="2612" w14:font="MS Gothic"/>
                  <w14:uncheckedState w14:val="2610" w14:font="MS Gothic"/>
                </w14:checkbox>
              </w:sdtPr>
              <w:sdtContent>
                <w:r w:rsidR="00DC4A33">
                  <w:rPr>
                    <w:rFonts w:hint="eastAsia" w:ascii="MS Gothic" w:hAnsi="MS Gothic" w:eastAsia="MS Gothic"/>
                  </w:rPr>
                  <w:t>☒</w:t>
                </w:r>
              </w:sdtContent>
            </w:sdt>
            <w:r w:rsidRPr="004F5F28" w:rsidR="00AA478E">
              <w:t xml:space="preserve"> Not confidential</w:t>
            </w:r>
          </w:p>
        </w:tc>
      </w:tr>
      <w:tr w:rsidRPr="004F5F28" w:rsidR="00AA478E" w:rsidTr="777FF809" w14:paraId="738D3A92" w14:textId="77777777">
        <w:tc>
          <w:tcPr>
            <w:cnfStyle w:val="000000000000" w:firstRow="0" w:lastRow="0" w:firstColumn="0" w:lastColumn="0" w:oddVBand="0" w:evenVBand="0" w:oddHBand="0" w:evenHBand="0" w:firstRowFirstColumn="0" w:firstRowLastColumn="0" w:lastRowFirstColumn="0" w:lastRowLastColumn="0"/>
            <w:tcW w:w="5000" w:type="pct"/>
            <w:gridSpan w:val="3"/>
            <w:tcMar/>
          </w:tcPr>
          <w:p w:rsidR="00AA478E" w:rsidP="002E0CD6" w:rsidRDefault="00AA478E" w14:paraId="4FF38DED" w14:textId="5FE5A788">
            <w:pPr>
              <w:spacing w:before="120" w:line="260" w:lineRule="atLeast"/>
            </w:pPr>
            <w:r w:rsidRPr="004F5F28">
              <w:t xml:space="preserve">Summary of </w:t>
            </w:r>
            <w:r w:rsidR="00FE236A">
              <w:t>the request:</w:t>
            </w:r>
          </w:p>
          <w:p w:rsidR="00B12F14" w:rsidP="004B2153" w:rsidRDefault="00B12F14" w14:paraId="1F81D8AF" w14:textId="55F785C8">
            <w:pPr>
              <w:spacing w:before="120" w:line="260" w:lineRule="atLeast"/>
            </w:pPr>
            <w:r>
              <w:t>The request sought information on:</w:t>
            </w:r>
          </w:p>
          <w:p w:rsidRPr="009348F2" w:rsidR="00B12F14" w:rsidP="0041250A" w:rsidRDefault="00C90F8A" w14:paraId="363CECDD" w14:textId="7C37B326">
            <w:pPr>
              <w:pStyle w:val="Bullet1"/>
              <w:numPr>
                <w:ilvl w:val="0"/>
                <w:numId w:val="21"/>
              </w:numPr>
              <w:rPr>
                <w:color w:val="auto"/>
              </w:rPr>
            </w:pPr>
            <w:r>
              <w:t xml:space="preserve">The number and estimated value of </w:t>
            </w:r>
            <w:r w:rsidR="00A31660">
              <w:t xml:space="preserve">income support </w:t>
            </w:r>
            <w:r w:rsidR="00EE7AE2">
              <w:t>financial penalt</w:t>
            </w:r>
            <w:r w:rsidR="009D6E27">
              <w:t>ies</w:t>
            </w:r>
            <w:r w:rsidR="006D6F2A">
              <w:t xml:space="preserve"> by </w:t>
            </w:r>
            <w:r w:rsidR="00D521B5">
              <w:t>financial year</w:t>
            </w:r>
            <w:r>
              <w:t xml:space="preserve"> </w:t>
            </w:r>
            <w:r w:rsidR="006A70AB">
              <w:t xml:space="preserve">since 2018 </w:t>
            </w:r>
            <w:r w:rsidR="009C2E09">
              <w:t xml:space="preserve">– </w:t>
            </w:r>
            <w:r w:rsidR="006A70AB">
              <w:t>the commencement of the Targeted Compliance Framework (TCF)</w:t>
            </w:r>
            <w:r w:rsidR="009C2E09">
              <w:t xml:space="preserve"> – </w:t>
            </w:r>
            <w:r>
              <w:t>for participants in jobactive, Workforce Australia and ParentsNext</w:t>
            </w:r>
            <w:r w:rsidR="00A263E1">
              <w:t xml:space="preserve">, including: </w:t>
            </w:r>
          </w:p>
          <w:p w:rsidR="00A263E1" w:rsidP="00EF193B" w:rsidRDefault="00A70BAC" w14:paraId="5A6203E5" w14:textId="2EC4724C">
            <w:pPr>
              <w:pStyle w:val="Bullet2"/>
              <w:numPr>
                <w:ilvl w:val="0"/>
                <w:numId w:val="26"/>
              </w:numPr>
            </w:pPr>
            <w:r>
              <w:t>t</w:t>
            </w:r>
            <w:r w:rsidR="00A263E1">
              <w:t xml:space="preserve">otal </w:t>
            </w:r>
            <w:r w:rsidR="006D1719">
              <w:t xml:space="preserve">number of </w:t>
            </w:r>
            <w:r w:rsidR="00F92167">
              <w:t>financial penalt</w:t>
            </w:r>
            <w:r w:rsidR="002E1389">
              <w:t>y events</w:t>
            </w:r>
            <w:r w:rsidR="00A263E1">
              <w:t xml:space="preserve"> disaggregated by:</w:t>
            </w:r>
          </w:p>
          <w:p w:rsidR="009348F2" w:rsidP="00646444" w:rsidRDefault="009348F2" w14:paraId="30502FE8" w14:textId="54D84856">
            <w:pPr>
              <w:pStyle w:val="Bullet2"/>
              <w:numPr>
                <w:ilvl w:val="1"/>
                <w:numId w:val="26"/>
              </w:numPr>
              <w:ind w:left="1069"/>
            </w:pPr>
            <w:r>
              <w:t>unique participants who</w:t>
            </w:r>
            <w:r w:rsidR="00F92167">
              <w:t xml:space="preserve"> </w:t>
            </w:r>
            <w:r w:rsidR="00B738CD">
              <w:t>had</w:t>
            </w:r>
            <w:r w:rsidR="00F92167">
              <w:t xml:space="preserve"> financial penalties applied</w:t>
            </w:r>
          </w:p>
          <w:p w:rsidR="003D1DEA" w:rsidP="00646444" w:rsidRDefault="003D1DEA" w14:paraId="33991B24" w14:textId="349E143F">
            <w:pPr>
              <w:pStyle w:val="Bullet2"/>
              <w:numPr>
                <w:ilvl w:val="1"/>
                <w:numId w:val="26"/>
              </w:numPr>
              <w:ind w:left="1069"/>
            </w:pPr>
            <w:r>
              <w:t>type of income support</w:t>
            </w:r>
            <w:r w:rsidR="00587E5C">
              <w:t xml:space="preserve"> payment</w:t>
            </w:r>
          </w:p>
          <w:p w:rsidR="00FD6D81" w:rsidP="00EF193B" w:rsidRDefault="00FD6D81" w14:paraId="3E70003A" w14:textId="05983A0E">
            <w:pPr>
              <w:pStyle w:val="Bullet2"/>
              <w:numPr>
                <w:ilvl w:val="0"/>
                <w:numId w:val="26"/>
              </w:numPr>
            </w:pPr>
            <w:r>
              <w:t xml:space="preserve">estimated value of </w:t>
            </w:r>
            <w:r w:rsidR="006D6F2A">
              <w:t>financial penalt</w:t>
            </w:r>
            <w:r w:rsidR="00A41D3A">
              <w:t>ies</w:t>
            </w:r>
          </w:p>
          <w:p w:rsidR="00AB3D2C" w:rsidP="00EF193B" w:rsidRDefault="00AB3D2C" w14:paraId="568CEB5F" w14:textId="3DFFC425">
            <w:pPr>
              <w:pStyle w:val="Bullet2"/>
              <w:numPr>
                <w:ilvl w:val="0"/>
                <w:numId w:val="26"/>
              </w:numPr>
            </w:pPr>
            <w:r>
              <w:t xml:space="preserve">number of </w:t>
            </w:r>
            <w:r w:rsidR="00A70BAC">
              <w:t>financial penalties</w:t>
            </w:r>
            <w:r>
              <w:t xml:space="preserve"> by </w:t>
            </w:r>
            <w:r w:rsidR="00A70BAC">
              <w:t xml:space="preserve">penalty </w:t>
            </w:r>
            <w:r w:rsidR="00FC7F2C">
              <w:t>type</w:t>
            </w:r>
            <w:r>
              <w:t xml:space="preserve"> (</w:t>
            </w:r>
            <w:r w:rsidR="00A70BAC">
              <w:t>1</w:t>
            </w:r>
            <w:r w:rsidR="006014EA">
              <w:t xml:space="preserve"> </w:t>
            </w:r>
            <w:r w:rsidR="00131896">
              <w:t xml:space="preserve">week, </w:t>
            </w:r>
            <w:r w:rsidR="0051599B">
              <w:t>2</w:t>
            </w:r>
            <w:r w:rsidR="006014EA">
              <w:t xml:space="preserve"> </w:t>
            </w:r>
            <w:r w:rsidR="00131896">
              <w:t xml:space="preserve">weeks, or </w:t>
            </w:r>
            <w:r w:rsidR="0051599B">
              <w:t>4</w:t>
            </w:r>
            <w:r w:rsidR="006014EA">
              <w:t xml:space="preserve"> </w:t>
            </w:r>
            <w:r w:rsidR="00131896">
              <w:t>weeks).</w:t>
            </w:r>
          </w:p>
          <w:p w:rsidR="00131896" w:rsidP="0041250A" w:rsidRDefault="003836BC" w14:paraId="4692F888" w14:textId="3C5FCC63">
            <w:pPr>
              <w:pStyle w:val="Bullet1"/>
              <w:numPr>
                <w:ilvl w:val="0"/>
                <w:numId w:val="21"/>
              </w:numPr>
            </w:pPr>
            <w:r>
              <w:t>The</w:t>
            </w:r>
            <w:r w:rsidRPr="003836BC">
              <w:t xml:space="preserve"> number and estimated value of income support suspensions by </w:t>
            </w:r>
            <w:r w:rsidR="00D521B5">
              <w:t>financial year</w:t>
            </w:r>
            <w:r w:rsidRPr="003836BC">
              <w:t xml:space="preserve"> </w:t>
            </w:r>
            <w:r w:rsidR="006A70AB">
              <w:t xml:space="preserve">since July 2018 </w:t>
            </w:r>
            <w:r w:rsidRPr="003836BC">
              <w:t>for participants in jobactive, Workforce Australia and ParentsNext</w:t>
            </w:r>
            <w:r>
              <w:t>, including:</w:t>
            </w:r>
          </w:p>
          <w:p w:rsidR="003836BC" w:rsidP="00EF193B" w:rsidRDefault="00D521B5" w14:paraId="3387C339" w14:textId="58881751">
            <w:pPr>
              <w:pStyle w:val="Bullet1"/>
              <w:numPr>
                <w:ilvl w:val="0"/>
                <w:numId w:val="27"/>
              </w:numPr>
            </w:pPr>
            <w:r>
              <w:t>t</w:t>
            </w:r>
            <w:r w:rsidR="003836BC">
              <w:t xml:space="preserve">otal </w:t>
            </w:r>
            <w:r w:rsidR="00E1265E">
              <w:t xml:space="preserve">number of </w:t>
            </w:r>
            <w:r w:rsidR="005A743E">
              <w:t>suspensions</w:t>
            </w:r>
            <w:r w:rsidR="003836BC">
              <w:t xml:space="preserve"> disaggregated by:</w:t>
            </w:r>
          </w:p>
          <w:p w:rsidR="003836BC" w:rsidP="00646444" w:rsidRDefault="0000162E" w14:paraId="3C43EAAE" w14:textId="6E006C6C">
            <w:pPr>
              <w:pStyle w:val="Bullet1"/>
              <w:numPr>
                <w:ilvl w:val="1"/>
                <w:numId w:val="27"/>
              </w:numPr>
              <w:ind w:left="1069"/>
            </w:pPr>
            <w:r>
              <w:t>unique participants who had their payments suspended</w:t>
            </w:r>
          </w:p>
          <w:p w:rsidR="0000162E" w:rsidP="00646444" w:rsidRDefault="0000162E" w14:paraId="2A166340" w14:textId="7C036E43">
            <w:pPr>
              <w:pStyle w:val="Bullet1"/>
              <w:numPr>
                <w:ilvl w:val="1"/>
                <w:numId w:val="27"/>
              </w:numPr>
              <w:ind w:left="1069"/>
            </w:pPr>
            <w:r>
              <w:t>type of income support</w:t>
            </w:r>
            <w:r w:rsidR="00881ED8">
              <w:t xml:space="preserve"> payment</w:t>
            </w:r>
          </w:p>
          <w:p w:rsidR="0000162E" w:rsidP="00EF193B" w:rsidRDefault="00A24F02" w14:paraId="523DA9F4" w14:textId="517EA420">
            <w:pPr>
              <w:pStyle w:val="Bullet1"/>
              <w:numPr>
                <w:ilvl w:val="0"/>
                <w:numId w:val="27"/>
              </w:numPr>
            </w:pPr>
            <w:r>
              <w:t>e</w:t>
            </w:r>
            <w:r w:rsidR="0000162E">
              <w:t>stimated value of income support payment suspensions</w:t>
            </w:r>
          </w:p>
          <w:p w:rsidR="001A5CD8" w:rsidP="00EF193B" w:rsidRDefault="00D521B5" w14:paraId="0D3D61A4" w14:textId="216CA27F">
            <w:pPr>
              <w:pStyle w:val="Bullet1"/>
              <w:numPr>
                <w:ilvl w:val="0"/>
                <w:numId w:val="27"/>
              </w:numPr>
            </w:pPr>
            <w:r>
              <w:t>n</w:t>
            </w:r>
            <w:r w:rsidR="001A5CD8">
              <w:t xml:space="preserve">umber of suspensions which covered the day when the participant was due to be </w:t>
            </w:r>
            <w:r w:rsidR="006E18D5">
              <w:t>paid</w:t>
            </w:r>
            <w:r w:rsidR="00B74B8E">
              <w:t xml:space="preserve"> their income support (ie the recipient did not receive their payment on the day they normally do)</w:t>
            </w:r>
          </w:p>
          <w:p w:rsidR="007720FA" w:rsidP="00EF193B" w:rsidRDefault="00D521B5" w14:paraId="19D4CA9D" w14:textId="1CF38DEF">
            <w:pPr>
              <w:pStyle w:val="Bullet1"/>
              <w:numPr>
                <w:ilvl w:val="0"/>
                <w:numId w:val="27"/>
              </w:numPr>
            </w:pPr>
            <w:r>
              <w:t>n</w:t>
            </w:r>
            <w:r w:rsidR="00B74B8E">
              <w:t>umber of suspensions applied before the week</w:t>
            </w:r>
            <w:r w:rsidR="00557324">
              <w:t>end</w:t>
            </w:r>
            <w:r w:rsidR="00B74B8E">
              <w:t xml:space="preserve"> and lifted after the weekend.</w:t>
            </w:r>
          </w:p>
          <w:p w:rsidR="00162C6F" w:rsidP="0041250A" w:rsidRDefault="00DC0B45" w14:paraId="1AC25F40" w14:textId="77777777">
            <w:pPr>
              <w:pStyle w:val="Bullet1"/>
              <w:numPr>
                <w:ilvl w:val="0"/>
                <w:numId w:val="21"/>
              </w:numPr>
            </w:pPr>
            <w:r>
              <w:t>The</w:t>
            </w:r>
            <w:r w:rsidR="002A35FA">
              <w:t xml:space="preserve"> time periods during which mutual obligation requirements were temporarily suspended </w:t>
            </w:r>
            <w:r w:rsidR="00BD5775">
              <w:t>on a national basis, such as due to COVID-19 or the Workforce Australia transition periods.</w:t>
            </w:r>
          </w:p>
          <w:p w:rsidRPr="003D1DEA" w:rsidR="0096736C" w:rsidP="0041250A" w:rsidRDefault="0096736C" w14:paraId="75A91B67" w14:textId="5FC88EEE">
            <w:pPr>
              <w:pStyle w:val="Bullet1"/>
              <w:numPr>
                <w:ilvl w:val="0"/>
                <w:numId w:val="21"/>
              </w:numPr>
            </w:pPr>
            <w:r>
              <w:t>The cost per commencement for the Transition to Work</w:t>
            </w:r>
            <w:r w:rsidR="00593206">
              <w:t xml:space="preserve">, </w:t>
            </w:r>
            <w:r>
              <w:t>ParentsNext</w:t>
            </w:r>
            <w:r w:rsidR="00593206">
              <w:t xml:space="preserve">, </w:t>
            </w:r>
            <w:r w:rsidR="0047575E">
              <w:t>jobactive</w:t>
            </w:r>
            <w:r w:rsidR="00593206">
              <w:t>, and Workforce Australia</w:t>
            </w:r>
            <w:r>
              <w:t xml:space="preserve"> programs since the programs commenced and over the forward estimates period.</w:t>
            </w:r>
          </w:p>
        </w:tc>
      </w:tr>
    </w:tbl>
    <w:p w:rsidRPr="009B33D1" w:rsidR="00AA478E" w:rsidP="009B33D1" w:rsidRDefault="00794A17" w14:paraId="0C0CF27F" w14:textId="4E264162">
      <w:pPr>
        <w:pStyle w:val="Heading2"/>
      </w:pPr>
      <w:r>
        <w:lastRenderedPageBreak/>
        <w:t>Overview</w:t>
      </w:r>
    </w:p>
    <w:p w:rsidR="001B3052" w:rsidP="003E4A30" w:rsidRDefault="003E4A30" w14:paraId="2A2154CF" w14:textId="21794BE1">
      <w:r>
        <w:t xml:space="preserve">The requested </w:t>
      </w:r>
      <w:r w:rsidR="00937E92">
        <w:t>information</w:t>
      </w:r>
      <w:r w:rsidRPr="00D936C5" w:rsidR="00937E92">
        <w:t xml:space="preserve"> </w:t>
      </w:r>
      <w:r w:rsidR="00D936C5">
        <w:t xml:space="preserve">is </w:t>
      </w:r>
      <w:r w:rsidR="001B3052">
        <w:t>provided at</w:t>
      </w:r>
      <w:r w:rsidR="00D936C5">
        <w:t xml:space="preserve"> Attachments A to D. </w:t>
      </w:r>
    </w:p>
    <w:p w:rsidRPr="00E930BB" w:rsidR="00016A14" w:rsidP="00E80AAF" w:rsidRDefault="00026F52" w14:paraId="3C2B0465" w14:textId="14D7F876">
      <w:pPr>
        <w:pStyle w:val="Heading3"/>
        <w:rPr>
          <w:b w:val="0"/>
        </w:rPr>
      </w:pPr>
      <w:r w:rsidRPr="00E930BB">
        <w:t xml:space="preserve">ParentsNext </w:t>
      </w:r>
    </w:p>
    <w:p w:rsidR="008E6B4F" w:rsidP="00016A14" w:rsidRDefault="00FC3F54" w14:paraId="385ECF0E" w14:textId="4F8DFC20">
      <w:pPr>
        <w:pStyle w:val="Bullet1"/>
        <w:numPr>
          <w:ilvl w:val="0"/>
          <w:numId w:val="32"/>
        </w:numPr>
        <w:ind w:left="426"/>
      </w:pPr>
      <w:r>
        <w:t xml:space="preserve">Since ParentsNext’s inception as a national program in July 2018, </w:t>
      </w:r>
      <w:r w:rsidRPr="00C82310" w:rsidR="00C82310">
        <w:t>participants</w:t>
      </w:r>
      <w:r w:rsidR="00633C1A">
        <w:t xml:space="preserve"> in this program</w:t>
      </w:r>
      <w:r w:rsidRPr="00C82310" w:rsidR="00C82310">
        <w:t xml:space="preserve"> </w:t>
      </w:r>
      <w:r w:rsidR="000B495A">
        <w:t xml:space="preserve">have </w:t>
      </w:r>
      <w:r w:rsidRPr="00C82310" w:rsidR="00C82310">
        <w:t>very rarely received financial penalties</w:t>
      </w:r>
      <w:r w:rsidR="0003252D">
        <w:t>. Penalt</w:t>
      </w:r>
      <w:r w:rsidR="00C13FD3">
        <w:t>ie</w:t>
      </w:r>
      <w:r w:rsidR="0003252D">
        <w:t xml:space="preserve">s incurred by this cohort generally account for </w:t>
      </w:r>
      <w:r w:rsidR="004C54A2">
        <w:t xml:space="preserve">less than </w:t>
      </w:r>
      <w:r w:rsidR="005C5A03">
        <w:t>0.</w:t>
      </w:r>
      <w:r w:rsidR="00686606">
        <w:t>1</w:t>
      </w:r>
      <w:r w:rsidR="00C82310">
        <w:t xml:space="preserve">% of </w:t>
      </w:r>
      <w:r w:rsidR="003C11B4">
        <w:t xml:space="preserve">total </w:t>
      </w:r>
      <w:r w:rsidR="00881E0B">
        <w:t>penalt</w:t>
      </w:r>
      <w:r w:rsidR="0059405B">
        <w:t xml:space="preserve">y events </w:t>
      </w:r>
      <w:r w:rsidR="00737C66">
        <w:t xml:space="preserve">across the programs </w:t>
      </w:r>
      <w:r w:rsidR="00B46B30">
        <w:t>d</w:t>
      </w:r>
      <w:r w:rsidR="00024A41">
        <w:t xml:space="preserve">iscussed in this request </w:t>
      </w:r>
      <w:r w:rsidR="00DF6CD1">
        <w:t>(</w:t>
      </w:r>
      <w:r w:rsidR="00427020">
        <w:t>Table</w:t>
      </w:r>
      <w:r w:rsidR="00D02D98">
        <w:t> </w:t>
      </w:r>
      <w:r w:rsidR="00B85060">
        <w:t>A</w:t>
      </w:r>
      <w:r w:rsidR="004C2211">
        <w:t>2</w:t>
      </w:r>
      <w:r w:rsidR="00427020">
        <w:t>)</w:t>
      </w:r>
      <w:r w:rsidR="00DF6CD1">
        <w:t xml:space="preserve">. This is </w:t>
      </w:r>
      <w:r w:rsidR="008E6B4F">
        <w:t>because</w:t>
      </w:r>
      <w:r w:rsidR="001F34C9">
        <w:t xml:space="preserve"> </w:t>
      </w:r>
      <w:r w:rsidRPr="00403E8B" w:rsidR="00B80F81">
        <w:t>ParentsNext participants</w:t>
      </w:r>
      <w:r w:rsidR="008E6B4F">
        <w:t>:</w:t>
      </w:r>
    </w:p>
    <w:p w:rsidR="002F5B40" w:rsidP="003C5A31" w:rsidRDefault="002F5B40" w14:paraId="161DFDFC" w14:textId="77777777">
      <w:pPr>
        <w:pStyle w:val="Bullet2"/>
        <w:numPr>
          <w:ilvl w:val="0"/>
          <w:numId w:val="37"/>
        </w:numPr>
      </w:pPr>
      <w:r>
        <w:t>are not required to look for work</w:t>
      </w:r>
    </w:p>
    <w:p w:rsidR="00A64771" w:rsidP="003C5A31" w:rsidRDefault="00C82310" w14:paraId="53C2A8B1" w14:textId="7BF17AE6">
      <w:pPr>
        <w:pStyle w:val="Bullet2"/>
        <w:numPr>
          <w:ilvl w:val="0"/>
          <w:numId w:val="37"/>
        </w:numPr>
      </w:pPr>
      <w:r w:rsidRPr="00C82310">
        <w:t>are not subject to work refusal or unemployment failure penalties</w:t>
      </w:r>
    </w:p>
    <w:p w:rsidRPr="00C202AB" w:rsidR="00687A08" w:rsidP="003C5A31" w:rsidRDefault="00403E8B" w14:paraId="24A3B295" w14:textId="4F1E221A">
      <w:pPr>
        <w:pStyle w:val="Bullet2"/>
        <w:numPr>
          <w:ilvl w:val="0"/>
          <w:numId w:val="39"/>
        </w:numPr>
      </w:pPr>
      <w:r w:rsidRPr="00403E8B">
        <w:t xml:space="preserve">have fewer requirements than </w:t>
      </w:r>
      <w:r w:rsidR="008A0E15">
        <w:t xml:space="preserve">other </w:t>
      </w:r>
      <w:r w:rsidR="00517132">
        <w:t xml:space="preserve">employment services </w:t>
      </w:r>
      <w:r w:rsidR="007A3240">
        <w:t>participant</w:t>
      </w:r>
      <w:r w:rsidR="00517132">
        <w:t>s</w:t>
      </w:r>
      <w:r w:rsidR="002F5B40">
        <w:t>.</w:t>
      </w:r>
    </w:p>
    <w:p w:rsidR="00EC5848" w:rsidP="00E11DA3" w:rsidRDefault="00292BBC" w14:paraId="6685C2AD" w14:textId="76DDDA6A">
      <w:pPr>
        <w:pStyle w:val="Bullet1"/>
        <w:numPr>
          <w:ilvl w:val="0"/>
          <w:numId w:val="32"/>
        </w:numPr>
        <w:ind w:left="426"/>
      </w:pPr>
      <w:r>
        <w:t xml:space="preserve">Payment suspensions incurred by ParentsNext participants generally account for </w:t>
      </w:r>
      <w:r w:rsidRPr="00607F90">
        <w:t xml:space="preserve">around </w:t>
      </w:r>
      <w:r w:rsidRPr="00607F90" w:rsidR="00015454">
        <w:t>2</w:t>
      </w:r>
      <w:r w:rsidR="00F4019A">
        <w:t xml:space="preserve">% to </w:t>
      </w:r>
      <w:r w:rsidR="00191D59">
        <w:t>4</w:t>
      </w:r>
      <w:r w:rsidRPr="00607F90" w:rsidR="00015454">
        <w:t>%</w:t>
      </w:r>
      <w:r w:rsidR="00015454">
        <w:t xml:space="preserve"> of </w:t>
      </w:r>
      <w:r w:rsidR="0063518C">
        <w:t xml:space="preserve">total </w:t>
      </w:r>
      <w:r w:rsidR="000273D5">
        <w:t>suspensions</w:t>
      </w:r>
      <w:r w:rsidR="001250B8">
        <w:t xml:space="preserve"> across </w:t>
      </w:r>
      <w:r w:rsidR="00440C08">
        <w:t xml:space="preserve">the programs discussed in this request </w:t>
      </w:r>
      <w:r w:rsidR="00375C3F">
        <w:t>(</w:t>
      </w:r>
      <w:r w:rsidR="00CE40DA">
        <w:t>Table B2)</w:t>
      </w:r>
      <w:r w:rsidR="00A77381">
        <w:t xml:space="preserve">. </w:t>
      </w:r>
    </w:p>
    <w:p w:rsidR="00656FC5" w:rsidP="00613696" w:rsidRDefault="00EC5848" w14:paraId="1C608D4C" w14:textId="7E11F5F5">
      <w:pPr>
        <w:pStyle w:val="Bullet2"/>
        <w:numPr>
          <w:ilvl w:val="1"/>
          <w:numId w:val="41"/>
        </w:numPr>
      </w:pPr>
      <w:r>
        <w:t>For example, t</w:t>
      </w:r>
      <w:r w:rsidR="001E78A1">
        <w:t>here were</w:t>
      </w:r>
      <w:r w:rsidRPr="001E78A1" w:rsidR="001E78A1">
        <w:t xml:space="preserve"> </w:t>
      </w:r>
      <w:r w:rsidR="001E78A1">
        <w:t>just under 26,000 unique</w:t>
      </w:r>
      <w:r w:rsidR="000D1F40">
        <w:t xml:space="preserve"> ParentsNext</w:t>
      </w:r>
      <w:r w:rsidR="001E78A1">
        <w:t xml:space="preserve"> participants </w:t>
      </w:r>
      <w:r w:rsidR="0059188D">
        <w:t xml:space="preserve">in 2021-22 </w:t>
      </w:r>
      <w:r w:rsidR="001E78A1">
        <w:t>that incurred payment suspensions</w:t>
      </w:r>
      <w:r w:rsidR="00B011A8">
        <w:t>. T</w:t>
      </w:r>
      <w:r w:rsidR="00794B51">
        <w:t>hey account for</w:t>
      </w:r>
      <w:r w:rsidR="00EA495F">
        <w:t xml:space="preserve"> 4.2% of</w:t>
      </w:r>
      <w:r w:rsidR="00E432E4">
        <w:t xml:space="preserve"> around</w:t>
      </w:r>
      <w:r w:rsidR="00BC7897">
        <w:t xml:space="preserve"> </w:t>
      </w:r>
      <w:r w:rsidR="00C74158">
        <w:t>610,000</w:t>
      </w:r>
      <w:r w:rsidR="00EA495F">
        <w:t xml:space="preserve"> jobactive and ParentsNext participants that incurred suspensions (Table B1). </w:t>
      </w:r>
      <w:r w:rsidR="00BE157F">
        <w:t>W</w:t>
      </w:r>
      <w:r w:rsidR="006A2C72">
        <w:t>hen</w:t>
      </w:r>
      <w:r w:rsidR="008C29EF">
        <w:t xml:space="preserve"> participants re-engage </w:t>
      </w:r>
      <w:r w:rsidR="005028D6">
        <w:t>w</w:t>
      </w:r>
      <w:r w:rsidDel="000D1F40" w:rsidR="005028D6">
        <w:t xml:space="preserve">ith </w:t>
      </w:r>
      <w:r w:rsidR="000D1F40">
        <w:t>their requirements or provide a valid reason for not meeting them</w:t>
      </w:r>
      <w:r w:rsidR="00BE157F">
        <w:t>,</w:t>
      </w:r>
      <w:r w:rsidR="005028D6">
        <w:t xml:space="preserve"> </w:t>
      </w:r>
      <w:r w:rsidR="000568F0">
        <w:t>the</w:t>
      </w:r>
      <w:r w:rsidR="00213D07">
        <w:t>ir</w:t>
      </w:r>
      <w:r w:rsidR="008C29EF">
        <w:t xml:space="preserve"> suspension </w:t>
      </w:r>
      <w:r w:rsidR="007C3DBA">
        <w:t>ends,</w:t>
      </w:r>
      <w:r w:rsidR="008C29EF">
        <w:t xml:space="preserve"> and </w:t>
      </w:r>
      <w:r w:rsidR="001E64B6">
        <w:t>their entitlements are</w:t>
      </w:r>
      <w:r w:rsidR="004778C4">
        <w:t xml:space="preserve"> </w:t>
      </w:r>
      <w:r w:rsidR="00BE157F">
        <w:t xml:space="preserve">fully </w:t>
      </w:r>
      <w:r w:rsidR="00252EBA">
        <w:t>paid</w:t>
      </w:r>
      <w:r w:rsidR="00213D07">
        <w:t xml:space="preserve"> back</w:t>
      </w:r>
      <w:r w:rsidR="004778C4">
        <w:t>.</w:t>
      </w:r>
    </w:p>
    <w:p w:rsidR="009D7CE4" w:rsidP="00613696" w:rsidRDefault="009B6255" w14:paraId="2D7A49F4" w14:textId="24B10DB9">
      <w:pPr>
        <w:pStyle w:val="Bullet1"/>
        <w:numPr>
          <w:ilvl w:val="0"/>
          <w:numId w:val="40"/>
        </w:numPr>
      </w:pPr>
      <w:r>
        <w:t>Less than 3%</w:t>
      </w:r>
      <w:r w:rsidR="00D320AE">
        <w:t xml:space="preserve"> (</w:t>
      </w:r>
      <w:r w:rsidR="00261CB0">
        <w:t xml:space="preserve">between </w:t>
      </w:r>
      <w:r w:rsidR="00F64A99">
        <w:t>1.6% to</w:t>
      </w:r>
      <w:r w:rsidR="0080149A">
        <w:t xml:space="preserve"> 2.6%</w:t>
      </w:r>
      <w:r w:rsidR="00261CB0">
        <w:t>)</w:t>
      </w:r>
      <w:r w:rsidR="0080149A">
        <w:t xml:space="preserve"> of </w:t>
      </w:r>
      <w:r w:rsidR="007C7517">
        <w:t>ParentsNext participant payment</w:t>
      </w:r>
      <w:r w:rsidR="001A0150">
        <w:t xml:space="preserve"> s</w:t>
      </w:r>
      <w:r w:rsidR="0080149A">
        <w:t>uspensions led to payment delays</w:t>
      </w:r>
      <w:r w:rsidR="0078727B">
        <w:t xml:space="preserve"> </w:t>
      </w:r>
      <w:r w:rsidR="00F64A99">
        <w:t>between 2018-19 and 2021-22</w:t>
      </w:r>
      <w:r w:rsidR="0078727B">
        <w:t xml:space="preserve"> (Table B5)</w:t>
      </w:r>
      <w:r w:rsidR="009D7CE4">
        <w:t>.</w:t>
      </w:r>
    </w:p>
    <w:p w:rsidR="0080149A" w:rsidP="00613696" w:rsidRDefault="00280EEE" w14:paraId="21D20EEF" w14:textId="3E6B81E8">
      <w:pPr>
        <w:pStyle w:val="Bullet1"/>
        <w:numPr>
          <w:ilvl w:val="0"/>
          <w:numId w:val="40"/>
        </w:numPr>
      </w:pPr>
      <w:r>
        <w:t>T</w:t>
      </w:r>
      <w:r w:rsidR="00767D74">
        <w:t xml:space="preserve">he </w:t>
      </w:r>
      <w:r w:rsidR="00436DF5">
        <w:t xml:space="preserve">share </w:t>
      </w:r>
      <w:r w:rsidR="00767D74">
        <w:t xml:space="preserve">of </w:t>
      </w:r>
      <w:r w:rsidR="009D7CE4">
        <w:t xml:space="preserve">suspensions </w:t>
      </w:r>
      <w:r w:rsidR="00767D74">
        <w:t xml:space="preserve">that </w:t>
      </w:r>
      <w:r w:rsidR="009F7612">
        <w:t xml:space="preserve">were applied before the weekend and lifted after the weekend </w:t>
      </w:r>
      <w:r w:rsidR="007F699D">
        <w:t xml:space="preserve">has </w:t>
      </w:r>
      <w:r w:rsidR="0009395D">
        <w:t xml:space="preserve">been </w:t>
      </w:r>
      <w:r w:rsidR="00D90C56">
        <w:t xml:space="preserve">trending down from </w:t>
      </w:r>
      <w:r>
        <w:t xml:space="preserve">around 13% in 2018-19 to just under 6% in 2021-22 </w:t>
      </w:r>
      <w:r w:rsidR="004B0CD5">
        <w:t>(</w:t>
      </w:r>
      <w:r w:rsidR="009D7CE4">
        <w:t>Table B6)</w:t>
      </w:r>
      <w:r w:rsidR="004F5242">
        <w:t>.</w:t>
      </w:r>
    </w:p>
    <w:p w:rsidR="00C44071" w:rsidRDefault="001E2C29" w14:paraId="758CAD41" w14:textId="79229705">
      <w:pPr>
        <w:pStyle w:val="Bullet1"/>
        <w:numPr>
          <w:ilvl w:val="0"/>
          <w:numId w:val="32"/>
        </w:numPr>
        <w:ind w:left="426"/>
      </w:pPr>
      <w:r>
        <w:t xml:space="preserve">Over 99% of </w:t>
      </w:r>
      <w:r w:rsidRPr="00C82310" w:rsidR="00C0660A">
        <w:t xml:space="preserve">ParentsNext participants </w:t>
      </w:r>
      <w:r w:rsidR="002F5B82">
        <w:t xml:space="preserve">receive </w:t>
      </w:r>
      <w:r w:rsidRPr="00436DF5" w:rsidR="00B460F1">
        <w:t>Parenting Payment</w:t>
      </w:r>
      <w:r w:rsidRPr="00436DF5" w:rsidR="0021152C">
        <w:t>s</w:t>
      </w:r>
      <w:r w:rsidR="000D77DD">
        <w:t xml:space="preserve"> (Table</w:t>
      </w:r>
      <w:r w:rsidR="0040690D">
        <w:t>s</w:t>
      </w:r>
      <w:r w:rsidR="000D77DD">
        <w:t xml:space="preserve"> A3</w:t>
      </w:r>
      <w:r w:rsidR="0040690D">
        <w:t xml:space="preserve"> </w:t>
      </w:r>
      <w:r w:rsidR="00386EC8">
        <w:t>and</w:t>
      </w:r>
      <w:r w:rsidR="0040690D">
        <w:t xml:space="preserve"> B3</w:t>
      </w:r>
      <w:r w:rsidR="000D77DD">
        <w:t>)</w:t>
      </w:r>
      <w:r w:rsidR="00E930BB">
        <w:t>.</w:t>
      </w:r>
    </w:p>
    <w:p w:rsidR="00956DCF" w:rsidRDefault="00E57B26" w14:paraId="3FB340E3" w14:textId="7FA8801D">
      <w:pPr>
        <w:pStyle w:val="Bullet1"/>
        <w:numPr>
          <w:ilvl w:val="0"/>
          <w:numId w:val="32"/>
        </w:numPr>
        <w:ind w:left="426"/>
      </w:pPr>
      <w:r>
        <w:t xml:space="preserve">The average </w:t>
      </w:r>
      <w:r w:rsidR="00947A9C">
        <w:t xml:space="preserve">commencement </w:t>
      </w:r>
      <w:r w:rsidR="00E42667">
        <w:t>cost</w:t>
      </w:r>
      <w:r w:rsidR="006149F2">
        <w:t>s</w:t>
      </w:r>
      <w:r w:rsidR="00E42667">
        <w:t xml:space="preserve"> per new ParentsNext</w:t>
      </w:r>
      <w:r>
        <w:t xml:space="preserve"> </w:t>
      </w:r>
      <w:r w:rsidR="00645CC3">
        <w:t xml:space="preserve">entrant </w:t>
      </w:r>
      <w:r w:rsidR="00611D9A">
        <w:t xml:space="preserve">were and </w:t>
      </w:r>
      <w:r w:rsidR="000118B5">
        <w:t xml:space="preserve">are </w:t>
      </w:r>
      <w:r w:rsidR="00611D9A">
        <w:t>expected to remain</w:t>
      </w:r>
      <w:r w:rsidR="00AB3C53">
        <w:t xml:space="preserve"> </w:t>
      </w:r>
      <w:r w:rsidR="000118B5">
        <w:t xml:space="preserve">around </w:t>
      </w:r>
      <w:r w:rsidR="00C32E8B">
        <w:t>$2,000</w:t>
      </w:r>
      <w:r w:rsidR="00AB3C53">
        <w:t xml:space="preserve"> </w:t>
      </w:r>
      <w:r w:rsidR="008065A4">
        <w:t>to</w:t>
      </w:r>
      <w:r w:rsidR="00611D9A">
        <w:t xml:space="preserve"> </w:t>
      </w:r>
      <w:r w:rsidR="00AB3C53">
        <w:t>$2,</w:t>
      </w:r>
      <w:r w:rsidR="006A206E">
        <w:t>5</w:t>
      </w:r>
      <w:r w:rsidR="00AB3C53">
        <w:t>00</w:t>
      </w:r>
      <w:r w:rsidR="00956DCF">
        <w:t xml:space="preserve"> (Table D1)</w:t>
      </w:r>
      <w:r w:rsidR="00AB3C53">
        <w:t>, except for</w:t>
      </w:r>
      <w:r w:rsidR="00956DCF">
        <w:t>:</w:t>
      </w:r>
    </w:p>
    <w:p w:rsidR="00956DCF" w:rsidP="00C37EC0" w:rsidRDefault="00CB660F" w14:paraId="523F1392" w14:textId="209BCFA7">
      <w:pPr>
        <w:pStyle w:val="Bullet1"/>
        <w:numPr>
          <w:ilvl w:val="1"/>
          <w:numId w:val="42"/>
        </w:numPr>
      </w:pPr>
      <w:r>
        <w:t>2018-19 and 2022-23</w:t>
      </w:r>
      <w:r w:rsidR="00956DCF">
        <w:t>,</w:t>
      </w:r>
      <w:r w:rsidR="00092BD7">
        <w:t xml:space="preserve"> reflecting</w:t>
      </w:r>
      <w:r w:rsidR="008D19B1">
        <w:t xml:space="preserve"> </w:t>
      </w:r>
      <w:r w:rsidR="00FA4E52">
        <w:t>significant transitional caseloads</w:t>
      </w:r>
    </w:p>
    <w:p w:rsidR="00003239" w:rsidP="00C37EC0" w:rsidRDefault="00506332" w14:paraId="3E2CCB61" w14:textId="6EB455BA">
      <w:pPr>
        <w:pStyle w:val="Bullet1"/>
        <w:numPr>
          <w:ilvl w:val="1"/>
          <w:numId w:val="42"/>
        </w:numPr>
      </w:pPr>
      <w:r>
        <w:t>2021-22</w:t>
      </w:r>
      <w:r w:rsidR="003936A7">
        <w:t>,</w:t>
      </w:r>
      <w:r w:rsidR="008E01AE">
        <w:t xml:space="preserve"> when </w:t>
      </w:r>
      <w:r w:rsidR="006770CF">
        <w:t xml:space="preserve">significant changes to </w:t>
      </w:r>
      <w:r w:rsidR="00436BFE">
        <w:t xml:space="preserve">the eligibility criteria </w:t>
      </w:r>
      <w:r w:rsidR="001B1080">
        <w:t xml:space="preserve">were implemented </w:t>
      </w:r>
      <w:r w:rsidR="00C957EC">
        <w:t>resulting</w:t>
      </w:r>
      <w:r w:rsidR="00436BFE">
        <w:t xml:space="preserve"> in a sizable increase in new entrants</w:t>
      </w:r>
      <w:r w:rsidR="00172F2F">
        <w:t>.</w:t>
      </w:r>
    </w:p>
    <w:p w:rsidR="00F22347" w:rsidP="00D60963" w:rsidRDefault="00F22347" w14:paraId="60F98D60" w14:textId="6C934F94">
      <w:pPr>
        <w:pStyle w:val="Heading2"/>
      </w:pPr>
      <w:r>
        <w:t>Additional Information</w:t>
      </w:r>
      <w:r w:rsidR="00F77CAE">
        <w:t xml:space="preserve"> </w:t>
      </w:r>
    </w:p>
    <w:p w:rsidR="00EE347A" w:rsidP="00EE347A" w:rsidRDefault="00EE347A" w14:paraId="75515A38" w14:textId="4FE3607D">
      <w:pPr>
        <w:pStyle w:val="Heading3Numbered"/>
        <w:numPr>
          <w:ilvl w:val="0"/>
          <w:numId w:val="0"/>
        </w:numPr>
        <w:ind w:left="851" w:hanging="851"/>
      </w:pPr>
      <w:r>
        <w:t xml:space="preserve">Part </w:t>
      </w:r>
      <w:r w:rsidR="00B308A9">
        <w:t>A</w:t>
      </w:r>
      <w:r>
        <w:t xml:space="preserve"> – Financial penalties</w:t>
      </w:r>
      <w:r w:rsidR="00161FC1">
        <w:t xml:space="preserve"> for </w:t>
      </w:r>
      <w:r w:rsidR="00A01404">
        <w:t>employment services participants</w:t>
      </w:r>
    </w:p>
    <w:p w:rsidR="009C6B9D" w:rsidP="009C6B9D" w:rsidRDefault="009C6B9D" w14:paraId="3B4201C2" w14:textId="3FA3713E">
      <w:pPr>
        <w:pStyle w:val="Heading4"/>
      </w:pPr>
      <w:r w:rsidDel="008B28A7">
        <w:t xml:space="preserve">Background </w:t>
      </w:r>
      <w:r w:rsidDel="008B28A7" w:rsidR="005F0C38">
        <w:t>information</w:t>
      </w:r>
    </w:p>
    <w:p w:rsidR="004671D0" w:rsidP="00032D25" w:rsidRDefault="00032D25" w14:paraId="0A0423CF" w14:textId="2D649767">
      <w:r>
        <w:t xml:space="preserve">The TCF </w:t>
      </w:r>
      <w:r w:rsidR="003C6F18">
        <w:t>applies when employment services participants fail to meet mutual obligation requirements</w:t>
      </w:r>
      <w:r w:rsidR="00492281">
        <w:t xml:space="preserve">. </w:t>
      </w:r>
      <w:r w:rsidRPr="008A459F" w:rsidR="008A459F">
        <w:t xml:space="preserve">Under the TCF, participants who continue to meet their requirements or provide a valid reason remain in the ‘Green Zone’. </w:t>
      </w:r>
      <w:r w:rsidR="008A459F">
        <w:t>P</w:t>
      </w:r>
      <w:r w:rsidR="00E53254">
        <w:t xml:space="preserve">articipants </w:t>
      </w:r>
      <w:r w:rsidR="00532901">
        <w:t>who</w:t>
      </w:r>
      <w:r w:rsidR="00577542">
        <w:t xml:space="preserve"> fail to meet a</w:t>
      </w:r>
      <w:r w:rsidR="00654A3C">
        <w:t xml:space="preserve"> </w:t>
      </w:r>
      <w:r w:rsidR="00577542">
        <w:t>requirement</w:t>
      </w:r>
      <w:r w:rsidR="00E20530">
        <w:t xml:space="preserve"> without a valid reason</w:t>
      </w:r>
      <w:r w:rsidR="00577542">
        <w:t xml:space="preserve"> incur a ‘demerit’</w:t>
      </w:r>
      <w:r w:rsidR="005836A7">
        <w:t xml:space="preserve"> and move into the ‘Warning Zone’</w:t>
      </w:r>
      <w:r w:rsidR="00654A3C">
        <w:t xml:space="preserve">. </w:t>
      </w:r>
      <w:r w:rsidRPr="00C41E46" w:rsidR="00C41E46">
        <w:t>When a participant in the Warning Zone has 3 non</w:t>
      </w:r>
      <w:r w:rsidR="00F013F2">
        <w:noBreakHyphen/>
      </w:r>
      <w:r w:rsidRPr="00C41E46" w:rsidR="00C41E46">
        <w:t>compliance events within an active 6-month period they undertake a Capability Interview with their provider.</w:t>
      </w:r>
      <w:r w:rsidR="005449C4">
        <w:t xml:space="preserve"> </w:t>
      </w:r>
      <w:r w:rsidR="00654A3C">
        <w:t>Participants</w:t>
      </w:r>
      <w:r w:rsidR="002D6651">
        <w:t xml:space="preserve"> in the Warning Zon</w:t>
      </w:r>
      <w:r w:rsidR="00B43C2F">
        <w:t>e</w:t>
      </w:r>
      <w:r w:rsidR="002D6651">
        <w:t xml:space="preserve"> who have</w:t>
      </w:r>
      <w:r w:rsidR="00654A3C">
        <w:t xml:space="preserve"> </w:t>
      </w:r>
      <w:r w:rsidR="00D07561">
        <w:t xml:space="preserve">more than </w:t>
      </w:r>
      <w:r w:rsidR="009C3235">
        <w:t>5</w:t>
      </w:r>
      <w:r w:rsidR="000123F4">
        <w:t xml:space="preserve"> non</w:t>
      </w:r>
      <w:r w:rsidR="002D6651">
        <w:noBreakHyphen/>
      </w:r>
      <w:r w:rsidR="000123F4">
        <w:t>compliance events are</w:t>
      </w:r>
      <w:r w:rsidR="000F4EA2">
        <w:t xml:space="preserve"> subject to a Capability Assessment with Services Australia, and if they are found capable are moved into the</w:t>
      </w:r>
      <w:r w:rsidDel="000F4EA2" w:rsidR="000123F4">
        <w:t xml:space="preserve"> </w:t>
      </w:r>
      <w:r w:rsidR="00580DD7">
        <w:t xml:space="preserve">‘Penalty Zone’. </w:t>
      </w:r>
    </w:p>
    <w:p w:rsidR="006B57E2" w:rsidP="00032D25" w:rsidRDefault="004671D0" w14:paraId="2E351916" w14:textId="2BE0833E">
      <w:r>
        <w:lastRenderedPageBreak/>
        <w:t>If</w:t>
      </w:r>
      <w:r w:rsidR="00E36245">
        <w:t xml:space="preserve"> participants in</w:t>
      </w:r>
      <w:r>
        <w:t xml:space="preserve"> the Penalty Zone </w:t>
      </w:r>
      <w:r w:rsidR="00E36245">
        <w:t>fail</w:t>
      </w:r>
      <w:r>
        <w:t xml:space="preserve"> to meet a mutual obligation requirement, </w:t>
      </w:r>
      <w:r w:rsidR="00E02B8D">
        <w:t xml:space="preserve">their employment services provider </w:t>
      </w:r>
      <w:r w:rsidR="00E36245">
        <w:t>report</w:t>
      </w:r>
      <w:r w:rsidR="00B452C5">
        <w:t>s</w:t>
      </w:r>
      <w:r w:rsidR="00E02B8D">
        <w:t xml:space="preserve"> the failure to Services Australia, who may then apply</w:t>
      </w:r>
      <w:r w:rsidR="001D1EE1">
        <w:t xml:space="preserve"> a</w:t>
      </w:r>
      <w:r w:rsidR="00A95055">
        <w:t>:</w:t>
      </w:r>
    </w:p>
    <w:p w:rsidR="006B57E2" w:rsidP="00125760" w:rsidRDefault="006A7D50" w14:paraId="41BAB512" w14:textId="0C6DBA9E">
      <w:pPr>
        <w:pStyle w:val="ListParagraph"/>
        <w:numPr>
          <w:ilvl w:val="0"/>
          <w:numId w:val="28"/>
        </w:numPr>
        <w:ind w:left="426"/>
      </w:pPr>
      <w:r w:rsidRPr="00F53F53">
        <w:rPr>
          <w:b/>
          <w:bCs/>
        </w:rPr>
        <w:t>1-week</w:t>
      </w:r>
      <w:r w:rsidRPr="00F53F53" w:rsidR="00FC1148">
        <w:rPr>
          <w:b/>
          <w:bCs/>
        </w:rPr>
        <w:t xml:space="preserve"> penalty</w:t>
      </w:r>
      <w:r w:rsidR="00171118">
        <w:t xml:space="preserve"> </w:t>
      </w:r>
      <w:r w:rsidR="00496F6C">
        <w:t>–</w:t>
      </w:r>
      <w:r w:rsidR="00FC1148">
        <w:t xml:space="preserve"> </w:t>
      </w:r>
      <w:r w:rsidR="004255C9">
        <w:t>for</w:t>
      </w:r>
      <w:r w:rsidR="00171118">
        <w:t xml:space="preserve"> the first failure in the Penalty Zone </w:t>
      </w:r>
      <w:r w:rsidR="00496F6C">
        <w:t>the participant loses half of their fortnightly payment</w:t>
      </w:r>
    </w:p>
    <w:p w:rsidR="00496F6C" w:rsidP="00125760" w:rsidRDefault="006A7D50" w14:paraId="1C4DA7FE" w14:textId="680FEDB1">
      <w:pPr>
        <w:pStyle w:val="ListParagraph"/>
        <w:numPr>
          <w:ilvl w:val="0"/>
          <w:numId w:val="28"/>
        </w:numPr>
        <w:ind w:left="426"/>
      </w:pPr>
      <w:r w:rsidRPr="00F53F53">
        <w:rPr>
          <w:b/>
          <w:bCs/>
        </w:rPr>
        <w:t>2-week</w:t>
      </w:r>
      <w:r w:rsidRPr="00F53F53" w:rsidR="00496F6C">
        <w:rPr>
          <w:b/>
          <w:bCs/>
        </w:rPr>
        <w:t xml:space="preserve"> penalty</w:t>
      </w:r>
      <w:r w:rsidR="00496F6C">
        <w:t xml:space="preserve"> – </w:t>
      </w:r>
      <w:r w:rsidR="004255C9">
        <w:t>for</w:t>
      </w:r>
      <w:r w:rsidR="00171118">
        <w:t xml:space="preserve"> the second failure in the Penalty Zone </w:t>
      </w:r>
      <w:r w:rsidR="00496F6C">
        <w:t>the participant loses all of their fortnightly payment</w:t>
      </w:r>
      <w:r w:rsidR="001617B0">
        <w:t xml:space="preserve"> </w:t>
      </w:r>
    </w:p>
    <w:p w:rsidR="00496F6C" w:rsidP="00125760" w:rsidRDefault="006A7D50" w14:paraId="3F80B332" w14:textId="427B94DE">
      <w:pPr>
        <w:pStyle w:val="ListParagraph"/>
        <w:numPr>
          <w:ilvl w:val="0"/>
          <w:numId w:val="28"/>
        </w:numPr>
        <w:ind w:left="426"/>
      </w:pPr>
      <w:r w:rsidRPr="00F53F53">
        <w:rPr>
          <w:b/>
          <w:bCs/>
        </w:rPr>
        <w:t xml:space="preserve">4-week </w:t>
      </w:r>
      <w:r w:rsidRPr="00F53F53" w:rsidR="00496F6C">
        <w:rPr>
          <w:b/>
          <w:bCs/>
        </w:rPr>
        <w:t xml:space="preserve">penalty </w:t>
      </w:r>
      <w:r w:rsidR="00496F6C">
        <w:t xml:space="preserve">– </w:t>
      </w:r>
      <w:r w:rsidR="004255C9">
        <w:t>for</w:t>
      </w:r>
      <w:r w:rsidR="000E66FF">
        <w:t xml:space="preserve"> the third failure in the Penalty Zone </w:t>
      </w:r>
      <w:r w:rsidDel="000E66FF" w:rsidR="00496F6C">
        <w:t>the</w:t>
      </w:r>
      <w:r w:rsidR="00496F6C">
        <w:t xml:space="preserve"> participan</w:t>
      </w:r>
      <w:r w:rsidR="0003068F">
        <w:t>t’s payment is cancelled</w:t>
      </w:r>
      <w:r w:rsidR="00F746E6">
        <w:t xml:space="preserve">. Participants must </w:t>
      </w:r>
      <w:r w:rsidRPr="00C732D5" w:rsidR="00D96023">
        <w:t>reapply</w:t>
      </w:r>
      <w:r w:rsidR="00F746E6">
        <w:t xml:space="preserve"> for the payment, and</w:t>
      </w:r>
      <w:r w:rsidR="006D012A">
        <w:t xml:space="preserve"> face a </w:t>
      </w:r>
      <w:r w:rsidR="000E46A4">
        <w:t>4</w:t>
      </w:r>
      <w:r w:rsidR="006D012A">
        <w:t xml:space="preserve">-week </w:t>
      </w:r>
      <w:r w:rsidR="00733784">
        <w:t>waiting</w:t>
      </w:r>
      <w:r w:rsidR="006D012A">
        <w:t xml:space="preserve"> period </w:t>
      </w:r>
      <w:r>
        <w:t>before the</w:t>
      </w:r>
      <w:r w:rsidR="00F746E6">
        <w:t>ir payment can start again. T</w:t>
      </w:r>
      <w:r w:rsidR="009A51C8">
        <w:t xml:space="preserve">hey </w:t>
      </w:r>
      <w:r w:rsidR="00204BA3">
        <w:t xml:space="preserve">must restart </w:t>
      </w:r>
      <w:r w:rsidR="0003068F">
        <w:t>in the Penalty Zone</w:t>
      </w:r>
      <w:r w:rsidR="00204BA3">
        <w:t xml:space="preserve">. </w:t>
      </w:r>
    </w:p>
    <w:p w:rsidR="00220061" w:rsidP="0003068F" w:rsidRDefault="0077690D" w14:paraId="4E104055" w14:textId="556B06B0">
      <w:r>
        <w:t xml:space="preserve">Participants may also </w:t>
      </w:r>
      <w:r w:rsidR="00DF434B">
        <w:t xml:space="preserve">have their payments cancelled </w:t>
      </w:r>
      <w:r w:rsidR="001E32EA">
        <w:t xml:space="preserve">(4-week penalty) </w:t>
      </w:r>
      <w:r w:rsidR="00DF434B">
        <w:t>if they</w:t>
      </w:r>
      <w:r w:rsidR="00220061">
        <w:t>:</w:t>
      </w:r>
    </w:p>
    <w:p w:rsidR="00220061" w:rsidP="00D36C25" w:rsidRDefault="00DF434B" w14:paraId="3B61A9EB" w14:textId="41C387C2">
      <w:pPr>
        <w:pStyle w:val="Bullet1"/>
        <w:numPr>
          <w:ilvl w:val="0"/>
          <w:numId w:val="35"/>
        </w:numPr>
        <w:spacing w:before="60" w:after="60" w:line="240" w:lineRule="auto"/>
        <w:ind w:left="426" w:hanging="358"/>
      </w:pPr>
      <w:r>
        <w:t>refuse to accept a suitable job</w:t>
      </w:r>
      <w:r w:rsidR="00F270D5">
        <w:t xml:space="preserve"> (work refusal failure)</w:t>
      </w:r>
    </w:p>
    <w:p w:rsidR="00F270D5" w:rsidP="00D36C25" w:rsidRDefault="00DF434B" w14:paraId="72DD94DC" w14:textId="248C532F">
      <w:pPr>
        <w:pStyle w:val="Bullet1"/>
        <w:numPr>
          <w:ilvl w:val="0"/>
          <w:numId w:val="35"/>
        </w:numPr>
        <w:spacing w:before="60" w:after="60" w:line="240" w:lineRule="auto"/>
        <w:ind w:left="426" w:hanging="358"/>
      </w:pPr>
      <w:r>
        <w:t>are dismissed</w:t>
      </w:r>
      <w:r w:rsidR="00C61D8C">
        <w:t xml:space="preserve"> from a job due to misconduct as an employee or voluntarily leave a suitable job</w:t>
      </w:r>
      <w:r w:rsidDel="00607662" w:rsidR="00F270D5">
        <w:t xml:space="preserve"> </w:t>
      </w:r>
      <w:r w:rsidR="00A37B74">
        <w:t xml:space="preserve">without a reasonable excuse </w:t>
      </w:r>
      <w:r w:rsidR="00F270D5">
        <w:t>(unemployment failure)</w:t>
      </w:r>
      <w:r w:rsidR="009C6B9D">
        <w:t>.</w:t>
      </w:r>
      <w:r w:rsidR="00A37B74">
        <w:t xml:space="preserve"> </w:t>
      </w:r>
    </w:p>
    <w:p w:rsidR="00A1797C" w:rsidP="0003068F" w:rsidRDefault="00A1797C" w14:paraId="2EA39530" w14:textId="374B1369">
      <w:r>
        <w:t xml:space="preserve">Participants in the ParentsNext program </w:t>
      </w:r>
      <w:r w:rsidR="00A024D2">
        <w:t xml:space="preserve">have fewer requirements than participants in other employment services programs and </w:t>
      </w:r>
      <w:r>
        <w:t>are not subject to work refusal or unemployment failure penalties</w:t>
      </w:r>
      <w:r w:rsidR="008538DE">
        <w:t xml:space="preserve">. </w:t>
      </w:r>
    </w:p>
    <w:p w:rsidR="009C6B9D" w:rsidP="009C6B9D" w:rsidRDefault="005F0C38" w14:paraId="2C46C02C" w14:textId="634125B3">
      <w:pPr>
        <w:pStyle w:val="Heading4"/>
      </w:pPr>
      <w:r>
        <w:t>Summary data</w:t>
      </w:r>
      <w:r w:rsidR="00013712">
        <w:t xml:space="preserve"> on financial penalties</w:t>
      </w:r>
    </w:p>
    <w:p w:rsidR="00CF303F" w:rsidP="00013712" w:rsidRDefault="0039706C" w14:paraId="10166AFF" w14:textId="5C3C5685">
      <w:r>
        <w:t xml:space="preserve">Financial penalties </w:t>
      </w:r>
      <w:r w:rsidR="006D2F2D">
        <w:t xml:space="preserve">(both </w:t>
      </w:r>
      <w:r w:rsidR="005B2B01">
        <w:t xml:space="preserve">the </w:t>
      </w:r>
      <w:r w:rsidR="006D2F2D">
        <w:t xml:space="preserve">number of events and </w:t>
      </w:r>
      <w:r w:rsidR="00E2371C">
        <w:t xml:space="preserve">aggregate </w:t>
      </w:r>
      <w:r w:rsidR="006D2F2D">
        <w:t xml:space="preserve">dollar values) decreased significantly </w:t>
      </w:r>
      <w:r w:rsidR="008E346A">
        <w:t>in 2020-21</w:t>
      </w:r>
      <w:r w:rsidR="005D59FD">
        <w:t xml:space="preserve">, consistent with temporary suspensions of mutual obligation requirements </w:t>
      </w:r>
      <w:r w:rsidR="00BA0914">
        <w:t xml:space="preserve">primarily </w:t>
      </w:r>
      <w:r w:rsidR="006B1C58">
        <w:t xml:space="preserve">as </w:t>
      </w:r>
      <w:r w:rsidR="00081A21">
        <w:t xml:space="preserve">part of </w:t>
      </w:r>
      <w:r w:rsidR="00006421">
        <w:t>policy responses to</w:t>
      </w:r>
      <w:r w:rsidR="00CD2296">
        <w:t xml:space="preserve"> </w:t>
      </w:r>
      <w:r w:rsidR="00CC5C59">
        <w:t>the COVID-19 pandemic</w:t>
      </w:r>
      <w:r w:rsidR="00D56D4B">
        <w:t>.</w:t>
      </w:r>
      <w:r w:rsidR="00A80B85">
        <w:t xml:space="preserve"> </w:t>
      </w:r>
      <w:r w:rsidR="00FA7D66">
        <w:t>162</w:t>
      </w:r>
      <w:r w:rsidDel="009C7FDC" w:rsidR="00AB5D9B">
        <w:t xml:space="preserve"> </w:t>
      </w:r>
      <w:r w:rsidR="008146AE">
        <w:t xml:space="preserve">out </w:t>
      </w:r>
      <w:r w:rsidR="00730922">
        <w:t xml:space="preserve">of </w:t>
      </w:r>
      <w:r w:rsidR="007C1721">
        <w:t>426</w:t>
      </w:r>
      <w:r w:rsidR="00730922">
        <w:t xml:space="preserve"> days </w:t>
      </w:r>
      <w:r w:rsidR="00343B85">
        <w:t>(</w:t>
      </w:r>
      <w:r w:rsidR="00FA7D66">
        <w:t>38</w:t>
      </w:r>
      <w:r w:rsidR="00343B85">
        <w:t xml:space="preserve">%) </w:t>
      </w:r>
      <w:r w:rsidR="00730922">
        <w:t>of nation</w:t>
      </w:r>
      <w:r w:rsidR="00281409">
        <w:t xml:space="preserve">-wide </w:t>
      </w:r>
      <w:r w:rsidR="00C849D7">
        <w:t>suspension</w:t>
      </w:r>
      <w:r w:rsidR="00A979C0">
        <w:t xml:space="preserve">s </w:t>
      </w:r>
      <w:r w:rsidR="002D0396">
        <w:t xml:space="preserve">since 1 July 2018 </w:t>
      </w:r>
      <w:r w:rsidR="00CE2FE8">
        <w:t>occurred in</w:t>
      </w:r>
      <w:r w:rsidR="00F57EC0">
        <w:t xml:space="preserve"> 2020</w:t>
      </w:r>
      <w:r w:rsidR="00FA7D66">
        <w:t>-</w:t>
      </w:r>
      <w:r w:rsidR="00F57EC0">
        <w:t>21.</w:t>
      </w:r>
      <w:r w:rsidR="00681A32">
        <w:t xml:space="preserve"> </w:t>
      </w:r>
      <w:r w:rsidR="00515012">
        <w:t>S</w:t>
      </w:r>
      <w:r w:rsidR="00CD6F72">
        <w:t xml:space="preserve">uspensions </w:t>
      </w:r>
      <w:r w:rsidR="007048F1">
        <w:t xml:space="preserve">of mutual obligation requirements </w:t>
      </w:r>
      <w:r w:rsidR="00005EEE">
        <w:t>resulting from state lockdown</w:t>
      </w:r>
      <w:r w:rsidR="00F306CC">
        <w:t>s</w:t>
      </w:r>
      <w:r w:rsidR="00082AB7">
        <w:t xml:space="preserve"> – the majority of which</w:t>
      </w:r>
      <w:r w:rsidR="006A696F">
        <w:t xml:space="preserve"> also</w:t>
      </w:r>
      <w:r w:rsidR="00082AB7">
        <w:t xml:space="preserve"> took place in 2020 and 2021 – </w:t>
      </w:r>
      <w:r w:rsidR="007048F1">
        <w:t xml:space="preserve">or </w:t>
      </w:r>
      <w:r w:rsidR="007525B2">
        <w:t>localised</w:t>
      </w:r>
      <w:r w:rsidR="007048F1">
        <w:t xml:space="preserve"> natural disaster events</w:t>
      </w:r>
      <w:r w:rsidR="0078016D">
        <w:t xml:space="preserve"> </w:t>
      </w:r>
      <w:r w:rsidR="00060D4C">
        <w:t xml:space="preserve">were not </w:t>
      </w:r>
      <w:r w:rsidR="00452121">
        <w:t>included in Table C1</w:t>
      </w:r>
      <w:r w:rsidR="00E6334B">
        <w:t xml:space="preserve"> but would</w:t>
      </w:r>
      <w:r w:rsidR="00E80AAF">
        <w:t xml:space="preserve"> also</w:t>
      </w:r>
      <w:r w:rsidR="00E6334B">
        <w:t xml:space="preserve"> have had </w:t>
      </w:r>
      <w:r w:rsidR="00464F4F">
        <w:t>a</w:t>
      </w:r>
      <w:r w:rsidR="00E6334B">
        <w:t xml:space="preserve"> </w:t>
      </w:r>
      <w:r w:rsidR="00B538E0">
        <w:t xml:space="preserve">significant </w:t>
      </w:r>
      <w:r w:rsidR="00E6334B">
        <w:t>impact on financial pena</w:t>
      </w:r>
      <w:r w:rsidR="001E4CF0">
        <w:t>lties</w:t>
      </w:r>
      <w:r w:rsidR="00452121">
        <w:t>.</w:t>
      </w:r>
    </w:p>
    <w:p w:rsidR="00A85364" w:rsidP="00013712" w:rsidRDefault="003B57F0" w14:paraId="355B81F1" w14:textId="5EA81FA2">
      <w:r>
        <w:t xml:space="preserve">In 2021-22, </w:t>
      </w:r>
      <w:r w:rsidR="003F7E48">
        <w:t xml:space="preserve">a total of 16,785 financial penalties were </w:t>
      </w:r>
      <w:r w:rsidR="00126FF0">
        <w:t xml:space="preserve">applied to </w:t>
      </w:r>
      <w:r>
        <w:t xml:space="preserve">9,947 </w:t>
      </w:r>
      <w:r w:rsidR="00126FF0">
        <w:t xml:space="preserve">unique </w:t>
      </w:r>
      <w:r>
        <w:t xml:space="preserve">participants </w:t>
      </w:r>
      <w:r w:rsidRPr="00ED63B5" w:rsidR="00105617">
        <w:t>(an average of 1.7 per person</w:t>
      </w:r>
      <w:r w:rsidR="00241133">
        <w:t xml:space="preserve"> </w:t>
      </w:r>
      <w:r w:rsidR="00E80AAF">
        <w:t xml:space="preserve">for </w:t>
      </w:r>
      <w:r w:rsidR="00241133">
        <w:t>those receiving financial penalties</w:t>
      </w:r>
      <w:r w:rsidR="00105617">
        <w:t xml:space="preserve">) </w:t>
      </w:r>
      <w:r w:rsidR="00EF25AC">
        <w:t>across</w:t>
      </w:r>
      <w:r w:rsidDel="00584D53">
        <w:t xml:space="preserve"> </w:t>
      </w:r>
      <w:r>
        <w:t xml:space="preserve">the jobactive </w:t>
      </w:r>
      <w:r w:rsidR="00486D97">
        <w:t xml:space="preserve">and ParentsNext programs </w:t>
      </w:r>
      <w:r w:rsidR="0023738E">
        <w:t>(Tables A1 and A2)</w:t>
      </w:r>
      <w:r w:rsidR="00486D97">
        <w:t xml:space="preserve">. </w:t>
      </w:r>
      <w:r w:rsidR="008B03DA">
        <w:t xml:space="preserve">The vast majority of these participants were engaged in the jobactive program, </w:t>
      </w:r>
      <w:r w:rsidR="00E80AAF">
        <w:t xml:space="preserve">while </w:t>
      </w:r>
      <w:r w:rsidR="008B03DA">
        <w:t>fewer than 10</w:t>
      </w:r>
      <w:r w:rsidR="00705784">
        <w:t> </w:t>
      </w:r>
      <w:r w:rsidR="00E80AAF">
        <w:t xml:space="preserve">were </w:t>
      </w:r>
      <w:r w:rsidR="008B03DA">
        <w:t>ParentsNext participants</w:t>
      </w:r>
      <w:r w:rsidR="0099620F">
        <w:t>. I</w:t>
      </w:r>
      <w:r w:rsidR="004068C4">
        <w:t>n order to protect the privacy of participants, values of less than 10 are supressed</w:t>
      </w:r>
      <w:r w:rsidR="00F152EF">
        <w:t>.</w:t>
      </w:r>
      <w:r w:rsidR="00BE6F31">
        <w:t xml:space="preserve"> </w:t>
      </w:r>
    </w:p>
    <w:p w:rsidR="009754BC" w:rsidP="00013712" w:rsidRDefault="006841A7" w14:paraId="4FF15E42" w14:textId="727D2329">
      <w:r>
        <w:t xml:space="preserve">In most years between 2018-19 and </w:t>
      </w:r>
      <w:r w:rsidR="00FC719F">
        <w:t xml:space="preserve">2021-22, over </w:t>
      </w:r>
      <w:r w:rsidR="00261BB7">
        <w:t>80%</w:t>
      </w:r>
      <w:r w:rsidR="00BB6BB9">
        <w:t xml:space="preserve"> </w:t>
      </w:r>
      <w:r w:rsidR="00D23589">
        <w:t xml:space="preserve">of financial penalties </w:t>
      </w:r>
      <w:r w:rsidR="00030AA5">
        <w:t xml:space="preserve">were </w:t>
      </w:r>
      <w:r w:rsidR="00D23589">
        <w:t xml:space="preserve">incurred </w:t>
      </w:r>
      <w:r w:rsidR="005158B2">
        <w:t>by</w:t>
      </w:r>
      <w:r w:rsidR="00CE66E8">
        <w:t xml:space="preserve"> </w:t>
      </w:r>
      <w:r w:rsidRPr="00F7175F" w:rsidR="009105B5">
        <w:t>JobSeeker Payment</w:t>
      </w:r>
      <w:r w:rsidR="00C558FE">
        <w:t xml:space="preserve"> (previously </w:t>
      </w:r>
      <w:r w:rsidR="00F7175F">
        <w:t>Newstart Allowance</w:t>
      </w:r>
      <w:r w:rsidR="00C558FE">
        <w:t>)</w:t>
      </w:r>
      <w:r w:rsidR="009105B5">
        <w:t xml:space="preserve"> </w:t>
      </w:r>
      <w:r w:rsidR="003767F2">
        <w:t>and</w:t>
      </w:r>
      <w:r w:rsidR="00011EA1">
        <w:t xml:space="preserve"> </w:t>
      </w:r>
      <w:r w:rsidRPr="00F7175F" w:rsidR="000067CB">
        <w:t>Youth Allowance (Other)</w:t>
      </w:r>
      <w:r w:rsidR="000067CB">
        <w:t xml:space="preserve"> recipients</w:t>
      </w:r>
      <w:r w:rsidR="00D34015">
        <w:t xml:space="preserve">, </w:t>
      </w:r>
      <w:r w:rsidR="00162855">
        <w:t>leaving</w:t>
      </w:r>
      <w:r w:rsidR="00D34015">
        <w:t xml:space="preserve"> a small </w:t>
      </w:r>
      <w:r w:rsidR="007841F8">
        <w:t xml:space="preserve">proportion </w:t>
      </w:r>
      <w:r w:rsidR="00AC7339">
        <w:t>attributable to</w:t>
      </w:r>
      <w:r w:rsidR="00D34015">
        <w:t xml:space="preserve"> </w:t>
      </w:r>
      <w:r w:rsidR="00FE001D">
        <w:t>recipients of other income support payments</w:t>
      </w:r>
      <w:r w:rsidR="00725B10">
        <w:t xml:space="preserve"> </w:t>
      </w:r>
      <w:r w:rsidR="00D34015">
        <w:t>such as</w:t>
      </w:r>
      <w:r w:rsidR="00FE001D">
        <w:t xml:space="preserve"> </w:t>
      </w:r>
      <w:r w:rsidRPr="00F7175F" w:rsidR="00FE001D">
        <w:t>Parenting Payment</w:t>
      </w:r>
      <w:r w:rsidRPr="00F7175F" w:rsidR="00047AC3">
        <w:t>s</w:t>
      </w:r>
      <w:r w:rsidR="008C70A7">
        <w:t xml:space="preserve"> (Table A3)</w:t>
      </w:r>
      <w:r w:rsidR="00FE001D">
        <w:t>.</w:t>
      </w:r>
    </w:p>
    <w:p w:rsidR="00230D84" w:rsidP="00013712" w:rsidRDefault="001B7667" w14:paraId="5C7CAF52" w14:textId="2ED75DCB">
      <w:r>
        <w:t>Around</w:t>
      </w:r>
      <w:r w:rsidR="00230D84">
        <w:t xml:space="preserve"> 44% of financial penalties incurred in 2021-22 were 1-week penalties, 27% were 2-week penaltie</w:t>
      </w:r>
      <w:r w:rsidR="00D34015">
        <w:t>s,</w:t>
      </w:r>
      <w:r w:rsidR="00230D84">
        <w:t xml:space="preserve"> and 29% were cancellations</w:t>
      </w:r>
      <w:r w:rsidR="0070705B">
        <w:t xml:space="preserve"> (4</w:t>
      </w:r>
      <w:r w:rsidR="00705784">
        <w:t>-</w:t>
      </w:r>
      <w:r w:rsidR="0070705B">
        <w:t>week penalties)</w:t>
      </w:r>
      <w:r w:rsidR="00B00F21">
        <w:t xml:space="preserve"> (Table A2)</w:t>
      </w:r>
      <w:r w:rsidR="00230D84">
        <w:t xml:space="preserve">. Of these </w:t>
      </w:r>
      <w:r w:rsidR="00781426">
        <w:t>4-week penalties</w:t>
      </w:r>
      <w:r w:rsidR="00230D84">
        <w:t xml:space="preserve">, around </w:t>
      </w:r>
      <w:r w:rsidR="00956DE1">
        <w:t xml:space="preserve">a </w:t>
      </w:r>
      <w:r w:rsidR="00D34015">
        <w:t>third</w:t>
      </w:r>
      <w:r w:rsidR="00956DE1">
        <w:t xml:space="preserve"> </w:t>
      </w:r>
      <w:r w:rsidR="00A14504">
        <w:t>(1,627</w:t>
      </w:r>
      <w:r w:rsidR="007C6696">
        <w:t xml:space="preserve"> penalties) </w:t>
      </w:r>
      <w:r w:rsidR="00956DE1">
        <w:t xml:space="preserve">were </w:t>
      </w:r>
      <w:r w:rsidR="005D301F">
        <w:t>un</w:t>
      </w:r>
      <w:r w:rsidR="00D9250F">
        <w:t xml:space="preserve">employment </w:t>
      </w:r>
      <w:r w:rsidR="00137489">
        <w:t xml:space="preserve">failure cancellations </w:t>
      </w:r>
      <w:r w:rsidR="0046493A">
        <w:t xml:space="preserve">applied to individuals </w:t>
      </w:r>
      <w:r w:rsidR="00F468D6">
        <w:t>(non-allowee</w:t>
      </w:r>
      <w:r w:rsidR="007240B8">
        <w:t>s</w:t>
      </w:r>
      <w:r w:rsidR="00F468D6">
        <w:t xml:space="preserve">) </w:t>
      </w:r>
      <w:r w:rsidR="0046493A">
        <w:t>not currently in receipt of an income support payment</w:t>
      </w:r>
      <w:r w:rsidR="00D34015">
        <w:t xml:space="preserve"> (Table A3)</w:t>
      </w:r>
      <w:r w:rsidR="00137489">
        <w:t>.</w:t>
      </w:r>
      <w:r w:rsidR="00D14D76">
        <w:t xml:space="preserve"> </w:t>
      </w:r>
      <w:r w:rsidRPr="00932506" w:rsidR="00932506">
        <w:t>This would apply to</w:t>
      </w:r>
      <w:r w:rsidR="00D14D76">
        <w:t xml:space="preserve"> individuals applying for income support </w:t>
      </w:r>
      <w:r w:rsidRPr="00932506" w:rsidR="00932506">
        <w:t>that disclose circumstances that may result in a</w:t>
      </w:r>
      <w:r w:rsidR="00E57398">
        <w:t xml:space="preserve"> mutual obligation</w:t>
      </w:r>
      <w:r w:rsidR="00AF28D9">
        <w:t xml:space="preserve"> </w:t>
      </w:r>
      <w:r w:rsidRPr="00932506" w:rsidR="00932506">
        <w:t>failure</w:t>
      </w:r>
      <w:r w:rsidR="00AF28D9">
        <w:t xml:space="preserve">, </w:t>
      </w:r>
      <w:r w:rsidR="00E57398">
        <w:t xml:space="preserve">for </w:t>
      </w:r>
      <w:r w:rsidRPr="00932506" w:rsidR="00932506">
        <w:t>example</w:t>
      </w:r>
      <w:r w:rsidR="00571010">
        <w:t xml:space="preserve"> an</w:t>
      </w:r>
      <w:r w:rsidR="00AF28D9">
        <w:t xml:space="preserve"> unemployment failure. </w:t>
      </w:r>
    </w:p>
    <w:p w:rsidR="00C03A07" w:rsidP="00013712" w:rsidRDefault="00F12E61" w14:paraId="6E7692B6" w14:textId="220AC8F5">
      <w:r>
        <w:t>In 2021-22, t</w:t>
      </w:r>
      <w:r w:rsidR="00C03A07">
        <w:t xml:space="preserve">he total value of </w:t>
      </w:r>
      <w:r w:rsidR="00D23589">
        <w:t xml:space="preserve">penalties applied to jobactive </w:t>
      </w:r>
      <w:r w:rsidR="00D624A4">
        <w:t xml:space="preserve">and ParentsNext </w:t>
      </w:r>
      <w:r w:rsidR="0078451C">
        <w:t>participants</w:t>
      </w:r>
      <w:r w:rsidR="00D23589">
        <w:t xml:space="preserve"> </w:t>
      </w:r>
      <w:r w:rsidR="00295423">
        <w:t>wa</w:t>
      </w:r>
      <w:r w:rsidR="008865BB">
        <w:t>s around $</w:t>
      </w:r>
      <w:r w:rsidR="002251EC">
        <w:t xml:space="preserve">7.6 million </w:t>
      </w:r>
      <w:r w:rsidR="004F3C13">
        <w:t>(Table A4)</w:t>
      </w:r>
      <w:r w:rsidR="008865BB">
        <w:t>.</w:t>
      </w:r>
      <w:r w:rsidR="004F3C13">
        <w:t xml:space="preserve"> </w:t>
      </w:r>
      <w:r w:rsidR="0069411E">
        <w:t>This figure excludes penalties applied to individuals not currently in receipt of an income support payment</w:t>
      </w:r>
      <w:r w:rsidR="008F4B78">
        <w:t xml:space="preserve"> </w:t>
      </w:r>
      <w:r w:rsidR="00820B3D">
        <w:t>(</w:t>
      </w:r>
      <w:r w:rsidR="008F4B78">
        <w:t>non-allowees</w:t>
      </w:r>
      <w:r w:rsidR="00820B3D">
        <w:t>)</w:t>
      </w:r>
      <w:r w:rsidR="0069411E">
        <w:t>.</w:t>
      </w:r>
      <w:r w:rsidR="00B519F7">
        <w:t xml:space="preserve"> The value forgone by </w:t>
      </w:r>
      <w:r w:rsidR="00AF00FB">
        <w:t xml:space="preserve">non-allowee </w:t>
      </w:r>
      <w:r w:rsidR="00A551CC">
        <w:t>recipients c</w:t>
      </w:r>
      <w:r w:rsidR="00120DB8">
        <w:t>annot be estimated, as they had a zero-dollar entitlement.</w:t>
      </w:r>
    </w:p>
    <w:p w:rsidR="00EE347A" w:rsidP="00EE347A" w:rsidRDefault="00EE347A" w14:paraId="2D380E80" w14:textId="653F50B6">
      <w:pPr>
        <w:pStyle w:val="Heading3Numbered"/>
        <w:numPr>
          <w:ilvl w:val="0"/>
          <w:numId w:val="0"/>
        </w:numPr>
        <w:ind w:left="851" w:hanging="851"/>
      </w:pPr>
      <w:r>
        <w:lastRenderedPageBreak/>
        <w:t xml:space="preserve">Part </w:t>
      </w:r>
      <w:r w:rsidR="005D1711">
        <w:t>B</w:t>
      </w:r>
      <w:r>
        <w:t xml:space="preserve"> – </w:t>
      </w:r>
      <w:r w:rsidR="00A01404">
        <w:t xml:space="preserve">Income support suspensions for employment services participants </w:t>
      </w:r>
    </w:p>
    <w:p w:rsidR="0037112D" w:rsidP="0037112D" w:rsidRDefault="0037112D" w14:paraId="03BE5B11" w14:textId="4B862231">
      <w:pPr>
        <w:pStyle w:val="Heading4"/>
      </w:pPr>
      <w:r>
        <w:t>Background information</w:t>
      </w:r>
    </w:p>
    <w:p w:rsidR="00157373" w:rsidP="0037112D" w:rsidRDefault="0024284D" w14:paraId="444814B5" w14:textId="1E96A99B">
      <w:r>
        <w:t xml:space="preserve">Where participants </w:t>
      </w:r>
      <w:r w:rsidR="003A7BB9">
        <w:t>fail to meet</w:t>
      </w:r>
      <w:r>
        <w:t xml:space="preserve"> a</w:t>
      </w:r>
      <w:r w:rsidR="003A7BB9">
        <w:t xml:space="preserve"> mutual obligation</w:t>
      </w:r>
      <w:r>
        <w:t xml:space="preserve"> requirement, they are directed to contact their employment services provider</w:t>
      </w:r>
      <w:r w:rsidR="00D56FC4">
        <w:t xml:space="preserve"> (</w:t>
      </w:r>
      <w:r w:rsidRPr="00022361" w:rsidR="00D56FC4">
        <w:rPr>
          <w:color w:val="auto"/>
        </w:rPr>
        <w:t xml:space="preserve">or </w:t>
      </w:r>
      <w:r w:rsidR="00D56FC4">
        <w:rPr>
          <w:color w:val="auto"/>
        </w:rPr>
        <w:t xml:space="preserve">the </w:t>
      </w:r>
      <w:r w:rsidRPr="00022361" w:rsidR="00D56FC4">
        <w:rPr>
          <w:color w:val="auto"/>
        </w:rPr>
        <w:t xml:space="preserve">Digital Services Contact </w:t>
      </w:r>
      <w:r w:rsidR="00D56FC4">
        <w:rPr>
          <w:color w:val="auto"/>
        </w:rPr>
        <w:t>Centre</w:t>
      </w:r>
      <w:r w:rsidRPr="00022361" w:rsidR="00D56FC4">
        <w:rPr>
          <w:color w:val="auto"/>
        </w:rPr>
        <w:t xml:space="preserve"> for Workforce Australia Online participants</w:t>
      </w:r>
      <w:r w:rsidR="00D56FC4">
        <w:rPr>
          <w:color w:val="auto"/>
        </w:rPr>
        <w:t>)</w:t>
      </w:r>
      <w:r>
        <w:t xml:space="preserve"> </w:t>
      </w:r>
      <w:r w:rsidR="00D6167C">
        <w:t xml:space="preserve">within 2 business days to resolve the issue. </w:t>
      </w:r>
      <w:r w:rsidR="00157373">
        <w:t>The 2</w:t>
      </w:r>
      <w:r w:rsidR="009508B7">
        <w:t>-</w:t>
      </w:r>
      <w:r w:rsidR="00157373">
        <w:t xml:space="preserve">business day delay, known as ‘Resolution Time’, was implemented </w:t>
      </w:r>
      <w:r w:rsidR="00AE0E2F">
        <w:t xml:space="preserve">on </w:t>
      </w:r>
      <w:r w:rsidR="00157373">
        <w:t xml:space="preserve">7 December 2020. Prior to this, payment suspensions were automatically applied when a participant failed to meet a </w:t>
      </w:r>
      <w:r w:rsidR="00C23B25">
        <w:t xml:space="preserve">mutual obligation </w:t>
      </w:r>
      <w:r w:rsidR="00157373">
        <w:t xml:space="preserve">requirement. Resolution Time is not </w:t>
      </w:r>
      <w:r w:rsidR="008F7039">
        <w:t xml:space="preserve">made </w:t>
      </w:r>
      <w:r w:rsidR="00157373">
        <w:t>available to participants who fail to meet mutual obligation requirements in the Penalty Zone.</w:t>
      </w:r>
    </w:p>
    <w:p w:rsidR="0037112D" w:rsidP="0037112D" w:rsidRDefault="00D6167C" w14:paraId="73DA7EC0" w14:textId="3094CA23">
      <w:r>
        <w:t xml:space="preserve">If participants </w:t>
      </w:r>
      <w:r w:rsidR="004C33D2">
        <w:t xml:space="preserve">do not </w:t>
      </w:r>
      <w:r w:rsidR="008F7039">
        <w:t>provide</w:t>
      </w:r>
      <w:r w:rsidR="004C33D2">
        <w:t xml:space="preserve"> a valid reason for missing their requirement, or if the</w:t>
      </w:r>
      <w:r w:rsidR="00D16EEE">
        <w:t xml:space="preserve">y </w:t>
      </w:r>
      <w:r w:rsidR="001C32F2">
        <w:t>do not</w:t>
      </w:r>
      <w:r w:rsidR="009911D8">
        <w:t xml:space="preserve"> meet their re-engagement requirement within the resolution time, their payment </w:t>
      </w:r>
      <w:r w:rsidR="002456E6">
        <w:t>is</w:t>
      </w:r>
      <w:r w:rsidR="00CF353C">
        <w:t xml:space="preserve"> suspended.</w:t>
      </w:r>
      <w:r w:rsidR="00FE1F69">
        <w:t xml:space="preserve"> A </w:t>
      </w:r>
      <w:r w:rsidR="00FE57B3">
        <w:t xml:space="preserve">payment </w:t>
      </w:r>
      <w:r w:rsidR="00FE1F69">
        <w:t xml:space="preserve">suspension means that </w:t>
      </w:r>
      <w:r w:rsidR="004C115C">
        <w:t>any income support</w:t>
      </w:r>
      <w:r w:rsidR="00FE1F69">
        <w:t xml:space="preserve"> payment is </w:t>
      </w:r>
      <w:r w:rsidR="002456E6">
        <w:t>with</w:t>
      </w:r>
      <w:r w:rsidR="00FE1F69">
        <w:t xml:space="preserve">held </w:t>
      </w:r>
      <w:r w:rsidR="007F7F14">
        <w:t xml:space="preserve">from the participant </w:t>
      </w:r>
      <w:r w:rsidR="00FE1F69">
        <w:t xml:space="preserve">but </w:t>
      </w:r>
      <w:r w:rsidR="002456E6">
        <w:t xml:space="preserve">is </w:t>
      </w:r>
      <w:r w:rsidR="009D714E">
        <w:t>then</w:t>
      </w:r>
      <w:r w:rsidR="007F7F14">
        <w:t xml:space="preserve"> paid to them once the suspension is </w:t>
      </w:r>
      <w:r w:rsidR="00027E00">
        <w:t>resolved</w:t>
      </w:r>
      <w:r w:rsidR="007F7F14">
        <w:t xml:space="preserve">. </w:t>
      </w:r>
    </w:p>
    <w:p w:rsidR="00CF353C" w:rsidP="0037112D" w:rsidRDefault="003A7BB9" w14:paraId="3124E538" w14:textId="590E4E51">
      <w:r>
        <w:t>Because</w:t>
      </w:r>
      <w:r w:rsidR="00674AF4">
        <w:t xml:space="preserve"> payments are made fortnightly, </w:t>
      </w:r>
      <w:r>
        <w:t>in many cases the</w:t>
      </w:r>
      <w:r w:rsidR="00674AF4">
        <w:t xml:space="preserve"> suspension period does not overlap with the person’s payment day, </w:t>
      </w:r>
      <w:r>
        <w:t>meaning th</w:t>
      </w:r>
      <w:r w:rsidR="00F248F9">
        <w:t>ey do not experience</w:t>
      </w:r>
      <w:r w:rsidR="006004E6">
        <w:t xml:space="preserve"> any</w:t>
      </w:r>
      <w:r w:rsidR="00674AF4">
        <w:t xml:space="preserve"> </w:t>
      </w:r>
      <w:r w:rsidR="001E2B47">
        <w:t>delay</w:t>
      </w:r>
      <w:r w:rsidR="00674AF4">
        <w:t xml:space="preserve"> to their </w:t>
      </w:r>
      <w:r w:rsidR="006004E6">
        <w:t xml:space="preserve">usual </w:t>
      </w:r>
      <w:r w:rsidR="00674AF4">
        <w:t>payment.</w:t>
      </w:r>
      <w:r>
        <w:t xml:space="preserve"> </w:t>
      </w:r>
    </w:p>
    <w:p w:rsidR="00674AF4" w:rsidP="00674AF4" w:rsidRDefault="00674AF4" w14:paraId="3B5766E0" w14:textId="6F6C2001">
      <w:pPr>
        <w:pStyle w:val="Heading4"/>
      </w:pPr>
      <w:r>
        <w:t xml:space="preserve">Summary data on </w:t>
      </w:r>
      <w:r w:rsidR="00F75975">
        <w:t xml:space="preserve">income support </w:t>
      </w:r>
      <w:r>
        <w:t>suspensions</w:t>
      </w:r>
    </w:p>
    <w:p w:rsidR="00CE4FD9" w:rsidP="00674AF4" w:rsidRDefault="00674AF4" w14:paraId="0BF307D6" w14:textId="4FCAD82A">
      <w:r>
        <w:t>In 2021-22</w:t>
      </w:r>
      <w:r w:rsidR="006B321F">
        <w:t>,</w:t>
      </w:r>
      <w:r w:rsidR="00395922">
        <w:t xml:space="preserve"> </w:t>
      </w:r>
      <w:r w:rsidR="00F12E61">
        <w:t>around</w:t>
      </w:r>
      <w:r w:rsidR="00395922">
        <w:t xml:space="preserve"> 1.68 million</w:t>
      </w:r>
      <w:r w:rsidR="006B321F">
        <w:t xml:space="preserve"> </w:t>
      </w:r>
      <w:r w:rsidR="00310046">
        <w:t xml:space="preserve">payment suspensions were applied to </w:t>
      </w:r>
      <w:r w:rsidR="0088158B">
        <w:t xml:space="preserve">585,190 </w:t>
      </w:r>
      <w:r w:rsidR="00395922">
        <w:t xml:space="preserve">unique </w:t>
      </w:r>
      <w:r w:rsidR="00CB4673">
        <w:t xml:space="preserve">participants </w:t>
      </w:r>
      <w:r w:rsidR="00F93FBE">
        <w:t xml:space="preserve">in the jobactive </w:t>
      </w:r>
      <w:r w:rsidR="0088158B">
        <w:t>program</w:t>
      </w:r>
      <w:r w:rsidR="002518C2">
        <w:t xml:space="preserve">, and </w:t>
      </w:r>
      <w:r w:rsidR="0078743D">
        <w:t xml:space="preserve">47,814 suspensions were applied to </w:t>
      </w:r>
      <w:r w:rsidR="0088158B">
        <w:t>25,</w:t>
      </w:r>
      <w:r w:rsidR="006D20E8">
        <w:t>920</w:t>
      </w:r>
      <w:r w:rsidR="0088158B">
        <w:t xml:space="preserve"> participants</w:t>
      </w:r>
      <w:r w:rsidDel="00BC240D" w:rsidR="0088158B">
        <w:t xml:space="preserve"> </w:t>
      </w:r>
      <w:r w:rsidR="0088158B">
        <w:t>in the ParentsNext program</w:t>
      </w:r>
      <w:r w:rsidR="00F93FBE">
        <w:t xml:space="preserve"> </w:t>
      </w:r>
      <w:r w:rsidR="00FF1AE5">
        <w:t>(Table</w:t>
      </w:r>
      <w:r w:rsidR="008E3C4E">
        <w:t>s</w:t>
      </w:r>
      <w:r w:rsidR="00FF1AE5">
        <w:t xml:space="preserve"> B</w:t>
      </w:r>
      <w:r w:rsidR="00C51E07">
        <w:t>1</w:t>
      </w:r>
      <w:r w:rsidR="0078743D">
        <w:t xml:space="preserve"> and B2</w:t>
      </w:r>
      <w:r w:rsidR="00FF1AE5">
        <w:t>).</w:t>
      </w:r>
      <w:r w:rsidR="00977AE5">
        <w:t xml:space="preserve"> This is an average of 2.9 suspensions for each jobactive participant with a payment </w:t>
      </w:r>
      <w:r w:rsidR="00EF05E4">
        <w:t>suspension</w:t>
      </w:r>
      <w:r w:rsidR="00977AE5">
        <w:t>, compared to 1.9 suspensions</w:t>
      </w:r>
      <w:r w:rsidR="00EF05E4">
        <w:t xml:space="preserve"> per </w:t>
      </w:r>
      <w:r w:rsidR="00977AE5">
        <w:t>ParentsNext</w:t>
      </w:r>
      <w:r w:rsidRPr="000C4CA1" w:rsidR="000C4CA1">
        <w:t xml:space="preserve"> </w:t>
      </w:r>
      <w:r w:rsidR="000C4CA1">
        <w:t>participant with a payment suspension</w:t>
      </w:r>
      <w:r w:rsidR="00977AE5">
        <w:t xml:space="preserve">. </w:t>
      </w:r>
      <w:r w:rsidR="00643D85">
        <w:t xml:space="preserve">While the number of participants who </w:t>
      </w:r>
      <w:r w:rsidR="008D15C2">
        <w:t>incurred payment suspensions in 2021-22 was similar to the pre-C</w:t>
      </w:r>
      <w:r w:rsidR="008E3C4E">
        <w:t>OVID</w:t>
      </w:r>
      <w:r w:rsidR="008D15C2">
        <w:t xml:space="preserve"> period</w:t>
      </w:r>
      <w:r w:rsidR="00F31572">
        <w:t xml:space="preserve"> for both programs</w:t>
      </w:r>
      <w:r w:rsidR="008D15C2">
        <w:t xml:space="preserve">, the total number </w:t>
      </w:r>
      <w:r w:rsidR="00045C5A">
        <w:t>of suspensions applied decreased significantly.</w:t>
      </w:r>
    </w:p>
    <w:p w:rsidR="00E32F4D" w:rsidP="00674AF4" w:rsidRDefault="009D4913" w14:paraId="0F828CBA" w14:textId="517FCB6E">
      <w:r>
        <w:t>Among jobactive participants</w:t>
      </w:r>
      <w:r w:rsidR="0073290E">
        <w:t xml:space="preserve"> who received payment suspensions</w:t>
      </w:r>
      <w:r w:rsidR="00C052A6">
        <w:t xml:space="preserve"> since 2018-19</w:t>
      </w:r>
      <w:r w:rsidR="0073290E">
        <w:t xml:space="preserve">, </w:t>
      </w:r>
      <w:r w:rsidR="00991170">
        <w:t>around 8</w:t>
      </w:r>
      <w:r w:rsidR="00CD3FE4">
        <w:t>5</w:t>
      </w:r>
      <w:r w:rsidR="00991170">
        <w:t>%</w:t>
      </w:r>
      <w:r w:rsidR="002948B0">
        <w:t xml:space="preserve"> were in receipt of the </w:t>
      </w:r>
      <w:r w:rsidRPr="00857113" w:rsidR="002948B0">
        <w:t>JobSeeker Payment</w:t>
      </w:r>
      <w:r w:rsidR="001C0A9B">
        <w:t xml:space="preserve"> </w:t>
      </w:r>
      <w:r w:rsidR="00E80AAF">
        <w:t xml:space="preserve">(previously </w:t>
      </w:r>
      <w:r w:rsidR="001C0A9B">
        <w:t>Newstart Allowance</w:t>
      </w:r>
      <w:r w:rsidR="00E80AAF">
        <w:t>)</w:t>
      </w:r>
      <w:r w:rsidR="002948B0">
        <w:t xml:space="preserve">, </w:t>
      </w:r>
      <w:r w:rsidR="00C77B8F">
        <w:t xml:space="preserve">while </w:t>
      </w:r>
      <w:r w:rsidR="00137177">
        <w:t>1</w:t>
      </w:r>
      <w:r w:rsidR="00CD3FE4">
        <w:t>2</w:t>
      </w:r>
      <w:r w:rsidR="00137177">
        <w:t xml:space="preserve">% </w:t>
      </w:r>
      <w:r w:rsidR="00C77B8F">
        <w:t xml:space="preserve">were in </w:t>
      </w:r>
      <w:r w:rsidR="00137177">
        <w:t>receipt of Yo</w:t>
      </w:r>
      <w:r w:rsidRPr="00857113" w:rsidR="00137177">
        <w:t>uth Allowance (Other</w:t>
      </w:r>
      <w:r w:rsidRPr="00857113" w:rsidR="00D01A5E">
        <w:t>)</w:t>
      </w:r>
      <w:r w:rsidRPr="00FE62E6" w:rsidR="00D01A5E">
        <w:t xml:space="preserve">, </w:t>
      </w:r>
      <w:r w:rsidR="00FB57A3">
        <w:t xml:space="preserve">and </w:t>
      </w:r>
      <w:r w:rsidR="000F6592">
        <w:t xml:space="preserve">3% were in receipt of </w:t>
      </w:r>
      <w:r w:rsidRPr="00857113" w:rsidR="000F6592">
        <w:t>Parenting Payment Single</w:t>
      </w:r>
      <w:r w:rsidR="00214A02">
        <w:t xml:space="preserve"> (Table B</w:t>
      </w:r>
      <w:r w:rsidR="00ED5FD2">
        <w:t>3</w:t>
      </w:r>
      <w:r w:rsidR="00214A02">
        <w:t>)</w:t>
      </w:r>
      <w:r w:rsidR="000F6592">
        <w:t xml:space="preserve">. </w:t>
      </w:r>
      <w:r w:rsidR="00214A02">
        <w:t>Among ParentsNext participants</w:t>
      </w:r>
      <w:r w:rsidR="00F12629">
        <w:t xml:space="preserve">, </w:t>
      </w:r>
      <w:r w:rsidR="00CC4C56">
        <w:t xml:space="preserve">around </w:t>
      </w:r>
      <w:r w:rsidR="003A6E85">
        <w:t>8</w:t>
      </w:r>
      <w:r w:rsidR="007742AD">
        <w:t>3</w:t>
      </w:r>
      <w:r w:rsidR="003A6E85">
        <w:t xml:space="preserve">% were </w:t>
      </w:r>
      <w:r w:rsidR="00CC4C56">
        <w:t xml:space="preserve">in receipt of </w:t>
      </w:r>
      <w:r w:rsidRPr="00857113" w:rsidR="00CC4C56">
        <w:t>Parenting Payment Single</w:t>
      </w:r>
      <w:r w:rsidR="00CC4C56">
        <w:t>, while the remaining 1</w:t>
      </w:r>
      <w:r w:rsidR="00D221AF">
        <w:t>7</w:t>
      </w:r>
      <w:r w:rsidR="00CC4C56">
        <w:t xml:space="preserve">% were in receipt of </w:t>
      </w:r>
      <w:r w:rsidRPr="00857113" w:rsidR="00CC4C56">
        <w:t>Parenting Payment Partnered</w:t>
      </w:r>
      <w:r w:rsidR="008D2933">
        <w:t xml:space="preserve"> (Table B3)</w:t>
      </w:r>
      <w:r w:rsidR="00CC4C56">
        <w:t>.</w:t>
      </w:r>
      <w:r w:rsidR="00404580">
        <w:t xml:space="preserve"> </w:t>
      </w:r>
      <w:r w:rsidR="00D221AF">
        <w:t xml:space="preserve">These proportions have remained </w:t>
      </w:r>
      <w:r w:rsidR="00E04B7C">
        <w:t>relatively</w:t>
      </w:r>
      <w:r w:rsidR="00D221AF">
        <w:t xml:space="preserve"> stable </w:t>
      </w:r>
      <w:r w:rsidR="00991170">
        <w:t>throughout</w:t>
      </w:r>
      <w:r w:rsidR="00D221AF">
        <w:t xml:space="preserve"> this period. </w:t>
      </w:r>
    </w:p>
    <w:p w:rsidR="00404580" w:rsidP="00674AF4" w:rsidRDefault="00AD456C" w14:paraId="7845B6A3" w14:textId="24275771">
      <w:r>
        <w:t xml:space="preserve">Parenting Payments </w:t>
      </w:r>
      <w:r w:rsidR="00D21D55">
        <w:t xml:space="preserve">recipients </w:t>
      </w:r>
      <w:r w:rsidR="003239EE">
        <w:t xml:space="preserve">who </w:t>
      </w:r>
      <w:r w:rsidR="00D21D55">
        <w:t>incurred</w:t>
      </w:r>
      <w:r w:rsidR="003239EE">
        <w:t xml:space="preserve"> suspensions</w:t>
      </w:r>
      <w:r w:rsidR="002B1ED3">
        <w:t xml:space="preserve"> </w:t>
      </w:r>
      <w:r w:rsidR="00490B6B">
        <w:t>tend</w:t>
      </w:r>
      <w:r>
        <w:t xml:space="preserve"> to </w:t>
      </w:r>
      <w:r w:rsidR="00C6604A">
        <w:t xml:space="preserve">receive </w:t>
      </w:r>
      <w:r w:rsidR="001F221E">
        <w:t xml:space="preserve">fewer suspensions per </w:t>
      </w:r>
      <w:r w:rsidR="002B1ED3">
        <w:t>year</w:t>
      </w:r>
      <w:r w:rsidR="005F281F">
        <w:t xml:space="preserve"> (</w:t>
      </w:r>
      <w:r w:rsidR="00397CA7">
        <w:t xml:space="preserve">around </w:t>
      </w:r>
      <w:r w:rsidR="005F281F">
        <w:t>2</w:t>
      </w:r>
      <w:r w:rsidR="00397CA7">
        <w:t xml:space="preserve"> per </w:t>
      </w:r>
      <w:r w:rsidR="00AE41AA">
        <w:t>participant with a payment suspension</w:t>
      </w:r>
      <w:r w:rsidR="005F281F">
        <w:t xml:space="preserve">) than </w:t>
      </w:r>
      <w:r w:rsidR="006321C6">
        <w:t>recipients of</w:t>
      </w:r>
      <w:r w:rsidRPr="006321C6" w:rsidR="006321C6">
        <w:t xml:space="preserve"> </w:t>
      </w:r>
      <w:r w:rsidR="006321C6">
        <w:t>Youth Allowance (Other) or</w:t>
      </w:r>
      <w:r w:rsidR="005F281F">
        <w:t xml:space="preserve"> </w:t>
      </w:r>
      <w:r w:rsidR="00DF653D">
        <w:t xml:space="preserve">the </w:t>
      </w:r>
      <w:r w:rsidR="006321C6">
        <w:t>JobSeeker Payment</w:t>
      </w:r>
      <w:r w:rsidR="00DF653D">
        <w:t xml:space="preserve"> (</w:t>
      </w:r>
      <w:r w:rsidR="00397CA7">
        <w:t>around 3</w:t>
      </w:r>
      <w:r w:rsidR="00AA6617">
        <w:t xml:space="preserve"> </w:t>
      </w:r>
      <w:r w:rsidR="00AE41AA">
        <w:t>per participant with a payment suspension</w:t>
      </w:r>
      <w:r w:rsidR="008F4B78">
        <w:t>) (</w:t>
      </w:r>
      <w:r w:rsidR="00D8580C">
        <w:t>Table B4</w:t>
      </w:r>
      <w:r w:rsidR="00397CA7">
        <w:t xml:space="preserve">). </w:t>
      </w:r>
      <w:r w:rsidR="00F87497">
        <w:t>While t</w:t>
      </w:r>
      <w:r w:rsidR="00F711FD">
        <w:t>he number of suspensions per participant</w:t>
      </w:r>
      <w:r w:rsidR="00994BA3">
        <w:t xml:space="preserve"> </w:t>
      </w:r>
      <w:r w:rsidR="00F711FD">
        <w:t>decreased during 2</w:t>
      </w:r>
      <w:r w:rsidR="00FD5170">
        <w:t>020</w:t>
      </w:r>
      <w:r w:rsidR="00AF118D">
        <w:t>-21</w:t>
      </w:r>
      <w:r w:rsidR="00FD5170">
        <w:t xml:space="preserve"> and </w:t>
      </w:r>
      <w:r w:rsidR="00994BA3">
        <w:t>2021</w:t>
      </w:r>
      <w:r w:rsidR="00AF118D">
        <w:t>-22</w:t>
      </w:r>
      <w:r w:rsidR="00994BA3">
        <w:t xml:space="preserve"> </w:t>
      </w:r>
      <w:r w:rsidR="008B1DB4">
        <w:t>due to</w:t>
      </w:r>
      <w:r w:rsidR="00994BA3">
        <w:t xml:space="preserve"> increasing participant numbers and reduced mutual obligation requirements</w:t>
      </w:r>
      <w:r w:rsidR="003B169D">
        <w:t xml:space="preserve">, </w:t>
      </w:r>
      <w:r w:rsidR="006F6651">
        <w:t xml:space="preserve">partial </w:t>
      </w:r>
      <w:r w:rsidR="00753DDF">
        <w:t xml:space="preserve">2022-23 data indicates </w:t>
      </w:r>
      <w:r w:rsidR="006F6651">
        <w:t xml:space="preserve">suspensions </w:t>
      </w:r>
      <w:r w:rsidR="00365151">
        <w:t xml:space="preserve">per participant </w:t>
      </w:r>
      <w:r w:rsidR="006F6651">
        <w:t>may</w:t>
      </w:r>
      <w:r w:rsidR="00753DDF">
        <w:t xml:space="preserve"> be trending back to pre</w:t>
      </w:r>
      <w:r w:rsidR="00365151">
        <w:noBreakHyphen/>
      </w:r>
      <w:r w:rsidR="00753DDF">
        <w:t>COVID levels</w:t>
      </w:r>
      <w:r w:rsidR="00D8580C">
        <w:t>.</w:t>
      </w:r>
    </w:p>
    <w:p w:rsidR="001E2B47" w:rsidP="00674AF4" w:rsidRDefault="00F6038B" w14:paraId="3DB6BF58" w14:textId="6B20C48B">
      <w:r>
        <w:t>Since 2018-19</w:t>
      </w:r>
      <w:r w:rsidR="00E556C8">
        <w:t>, a</w:t>
      </w:r>
      <w:r w:rsidR="0023705C">
        <w:t>round</w:t>
      </w:r>
      <w:r w:rsidR="004F264F">
        <w:t xml:space="preserve"> </w:t>
      </w:r>
      <w:r>
        <w:t>7</w:t>
      </w:r>
      <w:r w:rsidR="004F264F">
        <w:t xml:space="preserve">% of suspensions for </w:t>
      </w:r>
      <w:r w:rsidRPr="00857113" w:rsidR="004F264F">
        <w:t>JobSeeker Payment</w:t>
      </w:r>
      <w:r w:rsidR="004F264F">
        <w:t xml:space="preserve"> </w:t>
      </w:r>
      <w:r>
        <w:t xml:space="preserve">or Newstart Allowance </w:t>
      </w:r>
      <w:r w:rsidR="004F264F">
        <w:t>recipients</w:t>
      </w:r>
      <w:r w:rsidRPr="00F6038B">
        <w:t xml:space="preserve"> </w:t>
      </w:r>
      <w:r>
        <w:t>led to the recipient’s payment being delayed</w:t>
      </w:r>
      <w:r w:rsidR="00271B04">
        <w:t>,</w:t>
      </w:r>
      <w:r w:rsidR="008F10E9">
        <w:t xml:space="preserve"> </w:t>
      </w:r>
      <w:r w:rsidR="005F22CB">
        <w:t>compare</w:t>
      </w:r>
      <w:r w:rsidR="008F10E9">
        <w:t>d</w:t>
      </w:r>
      <w:r w:rsidR="005F22CB">
        <w:t xml:space="preserve"> with </w:t>
      </w:r>
      <w:r w:rsidR="00790EDC">
        <w:t>around</w:t>
      </w:r>
      <w:r w:rsidR="005F22CB">
        <w:t xml:space="preserve"> </w:t>
      </w:r>
      <w:r w:rsidR="008F10E9">
        <w:t>2% for ParentsNext recipients.</w:t>
      </w:r>
      <w:r w:rsidR="00271B04">
        <w:t xml:space="preserve"> </w:t>
      </w:r>
      <w:r w:rsidR="00B65DE1">
        <w:t>However</w:t>
      </w:r>
      <w:r w:rsidR="00B6125F">
        <w:t>,</w:t>
      </w:r>
      <w:r w:rsidR="00B65DE1">
        <w:t xml:space="preserve"> the proportion of suspensions that led to delays in payment increased across </w:t>
      </w:r>
      <w:r w:rsidR="00B6125F">
        <w:t>both cohorts in 2021-22</w:t>
      </w:r>
      <w:r w:rsidR="00F87497">
        <w:t xml:space="preserve"> (Table B5)</w:t>
      </w:r>
      <w:r w:rsidR="00B6125F">
        <w:t xml:space="preserve">. </w:t>
      </w:r>
      <w:r w:rsidR="00F87497">
        <w:t xml:space="preserve"> </w:t>
      </w:r>
    </w:p>
    <w:p w:rsidR="00CE57F0" w:rsidP="00674AF4" w:rsidRDefault="00CE57F0" w14:paraId="665C7AB0" w14:textId="609AC2B2">
      <w:r>
        <w:t xml:space="preserve">In 2021-22, </w:t>
      </w:r>
      <w:r w:rsidR="00AA0918">
        <w:t>around 3</w:t>
      </w:r>
      <w:r w:rsidR="00BF13E1">
        <w:t>% of</w:t>
      </w:r>
      <w:r w:rsidR="00B1203A">
        <w:t xml:space="preserve"> suspensions</w:t>
      </w:r>
      <w:r w:rsidR="001740A6">
        <w:t xml:space="preserve"> that were</w:t>
      </w:r>
      <w:r w:rsidR="00B1203A">
        <w:t xml:space="preserve"> applied to jobactive participant</w:t>
      </w:r>
      <w:r w:rsidR="00BD0C33">
        <w:t>s</w:t>
      </w:r>
      <w:r w:rsidR="00BF13E1">
        <w:t xml:space="preserve"> </w:t>
      </w:r>
      <w:r w:rsidR="00AA0918">
        <w:t xml:space="preserve">and 6% </w:t>
      </w:r>
      <w:r w:rsidR="00B753B8">
        <w:t xml:space="preserve">of those applied </w:t>
      </w:r>
      <w:r w:rsidR="00BD0C33">
        <w:t>to ParentsNext participants</w:t>
      </w:r>
      <w:r w:rsidR="00B1203A">
        <w:t xml:space="preserve"> were incurred on the last business day of a week, and then lifted on the first business day of the following week</w:t>
      </w:r>
      <w:r w:rsidR="00BD0C33">
        <w:t xml:space="preserve"> (Table B</w:t>
      </w:r>
      <w:r w:rsidR="003A5142">
        <w:t>6</w:t>
      </w:r>
      <w:r w:rsidR="00945537">
        <w:t xml:space="preserve"> as a</w:t>
      </w:r>
      <w:r w:rsidR="00DE5104">
        <w:t xml:space="preserve"> share of B2</w:t>
      </w:r>
      <w:r w:rsidR="00BD0C33">
        <w:t>).</w:t>
      </w:r>
      <w:r w:rsidR="00CE0AFF">
        <w:t xml:space="preserve"> </w:t>
      </w:r>
      <w:r w:rsidR="00AC6B36">
        <w:t>This is a noticeable decrease from 2018-19,</w:t>
      </w:r>
      <w:r w:rsidR="00AA0918">
        <w:t xml:space="preserve"> </w:t>
      </w:r>
      <w:r w:rsidR="00007252">
        <w:t xml:space="preserve">when such suspensions made up 5% and 13% of all suspensions for </w:t>
      </w:r>
      <w:r w:rsidR="00AE00CA">
        <w:t>each program</w:t>
      </w:r>
      <w:r w:rsidR="001F67A9">
        <w:t>, respectively</w:t>
      </w:r>
      <w:r w:rsidR="00AE00CA">
        <w:t xml:space="preserve">. </w:t>
      </w:r>
    </w:p>
    <w:p w:rsidRPr="00674AF4" w:rsidR="0054340B" w:rsidP="00674AF4" w:rsidRDefault="00F45E90" w14:paraId="53ADC7A0" w14:textId="74F03514">
      <w:r>
        <w:lastRenderedPageBreak/>
        <w:t xml:space="preserve">Once payment suspensions are resolved, </w:t>
      </w:r>
      <w:r w:rsidR="00070FFF">
        <w:t>recipients receive the</w:t>
      </w:r>
      <w:r w:rsidR="00C90305">
        <w:t xml:space="preserve">ir income support </w:t>
      </w:r>
      <w:r w:rsidR="00070FFF">
        <w:t>payment</w:t>
      </w:r>
      <w:r w:rsidR="00C90305">
        <w:t xml:space="preserve"> in full</w:t>
      </w:r>
      <w:r w:rsidR="00757125">
        <w:t>. As such,</w:t>
      </w:r>
      <w:r w:rsidR="00C90305">
        <w:t xml:space="preserve"> </w:t>
      </w:r>
      <w:r w:rsidR="003B1507">
        <w:t>the</w:t>
      </w:r>
      <w:r w:rsidR="006D2878">
        <w:t xml:space="preserve"> value of payment suspensions applied in terms of foregone payments is zero.</w:t>
      </w:r>
    </w:p>
    <w:p w:rsidR="00EE347A" w:rsidP="00EE347A" w:rsidRDefault="00EE347A" w14:paraId="0854FCF8" w14:textId="1C6C3807">
      <w:pPr>
        <w:pStyle w:val="Heading3Numbered"/>
        <w:numPr>
          <w:ilvl w:val="0"/>
          <w:numId w:val="0"/>
        </w:numPr>
        <w:ind w:left="851" w:hanging="851"/>
      </w:pPr>
      <w:r>
        <w:t xml:space="preserve">Part </w:t>
      </w:r>
      <w:r w:rsidR="005D1711">
        <w:t>C</w:t>
      </w:r>
      <w:r>
        <w:t xml:space="preserve"> – Temporary suspension of mutual obligation requirements</w:t>
      </w:r>
    </w:p>
    <w:p w:rsidRPr="00827631" w:rsidR="00D66C2E" w:rsidP="002062D0" w:rsidRDefault="006E2375" w14:paraId="1D731020" w14:textId="43F316DA">
      <w:r>
        <w:t>The temporary suspension of mutual obligation requirements is invoked</w:t>
      </w:r>
      <w:r w:rsidR="00AA6617">
        <w:t xml:space="preserve"> at a national or local level</w:t>
      </w:r>
      <w:r>
        <w:t xml:space="preserve"> when the </w:t>
      </w:r>
      <w:r w:rsidR="0060794D">
        <w:rPr>
          <w:color w:val="auto"/>
        </w:rPr>
        <w:t xml:space="preserve">Department of Employment and Workplace Relations (DEWR) </w:t>
      </w:r>
      <w:r>
        <w:t>identifies exceptional circumstances that would have a direct impact on a participant’s ability to meet their mutual obligation requirements</w:t>
      </w:r>
      <w:r w:rsidR="00854B53">
        <w:t xml:space="preserve">. </w:t>
      </w:r>
      <w:r w:rsidR="00452D04">
        <w:t>Temporary suspensions</w:t>
      </w:r>
      <w:r w:rsidR="00854B53">
        <w:t xml:space="preserve"> </w:t>
      </w:r>
      <w:r>
        <w:t>ensure that no participant has any compliance action taken against them – including a payment suspension.</w:t>
      </w:r>
    </w:p>
    <w:p w:rsidR="00200A5D" w:rsidP="002062D0" w:rsidRDefault="002062D0" w14:paraId="78EFD935" w14:textId="31C45BC2">
      <w:r>
        <w:t xml:space="preserve">Since 1 December 2018, </w:t>
      </w:r>
      <w:r w:rsidR="00EE7CC3">
        <w:t>mutual obligation requirements have been suspended nationwide for 426</w:t>
      </w:r>
      <w:r w:rsidR="001050A0">
        <w:t> </w:t>
      </w:r>
      <w:r w:rsidR="00EE7CC3">
        <w:t>days</w:t>
      </w:r>
      <w:r w:rsidR="00C3116E">
        <w:t xml:space="preserve"> (Table C1)</w:t>
      </w:r>
      <w:r w:rsidR="00DB5450">
        <w:t xml:space="preserve"> due to</w:t>
      </w:r>
      <w:r w:rsidRPr="002062D0">
        <w:t xml:space="preserve"> </w:t>
      </w:r>
      <w:r w:rsidR="00400A1F">
        <w:t>the following 4 scenarios</w:t>
      </w:r>
      <w:r w:rsidR="00200A5D">
        <w:t>:</w:t>
      </w:r>
    </w:p>
    <w:p w:rsidR="00200A5D" w:rsidP="00200A5D" w:rsidRDefault="00DE42A1" w14:paraId="037D2D57" w14:textId="13667886">
      <w:pPr>
        <w:pStyle w:val="ListParagraph"/>
        <w:numPr>
          <w:ilvl w:val="0"/>
          <w:numId w:val="29"/>
        </w:numPr>
      </w:pPr>
      <w:r w:rsidRPr="002062D0">
        <w:t>C</w:t>
      </w:r>
      <w:r w:rsidR="00400A1F">
        <w:t>OVID</w:t>
      </w:r>
      <w:r w:rsidRPr="002062D0">
        <w:t>-19 pandemic</w:t>
      </w:r>
      <w:r>
        <w:t xml:space="preserve"> (244 days)</w:t>
      </w:r>
    </w:p>
    <w:p w:rsidR="00200A5D" w:rsidP="00200A5D" w:rsidRDefault="00DE42A1" w14:paraId="78A7A37B" w14:textId="77777777">
      <w:pPr>
        <w:pStyle w:val="ListParagraph"/>
        <w:numPr>
          <w:ilvl w:val="0"/>
          <w:numId w:val="29"/>
        </w:numPr>
      </w:pPr>
      <w:r w:rsidRPr="002062D0">
        <w:t>major IT releases or transitions to new employment services (</w:t>
      </w:r>
      <w:r>
        <w:t>94 days</w:t>
      </w:r>
      <w:r w:rsidR="00E23382">
        <w:t>)</w:t>
      </w:r>
    </w:p>
    <w:p w:rsidR="00200A5D" w:rsidP="00200A5D" w:rsidRDefault="00E23382" w14:paraId="6998B671" w14:textId="77777777">
      <w:pPr>
        <w:pStyle w:val="ListParagraph"/>
        <w:numPr>
          <w:ilvl w:val="0"/>
          <w:numId w:val="29"/>
        </w:numPr>
      </w:pPr>
      <w:r w:rsidRPr="002062D0">
        <w:t>department</w:t>
      </w:r>
      <w:r>
        <w:t>al</w:t>
      </w:r>
      <w:r w:rsidRPr="002062D0">
        <w:t xml:space="preserve"> </w:t>
      </w:r>
      <w:r>
        <w:t xml:space="preserve">holiday </w:t>
      </w:r>
      <w:r w:rsidRPr="002062D0">
        <w:t>shutdowns</w:t>
      </w:r>
      <w:r>
        <w:t xml:space="preserve"> (62 days)</w:t>
      </w:r>
    </w:p>
    <w:p w:rsidRPr="002062D0" w:rsidR="002062D0" w:rsidP="00200A5D" w:rsidRDefault="002062D0" w14:paraId="2E9D289D" w14:textId="69FF9E39">
      <w:pPr>
        <w:pStyle w:val="ListParagraph"/>
        <w:numPr>
          <w:ilvl w:val="0"/>
          <w:numId w:val="29"/>
        </w:numPr>
      </w:pPr>
      <w:r w:rsidRPr="002062D0">
        <w:t>natural disasters</w:t>
      </w:r>
      <w:r w:rsidR="008C11CB">
        <w:t xml:space="preserve"> – bushfires and floods</w:t>
      </w:r>
      <w:r w:rsidR="00CF78BC">
        <w:t xml:space="preserve"> (26 days</w:t>
      </w:r>
      <w:r w:rsidR="00E121CB">
        <w:t>)</w:t>
      </w:r>
      <w:r w:rsidR="00C3116E">
        <w:t xml:space="preserve">. </w:t>
      </w:r>
    </w:p>
    <w:p w:rsidRPr="002062D0" w:rsidR="0008583B" w:rsidP="0008583B" w:rsidRDefault="00ED5239" w14:paraId="39F80909" w14:textId="25D169CE">
      <w:r>
        <w:t xml:space="preserve">Suspensions resulting from </w:t>
      </w:r>
      <w:r w:rsidR="009B05F6">
        <w:t>localised</w:t>
      </w:r>
      <w:r>
        <w:t xml:space="preserve"> state lockdowns, the majority of which took place in 2020</w:t>
      </w:r>
      <w:r w:rsidR="00C715F6">
        <w:t xml:space="preserve"> and 2021</w:t>
      </w:r>
      <w:r>
        <w:t>, were not included in Table C1</w:t>
      </w:r>
      <w:r w:rsidR="00AE69FC">
        <w:t>.</w:t>
      </w:r>
    </w:p>
    <w:p w:rsidR="00EE347A" w:rsidP="00EE347A" w:rsidRDefault="00EE347A" w14:paraId="37CFB27E" w14:textId="2CC068A6">
      <w:pPr>
        <w:pStyle w:val="Heading3Numbered"/>
        <w:numPr>
          <w:ilvl w:val="0"/>
          <w:numId w:val="0"/>
        </w:numPr>
        <w:ind w:left="851" w:hanging="851"/>
      </w:pPr>
      <w:r>
        <w:t xml:space="preserve">Part </w:t>
      </w:r>
      <w:r w:rsidR="005D1711">
        <w:t>D</w:t>
      </w:r>
      <w:r>
        <w:t xml:space="preserve"> – </w:t>
      </w:r>
      <w:r w:rsidR="00161FC1">
        <w:t>Cost per commen</w:t>
      </w:r>
      <w:r w:rsidR="00EC6EE1">
        <w:t>cemen</w:t>
      </w:r>
      <w:r w:rsidR="00161FC1">
        <w:t xml:space="preserve">t for </w:t>
      </w:r>
      <w:r w:rsidR="00FE6070">
        <w:t xml:space="preserve">selected </w:t>
      </w:r>
      <w:r w:rsidR="0041250A">
        <w:t>employment services programs</w:t>
      </w:r>
    </w:p>
    <w:p w:rsidR="00A40995" w:rsidP="00124B0F" w:rsidRDefault="001E0E91" w14:paraId="77498A8B" w14:textId="13177300">
      <w:r>
        <w:t>In 2019-20, prior to the C</w:t>
      </w:r>
      <w:r w:rsidR="0075598D">
        <w:t>OVID</w:t>
      </w:r>
      <w:r>
        <w:t xml:space="preserve">-19 pandemic, </w:t>
      </w:r>
      <w:r w:rsidR="00A7043D">
        <w:t>the</w:t>
      </w:r>
      <w:r w:rsidR="00FE6070">
        <w:t xml:space="preserve"> average cost per new participant </w:t>
      </w:r>
      <w:r w:rsidR="00A40995">
        <w:t>stood at</w:t>
      </w:r>
      <w:r w:rsidR="00421A83">
        <w:t xml:space="preserve"> </w:t>
      </w:r>
      <w:r w:rsidR="00A40995">
        <w:t xml:space="preserve">around $3,300 for </w:t>
      </w:r>
      <w:r w:rsidR="00613B5A">
        <w:t xml:space="preserve">the </w:t>
      </w:r>
      <w:r w:rsidR="00421A83">
        <w:t>Transition to Work</w:t>
      </w:r>
      <w:r w:rsidR="00A40995">
        <w:t xml:space="preserve"> </w:t>
      </w:r>
      <w:r w:rsidR="00D74690">
        <w:t>program</w:t>
      </w:r>
      <w:r w:rsidR="00A40995">
        <w:t>,</w:t>
      </w:r>
      <w:r w:rsidR="00421A83">
        <w:t xml:space="preserve"> </w:t>
      </w:r>
      <w:r w:rsidR="00A40995">
        <w:t>$2,400 for</w:t>
      </w:r>
      <w:r w:rsidR="000479DE">
        <w:t xml:space="preserve"> </w:t>
      </w:r>
      <w:r w:rsidR="00D74690">
        <w:t xml:space="preserve">the </w:t>
      </w:r>
      <w:r w:rsidR="000479DE">
        <w:t xml:space="preserve">ParentsNext </w:t>
      </w:r>
      <w:r w:rsidR="00D74690">
        <w:t>program</w:t>
      </w:r>
      <w:r w:rsidR="00A40995">
        <w:t xml:space="preserve"> and </w:t>
      </w:r>
      <w:r w:rsidR="005C29CF">
        <w:t xml:space="preserve">$2,700 for </w:t>
      </w:r>
      <w:r w:rsidR="00D74690">
        <w:t xml:space="preserve">the </w:t>
      </w:r>
      <w:r w:rsidR="005C29CF">
        <w:t xml:space="preserve">jobactive </w:t>
      </w:r>
      <w:r w:rsidR="00D74690">
        <w:t>program</w:t>
      </w:r>
      <w:r w:rsidR="00A7043D">
        <w:t xml:space="preserve"> </w:t>
      </w:r>
      <w:r w:rsidR="00C3116E">
        <w:t>(Table D1)</w:t>
      </w:r>
      <w:r w:rsidR="007A5E15">
        <w:t xml:space="preserve">. </w:t>
      </w:r>
    </w:p>
    <w:p w:rsidR="00A67AF6" w:rsidP="00124B0F" w:rsidRDefault="007A5E15" w14:paraId="17F9AD9F" w14:textId="7BDA77BD">
      <w:r>
        <w:t>The cost per commencement for</w:t>
      </w:r>
      <w:r w:rsidDel="0031358B" w:rsidR="00BA0914">
        <w:t xml:space="preserve"> </w:t>
      </w:r>
      <w:r w:rsidR="0031358B">
        <w:t xml:space="preserve">the jobactive and Transition to Work </w:t>
      </w:r>
      <w:r w:rsidR="006D32D6">
        <w:t xml:space="preserve">programs </w:t>
      </w:r>
      <w:r>
        <w:t xml:space="preserve">increased </w:t>
      </w:r>
      <w:r w:rsidR="00BA0914">
        <w:t>significantly</w:t>
      </w:r>
      <w:r>
        <w:t xml:space="preserve"> in 2020-21 and 2021-22 </w:t>
      </w:r>
      <w:r w:rsidR="00C61ED3">
        <w:t xml:space="preserve">due to policy changes in response to the </w:t>
      </w:r>
      <w:r w:rsidR="00C60735">
        <w:t xml:space="preserve">COVID-19 </w:t>
      </w:r>
      <w:r w:rsidR="00C61ED3">
        <w:t>pandemic</w:t>
      </w:r>
      <w:r w:rsidR="00BA0914">
        <w:t xml:space="preserve"> and the broader economic environment</w:t>
      </w:r>
      <w:r w:rsidR="0031358B">
        <w:t xml:space="preserve">, while the cost per commencement for the ParentsNext declined </w:t>
      </w:r>
      <w:r w:rsidR="007E7CD7">
        <w:t xml:space="preserve">to around $1,600 in 2021-22 </w:t>
      </w:r>
      <w:r w:rsidR="0031358B">
        <w:t xml:space="preserve">due to </w:t>
      </w:r>
      <w:r w:rsidR="00A67AF6">
        <w:t>policy changes in the eligibility criteria</w:t>
      </w:r>
      <w:r w:rsidR="00BA0914">
        <w:t xml:space="preserve">. </w:t>
      </w:r>
    </w:p>
    <w:p w:rsidRPr="00EE347A" w:rsidR="00EE347A" w:rsidP="00124B0F" w:rsidRDefault="00BA0914" w14:paraId="43FA1622" w14:textId="676139F7">
      <w:r>
        <w:t xml:space="preserve">The cost per commencement </w:t>
      </w:r>
      <w:r w:rsidR="00802BA3">
        <w:t>is</w:t>
      </w:r>
      <w:r>
        <w:t xml:space="preserve"> expected to be lower in 2022-23 due to transitional caseloads</w:t>
      </w:r>
      <w:r w:rsidR="00C61ED3">
        <w:t xml:space="preserve">, </w:t>
      </w:r>
      <w:r>
        <w:t xml:space="preserve">before increasing to </w:t>
      </w:r>
      <w:r w:rsidR="00802BA3">
        <w:t xml:space="preserve">an average of </w:t>
      </w:r>
      <w:r>
        <w:t>around</w:t>
      </w:r>
      <w:r w:rsidR="00C61ED3">
        <w:t xml:space="preserve"> </w:t>
      </w:r>
      <w:r w:rsidR="00B81D47">
        <w:t>$</w:t>
      </w:r>
      <w:r w:rsidR="00EB4842">
        <w:t>7,300</w:t>
      </w:r>
      <w:r w:rsidR="00B81D47">
        <w:t xml:space="preserve"> for </w:t>
      </w:r>
      <w:r w:rsidR="00911EB9">
        <w:t xml:space="preserve">the </w:t>
      </w:r>
      <w:r w:rsidR="00B81D47">
        <w:t>Transition to Work p</w:t>
      </w:r>
      <w:r w:rsidR="00911EB9">
        <w:t>rogram</w:t>
      </w:r>
      <w:r w:rsidR="00B81D47">
        <w:t xml:space="preserve"> and </w:t>
      </w:r>
      <w:r w:rsidR="00802BA3">
        <w:t xml:space="preserve">stabilising at around </w:t>
      </w:r>
      <w:r w:rsidR="002E119F">
        <w:t>$</w:t>
      </w:r>
      <w:r w:rsidR="00E805C4">
        <w:t>2</w:t>
      </w:r>
      <w:r w:rsidR="00EB4842">
        <w:t>,</w:t>
      </w:r>
      <w:r w:rsidR="00E805C4">
        <w:t>200</w:t>
      </w:r>
      <w:r w:rsidR="002E119F">
        <w:t xml:space="preserve"> for </w:t>
      </w:r>
      <w:r w:rsidR="008E7D48">
        <w:t xml:space="preserve">the </w:t>
      </w:r>
      <w:r w:rsidR="002E119F">
        <w:t xml:space="preserve">ParentsNext </w:t>
      </w:r>
      <w:r w:rsidR="008E7D48">
        <w:t>program</w:t>
      </w:r>
      <w:r w:rsidR="00802BA3">
        <w:t xml:space="preserve"> over the forward estimates period</w:t>
      </w:r>
      <w:r w:rsidR="002E119F">
        <w:t xml:space="preserve">. This compares </w:t>
      </w:r>
      <w:r w:rsidR="00802BA3">
        <w:t>with</w:t>
      </w:r>
      <w:r w:rsidR="002E119F">
        <w:t xml:space="preserve"> an average cost of around $</w:t>
      </w:r>
      <w:r w:rsidR="00D54672">
        <w:t>3,400</w:t>
      </w:r>
      <w:r w:rsidR="002E119F">
        <w:t xml:space="preserve"> per </w:t>
      </w:r>
      <w:r w:rsidR="00BF6666">
        <w:t xml:space="preserve">commencement for the Workforce Australia </w:t>
      </w:r>
      <w:r w:rsidR="00D54672">
        <w:t>program once it is fully rolled</w:t>
      </w:r>
      <w:r w:rsidR="00DA61DF">
        <w:t xml:space="preserve"> </w:t>
      </w:r>
      <w:r w:rsidR="00D54672">
        <w:t>out</w:t>
      </w:r>
      <w:r w:rsidDel="0060794D" w:rsidR="00D54672">
        <w:t xml:space="preserve"> </w:t>
      </w:r>
      <w:r w:rsidR="00BF6666">
        <w:t>over the forward estimates</w:t>
      </w:r>
      <w:r w:rsidR="00C838CD">
        <w:t xml:space="preserve"> (</w:t>
      </w:r>
      <w:r w:rsidR="004E1638">
        <w:t xml:space="preserve">with an online service cost per commencement of about $480 and a provider service </w:t>
      </w:r>
      <w:r w:rsidR="00A32077">
        <w:t xml:space="preserve">cost per commencement of </w:t>
      </w:r>
      <w:r w:rsidR="004E1638">
        <w:t>about $13,800)</w:t>
      </w:r>
      <w:r w:rsidR="00BF6666">
        <w:t xml:space="preserve">. </w:t>
      </w:r>
    </w:p>
    <w:p w:rsidRPr="00D014E1" w:rsidR="00FE3B13" w:rsidP="009B33D1" w:rsidRDefault="00FE3B13" w14:paraId="16CD10D1" w14:textId="77777777">
      <w:pPr>
        <w:pStyle w:val="Heading2"/>
      </w:pPr>
      <w:bookmarkStart w:name="_Hlk63779408" w:id="0"/>
      <w:r w:rsidRPr="00D014E1">
        <w:t>Data sources</w:t>
      </w:r>
    </w:p>
    <w:p w:rsidR="00177C8F" w:rsidP="005D2248" w:rsidRDefault="0047217A" w14:paraId="48FA7F47" w14:textId="5798B3E7">
      <w:pPr>
        <w:rPr>
          <w:color w:val="auto"/>
        </w:rPr>
      </w:pPr>
      <w:r>
        <w:rPr>
          <w:color w:val="auto"/>
        </w:rPr>
        <w:t>Information on</w:t>
      </w:r>
      <w:r w:rsidR="00177C8F">
        <w:rPr>
          <w:color w:val="auto"/>
        </w:rPr>
        <w:t xml:space="preserve"> financial penalties and suspensions applied to employment services participants,</w:t>
      </w:r>
      <w:r>
        <w:rPr>
          <w:color w:val="auto"/>
        </w:rPr>
        <w:t xml:space="preserve"> temporary suspension of mutual obligations, and the cost per commencement for employment services programs</w:t>
      </w:r>
      <w:r w:rsidR="00177C8F">
        <w:rPr>
          <w:color w:val="auto"/>
        </w:rPr>
        <w:t xml:space="preserve"> was</w:t>
      </w:r>
      <w:r w:rsidR="00493E06">
        <w:rPr>
          <w:color w:val="auto"/>
        </w:rPr>
        <w:t xml:space="preserve"> provided by the DEWR</w:t>
      </w:r>
      <w:r w:rsidR="00177C8F">
        <w:rPr>
          <w:color w:val="auto"/>
        </w:rPr>
        <w:t>.</w:t>
      </w:r>
    </w:p>
    <w:p w:rsidR="0047217A" w:rsidP="005D2248" w:rsidRDefault="0047217A" w14:paraId="43940DDC" w14:textId="070A0B4B">
      <w:pPr>
        <w:rPr>
          <w:color w:val="auto"/>
        </w:rPr>
      </w:pPr>
      <w:r>
        <w:rPr>
          <w:color w:val="auto"/>
        </w:rPr>
        <w:t>Information</w:t>
      </w:r>
      <w:r w:rsidR="00177C8F">
        <w:rPr>
          <w:color w:val="auto"/>
        </w:rPr>
        <w:t xml:space="preserve"> on the</w:t>
      </w:r>
      <w:r w:rsidR="00AF1427">
        <w:rPr>
          <w:color w:val="auto"/>
        </w:rPr>
        <w:t xml:space="preserve"> value of</w:t>
      </w:r>
      <w:r w:rsidR="00177C8F">
        <w:rPr>
          <w:color w:val="auto"/>
        </w:rPr>
        <w:t xml:space="preserve"> </w:t>
      </w:r>
      <w:r>
        <w:rPr>
          <w:color w:val="auto"/>
        </w:rPr>
        <w:t xml:space="preserve">financial penalties </w:t>
      </w:r>
      <w:r w:rsidR="00AF1427">
        <w:rPr>
          <w:color w:val="auto"/>
        </w:rPr>
        <w:t>for</w:t>
      </w:r>
      <w:r w:rsidR="00C51B78">
        <w:rPr>
          <w:color w:val="auto"/>
        </w:rPr>
        <w:t xml:space="preserve"> participants</w:t>
      </w:r>
      <w:r w:rsidR="00AF1427">
        <w:rPr>
          <w:color w:val="auto"/>
        </w:rPr>
        <w:t xml:space="preserve"> receiving income support payments</w:t>
      </w:r>
      <w:r>
        <w:rPr>
          <w:color w:val="auto"/>
        </w:rPr>
        <w:t xml:space="preserve"> was provided by</w:t>
      </w:r>
      <w:r w:rsidR="00177C8F">
        <w:rPr>
          <w:color w:val="auto"/>
        </w:rPr>
        <w:t xml:space="preserve"> </w:t>
      </w:r>
      <w:r w:rsidR="00C36951">
        <w:rPr>
          <w:color w:val="auto"/>
        </w:rPr>
        <w:t>Services Australia</w:t>
      </w:r>
      <w:r>
        <w:rPr>
          <w:color w:val="auto"/>
        </w:rPr>
        <w:t>.</w:t>
      </w:r>
    </w:p>
    <w:p w:rsidR="00827631" w:rsidP="005D2248" w:rsidRDefault="00827631" w14:paraId="621E05EE" w14:textId="77777777">
      <w:pPr>
        <w:rPr>
          <w:color w:val="auto"/>
        </w:rPr>
      </w:pPr>
    </w:p>
    <w:p w:rsidRPr="007C7E37" w:rsidR="005D2248" w:rsidP="005D2248" w:rsidRDefault="005D2248" w14:paraId="7EEF74DE" w14:textId="6AFC0A24">
      <w:pPr>
        <w:rPr>
          <w:color w:val="auto"/>
        </w:rPr>
        <w:sectPr w:rsidRPr="007C7E37" w:rsidR="005D2248" w:rsidSect="007C4069">
          <w:headerReference w:type="even" r:id="rId12"/>
          <w:headerReference w:type="default" r:id="rId13"/>
          <w:footerReference w:type="even" r:id="rId14"/>
          <w:footerReference w:type="default" r:id="rId15"/>
          <w:headerReference w:type="first" r:id="rId16"/>
          <w:footerReference w:type="first" r:id="rId17"/>
          <w:pgSz w:w="11907" w:h="16839" w:orient="portrait" w:code="9"/>
          <w:pgMar w:top="907" w:right="1418" w:bottom="1134" w:left="1418" w:header="284" w:footer="454" w:gutter="0"/>
          <w:pgNumType w:start="1"/>
          <w:cols w:space="708"/>
          <w:formProt w:val="0"/>
          <w:titlePg/>
          <w:docGrid w:linePitch="360"/>
        </w:sectPr>
      </w:pPr>
    </w:p>
    <w:p w:rsidR="00087777" w:rsidP="0041250A" w:rsidRDefault="00EA1AD9" w14:paraId="4363603C" w14:textId="0466F2B6">
      <w:pPr>
        <w:pStyle w:val="Heading8"/>
        <w:spacing w:before="240" w:after="120"/>
      </w:pPr>
      <w:r>
        <w:rPr>
          <w:noProof/>
        </w:rPr>
        <w:lastRenderedPageBreak/>
        <w:fldChar w:fldCharType="begin"/>
      </w:r>
      <w:r>
        <w:rPr>
          <w:noProof/>
        </w:rPr>
        <w:instrText xml:space="preserve"> STYLEREF  "Name of proposal"  \* MERGEFORMAT </w:instrText>
      </w:r>
      <w:r>
        <w:rPr>
          <w:noProof/>
        </w:rPr>
        <w:fldChar w:fldCharType="separate"/>
      </w:r>
      <w:r w:rsidR="00C074DD">
        <w:rPr>
          <w:noProof/>
        </w:rPr>
        <w:t>Employment services information</w:t>
      </w:r>
      <w:r>
        <w:rPr>
          <w:noProof/>
        </w:rPr>
        <w:fldChar w:fldCharType="end"/>
      </w:r>
      <w:r w:rsidR="00087777">
        <w:t xml:space="preserve"> </w:t>
      </w:r>
      <w:r>
        <w:t xml:space="preserve">– </w:t>
      </w:r>
      <w:r w:rsidR="00AC71AD">
        <w:t>financial penalties for employment services participants</w:t>
      </w:r>
    </w:p>
    <w:bookmarkEnd w:id="0"/>
    <w:p w:rsidRPr="00BD216D" w:rsidR="007047CA" w:rsidRDefault="007047CA" w14:paraId="29C6098A" w14:textId="7D8CAF35">
      <w:pPr>
        <w:pStyle w:val="Caption"/>
        <w:rPr>
          <w:lang w:val="fr-FR"/>
        </w:rPr>
      </w:pPr>
      <w:r w:rsidRPr="00BD216D">
        <w:rPr>
          <w:lang w:val="fr-FR"/>
        </w:rPr>
        <w:t xml:space="preserve">Table </w:t>
      </w:r>
      <w:r>
        <w:rPr>
          <w:lang w:val="fr-FR"/>
        </w:rPr>
        <w:t>A1</w:t>
      </w:r>
      <w:r w:rsidRPr="00BD216D">
        <w:rPr>
          <w:lang w:val="fr-FR"/>
        </w:rPr>
        <w:t xml:space="preserve">: </w:t>
      </w:r>
      <w:r w:rsidR="000E5184">
        <w:rPr>
          <w:lang w:val="fr-FR"/>
        </w:rPr>
        <w:t>Number of unique p</w:t>
      </w:r>
      <w:r>
        <w:rPr>
          <w:noProof/>
        </w:rPr>
        <w:t xml:space="preserve">articipants subject to financial penalties by </w:t>
      </w:r>
      <w:r w:rsidR="00505D37">
        <w:rPr>
          <w:noProof/>
        </w:rPr>
        <w:t xml:space="preserve">penalty </w:t>
      </w:r>
      <w:r w:rsidR="001D034A">
        <w:rPr>
          <w:noProof/>
        </w:rPr>
        <w:t>type</w:t>
      </w:r>
      <w:r w:rsidR="00C90887">
        <w:t xml:space="preserve"> for select</w:t>
      </w:r>
      <w:r w:rsidR="001D034A">
        <w:t>ed</w:t>
      </w:r>
      <w:r w:rsidR="00C90887">
        <w:t xml:space="preserve"> programs</w:t>
      </w:r>
      <w:r>
        <w:rPr>
          <w:vertAlign w:val="superscript"/>
          <w:lang w:val="fr-FR"/>
        </w:rPr>
        <w:t>(a)</w:t>
      </w:r>
      <w:r w:rsidR="000F28DD">
        <w:rPr>
          <w:vertAlign w:val="superscript"/>
          <w:lang w:val="fr-FR"/>
        </w:rPr>
        <w:t>(b)</w:t>
      </w:r>
      <w:r w:rsidR="00BB2BC5">
        <w:rPr>
          <w:vertAlign w:val="superscript"/>
          <w:lang w:val="fr-FR"/>
        </w:rPr>
        <w:t>(c</w:t>
      </w:r>
      <w:r w:rsidR="000F28DD">
        <w:rPr>
          <w:vertAlign w:val="superscript"/>
          <w:lang w:val="fr-FR"/>
        </w:rPr>
        <w:t>)</w:t>
      </w:r>
    </w:p>
    <w:p w:rsidR="007047CA" w:rsidRDefault="00E523EF" w14:paraId="2C69742E" w14:textId="6A37B04A">
      <w:pPr>
        <w:pStyle w:val="PRRfootnote1"/>
        <w:rPr>
          <w:color w:val="FF0000"/>
        </w:rPr>
      </w:pPr>
      <w:r>
        <w:rPr>
          <w:color w:val="FF0000"/>
        </w:rPr>
        <w:object w:dxaOrig="11039" w:dyaOrig="3215" w14:anchorId="7572FFE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552pt;height:160.6pt" o:ole="" type="#_x0000_t75">
            <v:imagedata o:title="" r:id="rId18"/>
          </v:shape>
          <o:OLEObject Type="Embed" ProgID="Excel.Sheet.12" ShapeID="_x0000_i1025" DrawAspect="Content" ObjectID="_1739195209" r:id="rId19"/>
        </w:object>
      </w:r>
    </w:p>
    <w:p w:rsidR="00D30BEE" w:rsidP="00E70A43" w:rsidRDefault="007047CA" w14:paraId="7C669E70" w14:textId="3B42A480">
      <w:pPr>
        <w:pStyle w:val="PRRfootnote2"/>
      </w:pPr>
      <w:r w:rsidRPr="00A162FE">
        <w:t>(a)</w:t>
      </w:r>
      <w:r w:rsidRPr="00A162FE">
        <w:tab/>
      </w:r>
      <w:r w:rsidR="00D30BEE">
        <w:t xml:space="preserve">Data </w:t>
      </w:r>
      <w:r w:rsidR="002619F5">
        <w:t xml:space="preserve">was </w:t>
      </w:r>
      <w:r w:rsidR="00D30BEE">
        <w:t>supplied by</w:t>
      </w:r>
      <w:r w:rsidR="002619F5">
        <w:t xml:space="preserve"> the</w:t>
      </w:r>
      <w:r w:rsidR="00D30BEE">
        <w:t xml:space="preserve"> DEWR </w:t>
      </w:r>
      <w:r w:rsidR="003442EC">
        <w:t>in December 2022</w:t>
      </w:r>
      <w:r w:rsidR="00D30BEE">
        <w:t>.</w:t>
      </w:r>
      <w:r w:rsidRPr="00D30BEE" w:rsidR="00D30BEE">
        <w:t xml:space="preserve"> </w:t>
      </w:r>
      <w:r w:rsidR="00D30BEE">
        <w:t xml:space="preserve">Data for the 2022-23 </w:t>
      </w:r>
      <w:r w:rsidR="00B17361">
        <w:t xml:space="preserve">financial </w:t>
      </w:r>
      <w:r w:rsidR="00D30BEE">
        <w:t xml:space="preserve">year </w:t>
      </w:r>
      <w:r w:rsidR="00E62F38">
        <w:t>are</w:t>
      </w:r>
      <w:r w:rsidR="00D30BEE">
        <w:t xml:space="preserve"> partial year data to 31 October 2022.</w:t>
      </w:r>
      <w:r w:rsidRPr="009341EE" w:rsidR="009341EE">
        <w:t xml:space="preserve"> </w:t>
      </w:r>
    </w:p>
    <w:p w:rsidR="00BB2BC5" w:rsidP="00E70A43" w:rsidRDefault="0022553A" w14:paraId="7C1A2BD4" w14:textId="27D34019">
      <w:pPr>
        <w:pStyle w:val="PRRfootnote2"/>
      </w:pPr>
      <w:r>
        <w:t>(b</w:t>
      </w:r>
      <w:r w:rsidRPr="00A162FE" w:rsidR="007047CA">
        <w:t>)</w:t>
      </w:r>
      <w:r w:rsidRPr="00A162FE" w:rsidR="007047CA">
        <w:tab/>
      </w:r>
      <w:r w:rsidR="00942AC1">
        <w:t xml:space="preserve">Figures indicate total number of unique participants subject to financial penalties in the financial year. </w:t>
      </w:r>
      <w:r w:rsidR="00EC7977">
        <w:t xml:space="preserve">Financial </w:t>
      </w:r>
      <w:r w:rsidR="00B57BFC">
        <w:t>penalty</w:t>
      </w:r>
      <w:r w:rsidR="00EC7977">
        <w:t xml:space="preserve"> data</w:t>
      </w:r>
      <w:r w:rsidR="00704F76">
        <w:t xml:space="preserve"> is based on incident date</w:t>
      </w:r>
      <w:r w:rsidR="00942AC1">
        <w:t xml:space="preserve">, and participants </w:t>
      </w:r>
      <w:r w:rsidR="00E82ED2">
        <w:t>may appear more than once across</w:t>
      </w:r>
      <w:r w:rsidR="0069326A">
        <w:t xml:space="preserve"> financial years and within a financial year across multiple penalty types. </w:t>
      </w:r>
      <w:r w:rsidR="00E23AF2">
        <w:t>This means that</w:t>
      </w:r>
      <w:r w:rsidR="00184B38">
        <w:t xml:space="preserve"> </w:t>
      </w:r>
      <w:r w:rsidR="005F2FDE">
        <w:t>counts of participants</w:t>
      </w:r>
      <w:r w:rsidR="00184B38">
        <w:t xml:space="preserve"> </w:t>
      </w:r>
      <w:r w:rsidR="00AA0560">
        <w:t>by</w:t>
      </w:r>
      <w:r w:rsidR="00184B38">
        <w:t xml:space="preserve"> penalty </w:t>
      </w:r>
      <w:r w:rsidR="00AA0560">
        <w:t>type</w:t>
      </w:r>
      <w:r w:rsidR="00184B38">
        <w:t xml:space="preserve"> </w:t>
      </w:r>
      <w:r w:rsidR="00942AC1">
        <w:t>do</w:t>
      </w:r>
      <w:r w:rsidR="00184B38">
        <w:t xml:space="preserve"> not </w:t>
      </w:r>
      <w:r w:rsidR="00AA0560">
        <w:t>sum</w:t>
      </w:r>
      <w:r w:rsidR="00184B38">
        <w:t xml:space="preserve"> to the total.</w:t>
      </w:r>
      <w:r w:rsidR="00E23AF2">
        <w:t xml:space="preserve"> </w:t>
      </w:r>
      <w:r w:rsidR="004F6C9D">
        <w:t xml:space="preserve"> </w:t>
      </w:r>
    </w:p>
    <w:p w:rsidR="007047CA" w:rsidP="00E70A43" w:rsidRDefault="00BB2BC5" w14:paraId="6EBA3B59" w14:textId="5A386E28">
      <w:pPr>
        <w:pStyle w:val="PRRfootnote2"/>
      </w:pPr>
      <w:r>
        <w:t>(c</w:t>
      </w:r>
      <w:r w:rsidRPr="00147B44" w:rsidR="00147B44">
        <w:t>)</w:t>
      </w:r>
      <w:r w:rsidR="002C4887">
        <w:tab/>
      </w:r>
      <w:r w:rsidRPr="00147B44" w:rsidR="00147B44">
        <w:t>'4</w:t>
      </w:r>
      <w:r w:rsidR="000F2E3E">
        <w:t>-</w:t>
      </w:r>
      <w:r w:rsidRPr="00147B44" w:rsidR="00147B44">
        <w:t>week</w:t>
      </w:r>
      <w:r w:rsidR="000F2E3E">
        <w:t xml:space="preserve"> penalty</w:t>
      </w:r>
      <w:r w:rsidRPr="00147B44" w:rsidR="00147B44">
        <w:t xml:space="preserve"> (payment cancelled)' includes third financial penalties applied to participants in the Penalty Zone for Mutual Obligation failures as well as financial penalties applied to any participant for work refusal</w:t>
      </w:r>
      <w:r w:rsidR="007F22C8">
        <w:t>s</w:t>
      </w:r>
      <w:r w:rsidRPr="00147B44" w:rsidR="00147B44">
        <w:t xml:space="preserve"> or for unemployment failure</w:t>
      </w:r>
      <w:r w:rsidR="007F22C8">
        <w:t>s</w:t>
      </w:r>
      <w:r w:rsidRPr="00147B44" w:rsidR="00147B44">
        <w:t>.</w:t>
      </w:r>
      <w:r>
        <w:t xml:space="preserve"> Some of these participants may not be in receipt of a</w:t>
      </w:r>
      <w:r w:rsidR="00AA79D4">
        <w:t>n income</w:t>
      </w:r>
      <w:r w:rsidR="0083015B">
        <w:t xml:space="preserve"> </w:t>
      </w:r>
      <w:r>
        <w:t>support payment</w:t>
      </w:r>
      <w:r w:rsidR="00016836">
        <w:t xml:space="preserve"> at the time of the penalty</w:t>
      </w:r>
      <w:r w:rsidR="0083015B">
        <w:t xml:space="preserve"> (see</w:t>
      </w:r>
      <w:r w:rsidR="003C49BC">
        <w:t xml:space="preserve"> rows for non-allowee in</w:t>
      </w:r>
      <w:r w:rsidR="0083015B">
        <w:t xml:space="preserve"> Table A3).</w:t>
      </w:r>
    </w:p>
    <w:p w:rsidR="00A67AF6" w:rsidP="00A67AF6" w:rsidRDefault="00A67AF6" w14:paraId="3E287C7A" w14:textId="27D6C9F6">
      <w:pPr>
        <w:pStyle w:val="PRRfootnote2"/>
      </w:pPr>
      <w:r>
        <w:t xml:space="preserve">(d) </w:t>
      </w:r>
      <w:r>
        <w:tab/>
      </w:r>
      <w:r>
        <w:t>ParentsNext participants very rarely receive financial penalties, as these participants have fewer requirements than jobactive or Workforce Australia participants and are not subject to work refusal or unemployment failure penalties. As such, they are only penalised in cases where they are in the Penalty Zone and commit a mutual obligation failure without a reasonable excuse.</w:t>
      </w:r>
    </w:p>
    <w:p w:rsidR="00AD3FC3" w:rsidP="00E70A43" w:rsidRDefault="00AD3FC3" w14:paraId="22403D6E" w14:textId="760EA55A">
      <w:pPr>
        <w:pStyle w:val="PRRfootnote2"/>
      </w:pPr>
      <w:r>
        <w:t>(</w:t>
      </w:r>
      <w:r w:rsidR="00A67AF6">
        <w:t>e</w:t>
      </w:r>
      <w:r>
        <w:t xml:space="preserve">) </w:t>
      </w:r>
      <w:r w:rsidR="002C4887">
        <w:tab/>
      </w:r>
      <w:r>
        <w:t xml:space="preserve">The </w:t>
      </w:r>
      <w:r w:rsidRPr="00371B8D" w:rsidR="0005156E">
        <w:t>jobactive</w:t>
      </w:r>
      <w:r w:rsidR="0005156E">
        <w:t xml:space="preserve"> program </w:t>
      </w:r>
      <w:r w:rsidR="00371B8D">
        <w:t>has been superseded</w:t>
      </w:r>
      <w:r w:rsidR="008B57AB">
        <w:t xml:space="preserve"> by the Workforce Australia program from 2022-23 onwards.</w:t>
      </w:r>
    </w:p>
    <w:p w:rsidR="00824771" w:rsidP="002C4887" w:rsidRDefault="007047CA" w14:paraId="59A01095" w14:textId="2356C794">
      <w:pPr>
        <w:pStyle w:val="PRRfootnote2"/>
        <w:numPr>
          <w:ilvl w:val="0"/>
          <w:numId w:val="31"/>
        </w:numPr>
        <w:ind w:left="284" w:hanging="284"/>
      </w:pPr>
      <w:r>
        <w:t>Indicates nil.</w:t>
      </w:r>
    </w:p>
    <w:p w:rsidRPr="00C90887" w:rsidR="00F83E6C" w:rsidP="002C4887" w:rsidRDefault="00957C33" w14:paraId="53335081" w14:textId="2F7D6577">
      <w:pPr>
        <w:pStyle w:val="PRRfootnote2"/>
        <w:ind w:left="426" w:hanging="426"/>
      </w:pPr>
      <w:r>
        <w:t>&lt;10</w:t>
      </w:r>
      <w:r w:rsidRPr="00957C33">
        <w:t xml:space="preserve"> </w:t>
      </w:r>
      <w:r w:rsidR="00E56213">
        <w:t>Indicates value of less than 10.</w:t>
      </w:r>
      <w:r w:rsidR="007B568A">
        <w:t xml:space="preserve"> </w:t>
      </w:r>
      <w:r>
        <w:t>In order to protect the privacy of participants</w:t>
      </w:r>
      <w:r w:rsidR="005106D0">
        <w:t xml:space="preserve"> and prevent re-identification</w:t>
      </w:r>
      <w:r>
        <w:t xml:space="preserve">, </w:t>
      </w:r>
      <w:r w:rsidR="005106D0">
        <w:t xml:space="preserve">values </w:t>
      </w:r>
      <w:r>
        <w:t xml:space="preserve">of less than </w:t>
      </w:r>
      <w:r w:rsidR="00E56213">
        <w:t>10</w:t>
      </w:r>
      <w:r>
        <w:t xml:space="preserve"> are supressed. </w:t>
      </w:r>
    </w:p>
    <w:p w:rsidRPr="007A7A33" w:rsidR="007A7A33" w:rsidRDefault="00C62E2C" w14:paraId="6631B82D" w14:textId="572F0379">
      <w:pPr>
        <w:spacing w:after="60" w:line="240" w:lineRule="auto"/>
        <w:rPr>
          <w:lang w:val="fr-FR"/>
        </w:rPr>
      </w:pPr>
      <w:r>
        <w:rPr>
          <w:lang w:val="fr-FR"/>
        </w:rPr>
        <w:br w:type="page"/>
      </w:r>
    </w:p>
    <w:p w:rsidR="007047CA" w:rsidP="00426DFE" w:rsidRDefault="00FE0189" w14:paraId="4E4807C8" w14:textId="621FE5BF">
      <w:pPr>
        <w:pStyle w:val="Caption"/>
        <w:rPr>
          <w:vertAlign w:val="superscript"/>
          <w:lang w:val="fr-FR"/>
        </w:rPr>
      </w:pPr>
      <w:r w:rsidRPr="00BD216D">
        <w:rPr>
          <w:lang w:val="fr-FR"/>
        </w:rPr>
        <w:lastRenderedPageBreak/>
        <w:t xml:space="preserve">Table </w:t>
      </w:r>
      <w:r>
        <w:rPr>
          <w:lang w:val="fr-FR"/>
        </w:rPr>
        <w:t>A2</w:t>
      </w:r>
      <w:r w:rsidRPr="00BD216D">
        <w:rPr>
          <w:lang w:val="fr-FR"/>
        </w:rPr>
        <w:t xml:space="preserve">: </w:t>
      </w:r>
      <w:r w:rsidR="00A800E3">
        <w:rPr>
          <w:noProof/>
        </w:rPr>
        <w:t>Financial penalty events</w:t>
      </w:r>
      <w:r>
        <w:rPr>
          <w:noProof/>
        </w:rPr>
        <w:t xml:space="preserve"> by </w:t>
      </w:r>
      <w:r w:rsidR="00505D37">
        <w:rPr>
          <w:noProof/>
        </w:rPr>
        <w:t xml:space="preserve">penalty </w:t>
      </w:r>
      <w:r w:rsidR="009D5CF2">
        <w:rPr>
          <w:noProof/>
        </w:rPr>
        <w:t>type</w:t>
      </w:r>
      <w:r>
        <w:t xml:space="preserve"> </w:t>
      </w:r>
      <w:r w:rsidR="00C90887">
        <w:t>for select</w:t>
      </w:r>
      <w:r w:rsidR="00824EC3">
        <w:t>ed</w:t>
      </w:r>
      <w:r w:rsidR="00C90887">
        <w:t xml:space="preserve"> programs</w:t>
      </w:r>
      <w:r>
        <w:rPr>
          <w:vertAlign w:val="superscript"/>
          <w:lang w:val="fr-FR"/>
        </w:rPr>
        <w:t>(a)</w:t>
      </w:r>
      <w:r w:rsidR="004C60E2">
        <w:rPr>
          <w:vertAlign w:val="superscript"/>
          <w:lang w:val="fr-FR"/>
        </w:rPr>
        <w:t>(b)</w:t>
      </w:r>
    </w:p>
    <w:p w:rsidRPr="00426DFE" w:rsidR="00426DFE" w:rsidP="00426DFE" w:rsidRDefault="00F762F9" w14:paraId="6E008C79" w14:textId="20487FC8">
      <w:pPr>
        <w:rPr>
          <w:lang w:val="fr-FR"/>
        </w:rPr>
      </w:pPr>
      <w:r>
        <w:rPr>
          <w:lang w:val="fr-FR"/>
        </w:rPr>
        <w:object w:dxaOrig="11039" w:dyaOrig="3215" w14:anchorId="185AE0F8">
          <v:shape id="_x0000_i1026" style="width:552pt;height:160.6pt" o:ole="" type="#_x0000_t75">
            <v:imagedata o:title="" r:id="rId20"/>
          </v:shape>
          <o:OLEObject Type="Embed" ProgID="Excel.Sheet.12" ShapeID="_x0000_i1026" DrawAspect="Content" ObjectID="_1739195210" r:id="rId21"/>
        </w:object>
      </w:r>
    </w:p>
    <w:p w:rsidR="00530136" w:rsidP="002C4887" w:rsidRDefault="00530136" w14:paraId="6963CC8E" w14:textId="13EA57CE">
      <w:pPr>
        <w:pStyle w:val="PRRfootnote2"/>
        <w:spacing w:line="240" w:lineRule="auto"/>
      </w:pPr>
      <w:r w:rsidRPr="00A162FE">
        <w:t>(a)</w:t>
      </w:r>
      <w:r w:rsidRPr="00A162FE">
        <w:tab/>
      </w:r>
      <w:r w:rsidR="008A45CE">
        <w:t xml:space="preserve">Data </w:t>
      </w:r>
      <w:r w:rsidR="002619F5">
        <w:t xml:space="preserve">was </w:t>
      </w:r>
      <w:r w:rsidR="008A45CE">
        <w:t xml:space="preserve">supplied by </w:t>
      </w:r>
      <w:r w:rsidR="002619F5">
        <w:t xml:space="preserve">the </w:t>
      </w:r>
      <w:r w:rsidR="008A45CE">
        <w:t>DEWR in December 2022.</w:t>
      </w:r>
      <w:r w:rsidRPr="00D30BEE" w:rsidR="008A45CE">
        <w:t xml:space="preserve"> </w:t>
      </w:r>
      <w:r w:rsidR="008A45CE">
        <w:t xml:space="preserve">Data for the 2022-23 </w:t>
      </w:r>
      <w:r w:rsidR="00673364">
        <w:t xml:space="preserve">financial </w:t>
      </w:r>
      <w:r w:rsidR="008A45CE">
        <w:t xml:space="preserve">year </w:t>
      </w:r>
      <w:r w:rsidR="002619F5">
        <w:t>are</w:t>
      </w:r>
      <w:r w:rsidR="008A45CE">
        <w:t xml:space="preserve"> partial year data to 31 October 2022.</w:t>
      </w:r>
      <w:r w:rsidRPr="009341EE" w:rsidR="008A45CE">
        <w:t xml:space="preserve"> </w:t>
      </w:r>
    </w:p>
    <w:p w:rsidR="008219EC" w:rsidP="00E70A43" w:rsidRDefault="00381DC3" w14:paraId="25D45A71" w14:textId="02B129E9">
      <w:pPr>
        <w:pStyle w:val="PRRfootnote2"/>
      </w:pPr>
      <w:r w:rsidRPr="00147B44">
        <w:t>(</w:t>
      </w:r>
      <w:r>
        <w:t>b</w:t>
      </w:r>
      <w:r w:rsidRPr="00147B44">
        <w:t xml:space="preserve">) </w:t>
      </w:r>
      <w:r w:rsidR="002C4887">
        <w:tab/>
      </w:r>
      <w:r w:rsidRPr="008219EC" w:rsidR="008219EC">
        <w:t>'4- week penalty (payment cancelled)' includes third financial penalties applied to participants in the Penalty Zone for Mutual Obligation failures as well as financial penalties applied to any participant for work refusals or for unemployment failures. Some of these participants may not be in receipt of an income support payment at the time of the penalty (</w:t>
      </w:r>
      <w:r w:rsidR="00531C0A">
        <w:t>Table A3</w:t>
      </w:r>
      <w:r w:rsidR="00A55D4C">
        <w:t xml:space="preserve"> – Non-allowee</w:t>
      </w:r>
      <w:r w:rsidRPr="008219EC" w:rsidR="008219EC">
        <w:t xml:space="preserve">). </w:t>
      </w:r>
    </w:p>
    <w:p w:rsidR="00AB74F2" w:rsidP="00AB74F2" w:rsidRDefault="00AB74F2" w14:paraId="0B98451F" w14:textId="5543FC36">
      <w:pPr>
        <w:pStyle w:val="PRRfootnote2"/>
      </w:pPr>
      <w:r>
        <w:t xml:space="preserve">(c) </w:t>
      </w:r>
      <w:r w:rsidR="002C4887">
        <w:tab/>
      </w:r>
      <w:r>
        <w:t>ParentsNext participants very rarely receive financial penalties, as these participants are not subject to work refusal or unemployment failure penalties, and are only penalised in cases where they are in the Penalty Zone and commit a mutual obligation failure without a reasonable excuse.</w:t>
      </w:r>
    </w:p>
    <w:p w:rsidR="00381DC3" w:rsidP="00E70A43" w:rsidRDefault="00381DC3" w14:paraId="5FA2551F" w14:textId="4471F066">
      <w:pPr>
        <w:pStyle w:val="PRRfootnote2"/>
      </w:pPr>
      <w:r>
        <w:t>(</w:t>
      </w:r>
      <w:r w:rsidR="00AB74F2">
        <w:t>d</w:t>
      </w:r>
      <w:r>
        <w:t xml:space="preserve">) </w:t>
      </w:r>
      <w:r w:rsidR="002C4887">
        <w:tab/>
      </w:r>
      <w:r>
        <w:t xml:space="preserve">The </w:t>
      </w:r>
      <w:r w:rsidRPr="00371B8D">
        <w:t>jobactive</w:t>
      </w:r>
      <w:r>
        <w:t xml:space="preserve"> program has been superseded by the Workforce Australia program from 2022-23 onwards.</w:t>
      </w:r>
    </w:p>
    <w:p w:rsidRPr="00C90887" w:rsidR="00381DC3" w:rsidP="002C4887" w:rsidRDefault="00381DC3" w14:paraId="63EE91F1" w14:textId="77777777">
      <w:pPr>
        <w:pStyle w:val="PRRfootnote2"/>
        <w:numPr>
          <w:ilvl w:val="0"/>
          <w:numId w:val="31"/>
        </w:numPr>
        <w:ind w:left="284" w:hanging="284"/>
      </w:pPr>
      <w:r>
        <w:t>Indicates nil.</w:t>
      </w:r>
    </w:p>
    <w:p w:rsidRPr="00C90887" w:rsidR="00E56213" w:rsidP="00B83220" w:rsidRDefault="00E56213" w14:paraId="7B8AC567" w14:textId="77777777">
      <w:pPr>
        <w:pStyle w:val="PRRfootnote2"/>
      </w:pPr>
      <w:r>
        <w:t>&lt;10</w:t>
      </w:r>
      <w:r w:rsidRPr="00957C33">
        <w:t xml:space="preserve"> </w:t>
      </w:r>
      <w:r>
        <w:t xml:space="preserve">Indicates value of less than 10. In order to protect the privacy of participants and prevent re-identification, values of less than 10 are supressed. </w:t>
      </w:r>
    </w:p>
    <w:p w:rsidR="00381DC3" w:rsidP="00381DC3" w:rsidRDefault="00381DC3" w14:paraId="5261BF10" w14:textId="225F32C8">
      <w:pPr>
        <w:spacing w:after="60" w:line="240" w:lineRule="auto"/>
        <w:rPr>
          <w:lang w:val="fr-FR"/>
        </w:rPr>
      </w:pPr>
      <w:r>
        <w:rPr>
          <w:lang w:val="fr-FR"/>
        </w:rPr>
        <w:br w:type="page"/>
      </w:r>
    </w:p>
    <w:p w:rsidR="00381DC3" w:rsidP="00381DC3" w:rsidRDefault="00381DC3" w14:paraId="4770ECEE" w14:textId="177868F3">
      <w:pPr>
        <w:pStyle w:val="Caption"/>
        <w:rPr>
          <w:vertAlign w:val="superscript"/>
          <w:lang w:val="fr-FR"/>
        </w:rPr>
      </w:pPr>
      <w:r w:rsidRPr="00BD216D">
        <w:rPr>
          <w:lang w:val="fr-FR"/>
        </w:rPr>
        <w:lastRenderedPageBreak/>
        <w:t xml:space="preserve">Table </w:t>
      </w:r>
      <w:r>
        <w:rPr>
          <w:lang w:val="fr-FR"/>
        </w:rPr>
        <w:t>A3</w:t>
      </w:r>
      <w:r w:rsidRPr="00BD216D">
        <w:rPr>
          <w:lang w:val="fr-FR"/>
        </w:rPr>
        <w:t xml:space="preserve">: </w:t>
      </w:r>
      <w:r>
        <w:rPr>
          <w:noProof/>
        </w:rPr>
        <w:t>Financial penalty events by</w:t>
      </w:r>
      <w:r w:rsidR="004F6C9D">
        <w:rPr>
          <w:noProof/>
        </w:rPr>
        <w:t xml:space="preserve"> income support payment type and penalty </w:t>
      </w:r>
      <w:r w:rsidR="009D5CF2">
        <w:rPr>
          <w:noProof/>
        </w:rPr>
        <w:t>type</w:t>
      </w:r>
      <w:r>
        <w:rPr>
          <w:vertAlign w:val="superscript"/>
          <w:lang w:val="fr-FR"/>
        </w:rPr>
        <w:t>(a)</w:t>
      </w:r>
      <w:r w:rsidR="00287060">
        <w:rPr>
          <w:vertAlign w:val="superscript"/>
          <w:lang w:val="fr-FR"/>
        </w:rPr>
        <w:t>(b)</w:t>
      </w:r>
      <w:r w:rsidR="005E76C5">
        <w:rPr>
          <w:vertAlign w:val="superscript"/>
          <w:lang w:val="fr-FR"/>
        </w:rPr>
        <w:t>(c)</w:t>
      </w:r>
    </w:p>
    <w:p w:rsidRPr="00426DFE" w:rsidR="00381DC3" w:rsidP="00381DC3" w:rsidRDefault="005E76C5" w14:paraId="523E48FE" w14:textId="5ABC47DE">
      <w:pPr>
        <w:rPr>
          <w:lang w:val="fr-FR"/>
        </w:rPr>
      </w:pPr>
      <w:r>
        <w:rPr>
          <w:lang w:val="fr-FR"/>
        </w:rPr>
        <w:object w:dxaOrig="11039" w:dyaOrig="6410" w14:anchorId="57E2D809">
          <v:shape id="_x0000_i1027" style="width:552pt;height:320pt" o:ole="" type="#_x0000_t75">
            <v:imagedata o:title="" r:id="rId22"/>
          </v:shape>
          <o:OLEObject Type="Embed" ProgID="Excel.Sheet.12" ShapeID="_x0000_i1027" DrawAspect="Content" ObjectID="_1739195211" r:id="rId23"/>
        </w:object>
      </w:r>
    </w:p>
    <w:p w:rsidR="00E93C0D" w:rsidP="00E70A43" w:rsidRDefault="00381DC3" w14:paraId="200207CF" w14:textId="37BD5C15">
      <w:pPr>
        <w:pStyle w:val="PRRfootnote2"/>
      </w:pPr>
      <w:r w:rsidRPr="00A162FE">
        <w:t>(a)</w:t>
      </w:r>
      <w:r w:rsidRPr="00A162FE">
        <w:tab/>
      </w:r>
      <w:r w:rsidR="0089568A">
        <w:t xml:space="preserve">Data </w:t>
      </w:r>
      <w:r w:rsidR="002619F5">
        <w:t xml:space="preserve">was </w:t>
      </w:r>
      <w:r w:rsidR="0089568A">
        <w:t xml:space="preserve">supplied by </w:t>
      </w:r>
      <w:r w:rsidR="002619F5">
        <w:t xml:space="preserve">the </w:t>
      </w:r>
      <w:r w:rsidR="0089568A">
        <w:t>DEWR in December 2022.</w:t>
      </w:r>
      <w:r w:rsidRPr="00D30BEE" w:rsidR="0089568A">
        <w:t xml:space="preserve"> </w:t>
      </w:r>
      <w:r w:rsidR="0089568A">
        <w:t xml:space="preserve">Data for the 2022-23 </w:t>
      </w:r>
      <w:r w:rsidR="00F35445">
        <w:t xml:space="preserve">financial </w:t>
      </w:r>
      <w:r w:rsidR="0089568A">
        <w:t xml:space="preserve">year </w:t>
      </w:r>
      <w:r w:rsidR="002619F5">
        <w:t>are</w:t>
      </w:r>
      <w:r w:rsidR="0089568A">
        <w:t xml:space="preserve"> partial year data to 31 October 2022.</w:t>
      </w:r>
      <w:r w:rsidRPr="009341EE" w:rsidR="0089568A">
        <w:t xml:space="preserve"> </w:t>
      </w:r>
    </w:p>
    <w:p w:rsidR="00D32EE7" w:rsidP="00E70A43" w:rsidRDefault="00381DC3" w14:paraId="5186A330" w14:textId="73439361">
      <w:pPr>
        <w:pStyle w:val="PRRfootnote2"/>
      </w:pPr>
      <w:r w:rsidRPr="00147B44">
        <w:t>(</w:t>
      </w:r>
      <w:r>
        <w:t>b</w:t>
      </w:r>
      <w:r w:rsidRPr="00147B44">
        <w:t xml:space="preserve">) </w:t>
      </w:r>
      <w:r w:rsidR="00D35351">
        <w:tab/>
      </w:r>
      <w:r w:rsidRPr="00147B44">
        <w:t>'4 week</w:t>
      </w:r>
      <w:r w:rsidR="00B12B85">
        <w:t xml:space="preserve"> penalty</w:t>
      </w:r>
      <w:r w:rsidRPr="00147B44">
        <w:t xml:space="preserve"> (payment cancelled)' includes third financial penalties applied to participants in the Penalty Zone for Mutual Obligation failures as well as financial penalties applied to any participant for a work refusal or for an unemployment failure.</w:t>
      </w:r>
      <w:r w:rsidR="008219EC">
        <w:t xml:space="preserve"> </w:t>
      </w:r>
      <w:r w:rsidRPr="008219EC" w:rsidR="008219EC">
        <w:t>Some of these participants may not be in receipt of an income support payment at the time of the penalty</w:t>
      </w:r>
      <w:r w:rsidR="008219EC">
        <w:t>.</w:t>
      </w:r>
    </w:p>
    <w:p w:rsidR="005E76C5" w:rsidP="005E76C5" w:rsidRDefault="005E76C5" w14:paraId="378F9529" w14:textId="4DF0097F">
      <w:pPr>
        <w:pStyle w:val="PRRfootnote2"/>
      </w:pPr>
      <w:r>
        <w:t xml:space="preserve">(c) </w:t>
      </w:r>
      <w:r>
        <w:tab/>
      </w:r>
      <w:r w:rsidR="000E54E1">
        <w:t xml:space="preserve">Income support payments with very small numbers of financial penalties have been grouped under ‘Other’. </w:t>
      </w:r>
      <w:r w:rsidRPr="00D32EE7">
        <w:t xml:space="preserve">Parenting Payment Partnered and Parenting Payment Single </w:t>
      </w:r>
      <w:r>
        <w:t>have</w:t>
      </w:r>
      <w:r w:rsidRPr="00D32EE7">
        <w:t xml:space="preserve"> been grouped with 'Other'.</w:t>
      </w:r>
      <w:r>
        <w:t xml:space="preserve"> As at December 2022, </w:t>
      </w:r>
      <w:r w:rsidR="00320E61">
        <w:t>more</w:t>
      </w:r>
      <w:r>
        <w:t xml:space="preserve"> than 99% of ParentsNext participants were in receipt of a Parenting Payment, with 75% receiving Parenting Payment Single, and 25% receiving Parenting Payment Partnered.</w:t>
      </w:r>
    </w:p>
    <w:p w:rsidR="005E76C5" w:rsidP="005E76C5" w:rsidRDefault="005E76C5" w14:paraId="569F0B7B" w14:textId="2FB78B42">
      <w:pPr>
        <w:pStyle w:val="PRRfootnote2"/>
      </w:pPr>
      <w:r>
        <w:t xml:space="preserve">(d) </w:t>
      </w:r>
      <w:r>
        <w:tab/>
      </w:r>
      <w:r>
        <w:t>Non-allowee refers to individuals who are not in receipt of income support at the time of the financial penalty event.</w:t>
      </w:r>
    </w:p>
    <w:p w:rsidR="005E76C5" w:rsidP="005E76C5" w:rsidRDefault="005E76C5" w14:paraId="518DF1AE" w14:textId="0F2898C4">
      <w:pPr>
        <w:pStyle w:val="PRRfootnote2"/>
        <w:numPr>
          <w:ilvl w:val="0"/>
          <w:numId w:val="31"/>
        </w:numPr>
        <w:ind w:left="284" w:hanging="284"/>
      </w:pPr>
      <w:r>
        <w:t>Indicates nil.</w:t>
      </w:r>
    </w:p>
    <w:p w:rsidRPr="00C90887" w:rsidR="00E56213" w:rsidP="00E56213" w:rsidRDefault="00E56213" w14:paraId="34E60FB3" w14:textId="77777777">
      <w:pPr>
        <w:pStyle w:val="PRRfootnote2"/>
      </w:pPr>
      <w:r>
        <w:t>&lt;10</w:t>
      </w:r>
      <w:r w:rsidRPr="00957C33">
        <w:t xml:space="preserve"> </w:t>
      </w:r>
      <w:r>
        <w:t xml:space="preserve">Indicates value of less than 10. In order to protect the privacy of participants and prevent re-identification, values of less than 10 are supressed. </w:t>
      </w:r>
    </w:p>
    <w:p w:rsidRPr="00C90887" w:rsidR="00960AAD" w:rsidP="00E70A43" w:rsidRDefault="00960AAD" w14:paraId="23795492" w14:textId="71B9AA7D">
      <w:pPr>
        <w:pStyle w:val="PRRfootnote2"/>
      </w:pPr>
      <w:r>
        <w:t xml:space="preserve">np  </w:t>
      </w:r>
      <w:r w:rsidR="00D35351">
        <w:tab/>
      </w:r>
      <w:r w:rsidR="007577E3">
        <w:t>In</w:t>
      </w:r>
      <w:r w:rsidR="00CC023A">
        <w:t xml:space="preserve">dicates not published. </w:t>
      </w:r>
      <w:r w:rsidR="006A1C0C">
        <w:t>Data</w:t>
      </w:r>
      <w:r>
        <w:t xml:space="preserve"> has been supressed to </w:t>
      </w:r>
      <w:r w:rsidR="00113874">
        <w:t>protect privacy of participants.</w:t>
      </w:r>
    </w:p>
    <w:p w:rsidR="00381DC3" w:rsidP="00381DC3" w:rsidRDefault="00381DC3" w14:paraId="4D7D91CD" w14:textId="12636614">
      <w:pPr>
        <w:spacing w:after="60" w:line="240" w:lineRule="auto"/>
        <w:rPr>
          <w:lang w:val="fr-FR"/>
        </w:rPr>
      </w:pPr>
      <w:r>
        <w:rPr>
          <w:lang w:val="fr-FR"/>
        </w:rPr>
        <w:br w:type="page"/>
      </w:r>
    </w:p>
    <w:p w:rsidR="00684C00" w:rsidP="00684C00" w:rsidRDefault="00684C00" w14:paraId="7264BED9" w14:textId="31E5683B">
      <w:pPr>
        <w:pStyle w:val="Caption"/>
        <w:rPr>
          <w:vertAlign w:val="superscript"/>
          <w:lang w:val="fr-FR"/>
        </w:rPr>
      </w:pPr>
      <w:r w:rsidRPr="00BD216D">
        <w:rPr>
          <w:lang w:val="fr-FR"/>
        </w:rPr>
        <w:lastRenderedPageBreak/>
        <w:t xml:space="preserve">Table </w:t>
      </w:r>
      <w:r>
        <w:rPr>
          <w:lang w:val="fr-FR"/>
        </w:rPr>
        <w:t>A</w:t>
      </w:r>
      <w:r w:rsidR="0087474A">
        <w:rPr>
          <w:lang w:val="fr-FR"/>
        </w:rPr>
        <w:t>4</w:t>
      </w:r>
      <w:r w:rsidRPr="00BD216D">
        <w:rPr>
          <w:lang w:val="fr-FR"/>
        </w:rPr>
        <w:t xml:space="preserve">: </w:t>
      </w:r>
      <w:r w:rsidRPr="0087474A" w:rsidR="0087474A">
        <w:rPr>
          <w:noProof/>
        </w:rPr>
        <w:t>Total value of financial penalties by income support payment type</w:t>
      </w:r>
      <w:r w:rsidR="00453EA0">
        <w:rPr>
          <w:noProof/>
        </w:rPr>
        <w:t xml:space="preserve"> ($)</w:t>
      </w:r>
      <w:r>
        <w:rPr>
          <w:vertAlign w:val="superscript"/>
          <w:lang w:val="fr-FR"/>
        </w:rPr>
        <w:t>(a)</w:t>
      </w:r>
      <w:r w:rsidR="0069548E">
        <w:rPr>
          <w:vertAlign w:val="superscript"/>
          <w:lang w:val="fr-FR"/>
        </w:rPr>
        <w:t>(b)</w:t>
      </w:r>
      <w:r w:rsidR="00B73BDA">
        <w:rPr>
          <w:vertAlign w:val="superscript"/>
          <w:lang w:val="fr-FR"/>
        </w:rPr>
        <w:t>(c</w:t>
      </w:r>
      <w:r w:rsidR="0069548E">
        <w:rPr>
          <w:vertAlign w:val="superscript"/>
          <w:lang w:val="fr-FR"/>
        </w:rPr>
        <w:t>)</w:t>
      </w:r>
      <w:r w:rsidR="00D87D7A">
        <w:rPr>
          <w:vertAlign w:val="superscript"/>
          <w:lang w:val="fr-FR"/>
        </w:rPr>
        <w:t>(d</w:t>
      </w:r>
      <w:r w:rsidR="00B73BDA">
        <w:rPr>
          <w:vertAlign w:val="superscript"/>
          <w:lang w:val="fr-FR"/>
        </w:rPr>
        <w:t>)</w:t>
      </w:r>
    </w:p>
    <w:p w:rsidR="0087474A" w:rsidRDefault="00453EA0" w14:paraId="4E641CBE" w14:textId="1518AA40">
      <w:pPr>
        <w:spacing w:after="60" w:line="240" w:lineRule="auto"/>
        <w:rPr>
          <w:lang w:val="fr-FR"/>
        </w:rPr>
      </w:pPr>
      <w:r>
        <w:rPr>
          <w:lang w:val="fr-FR"/>
        </w:rPr>
        <w:object w:dxaOrig="11039" w:dyaOrig="2634" w14:anchorId="6E481869">
          <v:shape id="_x0000_i1028" style="width:552pt;height:131.7pt" o:ole="" type="#_x0000_t75">
            <v:imagedata o:title="" r:id="rId24"/>
          </v:shape>
          <o:OLEObject Type="Embed" ProgID="Excel.Sheet.12" ShapeID="_x0000_i1028" DrawAspect="Content" ObjectID="_1739195212" r:id="rId25"/>
        </w:object>
      </w:r>
    </w:p>
    <w:p w:rsidR="00B2684B" w:rsidP="00B2684B" w:rsidRDefault="0087474A" w14:paraId="2C10736D" w14:textId="069826D4">
      <w:pPr>
        <w:pStyle w:val="PRRfootnote2"/>
      </w:pPr>
      <w:r w:rsidRPr="00A162FE">
        <w:t>(a)</w:t>
      </w:r>
      <w:r w:rsidRPr="00A162FE">
        <w:tab/>
      </w:r>
      <w:r w:rsidR="00FA084A">
        <w:t xml:space="preserve">Data </w:t>
      </w:r>
      <w:r w:rsidR="006B38F0">
        <w:t xml:space="preserve">was </w:t>
      </w:r>
      <w:r w:rsidR="00FA084A">
        <w:t>supplied by Services Australia in January 202</w:t>
      </w:r>
      <w:r w:rsidR="00CC023A">
        <w:t>3</w:t>
      </w:r>
      <w:r w:rsidR="00FA084A">
        <w:t>.</w:t>
      </w:r>
      <w:r w:rsidRPr="00D30BEE" w:rsidR="00FA084A">
        <w:t xml:space="preserve"> </w:t>
      </w:r>
      <w:r w:rsidR="00B2684B">
        <w:t xml:space="preserve">Data for the 2022-23 financial year </w:t>
      </w:r>
      <w:r w:rsidR="006B38F0">
        <w:t>are</w:t>
      </w:r>
      <w:r w:rsidR="00B2684B">
        <w:t xml:space="preserve"> partial year data to 30 December 2022.</w:t>
      </w:r>
    </w:p>
    <w:p w:rsidR="0069548E" w:rsidP="00E70A43" w:rsidRDefault="00B2684B" w14:paraId="47AE10DD" w14:textId="431DBF05">
      <w:pPr>
        <w:pStyle w:val="PRRfootnote2"/>
      </w:pPr>
      <w:r>
        <w:t>(b)</w:t>
      </w:r>
      <w:r w:rsidR="00B73BDA">
        <w:t xml:space="preserve"> </w:t>
      </w:r>
      <w:r w:rsidR="00B73BDA">
        <w:tab/>
      </w:r>
      <w:r w:rsidR="00B73BDA">
        <w:t>The u</w:t>
      </w:r>
      <w:r w:rsidR="00FD069B">
        <w:t xml:space="preserve">nderlying customer </w:t>
      </w:r>
      <w:r w:rsidR="00325225">
        <w:t xml:space="preserve">reference number </w:t>
      </w:r>
      <w:r w:rsidR="00FD069B">
        <w:t xml:space="preserve">data </w:t>
      </w:r>
      <w:r w:rsidR="00495EF9">
        <w:t xml:space="preserve">was </w:t>
      </w:r>
      <w:r w:rsidR="00FD069B">
        <w:t>supplied by</w:t>
      </w:r>
      <w:r w:rsidR="00495EF9">
        <w:t xml:space="preserve"> the</w:t>
      </w:r>
      <w:r w:rsidR="00FD069B">
        <w:t xml:space="preserve"> DEWR</w:t>
      </w:r>
      <w:r w:rsidR="00785566">
        <w:t xml:space="preserve"> and includes</w:t>
      </w:r>
      <w:r w:rsidR="003C20E8">
        <w:t xml:space="preserve"> participants in the jobactive, Workforce Australia, and ParentsNext programs</w:t>
      </w:r>
      <w:r w:rsidR="00CD0F82">
        <w:t xml:space="preserve"> with at least one </w:t>
      </w:r>
      <w:r w:rsidR="00BE6D95">
        <w:t>applied</w:t>
      </w:r>
      <w:r w:rsidR="00CD0F82">
        <w:t xml:space="preserve"> financial penalty since 2</w:t>
      </w:r>
      <w:r w:rsidR="005C2310">
        <w:t xml:space="preserve">018. This was </w:t>
      </w:r>
      <w:r w:rsidR="00495EF9">
        <w:t xml:space="preserve">then filtered by Services Australia </w:t>
      </w:r>
      <w:r w:rsidR="003670E3">
        <w:t>to</w:t>
      </w:r>
      <w:r w:rsidR="00495EF9">
        <w:t xml:space="preserve"> </w:t>
      </w:r>
      <w:r w:rsidR="00453EA0">
        <w:t>include only</w:t>
      </w:r>
      <w:r w:rsidR="00495EF9">
        <w:t xml:space="preserve"> customers that</w:t>
      </w:r>
      <w:r w:rsidR="009C6F14">
        <w:t xml:space="preserve"> were in receipt of </w:t>
      </w:r>
      <w:r w:rsidR="00CD526F">
        <w:t xml:space="preserve">an </w:t>
      </w:r>
      <w:r w:rsidR="009C6F14">
        <w:t>income support payment</w:t>
      </w:r>
      <w:r w:rsidR="005C2310">
        <w:t xml:space="preserve"> just prior to their financial penalty event</w:t>
      </w:r>
      <w:r w:rsidR="00FD069B">
        <w:t xml:space="preserve">. </w:t>
      </w:r>
      <w:r w:rsidR="003842F2">
        <w:t xml:space="preserve">This means that </w:t>
      </w:r>
      <w:r w:rsidR="00501EC9">
        <w:t>customers with a penalty applied</w:t>
      </w:r>
      <w:r w:rsidR="00096ECF">
        <w:t xml:space="preserve"> to new claim activity</w:t>
      </w:r>
      <w:r w:rsidR="00453EA0">
        <w:t xml:space="preserve"> (</w:t>
      </w:r>
      <w:r w:rsidR="00635E9F">
        <w:t>Table A3</w:t>
      </w:r>
      <w:r w:rsidR="00453EA0">
        <w:t xml:space="preserve"> – Non</w:t>
      </w:r>
      <w:r w:rsidR="009410FA">
        <w:t>-allowee</w:t>
      </w:r>
      <w:r w:rsidR="00453EA0">
        <w:t>)</w:t>
      </w:r>
      <w:r w:rsidR="00733FC0">
        <w:t>,</w:t>
      </w:r>
      <w:r w:rsidR="00635E9F">
        <w:t xml:space="preserve"> were</w:t>
      </w:r>
      <w:r w:rsidR="0066334A">
        <w:t xml:space="preserve"> excluded from th</w:t>
      </w:r>
      <w:r w:rsidR="00505F69">
        <w:t xml:space="preserve">e analysis in this </w:t>
      </w:r>
      <w:r w:rsidR="0066334A">
        <w:t>table.</w:t>
      </w:r>
    </w:p>
    <w:p w:rsidR="00FD069B" w:rsidP="00FD069B" w:rsidRDefault="0069548E" w14:paraId="391BAFF8" w14:textId="402FD157">
      <w:pPr>
        <w:pStyle w:val="PRRfootnote2"/>
      </w:pPr>
      <w:r>
        <w:t>(</w:t>
      </w:r>
      <w:r w:rsidR="001847D0">
        <w:t>c</w:t>
      </w:r>
      <w:r>
        <w:t xml:space="preserve">) </w:t>
      </w:r>
      <w:r>
        <w:tab/>
      </w:r>
      <w:r w:rsidR="00612BD2">
        <w:t>The f</w:t>
      </w:r>
      <w:r w:rsidR="00A82930">
        <w:t>inancial penalties are defined as the amount of income support payment basic rate</w:t>
      </w:r>
      <w:r w:rsidR="00EA4AB7">
        <w:t xml:space="preserve"> the customers did</w:t>
      </w:r>
      <w:r w:rsidR="00A82930">
        <w:t xml:space="preserve"> not receive</w:t>
      </w:r>
      <w:r w:rsidR="00DC3968">
        <w:t>. Th</w:t>
      </w:r>
      <w:r w:rsidR="009D0D30">
        <w:t>is was calculated b</w:t>
      </w:r>
      <w:r w:rsidR="00F9632A">
        <w:t>y</w:t>
      </w:r>
      <w:r w:rsidR="00CB645A">
        <w:t xml:space="preserve"> using the customer’s</w:t>
      </w:r>
      <w:r w:rsidR="004056AF">
        <w:t xml:space="preserve"> daily rate </w:t>
      </w:r>
      <w:r w:rsidR="006D2631">
        <w:t>prior to their penalty</w:t>
      </w:r>
      <w:r w:rsidR="002F53DD">
        <w:t xml:space="preserve"> and the</w:t>
      </w:r>
      <w:r w:rsidR="00B7484D">
        <w:t xml:space="preserve"> penalty percentage that the DEWR provided in their dataset</w:t>
      </w:r>
      <w:r w:rsidR="0032009D">
        <w:t xml:space="preserve">. </w:t>
      </w:r>
      <w:r w:rsidR="001A5ECC">
        <w:t>Where individuals ha</w:t>
      </w:r>
      <w:r w:rsidR="00C6367A">
        <w:t>d</w:t>
      </w:r>
      <w:r w:rsidR="001A5ECC">
        <w:t xml:space="preserve"> multiple payment types in a financial year, the latest payment type and average amounts </w:t>
      </w:r>
      <w:r w:rsidR="00C6367A">
        <w:t>were</w:t>
      </w:r>
      <w:r w:rsidR="001A5ECC">
        <w:t xml:space="preserve"> used.</w:t>
      </w:r>
    </w:p>
    <w:p w:rsidR="00D87D7A" w:rsidP="00FD069B" w:rsidRDefault="00D87D7A" w14:paraId="1AD00B33" w14:textId="6B2F06E4">
      <w:pPr>
        <w:pStyle w:val="PRRfootnote2"/>
      </w:pPr>
      <w:r>
        <w:t xml:space="preserve">(d) </w:t>
      </w:r>
      <w:r w:rsidR="00DE6E2F">
        <w:tab/>
      </w:r>
      <w:r w:rsidR="00446339">
        <w:t>Income support payments with very small numbers of financial penalties have been grouped under ‘Other’.</w:t>
      </w:r>
    </w:p>
    <w:p w:rsidR="00B53A1F" w:rsidP="00D35351" w:rsidRDefault="00B53A1F" w14:paraId="6DCD87E2" w14:textId="77777777">
      <w:pPr>
        <w:pStyle w:val="PRRfootnote2"/>
        <w:numPr>
          <w:ilvl w:val="0"/>
          <w:numId w:val="31"/>
        </w:numPr>
        <w:ind w:left="284" w:hanging="284"/>
      </w:pPr>
      <w:r w:rsidRPr="00CD1811">
        <w:t>Indicates nil.</w:t>
      </w:r>
    </w:p>
    <w:p w:rsidR="00B53A1F" w:rsidP="007E5460" w:rsidRDefault="00B53A1F" w14:paraId="141CB17C" w14:textId="230ABCFC">
      <w:pPr>
        <w:pStyle w:val="PRRfootnote2"/>
        <w:rPr>
          <w:lang w:val="fr-FR"/>
        </w:rPr>
      </w:pPr>
      <w:r>
        <w:t>n</w:t>
      </w:r>
      <w:r w:rsidR="007E5460">
        <w:t>a</w:t>
      </w:r>
      <w:r>
        <w:t xml:space="preserve">  </w:t>
      </w:r>
      <w:r w:rsidR="00D35351">
        <w:tab/>
      </w:r>
      <w:r>
        <w:t xml:space="preserve">Indicates not </w:t>
      </w:r>
      <w:r w:rsidR="007E5460">
        <w:t>applicable</w:t>
      </w:r>
      <w:r>
        <w:t>.</w:t>
      </w:r>
      <w:r w:rsidR="00C2698E">
        <w:t xml:space="preserve"> Recipients of Parenting Payment Partnered have no mutual obligation requirements and as such do not incur financial penalties.</w:t>
      </w:r>
    </w:p>
    <w:p w:rsidR="00684C00" w:rsidRDefault="00684C00" w14:paraId="0A4FBF3F" w14:textId="76950816">
      <w:pPr>
        <w:spacing w:after="60" w:line="240" w:lineRule="auto"/>
        <w:rPr>
          <w:lang w:val="fr-FR"/>
        </w:rPr>
      </w:pPr>
      <w:r>
        <w:rPr>
          <w:lang w:val="fr-FR"/>
        </w:rPr>
        <w:br w:type="page"/>
      </w:r>
    </w:p>
    <w:p w:rsidR="00AC71AD" w:rsidP="00AC71AD" w:rsidRDefault="00AC71AD" w14:paraId="6739E441" w14:textId="081C1B9B">
      <w:pPr>
        <w:pStyle w:val="Heading8"/>
        <w:spacing w:before="240" w:after="120"/>
      </w:pPr>
      <w:r>
        <w:rPr>
          <w:noProof/>
        </w:rPr>
        <w:lastRenderedPageBreak/>
        <w:fldChar w:fldCharType="begin"/>
      </w:r>
      <w:r>
        <w:rPr>
          <w:noProof/>
        </w:rPr>
        <w:instrText xml:space="preserve"> STYLEREF  "Name of proposal"  \* MERGEFORMAT </w:instrText>
      </w:r>
      <w:r>
        <w:rPr>
          <w:noProof/>
        </w:rPr>
        <w:fldChar w:fldCharType="separate"/>
      </w:r>
      <w:r w:rsidR="00C074DD">
        <w:rPr>
          <w:noProof/>
        </w:rPr>
        <w:t>Employment services information</w:t>
      </w:r>
      <w:r>
        <w:rPr>
          <w:noProof/>
        </w:rPr>
        <w:fldChar w:fldCharType="end"/>
      </w:r>
      <w:r>
        <w:t xml:space="preserve"> – income support suspensions for employment services participants</w:t>
      </w:r>
    </w:p>
    <w:p w:rsidRPr="00302DAC" w:rsidR="006A1C0C" w:rsidRDefault="006A1C0C" w14:paraId="2030F625" w14:textId="3E9ED564">
      <w:pPr>
        <w:pStyle w:val="Caption"/>
        <w:rPr>
          <w:noProof/>
        </w:rPr>
      </w:pPr>
      <w:r w:rsidRPr="00BD216D">
        <w:rPr>
          <w:lang w:val="fr-FR"/>
        </w:rPr>
        <w:t xml:space="preserve">Table </w:t>
      </w:r>
      <w:r>
        <w:rPr>
          <w:lang w:val="fr-FR"/>
        </w:rPr>
        <w:t>B1</w:t>
      </w:r>
      <w:r w:rsidRPr="00BD216D">
        <w:rPr>
          <w:lang w:val="fr-FR"/>
        </w:rPr>
        <w:t xml:space="preserve">: </w:t>
      </w:r>
      <w:r w:rsidR="002E1321">
        <w:rPr>
          <w:noProof/>
        </w:rPr>
        <w:t>Number</w:t>
      </w:r>
      <w:r w:rsidR="00302DAC">
        <w:rPr>
          <w:noProof/>
        </w:rPr>
        <w:t xml:space="preserve"> of unique participants with payment suspensions for select</w:t>
      </w:r>
      <w:r w:rsidR="00824EC3">
        <w:rPr>
          <w:noProof/>
        </w:rPr>
        <w:t>ed</w:t>
      </w:r>
      <w:r w:rsidR="00302DAC">
        <w:rPr>
          <w:noProof/>
        </w:rPr>
        <w:t xml:space="preserve"> programs</w:t>
      </w:r>
      <w:r>
        <w:rPr>
          <w:vertAlign w:val="superscript"/>
          <w:lang w:val="fr-FR"/>
        </w:rPr>
        <w:t>(a)</w:t>
      </w:r>
      <w:r w:rsidR="0058764D">
        <w:rPr>
          <w:vertAlign w:val="superscript"/>
          <w:lang w:val="fr-FR"/>
        </w:rPr>
        <w:t>(b</w:t>
      </w:r>
      <w:r>
        <w:rPr>
          <w:vertAlign w:val="superscript"/>
          <w:lang w:val="fr-FR"/>
        </w:rPr>
        <w:t>)</w:t>
      </w:r>
    </w:p>
    <w:p w:rsidRPr="00987C2E" w:rsidR="00987C2E" w:rsidRDefault="00151A45" w14:paraId="702A41F2" w14:textId="4D0C110A">
      <w:pPr>
        <w:pStyle w:val="PRRfootnote1"/>
        <w:rPr>
          <w:color w:val="auto"/>
        </w:rPr>
      </w:pPr>
      <w:r>
        <w:rPr>
          <w:color w:val="auto"/>
        </w:rPr>
        <w:object w:dxaOrig="11039" w:dyaOrig="2053" w14:anchorId="62F69934">
          <v:shape id="_x0000_i1029" style="width:552pt;height:102.75pt" o:ole="" type="#_x0000_t75">
            <v:imagedata o:title="" r:id="rId26"/>
          </v:shape>
          <o:OLEObject Type="Embed" ProgID="Excel.Sheet.12" ShapeID="_x0000_i1029" DrawAspect="Content" ObjectID="_1739195213" r:id="rId27"/>
        </w:object>
      </w:r>
    </w:p>
    <w:p w:rsidR="007370BF" w:rsidP="00E70A43" w:rsidRDefault="006A1C0C" w14:paraId="58D15A09" w14:textId="5C551CA5">
      <w:pPr>
        <w:pStyle w:val="PRRfootnote2"/>
      </w:pPr>
      <w:r w:rsidRPr="00A162FE">
        <w:t>(a)</w:t>
      </w:r>
      <w:r w:rsidRPr="00A162FE">
        <w:tab/>
      </w:r>
      <w:r w:rsidR="0077538E">
        <w:t xml:space="preserve">Data </w:t>
      </w:r>
      <w:r w:rsidR="006B38F0">
        <w:t xml:space="preserve">was </w:t>
      </w:r>
      <w:r w:rsidR="0077538E">
        <w:t>supplied by</w:t>
      </w:r>
      <w:r w:rsidR="00BD07C3">
        <w:t xml:space="preserve"> </w:t>
      </w:r>
      <w:r w:rsidR="006B38F0">
        <w:t xml:space="preserve">the </w:t>
      </w:r>
      <w:r w:rsidR="0077538E">
        <w:t>DEWR in December 2022.</w:t>
      </w:r>
      <w:r w:rsidRPr="00D30BEE" w:rsidR="0077538E">
        <w:t xml:space="preserve"> </w:t>
      </w:r>
      <w:r w:rsidR="007370BF">
        <w:t xml:space="preserve">Data for the 2022-23 </w:t>
      </w:r>
      <w:r w:rsidR="00F35445">
        <w:t xml:space="preserve">financial </w:t>
      </w:r>
      <w:r w:rsidR="007370BF">
        <w:t>year</w:t>
      </w:r>
      <w:r w:rsidR="006B38F0">
        <w:t xml:space="preserve"> are</w:t>
      </w:r>
      <w:r w:rsidR="007370BF">
        <w:t xml:space="preserve"> partial year data to 31 October 2022.</w:t>
      </w:r>
      <w:r w:rsidRPr="009341EE" w:rsidR="007370BF">
        <w:t xml:space="preserve"> </w:t>
      </w:r>
    </w:p>
    <w:p w:rsidR="00B90550" w:rsidP="00B90550" w:rsidRDefault="00B90550" w14:paraId="788EAC7B" w14:textId="0046DD2E">
      <w:pPr>
        <w:pStyle w:val="PRRfootnote2"/>
      </w:pPr>
      <w:r>
        <w:t>(b</w:t>
      </w:r>
      <w:r w:rsidRPr="00A162FE">
        <w:t>)</w:t>
      </w:r>
      <w:r w:rsidRPr="00A162FE">
        <w:tab/>
      </w:r>
      <w:r>
        <w:t>Figures indicate total number of unique participants subject to suspensions in the financial year. Suspension data is based on incident date, and participants may appear more than once across financial years</w:t>
      </w:r>
      <w:r w:rsidR="00163A0A">
        <w:t>,</w:t>
      </w:r>
      <w:r>
        <w:t xml:space="preserve"> and within a financial year across multiple programs. This means that counts of participants by program do not sum to the total.  </w:t>
      </w:r>
    </w:p>
    <w:p w:rsidR="0065497C" w:rsidP="007B4EBE" w:rsidRDefault="00E70A43" w14:paraId="7245A8F4" w14:textId="798F4B9B">
      <w:pPr>
        <w:pStyle w:val="PRRfootnote2"/>
        <w:numPr>
          <w:ilvl w:val="0"/>
          <w:numId w:val="31"/>
        </w:numPr>
        <w:ind w:left="284" w:hanging="284"/>
      </w:pPr>
      <w:r w:rsidRPr="00CD1811">
        <w:t>Indicates nil.</w:t>
      </w:r>
      <w:r w:rsidR="00981440">
        <w:t xml:space="preserve"> </w:t>
      </w:r>
      <w:r w:rsidRPr="00981440" w:rsidR="00981440">
        <w:t>The program was not in operation for those financial years.</w:t>
      </w:r>
    </w:p>
    <w:p w:rsidRPr="00302DAC" w:rsidR="00ED5FD2" w:rsidP="00ED5FD2" w:rsidRDefault="00ED5FD2" w14:paraId="31DE7F69" w14:textId="559638D4">
      <w:pPr>
        <w:pStyle w:val="Caption"/>
        <w:rPr>
          <w:noProof/>
        </w:rPr>
      </w:pPr>
      <w:r w:rsidRPr="00BD216D">
        <w:rPr>
          <w:lang w:val="fr-FR"/>
        </w:rPr>
        <w:t xml:space="preserve">Table </w:t>
      </w:r>
      <w:r>
        <w:rPr>
          <w:lang w:val="fr-FR"/>
        </w:rPr>
        <w:t>B2</w:t>
      </w:r>
      <w:r w:rsidRPr="00BD216D">
        <w:rPr>
          <w:lang w:val="fr-FR"/>
        </w:rPr>
        <w:t xml:space="preserve">: </w:t>
      </w:r>
      <w:r w:rsidR="00945BCE">
        <w:rPr>
          <w:noProof/>
        </w:rPr>
        <w:t>N</w:t>
      </w:r>
      <w:r>
        <w:rPr>
          <w:noProof/>
        </w:rPr>
        <w:t>umber of payment suspensions for select</w:t>
      </w:r>
      <w:r w:rsidR="00824EC3">
        <w:rPr>
          <w:noProof/>
        </w:rPr>
        <w:t>ed</w:t>
      </w:r>
      <w:r>
        <w:rPr>
          <w:noProof/>
        </w:rPr>
        <w:t xml:space="preserve"> programs</w:t>
      </w:r>
      <w:r>
        <w:rPr>
          <w:vertAlign w:val="superscript"/>
          <w:lang w:val="fr-FR"/>
        </w:rPr>
        <w:t>(a)</w:t>
      </w:r>
    </w:p>
    <w:p w:rsidR="00ED5FD2" w:rsidP="00ED5FD2" w:rsidRDefault="004542A3" w14:paraId="3FCAA188" w14:textId="23804967">
      <w:pPr>
        <w:pStyle w:val="PRRfootnote1"/>
      </w:pPr>
      <w:r>
        <w:object w:dxaOrig="11039" w:dyaOrig="2053" w14:anchorId="37919A1D">
          <v:shape id="_x0000_i1030" style="width:552pt;height:102.75pt" o:ole="" type="#_x0000_t75">
            <v:imagedata o:title="" r:id="rId28"/>
          </v:shape>
          <o:OLEObject Type="Embed" ProgID="Excel.Sheet.12" ShapeID="_x0000_i1030" DrawAspect="Content" ObjectID="_1739195214" r:id="rId29"/>
        </w:object>
      </w:r>
    </w:p>
    <w:p w:rsidR="002E1321" w:rsidP="00E70A43" w:rsidRDefault="002E1321" w14:paraId="0310101C" w14:textId="7D163AED">
      <w:pPr>
        <w:pStyle w:val="PRRfootnote2"/>
      </w:pPr>
      <w:r w:rsidRPr="00A162FE">
        <w:t>(a)</w:t>
      </w:r>
      <w:r w:rsidRPr="00A162FE">
        <w:tab/>
      </w:r>
      <w:r>
        <w:t>Data</w:t>
      </w:r>
      <w:r w:rsidR="006B38F0">
        <w:t xml:space="preserve"> was</w:t>
      </w:r>
      <w:r>
        <w:t xml:space="preserve"> supplied by </w:t>
      </w:r>
      <w:r w:rsidR="006B38F0">
        <w:t xml:space="preserve">the </w:t>
      </w:r>
      <w:r>
        <w:t>DEWR in December 2022.</w:t>
      </w:r>
      <w:r w:rsidRPr="00D30BEE">
        <w:t xml:space="preserve"> </w:t>
      </w:r>
      <w:r>
        <w:t xml:space="preserve">Data for the 2022-23 </w:t>
      </w:r>
      <w:r w:rsidR="00F35445">
        <w:t xml:space="preserve">financial </w:t>
      </w:r>
      <w:r>
        <w:t>year</w:t>
      </w:r>
      <w:r w:rsidR="006B38F0">
        <w:t xml:space="preserve"> are</w:t>
      </w:r>
      <w:r>
        <w:t xml:space="preserve"> partial year data to 31 October 2022.</w:t>
      </w:r>
      <w:r w:rsidRPr="009341EE">
        <w:t xml:space="preserve"> </w:t>
      </w:r>
    </w:p>
    <w:p w:rsidRPr="00C51CD7" w:rsidR="00ED5FD2" w:rsidP="007B4EBE" w:rsidRDefault="00ED5FD2" w14:paraId="350DA90F" w14:textId="193F7938">
      <w:pPr>
        <w:pStyle w:val="PRRfootnote2"/>
        <w:numPr>
          <w:ilvl w:val="0"/>
          <w:numId w:val="31"/>
        </w:numPr>
        <w:ind w:left="284" w:hanging="284"/>
      </w:pPr>
      <w:r>
        <w:t>Indicates nil.</w:t>
      </w:r>
      <w:r w:rsidR="00981440">
        <w:t xml:space="preserve"> </w:t>
      </w:r>
      <w:r w:rsidRPr="00981440" w:rsidR="00981440">
        <w:t>The program was not in operation for those financial years.</w:t>
      </w:r>
    </w:p>
    <w:p w:rsidR="00ED5FD2" w:rsidRDefault="00ED5FD2" w14:paraId="31968969" w14:textId="77777777">
      <w:pPr>
        <w:spacing w:after="60" w:line="240" w:lineRule="auto"/>
      </w:pPr>
    </w:p>
    <w:p w:rsidR="002B0AF8" w:rsidRDefault="002B0AF8" w14:paraId="12A05D78" w14:textId="204FD476">
      <w:pPr>
        <w:spacing w:after="60" w:line="240" w:lineRule="auto"/>
        <w:rPr>
          <w:sz w:val="20"/>
          <w:szCs w:val="20"/>
        </w:rPr>
      </w:pPr>
      <w:r>
        <w:br w:type="page"/>
      </w:r>
    </w:p>
    <w:p w:rsidRPr="00302DAC" w:rsidR="006D6C94" w:rsidP="006D6C94" w:rsidRDefault="006D6C94" w14:paraId="296F67C9" w14:textId="1E83B3B6">
      <w:pPr>
        <w:pStyle w:val="Caption"/>
        <w:rPr>
          <w:noProof/>
        </w:rPr>
      </w:pPr>
      <w:r w:rsidRPr="00BD216D">
        <w:rPr>
          <w:lang w:val="fr-FR"/>
        </w:rPr>
        <w:lastRenderedPageBreak/>
        <w:t xml:space="preserve">Table </w:t>
      </w:r>
      <w:r>
        <w:rPr>
          <w:lang w:val="fr-FR"/>
        </w:rPr>
        <w:t>B</w:t>
      </w:r>
      <w:r w:rsidR="00ED5FD2">
        <w:rPr>
          <w:lang w:val="fr-FR"/>
        </w:rPr>
        <w:t>3</w:t>
      </w:r>
      <w:r w:rsidRPr="00BD216D">
        <w:rPr>
          <w:lang w:val="fr-FR"/>
        </w:rPr>
        <w:t xml:space="preserve">: </w:t>
      </w:r>
      <w:r w:rsidRPr="000E48E9" w:rsidR="000E48E9">
        <w:rPr>
          <w:noProof/>
        </w:rPr>
        <w:t xml:space="preserve">Number of unique participants with payment suspensions by income support payment </w:t>
      </w:r>
      <w:r w:rsidR="00705669">
        <w:rPr>
          <w:noProof/>
        </w:rPr>
        <w:t>type</w:t>
      </w:r>
      <w:r>
        <w:rPr>
          <w:vertAlign w:val="superscript"/>
          <w:lang w:val="fr-FR"/>
        </w:rPr>
        <w:t>(a)</w:t>
      </w:r>
      <w:r w:rsidR="00225D8B">
        <w:rPr>
          <w:vertAlign w:val="superscript"/>
          <w:lang w:val="fr-FR"/>
        </w:rPr>
        <w:t>(b</w:t>
      </w:r>
      <w:r>
        <w:rPr>
          <w:vertAlign w:val="superscript"/>
          <w:lang w:val="fr-FR"/>
        </w:rPr>
        <w:t>)</w:t>
      </w:r>
      <w:r w:rsidR="00D534AE">
        <w:rPr>
          <w:vertAlign w:val="superscript"/>
          <w:lang w:val="fr-FR"/>
        </w:rPr>
        <w:t>(c)</w:t>
      </w:r>
    </w:p>
    <w:p w:rsidR="006D6C94" w:rsidP="006D6C94" w:rsidRDefault="00C479E3" w14:paraId="60D9C33C" w14:textId="517E1158">
      <w:pPr>
        <w:pStyle w:val="PRRfootnote1"/>
      </w:pPr>
      <w:r>
        <w:object w:dxaOrig="11039" w:dyaOrig="5248" w14:anchorId="6C6C3203">
          <v:shape id="_x0000_i1031" style="width:552pt;height:262.15pt" o:ole="" type="#_x0000_t75">
            <v:imagedata o:title="" r:id="rId30"/>
          </v:shape>
          <o:OLEObject Type="Embed" ProgID="Excel.Sheet.12" ShapeID="_x0000_i1031" DrawAspect="Content" ObjectID="_1739195215" r:id="rId31"/>
        </w:object>
      </w:r>
    </w:p>
    <w:p w:rsidR="00EE3640" w:rsidP="009D5CF2" w:rsidRDefault="00EE3640" w14:paraId="1DB9B80D" w14:textId="2098EDE7">
      <w:pPr>
        <w:pStyle w:val="PRRfootnote2"/>
      </w:pPr>
      <w:r w:rsidRPr="00A162FE">
        <w:t>(a)</w:t>
      </w:r>
      <w:r w:rsidRPr="00A162FE">
        <w:tab/>
      </w:r>
      <w:r>
        <w:t>Data</w:t>
      </w:r>
      <w:r w:rsidR="006B38F0">
        <w:t xml:space="preserve"> was</w:t>
      </w:r>
      <w:r>
        <w:t xml:space="preserve"> supplied by </w:t>
      </w:r>
      <w:r w:rsidR="006B38F0">
        <w:t xml:space="preserve">the </w:t>
      </w:r>
      <w:r>
        <w:t>DEWR in December 2022.</w:t>
      </w:r>
      <w:r w:rsidRPr="00D30BEE">
        <w:t xml:space="preserve"> </w:t>
      </w:r>
      <w:r>
        <w:t xml:space="preserve">Data for the 2022-23 </w:t>
      </w:r>
      <w:r w:rsidR="00F35445">
        <w:t xml:space="preserve">financial </w:t>
      </w:r>
      <w:r>
        <w:t>year</w:t>
      </w:r>
      <w:r w:rsidR="006B38F0">
        <w:t xml:space="preserve"> are</w:t>
      </w:r>
      <w:r>
        <w:t xml:space="preserve"> partial year data to 31 October 2022.</w:t>
      </w:r>
      <w:r w:rsidRPr="009341EE">
        <w:t xml:space="preserve"> </w:t>
      </w:r>
    </w:p>
    <w:p w:rsidR="00163A0A" w:rsidP="00163A0A" w:rsidRDefault="00163A0A" w14:paraId="6195F95E" w14:textId="6C59859D">
      <w:pPr>
        <w:pStyle w:val="PRRfootnote2"/>
      </w:pPr>
      <w:r>
        <w:t>(b</w:t>
      </w:r>
      <w:r w:rsidRPr="00A162FE">
        <w:t>)</w:t>
      </w:r>
      <w:r w:rsidRPr="00A162FE">
        <w:tab/>
      </w:r>
      <w:r>
        <w:t xml:space="preserve">Figures indicate total number of unique participants subject to suspensions in the financial year. Suspension data is based on incident date, and participants may appear more than once across financial years, and within a financial year across multiple programs. This means that counts of participants by program do not sum to the total.  </w:t>
      </w:r>
    </w:p>
    <w:p w:rsidR="00D534AE" w:rsidP="00D534AE" w:rsidRDefault="00D534AE" w14:paraId="4F1F237F" w14:textId="7DA5E785">
      <w:pPr>
        <w:pStyle w:val="PRRfootnote2"/>
      </w:pPr>
      <w:r>
        <w:t xml:space="preserve">(c) </w:t>
      </w:r>
      <w:r>
        <w:tab/>
      </w:r>
      <w:r>
        <w:t>Income support payments with very small numbers of suspensions have been grouped under ‘Other’.</w:t>
      </w:r>
    </w:p>
    <w:p w:rsidR="007B2BE1" w:rsidP="007B2BE1" w:rsidRDefault="007B2BE1" w14:paraId="7CDD5C33" w14:textId="0B05690E">
      <w:pPr>
        <w:pStyle w:val="PRRfootnote2"/>
      </w:pPr>
      <w:r>
        <w:t xml:space="preserve">(d) </w:t>
      </w:r>
      <w:r>
        <w:tab/>
      </w:r>
      <w:r>
        <w:t xml:space="preserve">The </w:t>
      </w:r>
      <w:r w:rsidRPr="00371B8D">
        <w:t>jobactive</w:t>
      </w:r>
      <w:r>
        <w:t xml:space="preserve"> program has been superseded by the Workforce Australia program from 2022-23 onwards.</w:t>
      </w:r>
    </w:p>
    <w:p w:rsidR="009D5CF2" w:rsidP="007B4EBE" w:rsidRDefault="00111CA0" w14:paraId="46BDD3E9" w14:textId="77777777">
      <w:pPr>
        <w:pStyle w:val="PRRfootnote2"/>
        <w:numPr>
          <w:ilvl w:val="0"/>
          <w:numId w:val="31"/>
        </w:numPr>
        <w:ind w:left="284" w:hanging="284"/>
      </w:pPr>
      <w:r>
        <w:t>Indicates nil.</w:t>
      </w:r>
    </w:p>
    <w:p w:rsidR="00705669" w:rsidP="009D5CF2" w:rsidRDefault="00705669" w14:paraId="30654C4A" w14:textId="0F9DB9C8">
      <w:pPr>
        <w:pStyle w:val="PRRfootnote2"/>
      </w:pPr>
    </w:p>
    <w:p w:rsidR="00CE48C0" w:rsidRDefault="00CE48C0" w14:paraId="6D637C80" w14:textId="7D201948">
      <w:pPr>
        <w:spacing w:after="60" w:line="240" w:lineRule="auto"/>
        <w:rPr>
          <w:sz w:val="20"/>
          <w:szCs w:val="20"/>
        </w:rPr>
      </w:pPr>
      <w:r>
        <w:br w:type="page"/>
      </w:r>
    </w:p>
    <w:p w:rsidRPr="00302DAC" w:rsidR="00641CBD" w:rsidP="00641CBD" w:rsidRDefault="00641CBD" w14:paraId="608910CD" w14:textId="5C919B23">
      <w:pPr>
        <w:pStyle w:val="Caption"/>
        <w:rPr>
          <w:noProof/>
        </w:rPr>
      </w:pPr>
      <w:r w:rsidRPr="00BD216D">
        <w:rPr>
          <w:lang w:val="fr-FR"/>
        </w:rPr>
        <w:lastRenderedPageBreak/>
        <w:t xml:space="preserve">Table </w:t>
      </w:r>
      <w:r>
        <w:rPr>
          <w:lang w:val="fr-FR"/>
        </w:rPr>
        <w:t>B4</w:t>
      </w:r>
      <w:r w:rsidRPr="00BD216D">
        <w:rPr>
          <w:lang w:val="fr-FR"/>
        </w:rPr>
        <w:t xml:space="preserve">: </w:t>
      </w:r>
      <w:r w:rsidR="0068178A">
        <w:rPr>
          <w:noProof/>
        </w:rPr>
        <w:t>N</w:t>
      </w:r>
      <w:r>
        <w:rPr>
          <w:noProof/>
        </w:rPr>
        <w:t>umber of payment suspensions by income support payment type for select</w:t>
      </w:r>
      <w:r w:rsidR="00824EC3">
        <w:rPr>
          <w:noProof/>
        </w:rPr>
        <w:t>ed</w:t>
      </w:r>
      <w:r>
        <w:rPr>
          <w:noProof/>
        </w:rPr>
        <w:t xml:space="preserve"> programs</w:t>
      </w:r>
      <w:r>
        <w:rPr>
          <w:vertAlign w:val="superscript"/>
          <w:lang w:val="fr-FR"/>
        </w:rPr>
        <w:t>(a)</w:t>
      </w:r>
      <w:r w:rsidR="00D534AE">
        <w:rPr>
          <w:vertAlign w:val="superscript"/>
          <w:lang w:val="fr-FR"/>
        </w:rPr>
        <w:t>(b)</w:t>
      </w:r>
    </w:p>
    <w:p w:rsidRPr="00111CA0" w:rsidR="00CE48C0" w:rsidP="004774B9" w:rsidRDefault="007201DD" w14:paraId="7F4E4E85" w14:textId="5EE038D7">
      <w:pPr>
        <w:pStyle w:val="PRRfootnote1"/>
        <w:ind w:left="0" w:firstLine="0"/>
      </w:pPr>
      <w:r>
        <w:object w:dxaOrig="11039" w:dyaOrig="2344" w14:anchorId="5AF16B24">
          <v:shape id="_x0000_i1032" style="width:552pt;height:116.9pt" o:ole="" type="#_x0000_t75">
            <v:imagedata o:title="" r:id="rId32"/>
          </v:shape>
          <o:OLEObject Type="Embed" ProgID="Excel.Sheet.12" ShapeID="_x0000_i1032" DrawAspect="Content" ObjectID="_1739195216" r:id="rId33"/>
        </w:object>
      </w:r>
    </w:p>
    <w:p w:rsidR="009D2E51" w:rsidP="009D5CF2" w:rsidRDefault="009D2E51" w14:paraId="2090C37E" w14:textId="44744C57">
      <w:pPr>
        <w:pStyle w:val="PRRfootnote2"/>
      </w:pPr>
      <w:r w:rsidRPr="00A162FE">
        <w:t>(a)</w:t>
      </w:r>
      <w:r w:rsidRPr="00A162FE">
        <w:tab/>
      </w:r>
      <w:r>
        <w:t xml:space="preserve">Data </w:t>
      </w:r>
      <w:r w:rsidR="004648B8">
        <w:t xml:space="preserve">was </w:t>
      </w:r>
      <w:r>
        <w:t xml:space="preserve">supplied by </w:t>
      </w:r>
      <w:r w:rsidR="004648B8">
        <w:t xml:space="preserve">the </w:t>
      </w:r>
      <w:r>
        <w:t>DEWR in December 2022.</w:t>
      </w:r>
      <w:r w:rsidRPr="00D30BEE">
        <w:t xml:space="preserve"> </w:t>
      </w:r>
      <w:r>
        <w:t xml:space="preserve">Data for the 2022-23 </w:t>
      </w:r>
      <w:r w:rsidR="00F35445">
        <w:t xml:space="preserve">financial </w:t>
      </w:r>
      <w:r>
        <w:t xml:space="preserve">year </w:t>
      </w:r>
      <w:r w:rsidR="004648B8">
        <w:t>are</w:t>
      </w:r>
      <w:r>
        <w:t xml:space="preserve"> partial year data to 31 October 2022.</w:t>
      </w:r>
      <w:r w:rsidRPr="009341EE">
        <w:t xml:space="preserve"> </w:t>
      </w:r>
    </w:p>
    <w:p w:rsidR="00D534AE" w:rsidP="00D534AE" w:rsidRDefault="00D534AE" w14:paraId="60706B6B" w14:textId="4A86C12B">
      <w:pPr>
        <w:pStyle w:val="PRRfootnote2"/>
      </w:pPr>
      <w:r>
        <w:t xml:space="preserve">(b) </w:t>
      </w:r>
      <w:r>
        <w:tab/>
      </w:r>
      <w:r>
        <w:t>Income support payments with very small numbers of suspensions have been grouped under ‘Other’.</w:t>
      </w:r>
    </w:p>
    <w:p w:rsidR="009D5CF2" w:rsidP="007B4EBE" w:rsidRDefault="000E35FE" w14:paraId="6844FFB6" w14:textId="77777777">
      <w:pPr>
        <w:pStyle w:val="PRRfootnote2"/>
        <w:numPr>
          <w:ilvl w:val="0"/>
          <w:numId w:val="31"/>
        </w:numPr>
        <w:ind w:left="284" w:hanging="284"/>
      </w:pPr>
      <w:r>
        <w:t>Indicates nil.</w:t>
      </w:r>
    </w:p>
    <w:p w:rsidR="000E35FE" w:rsidP="009D5CF2" w:rsidRDefault="000E35FE" w14:paraId="0AA0A5AF" w14:textId="0CAAD094">
      <w:pPr>
        <w:pStyle w:val="PRRfootnote1"/>
      </w:pPr>
    </w:p>
    <w:p w:rsidR="00D349E0" w:rsidRDefault="00D349E0" w14:paraId="23A9DCBC" w14:textId="777D3AC3">
      <w:pPr>
        <w:spacing w:after="60" w:line="240" w:lineRule="auto"/>
        <w:rPr>
          <w:color w:val="FF0000"/>
        </w:rPr>
      </w:pPr>
      <w:r>
        <w:rPr>
          <w:color w:val="FF0000"/>
        </w:rPr>
        <w:br w:type="page"/>
      </w:r>
    </w:p>
    <w:p w:rsidRPr="00302DAC" w:rsidR="00D349E0" w:rsidP="00D349E0" w:rsidRDefault="00D349E0" w14:paraId="1E4ADF46" w14:textId="2A7E7477">
      <w:pPr>
        <w:pStyle w:val="Caption"/>
        <w:rPr>
          <w:noProof/>
        </w:rPr>
      </w:pPr>
      <w:r w:rsidRPr="00BD216D">
        <w:rPr>
          <w:lang w:val="fr-FR"/>
        </w:rPr>
        <w:lastRenderedPageBreak/>
        <w:t xml:space="preserve">Table </w:t>
      </w:r>
      <w:r>
        <w:rPr>
          <w:lang w:val="fr-FR"/>
        </w:rPr>
        <w:t>B5</w:t>
      </w:r>
      <w:r w:rsidRPr="00BD216D">
        <w:rPr>
          <w:lang w:val="fr-FR"/>
        </w:rPr>
        <w:t xml:space="preserve">: </w:t>
      </w:r>
      <w:r w:rsidR="00E03317">
        <w:rPr>
          <w:noProof/>
        </w:rPr>
        <w:t xml:space="preserve">Share of </w:t>
      </w:r>
      <w:r w:rsidR="008E34B1">
        <w:t>s</w:t>
      </w:r>
      <w:r w:rsidR="00BE6B5D">
        <w:rPr>
          <w:noProof/>
        </w:rPr>
        <w:t xml:space="preserve">uspensions that resulted in </w:t>
      </w:r>
      <w:r w:rsidR="005F3AAB">
        <w:rPr>
          <w:noProof/>
        </w:rPr>
        <w:t xml:space="preserve">a </w:t>
      </w:r>
      <w:r w:rsidR="00BE6B5D">
        <w:rPr>
          <w:noProof/>
        </w:rPr>
        <w:t>delay to payment by income support payment type</w:t>
      </w:r>
      <w:r w:rsidR="008F560F">
        <w:rPr>
          <w:noProof/>
        </w:rPr>
        <w:t xml:space="preserve"> (%)</w:t>
      </w:r>
      <w:r>
        <w:rPr>
          <w:vertAlign w:val="superscript"/>
          <w:lang w:val="fr-FR"/>
        </w:rPr>
        <w:t>(a)</w:t>
      </w:r>
    </w:p>
    <w:p w:rsidR="000E35FE" w:rsidRDefault="00CA3F38" w14:paraId="1A4438EA" w14:textId="367C5FDC">
      <w:pPr>
        <w:spacing w:after="60" w:line="240" w:lineRule="auto"/>
        <w:rPr>
          <w:color w:val="FF0000"/>
        </w:rPr>
      </w:pPr>
      <w:r>
        <w:rPr>
          <w:color w:val="FF0000"/>
        </w:rPr>
        <w:object w:dxaOrig="11039" w:dyaOrig="1196" w14:anchorId="2230816A">
          <v:shape id="_x0000_i1033" style="width:552pt;height:59.7pt" o:ole="" type="#_x0000_t75">
            <v:imagedata o:title="" r:id="rId34"/>
          </v:shape>
          <o:OLEObject Type="Embed" ProgID="Excel.Sheet.12" ShapeID="_x0000_i1033" DrawAspect="Content" ObjectID="_1739195217" r:id="rId35"/>
        </w:object>
      </w:r>
    </w:p>
    <w:p w:rsidR="004050AC" w:rsidP="007B4EBE" w:rsidRDefault="00C40C71" w14:paraId="6C25C082" w14:textId="40429D6D">
      <w:pPr>
        <w:pStyle w:val="PRRfootnote2"/>
        <w:spacing w:line="240" w:lineRule="atLeast"/>
      </w:pPr>
      <w:r w:rsidRPr="00A162FE">
        <w:t>(a)</w:t>
      </w:r>
      <w:r>
        <w:t xml:space="preserve"> </w:t>
      </w:r>
      <w:r w:rsidR="007B4EBE">
        <w:tab/>
      </w:r>
      <w:r w:rsidR="00897DC1">
        <w:t xml:space="preserve">Data </w:t>
      </w:r>
      <w:r w:rsidR="008D3E3B">
        <w:t xml:space="preserve">on the </w:t>
      </w:r>
      <w:r w:rsidR="00015FA6">
        <w:t>share of Targeted Compliance Framework related suspensions that were overturned without any gap in payment or delay to the participant</w:t>
      </w:r>
      <w:r w:rsidR="00075109">
        <w:t>’</w:t>
      </w:r>
      <w:r w:rsidR="00015FA6">
        <w:t xml:space="preserve">s regular payment schedule </w:t>
      </w:r>
      <w:r w:rsidR="004648B8">
        <w:t>was</w:t>
      </w:r>
      <w:r w:rsidR="00897DC1">
        <w:t xml:space="preserve"> supplied by </w:t>
      </w:r>
      <w:r w:rsidR="004648B8">
        <w:t xml:space="preserve">the </w:t>
      </w:r>
      <w:r w:rsidR="00897DC1">
        <w:t>DEWR in December</w:t>
      </w:r>
      <w:r w:rsidR="00E324A5">
        <w:t> </w:t>
      </w:r>
      <w:r w:rsidR="00897DC1">
        <w:t>2022</w:t>
      </w:r>
      <w:r w:rsidR="0007513F">
        <w:t xml:space="preserve"> and is</w:t>
      </w:r>
      <w:r w:rsidR="008D3E3B">
        <w:t xml:space="preserve"> based on </w:t>
      </w:r>
      <w:r w:rsidR="0058610F">
        <w:t xml:space="preserve">analysis </w:t>
      </w:r>
      <w:r w:rsidR="008D3E3B">
        <w:t>by the Department of Social Services</w:t>
      </w:r>
      <w:r w:rsidR="00B8698F">
        <w:t xml:space="preserve">. </w:t>
      </w:r>
      <w:r w:rsidR="00C44474">
        <w:t xml:space="preserve">Figures </w:t>
      </w:r>
      <w:r w:rsidR="0058610F">
        <w:t xml:space="preserve">reported here </w:t>
      </w:r>
      <w:r w:rsidR="00C44474">
        <w:t>indicate</w:t>
      </w:r>
      <w:r w:rsidR="0081404A">
        <w:t xml:space="preserve"> </w:t>
      </w:r>
      <w:r w:rsidR="00781E57">
        <w:t xml:space="preserve">the </w:t>
      </w:r>
      <w:r w:rsidR="00363D11">
        <w:t>share</w:t>
      </w:r>
      <w:r w:rsidR="0081404A">
        <w:t xml:space="preserve"> of income support payment suspensions wh</w:t>
      </w:r>
      <w:r w:rsidR="00084DEB">
        <w:t xml:space="preserve">ich </w:t>
      </w:r>
      <w:r w:rsidR="00781E57">
        <w:t xml:space="preserve">resulted in </w:t>
      </w:r>
      <w:r w:rsidR="00D13748">
        <w:t xml:space="preserve">a </w:t>
      </w:r>
      <w:r w:rsidR="00781E57">
        <w:t>delay to payments.</w:t>
      </w:r>
      <w:r>
        <w:t xml:space="preserve"> </w:t>
      </w:r>
    </w:p>
    <w:p w:rsidRPr="00331F4B" w:rsidR="00331F4B" w:rsidP="00331F4B" w:rsidRDefault="00331F4B" w14:paraId="3D498D0E" w14:textId="673A743F">
      <w:pPr>
        <w:pStyle w:val="PRRfootnote2"/>
        <w:rPr>
          <w:lang w:val="fr-FR"/>
        </w:rPr>
      </w:pPr>
      <w:r>
        <w:t xml:space="preserve">na  </w:t>
      </w:r>
      <w:r>
        <w:tab/>
      </w:r>
      <w:r>
        <w:t xml:space="preserve">Indicates </w:t>
      </w:r>
      <w:r w:rsidR="001807A8">
        <w:t xml:space="preserve">data </w:t>
      </w:r>
      <w:r w:rsidR="0076619A">
        <w:t xml:space="preserve">is </w:t>
      </w:r>
      <w:r w:rsidR="001807A8">
        <w:t>not available</w:t>
      </w:r>
      <w:r w:rsidR="00D534AE">
        <w:t xml:space="preserve"> for 2022-23 financial year.</w:t>
      </w:r>
      <w:r w:rsidR="00FF39FB">
        <w:t xml:space="preserve"> </w:t>
      </w:r>
    </w:p>
    <w:p w:rsidRPr="00302DAC" w:rsidR="00B07952" w:rsidP="00B07952" w:rsidRDefault="00B07952" w14:paraId="3F4E482B" w14:textId="5FA559FA">
      <w:pPr>
        <w:pStyle w:val="Caption"/>
        <w:rPr>
          <w:noProof/>
        </w:rPr>
      </w:pPr>
      <w:r w:rsidRPr="00BD216D">
        <w:rPr>
          <w:lang w:val="fr-FR"/>
        </w:rPr>
        <w:t xml:space="preserve">Table </w:t>
      </w:r>
      <w:r>
        <w:rPr>
          <w:lang w:val="fr-FR"/>
        </w:rPr>
        <w:t>B6</w:t>
      </w:r>
      <w:r w:rsidRPr="00BD216D">
        <w:rPr>
          <w:lang w:val="fr-FR"/>
        </w:rPr>
        <w:t xml:space="preserve">: </w:t>
      </w:r>
      <w:r w:rsidRPr="00EC1B6E" w:rsidR="00EC1B6E">
        <w:rPr>
          <w:noProof/>
        </w:rPr>
        <w:t>Suspensions applied on the last business day of a week and lifted on the first business day of the following week</w:t>
      </w:r>
      <w:r>
        <w:rPr>
          <w:vertAlign w:val="superscript"/>
          <w:lang w:val="fr-FR"/>
        </w:rPr>
        <w:t>(a)</w:t>
      </w:r>
      <w:r w:rsidR="00247AFC">
        <w:rPr>
          <w:vertAlign w:val="superscript"/>
          <w:lang w:val="fr-FR"/>
        </w:rPr>
        <w:t>(b</w:t>
      </w:r>
      <w:r>
        <w:rPr>
          <w:vertAlign w:val="superscript"/>
          <w:lang w:val="fr-FR"/>
        </w:rPr>
        <w:t>)</w:t>
      </w:r>
      <w:r w:rsidR="00E91E36">
        <w:rPr>
          <w:vertAlign w:val="superscript"/>
          <w:lang w:val="fr-FR"/>
        </w:rPr>
        <w:t>(c)</w:t>
      </w:r>
    </w:p>
    <w:p w:rsidR="001B2E8E" w:rsidP="00E56D95" w:rsidRDefault="008C3A55" w14:paraId="0B005C0A" w14:textId="75EC806C">
      <w:pPr>
        <w:pStyle w:val="Lettertext"/>
        <w:spacing w:before="120" w:after="60"/>
      </w:pPr>
      <w:r>
        <w:object w:dxaOrig="11039" w:dyaOrig="2634" w14:anchorId="0D07967D">
          <v:shape id="_x0000_i1034" style="width:552pt;height:131.7pt" o:ole="" type="#_x0000_t75">
            <v:imagedata o:title="" r:id="rId36"/>
          </v:shape>
          <o:OLEObject Type="Embed" ProgID="Excel.Sheet.12" ShapeID="_x0000_i1034" DrawAspect="Content" ObjectID="_1739195218" r:id="rId37"/>
        </w:object>
      </w:r>
    </w:p>
    <w:p w:rsidR="00F51E67" w:rsidP="009D5CF2" w:rsidRDefault="00F51E67" w14:paraId="4C2E44DE" w14:textId="7DFAAE71">
      <w:pPr>
        <w:pStyle w:val="PRRfootnote2"/>
      </w:pPr>
      <w:r w:rsidRPr="00A162FE">
        <w:t>(a)</w:t>
      </w:r>
      <w:r w:rsidRPr="00A162FE">
        <w:tab/>
      </w:r>
      <w:r>
        <w:t>Data</w:t>
      </w:r>
      <w:r w:rsidR="00022E22">
        <w:t xml:space="preserve"> was</w:t>
      </w:r>
      <w:r>
        <w:t xml:space="preserve"> supplied by </w:t>
      </w:r>
      <w:r w:rsidR="00022E22">
        <w:t xml:space="preserve">the </w:t>
      </w:r>
      <w:r>
        <w:t>DEWR in December 2022.</w:t>
      </w:r>
      <w:r w:rsidRPr="00D30BEE">
        <w:t xml:space="preserve"> </w:t>
      </w:r>
      <w:r>
        <w:t xml:space="preserve">Data for the 2022-23 </w:t>
      </w:r>
      <w:r w:rsidR="00F35445">
        <w:t xml:space="preserve">financial </w:t>
      </w:r>
      <w:r>
        <w:t xml:space="preserve">year </w:t>
      </w:r>
      <w:r w:rsidR="00022E22">
        <w:t>are</w:t>
      </w:r>
      <w:r>
        <w:t xml:space="preserve"> partial year data to 31 October 2022.</w:t>
      </w:r>
      <w:r w:rsidRPr="009341EE">
        <w:t xml:space="preserve"> </w:t>
      </w:r>
    </w:p>
    <w:p w:rsidR="008E717F" w:rsidP="009D5CF2" w:rsidRDefault="00AB08F9" w14:paraId="7F281AA7" w14:textId="1C46AE49">
      <w:pPr>
        <w:pStyle w:val="PRRfootnote2"/>
      </w:pPr>
      <w:r>
        <w:t>(b)</w:t>
      </w:r>
      <w:r>
        <w:tab/>
      </w:r>
      <w:r w:rsidR="00F51E67">
        <w:t>Figures indicate the proportion or number of income support payment suspensions which were applied on the last business day of a week (or over the weekend) and lifted on the first business day of the following week (or over the weekend).</w:t>
      </w:r>
    </w:p>
    <w:p w:rsidR="00E91E36" w:rsidP="00E91E36" w:rsidRDefault="00E91E36" w14:paraId="52D02BAF" w14:textId="179F86B5">
      <w:pPr>
        <w:pStyle w:val="PRRfootnote2"/>
      </w:pPr>
      <w:r>
        <w:t>(c</w:t>
      </w:r>
      <w:r w:rsidRPr="00A162FE">
        <w:t>)</w:t>
      </w:r>
      <w:r w:rsidRPr="00A162FE">
        <w:tab/>
      </w:r>
      <w:r>
        <w:t xml:space="preserve">Figures indicate total number of unique participants subject to suspensions </w:t>
      </w:r>
      <w:r w:rsidR="009744CC">
        <w:t>on the last business day of the week and lifted on the first business day of a following week in the financial year</w:t>
      </w:r>
      <w:r>
        <w:t>. Suspension data is based on incident date</w:t>
      </w:r>
      <w:r w:rsidR="00AE070C">
        <w:t>. P</w:t>
      </w:r>
      <w:r>
        <w:t xml:space="preserve">articipants may appear more than once across financial years, and within a financial year across multiple programs. This means that counts of participants by program do not sum to the total.  </w:t>
      </w:r>
    </w:p>
    <w:p w:rsidR="00E91E36" w:rsidP="009D5CF2" w:rsidRDefault="00E91E36" w14:paraId="5E98D6B2" w14:textId="77777777">
      <w:pPr>
        <w:pStyle w:val="PRRfootnote2"/>
      </w:pPr>
    </w:p>
    <w:p w:rsidRPr="00AC71AD" w:rsidR="00AC71AD" w:rsidRDefault="00AC71AD" w14:paraId="551E0C7A" w14:textId="1C12C415">
      <w:pPr>
        <w:spacing w:after="60" w:line="240" w:lineRule="auto"/>
        <w:rPr>
          <w:color w:val="auto"/>
        </w:rPr>
      </w:pPr>
      <w:r>
        <w:rPr>
          <w:color w:val="FF0000"/>
        </w:rPr>
        <w:br w:type="page"/>
      </w:r>
    </w:p>
    <w:p w:rsidR="00AC71AD" w:rsidP="00AC71AD" w:rsidRDefault="00AC71AD" w14:paraId="27528417" w14:textId="0CEAF947">
      <w:pPr>
        <w:pStyle w:val="Heading8"/>
        <w:spacing w:before="240" w:after="120"/>
      </w:pPr>
      <w:r>
        <w:rPr>
          <w:noProof/>
        </w:rPr>
        <w:lastRenderedPageBreak/>
        <w:fldChar w:fldCharType="begin"/>
      </w:r>
      <w:r>
        <w:rPr>
          <w:noProof/>
        </w:rPr>
        <w:instrText xml:space="preserve"> STYLEREF  "Name of proposal"  \* MERGEFORMAT </w:instrText>
      </w:r>
      <w:r>
        <w:rPr>
          <w:noProof/>
        </w:rPr>
        <w:fldChar w:fldCharType="separate"/>
      </w:r>
      <w:r w:rsidR="00C074DD">
        <w:rPr>
          <w:noProof/>
        </w:rPr>
        <w:t>Employment services information</w:t>
      </w:r>
      <w:r>
        <w:rPr>
          <w:noProof/>
        </w:rPr>
        <w:fldChar w:fldCharType="end"/>
      </w:r>
      <w:r>
        <w:t xml:space="preserve"> – temporary suspensions of mutual obligation requirements</w:t>
      </w:r>
    </w:p>
    <w:p w:rsidRPr="00897048" w:rsidR="00AC71AD" w:rsidP="00897048" w:rsidRDefault="00897048" w14:paraId="7556920F" w14:textId="44D30C38">
      <w:pPr>
        <w:pStyle w:val="Caption"/>
        <w:rPr>
          <w:lang w:val="fr-FR"/>
        </w:rPr>
      </w:pPr>
      <w:r w:rsidRPr="00BD216D">
        <w:rPr>
          <w:lang w:val="fr-FR"/>
        </w:rPr>
        <w:t xml:space="preserve">Table </w:t>
      </w:r>
      <w:r w:rsidR="009F24BA">
        <w:rPr>
          <w:lang w:val="fr-FR"/>
        </w:rPr>
        <w:t>C</w:t>
      </w:r>
      <w:r>
        <w:rPr>
          <w:lang w:val="fr-FR"/>
        </w:rPr>
        <w:t>1</w:t>
      </w:r>
      <w:r w:rsidRPr="00BD216D">
        <w:rPr>
          <w:lang w:val="fr-FR"/>
        </w:rPr>
        <w:t xml:space="preserve">: </w:t>
      </w:r>
      <w:r w:rsidR="00C2779D">
        <w:t>Nationwide</w:t>
      </w:r>
      <w:r w:rsidRPr="000562B0" w:rsidR="00186A94">
        <w:t xml:space="preserve"> temporary suspensions of mutual obligation requirements</w:t>
      </w:r>
      <w:r>
        <w:rPr>
          <w:vertAlign w:val="superscript"/>
          <w:lang w:val="fr-FR"/>
        </w:rPr>
        <w:t>(a)</w:t>
      </w:r>
      <w:r w:rsidR="007F4920">
        <w:rPr>
          <w:vertAlign w:val="superscript"/>
          <w:lang w:val="fr-FR"/>
        </w:rPr>
        <w:t>(b)</w:t>
      </w:r>
    </w:p>
    <w:p w:rsidR="00636953" w:rsidRDefault="00000000" w14:paraId="0AA96446" w14:textId="6F889ADB">
      <w:pPr>
        <w:spacing w:after="60" w:line="240" w:lineRule="auto"/>
        <w:rPr>
          <w:color w:val="FF0000"/>
        </w:rPr>
      </w:pPr>
      <w:r>
        <w:rPr>
          <w:color w:val="FF0000"/>
        </w:rPr>
        <w:pict w14:anchorId="7CD55ACB">
          <v:shape id="_x0000_i1035" style="width:368pt;height:334.75pt" type="#_x0000_t75">
            <v:imagedata o:title="" r:id="rId38"/>
          </v:shape>
        </w:pict>
      </w:r>
    </w:p>
    <w:p w:rsidR="00636953" w:rsidRDefault="00636953" w14:paraId="726A5CAC" w14:textId="77777777">
      <w:pPr>
        <w:spacing w:after="60" w:line="240" w:lineRule="auto"/>
        <w:rPr>
          <w:color w:val="FF0000"/>
        </w:rPr>
      </w:pPr>
      <w:r>
        <w:rPr>
          <w:color w:val="FF0000"/>
        </w:rPr>
        <w:br w:type="page"/>
      </w:r>
    </w:p>
    <w:p w:rsidR="00186A94" w:rsidP="00784231" w:rsidRDefault="00F059C9" w14:paraId="29C1AEC0" w14:textId="4BBFDF7F">
      <w:pPr>
        <w:pStyle w:val="PRRfootnote2"/>
      </w:pPr>
      <w:r>
        <w:object w:dxaOrig="7372" w:dyaOrig="1763" w14:anchorId="46D32B1F">
          <v:shape id="_x0000_i1036" style="width:368pt;height:88.6pt" o:ole="" type="#_x0000_t75">
            <v:imagedata o:title="" r:id="rId39"/>
          </v:shape>
          <o:OLEObject Type="Embed" ProgID="Excel.Sheet.12" ShapeID="_x0000_i1036" DrawAspect="Content" ObjectID="_1739195219" r:id="rId40"/>
        </w:object>
      </w:r>
    </w:p>
    <w:p w:rsidR="00784231" w:rsidP="00784231" w:rsidRDefault="00784231" w14:paraId="361EA9E9" w14:textId="180B01E8">
      <w:pPr>
        <w:pStyle w:val="PRRfootnote2"/>
      </w:pPr>
      <w:r w:rsidRPr="00A162FE">
        <w:t>(a)</w:t>
      </w:r>
      <w:r w:rsidRPr="00A162FE">
        <w:tab/>
      </w:r>
      <w:r>
        <w:t xml:space="preserve">Data was supplied by the DEWR </w:t>
      </w:r>
      <w:r w:rsidR="00E329F1">
        <w:t>for the period 1 July 2018 to December 2022</w:t>
      </w:r>
      <w:r>
        <w:t>. Temporary</w:t>
      </w:r>
      <w:r w:rsidRPr="00101229">
        <w:t xml:space="preserve"> suspension</w:t>
      </w:r>
      <w:r>
        <w:t>s are invoked in</w:t>
      </w:r>
      <w:r w:rsidRPr="00101229">
        <w:t xml:space="preserve"> exceptional circumstances that </w:t>
      </w:r>
      <w:r>
        <w:t>would have a</w:t>
      </w:r>
      <w:r w:rsidRPr="00101229">
        <w:t xml:space="preserve"> direct impact on a participant’s ability to meet their mutual obligation requirements</w:t>
      </w:r>
      <w:r>
        <w:t xml:space="preserve">. During the suspensions, no </w:t>
      </w:r>
      <w:r w:rsidRPr="00101229">
        <w:t>participant has any compliance action taken against them – including payment suspension</w:t>
      </w:r>
      <w:r>
        <w:t>s</w:t>
      </w:r>
      <w:r w:rsidRPr="00101229">
        <w:t>.</w:t>
      </w:r>
      <w:r>
        <w:t xml:space="preserve"> </w:t>
      </w:r>
    </w:p>
    <w:p w:rsidR="00784231" w:rsidP="00784231" w:rsidRDefault="00784231" w14:paraId="51692789" w14:textId="66A9AD95">
      <w:pPr>
        <w:pStyle w:val="PRRfootnote2"/>
      </w:pPr>
      <w:r>
        <w:t xml:space="preserve">(b) </w:t>
      </w:r>
      <w:r>
        <w:tab/>
      </w:r>
      <w:r>
        <w:t xml:space="preserve">Temporary suspensions have been applied nationwide in </w:t>
      </w:r>
      <w:r w:rsidR="00E329F1">
        <w:t>4 scenarios</w:t>
      </w:r>
      <w:r>
        <w:t xml:space="preserve">: </w:t>
      </w:r>
      <w:r w:rsidR="00366BC7">
        <w:t xml:space="preserve">the COVID-19 pandemic, </w:t>
      </w:r>
      <w:r w:rsidR="00F86D17">
        <w:t>system releases (major IT releases or transitions to new employment services)</w:t>
      </w:r>
      <w:r w:rsidR="00DA2BEA">
        <w:t>, departmental shutdowns and</w:t>
      </w:r>
      <w:r w:rsidR="00F86D17">
        <w:t xml:space="preserve"> </w:t>
      </w:r>
      <w:r>
        <w:t xml:space="preserve">natural disasters. </w:t>
      </w:r>
      <w:r w:rsidRPr="00DF3849">
        <w:t>Historically,</w:t>
      </w:r>
      <w:r>
        <w:t xml:space="preserve"> the DEWR </w:t>
      </w:r>
      <w:r w:rsidRPr="00DF3849">
        <w:t>put</w:t>
      </w:r>
      <w:r w:rsidR="00C1622F">
        <w:t>s</w:t>
      </w:r>
      <w:r w:rsidRPr="00DF3849">
        <w:t xml:space="preserve"> arrangements in place for the department </w:t>
      </w:r>
      <w:r>
        <w:t>shutdown</w:t>
      </w:r>
      <w:r w:rsidRPr="00DF3849">
        <w:t xml:space="preserve"> period over December/January. This is because if a participant does</w:t>
      </w:r>
      <w:r>
        <w:t xml:space="preserve"> </w:t>
      </w:r>
      <w:r w:rsidRPr="00DF3849">
        <w:t>n</w:t>
      </w:r>
      <w:r>
        <w:t>o</w:t>
      </w:r>
      <w:r w:rsidRPr="00DF3849">
        <w:t>t meet a mutual obligation requirement over this period they will, in most cases, not be able to re-engage with their provider to have their payment restored as the provider may not be operating.</w:t>
      </w:r>
      <w:r w:rsidR="001E7095">
        <w:t xml:space="preserve"> </w:t>
      </w:r>
    </w:p>
    <w:p w:rsidR="001E7095" w:rsidP="00784231" w:rsidRDefault="001E7095" w14:paraId="31866D6A" w14:textId="77777777">
      <w:pPr>
        <w:pStyle w:val="PRRfootnote2"/>
      </w:pPr>
    </w:p>
    <w:p w:rsidR="001E7095" w:rsidRDefault="0089759C" w14:paraId="33C762CF" w14:textId="0EE3C023">
      <w:pPr>
        <w:spacing w:after="60" w:line="240" w:lineRule="auto"/>
        <w:rPr>
          <w:color w:val="FF0000"/>
        </w:rPr>
      </w:pPr>
      <w:r>
        <w:rPr>
          <w:color w:val="FF0000"/>
        </w:rPr>
        <w:br w:type="page"/>
      </w:r>
    </w:p>
    <w:p w:rsidRPr="00943468" w:rsidR="00943468" w:rsidP="00943468" w:rsidRDefault="00AC71AD" w14:paraId="275DFFDE" w14:textId="4D3EB6B7">
      <w:pPr>
        <w:pStyle w:val="Heading8"/>
        <w:spacing w:before="240" w:after="120"/>
      </w:pPr>
      <w:r>
        <w:rPr>
          <w:noProof/>
        </w:rPr>
        <w:lastRenderedPageBreak/>
        <w:fldChar w:fldCharType="begin"/>
      </w:r>
      <w:r>
        <w:rPr>
          <w:noProof/>
        </w:rPr>
        <w:instrText xml:space="preserve"> STYLEREF  "Name of proposal"  \* MERGEFORMAT </w:instrText>
      </w:r>
      <w:r>
        <w:rPr>
          <w:noProof/>
        </w:rPr>
        <w:fldChar w:fldCharType="separate"/>
      </w:r>
      <w:r w:rsidR="00C074DD">
        <w:rPr>
          <w:noProof/>
        </w:rPr>
        <w:t>Employment services information</w:t>
      </w:r>
      <w:r>
        <w:rPr>
          <w:noProof/>
        </w:rPr>
        <w:fldChar w:fldCharType="end"/>
      </w:r>
      <w:r>
        <w:t xml:space="preserve"> – </w:t>
      </w:r>
      <w:r w:rsidR="00943468">
        <w:t>cost per commencement for select</w:t>
      </w:r>
      <w:r w:rsidR="00824EC3">
        <w:t>ed</w:t>
      </w:r>
      <w:r w:rsidR="00943468">
        <w:t xml:space="preserve"> programs</w:t>
      </w:r>
    </w:p>
    <w:p w:rsidRPr="00BD216D" w:rsidR="00676FDF" w:rsidRDefault="00676FDF" w14:paraId="4B94D6A1" w14:textId="4DFA27F6">
      <w:pPr>
        <w:pStyle w:val="Caption"/>
        <w:rPr>
          <w:lang w:val="fr-FR"/>
        </w:rPr>
      </w:pPr>
      <w:r w:rsidRPr="00BD216D">
        <w:rPr>
          <w:lang w:val="fr-FR"/>
        </w:rPr>
        <w:t xml:space="preserve">Table </w:t>
      </w:r>
      <w:r w:rsidR="009F24BA">
        <w:rPr>
          <w:lang w:val="fr-FR"/>
        </w:rPr>
        <w:t>D</w:t>
      </w:r>
      <w:r>
        <w:rPr>
          <w:lang w:val="fr-FR"/>
        </w:rPr>
        <w:t>1</w:t>
      </w:r>
      <w:r w:rsidRPr="00BD216D">
        <w:rPr>
          <w:lang w:val="fr-FR"/>
        </w:rPr>
        <w:t>:</w:t>
      </w:r>
      <w:r>
        <w:t xml:space="preserve"> </w:t>
      </w:r>
      <w:r w:rsidR="00D839F9">
        <w:rPr>
          <w:lang w:val="fr-FR"/>
        </w:rPr>
        <w:t>Cost per commencement</w:t>
      </w:r>
      <w:r w:rsidR="00117ADB">
        <w:rPr>
          <w:lang w:val="fr-FR"/>
        </w:rPr>
        <w:t xml:space="preserve"> for select</w:t>
      </w:r>
      <w:r w:rsidR="00824EC3">
        <w:rPr>
          <w:lang w:val="fr-FR"/>
        </w:rPr>
        <w:t>ed</w:t>
      </w:r>
      <w:r w:rsidR="00117ADB">
        <w:rPr>
          <w:lang w:val="fr-FR"/>
        </w:rPr>
        <w:t xml:space="preserve"> programs</w:t>
      </w:r>
      <w:r>
        <w:rPr>
          <w:lang w:val="fr-FR"/>
        </w:rPr>
        <w:t> </w:t>
      </w:r>
      <w:r w:rsidRPr="00BD216D">
        <w:rPr>
          <w:lang w:val="fr-FR"/>
        </w:rPr>
        <w:t>($)</w:t>
      </w:r>
      <w:r>
        <w:rPr>
          <w:vertAlign w:val="superscript"/>
          <w:lang w:val="fr-FR"/>
        </w:rPr>
        <w:t>(a)</w:t>
      </w:r>
      <w:r w:rsidR="00824EC3">
        <w:rPr>
          <w:vertAlign w:val="superscript"/>
          <w:lang w:val="fr-FR"/>
        </w:rPr>
        <w:t>(b)</w:t>
      </w:r>
    </w:p>
    <w:p w:rsidR="00D839F9" w:rsidRDefault="00DA5D45" w14:paraId="09F5270F" w14:textId="3E98A4E1">
      <w:pPr>
        <w:pStyle w:val="PRRfootnote1"/>
        <w:rPr>
          <w:color w:val="FF0000"/>
        </w:rPr>
      </w:pPr>
      <w:r>
        <w:rPr>
          <w:color w:val="FF0000"/>
        </w:rPr>
        <w:object w:dxaOrig="14730" w:dyaOrig="2730" w14:anchorId="5513D973">
          <v:shape id="_x0000_i1037" style="width:736.6pt;height:136.6pt" o:ole="" type="#_x0000_t75">
            <v:imagedata o:title="" r:id="rId41"/>
          </v:shape>
          <o:OLEObject Type="Embed" ProgID="Excel.Sheet.12" ShapeID="_x0000_i1037" DrawAspect="Content" ObjectID="_1739195220" r:id="rId42"/>
        </w:object>
      </w:r>
    </w:p>
    <w:p w:rsidR="00B648F7" w:rsidP="009D5CF2" w:rsidRDefault="00676FDF" w14:paraId="29DDCE1E" w14:textId="3A152031">
      <w:pPr>
        <w:pStyle w:val="PRRfootnote2"/>
      </w:pPr>
      <w:r w:rsidRPr="00A162FE">
        <w:t>(a)</w:t>
      </w:r>
      <w:r w:rsidRPr="00A162FE">
        <w:tab/>
      </w:r>
      <w:r w:rsidR="00FE65AB">
        <w:t>Data</w:t>
      </w:r>
      <w:r w:rsidRPr="00B648F7" w:rsidR="00FE65AB">
        <w:t xml:space="preserve"> </w:t>
      </w:r>
      <w:r w:rsidR="00FE65AB">
        <w:t xml:space="preserve">was </w:t>
      </w:r>
      <w:r w:rsidRPr="00B648F7" w:rsidR="00FE65AB">
        <w:t xml:space="preserve">provided by the DEWR. </w:t>
      </w:r>
      <w:r w:rsidRPr="00B648F7" w:rsidR="00B648F7">
        <w:t xml:space="preserve">Data for 2015-16 to 2021-22 </w:t>
      </w:r>
      <w:r w:rsidR="005B5CEC">
        <w:t>are</w:t>
      </w:r>
      <w:r w:rsidRPr="00B648F7" w:rsidR="00B648F7">
        <w:t xml:space="preserve"> based on actuals, data for 2022-23 to 2025-26 are estimates as at the 2022-23 October Budget. </w:t>
      </w:r>
    </w:p>
    <w:p w:rsidR="00DA5D45" w:rsidP="009D5CF2" w:rsidRDefault="00676FDF" w14:paraId="109A28E8" w14:textId="649E5654">
      <w:pPr>
        <w:pStyle w:val="PRRfootnote2"/>
      </w:pPr>
      <w:r>
        <w:t>(b)</w:t>
      </w:r>
      <w:r>
        <w:tab/>
      </w:r>
      <w:r w:rsidRPr="003E4F75" w:rsidR="003E4F75">
        <w:t xml:space="preserve">The costs per commencement are particularly low </w:t>
      </w:r>
      <w:r w:rsidR="00861253">
        <w:t>for 2015-16</w:t>
      </w:r>
      <w:r w:rsidR="004C1240">
        <w:t xml:space="preserve"> (</w:t>
      </w:r>
      <w:r w:rsidR="00DE23F6">
        <w:t xml:space="preserve">Transition to Work and </w:t>
      </w:r>
      <w:r w:rsidR="000C2DCE">
        <w:t>jobactive)</w:t>
      </w:r>
      <w:r w:rsidR="00C56152">
        <w:t>, 2018-19</w:t>
      </w:r>
      <w:r w:rsidR="000C2DCE">
        <w:t xml:space="preserve"> (</w:t>
      </w:r>
      <w:r w:rsidR="00DE23F6">
        <w:t>ParentsNext)</w:t>
      </w:r>
      <w:r w:rsidR="00C56152">
        <w:t>,</w:t>
      </w:r>
      <w:r w:rsidR="00861253">
        <w:t xml:space="preserve"> and 2022-23</w:t>
      </w:r>
      <w:r w:rsidR="00DE23F6">
        <w:t xml:space="preserve"> (Workforce Australia)</w:t>
      </w:r>
      <w:r w:rsidRPr="003E4F75" w:rsidR="003E4F75">
        <w:t xml:space="preserve"> as commencements for </w:t>
      </w:r>
      <w:r w:rsidR="00861253">
        <w:t xml:space="preserve">those </w:t>
      </w:r>
      <w:r w:rsidRPr="003E4F75" w:rsidR="003E4F75">
        <w:t xml:space="preserve">financial years include caseloads rolled over from </w:t>
      </w:r>
      <w:r w:rsidR="00861253">
        <w:t>previous</w:t>
      </w:r>
      <w:r w:rsidRPr="003E4F75" w:rsidR="003E4F75">
        <w:t xml:space="preserve"> programs.</w:t>
      </w:r>
    </w:p>
    <w:p w:rsidRPr="00896DE6" w:rsidR="00AC71AD" w:rsidP="009D5CF2" w:rsidRDefault="00385EBF" w14:paraId="29892EEB" w14:textId="57BDD7E6">
      <w:pPr>
        <w:pStyle w:val="PRRfootnote2"/>
        <w:rPr>
          <w:highlight w:val="green"/>
        </w:rPr>
      </w:pPr>
      <w:r>
        <w:t xml:space="preserve">na  </w:t>
      </w:r>
      <w:r>
        <w:tab/>
      </w:r>
      <w:r>
        <w:t>Indicates not applicable</w:t>
      </w:r>
      <w:r w:rsidR="006B0FCC">
        <w:t>. The</w:t>
      </w:r>
      <w:r w:rsidR="00F937A1">
        <w:t xml:space="preserve"> program</w:t>
      </w:r>
      <w:r w:rsidR="00C41B93">
        <w:t xml:space="preserve"> was</w:t>
      </w:r>
      <w:r w:rsidR="00F937A1">
        <w:t xml:space="preserve"> not in operation</w:t>
      </w:r>
      <w:r w:rsidR="00EC5679">
        <w:t xml:space="preserve"> for those financial years</w:t>
      </w:r>
      <w:r w:rsidR="00F937A1">
        <w:t xml:space="preserve">. </w:t>
      </w:r>
    </w:p>
    <w:sectPr w:rsidRPr="00896DE6" w:rsidR="00AC71AD" w:rsidSect="00617691">
      <w:footerReference w:type="default" r:id="rId43"/>
      <w:pgSz w:w="16839" w:h="11907" w:orient="landscape" w:code="9"/>
      <w:pgMar w:top="992" w:right="907" w:bottom="992" w:left="1134" w:header="284" w:footer="45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D46C8" w:rsidP="00A20802" w:rsidRDefault="005D46C8" w14:paraId="2F6E4D50" w14:textId="77777777">
      <w:r>
        <w:separator/>
      </w:r>
    </w:p>
    <w:p w:rsidR="005D46C8" w:rsidRDefault="005D46C8" w14:paraId="3598D393" w14:textId="77777777"/>
    <w:p w:rsidR="005D46C8" w:rsidRDefault="005D46C8" w14:paraId="42F97C41" w14:textId="77777777"/>
  </w:endnote>
  <w:endnote w:type="continuationSeparator" w:id="0">
    <w:p w:rsidR="005D46C8" w:rsidP="00A20802" w:rsidRDefault="005D46C8" w14:paraId="15961D0D" w14:textId="77777777">
      <w:r>
        <w:continuationSeparator/>
      </w:r>
    </w:p>
    <w:p w:rsidR="005D46C8" w:rsidRDefault="005D46C8" w14:paraId="3AE53472" w14:textId="77777777"/>
    <w:p w:rsidR="005D46C8" w:rsidRDefault="005D46C8" w14:paraId="0619C026" w14:textId="77777777"/>
  </w:endnote>
  <w:endnote w:type="continuationNotice" w:id="1">
    <w:p w:rsidR="005D46C8" w:rsidRDefault="005D46C8" w14:paraId="3B6DEDCA"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7B74" w:rsidRDefault="00EB7B74" w14:paraId="3328132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4B52AF" w:rsidR="00C44D85" w:rsidP="00F91A0D" w:rsidRDefault="00027EF5" w14:paraId="7FFCFDBB" w14:textId="0FFBB7DB">
    <w:pPr>
      <w:pStyle w:val="Footer"/>
      <w:tabs>
        <w:tab w:val="clear" w:pos="4513"/>
        <w:tab w:val="center" w:pos="4535"/>
        <w:tab w:val="right" w:pos="9071"/>
      </w:tabs>
      <w:rPr>
        <w:b/>
        <w:bCs/>
        <w:sz w:val="22"/>
      </w:rPr>
    </w:pPr>
    <w:r>
      <w:rPr>
        <w:b/>
        <w:bCs/>
        <w:noProof/>
        <w:sz w:val="22"/>
      </w:rPr>
      <mc:AlternateContent>
        <mc:Choice Requires="wps">
          <w:drawing>
            <wp:anchor distT="0" distB="0" distL="114300" distR="114300" simplePos="0" relativeHeight="251662085" behindDoc="0" locked="0" layoutInCell="0" allowOverlap="1" wp14:anchorId="46C905CE" wp14:editId="74C15E11">
              <wp:simplePos x="0" y="0"/>
              <wp:positionH relativeFrom="page">
                <wp:align>center</wp:align>
              </wp:positionH>
              <wp:positionV relativeFrom="page">
                <wp:align>bottom</wp:align>
              </wp:positionV>
              <wp:extent cx="7772400" cy="463550"/>
              <wp:effectExtent l="0" t="0" r="0" b="12700"/>
              <wp:wrapNone/>
              <wp:docPr id="1" name="MSIPCMee984f96987f797f56e80af1" descr="{&quot;HashCode&quot;:-41494354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C074DD" w:rsidR="00027EF5" w:rsidP="00C074DD" w:rsidRDefault="00C074DD" w14:paraId="31806364" w14:textId="3F4DAC33">
                          <w:pPr>
                            <w:spacing w:before="0" w:after="0"/>
                            <w:jc w:val="center"/>
                            <w:rPr>
                              <w:rFonts w:ascii="Calibri" w:hAnsi="Calibri" w:cs="Calibri"/>
                              <w:color w:val="FF0000"/>
                              <w:sz w:val="20"/>
                            </w:rPr>
                          </w:pPr>
                          <w:r w:rsidRPr="00C074DD">
                            <w:rPr>
                              <w:rFonts w:ascii="Calibri" w:hAnsi="Calibri" w:cs="Calibri"/>
                              <w:color w:val="FF0000"/>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2C62A596">
            <v:shapetype id="_x0000_t202" coordsize="21600,21600" o:spt="202" path="m,l,21600r21600,l21600,xe" w14:anchorId="46C905CE">
              <v:stroke joinstyle="miter"/>
              <v:path gradientshapeok="t" o:connecttype="rect"/>
            </v:shapetype>
            <v:shape id="MSIPCMee984f96987f797f56e80af1" style="position:absolute;margin-left:0;margin-top:0;width:612pt;height:36.5pt;z-index:251662085;visibility:visible;mso-wrap-style:square;mso-wrap-distance-left:9pt;mso-wrap-distance-top:0;mso-wrap-distance-right:9pt;mso-wrap-distance-bottom:0;mso-position-horizontal:center;mso-position-horizontal-relative:page;mso-position-vertical:bottom;mso-position-vertical-relative:page;v-text-anchor:middle" alt="{&quot;HashCode&quot;:-414943542,&quot;Height&quot;:9999999.0,&quot;Width&quot;:9999999.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v:fill o:detectmouseclick="t"/>
              <v:textbox inset=",0,,0">
                <w:txbxContent>
                  <w:p w:rsidRPr="00C074DD" w:rsidR="00027EF5" w:rsidP="00C074DD" w:rsidRDefault="00C074DD" w14:paraId="74CC57DE" w14:textId="3F4DAC33">
                    <w:pPr>
                      <w:spacing w:before="0" w:after="0"/>
                      <w:jc w:val="center"/>
                      <w:rPr>
                        <w:rFonts w:ascii="Calibri" w:hAnsi="Calibri" w:cs="Calibri"/>
                        <w:color w:val="FF0000"/>
                        <w:sz w:val="20"/>
                      </w:rPr>
                    </w:pPr>
                    <w:r w:rsidRPr="00C074DD">
                      <w:rPr>
                        <w:rFonts w:ascii="Calibri" w:hAnsi="Calibri" w:cs="Calibri"/>
                        <w:color w:val="FF0000"/>
                        <w:sz w:val="20"/>
                      </w:rPr>
                      <w:t>OFFICIAL: Sensitive</w:t>
                    </w:r>
                  </w:p>
                </w:txbxContent>
              </v:textbox>
              <w10:wrap anchorx="page" anchory="page"/>
            </v:shape>
          </w:pict>
        </mc:Fallback>
      </mc:AlternateContent>
    </w:r>
    <w:r w:rsidR="00AC2E15">
      <w:rPr>
        <w:b/>
        <w:bCs/>
        <w:noProof/>
        <w:sz w:val="22"/>
      </w:rPr>
      <mc:AlternateContent>
        <mc:Choice Requires="wps">
          <w:drawing>
            <wp:anchor distT="0" distB="0" distL="114300" distR="114300" simplePos="0" relativeHeight="251662596" behindDoc="0" locked="0" layoutInCell="0" allowOverlap="1" wp14:anchorId="7CCE5DF8" wp14:editId="0535266D">
              <wp:simplePos x="0" y="0"/>
              <wp:positionH relativeFrom="page">
                <wp:align>center</wp:align>
              </wp:positionH>
              <wp:positionV relativeFrom="page">
                <wp:align>bottom</wp:align>
              </wp:positionV>
              <wp:extent cx="7772400" cy="463550"/>
              <wp:effectExtent l="0" t="0" r="0" b="12700"/>
              <wp:wrapNone/>
              <wp:docPr id="5" name="MSIPCM0ffb43fb812fb1f474f3eb61" descr="{&quot;HashCode&quot;:-414943542,&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C074DD" w:rsidR="00AC2E15" w:rsidP="00C074DD" w:rsidRDefault="00C074DD" w14:paraId="09A8B5AA" w14:textId="77BA98C8">
                          <w:pPr>
                            <w:spacing w:before="0" w:after="0"/>
                            <w:jc w:val="center"/>
                            <w:rPr>
                              <w:rFonts w:ascii="Calibri" w:hAnsi="Calibri" w:cs="Calibri"/>
                              <w:strike/>
                              <w:color w:val="FF0000"/>
                              <w:sz w:val="20"/>
                            </w:rPr>
                          </w:pPr>
                          <w:r w:rsidRPr="00C074DD">
                            <w:rPr>
                              <w:rFonts w:ascii="Calibri" w:hAnsi="Calibri" w:cs="Calibri"/>
                              <w:strike/>
                              <w:color w:val="FF0000"/>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537D42E0">
            <v:shape id="MSIPCM0ffb43fb812fb1f474f3eb61" style="position:absolute;margin-left:0;margin-top:0;width:612pt;height:36.5pt;z-index:251662596;visibility:visible;mso-wrap-style:square;mso-wrap-distance-left:9pt;mso-wrap-distance-top:0;mso-wrap-distance-right:9pt;mso-wrap-distance-bottom:0;mso-position-horizontal:center;mso-position-horizontal-relative:page;mso-position-vertical:bottom;mso-position-vertical-relative:page;v-text-anchor:middle" alt="{&quot;HashCode&quot;:-414943542,&quot;Height&quot;:9999999.0,&quot;Width&quot;:9999999.0,&quot;Placement&quot;:&quot;Footer&quot;,&quot;Index&quot;:&quot;Primary&quot;,&quot;Section&quot;:2,&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w14:anchorId="7CCE5DF8">
              <v:textbox inset=",0,,0">
                <w:txbxContent>
                  <w:p w:rsidRPr="00C074DD" w:rsidR="00AC2E15" w:rsidP="00C074DD" w:rsidRDefault="00C074DD" w14:paraId="14FB6478" w14:textId="77BA98C8">
                    <w:pPr>
                      <w:spacing w:before="0" w:after="0"/>
                      <w:jc w:val="center"/>
                      <w:rPr>
                        <w:rFonts w:ascii="Calibri" w:hAnsi="Calibri" w:cs="Calibri"/>
                        <w:strike/>
                        <w:color w:val="FF0000"/>
                        <w:sz w:val="20"/>
                      </w:rPr>
                    </w:pPr>
                    <w:r w:rsidRPr="00C074DD">
                      <w:rPr>
                        <w:rFonts w:ascii="Calibri" w:hAnsi="Calibri" w:cs="Calibri"/>
                        <w:strike/>
                        <w:color w:val="FF0000"/>
                        <w:sz w:val="20"/>
                      </w:rPr>
                      <w:t>OFFICIAL: Sensitive</w:t>
                    </w:r>
                  </w:p>
                </w:txbxContent>
              </v:textbox>
              <w10:wrap anchorx="page" anchory="page"/>
            </v:shape>
          </w:pict>
        </mc:Fallback>
      </mc:AlternateContent>
    </w:r>
    <w:r w:rsidR="00F91A0D">
      <w:rPr>
        <w:rStyle w:val="FooterChar"/>
        <w:b/>
        <w:bCs/>
        <w:sz w:val="22"/>
      </w:rPr>
      <w:tab/>
    </w:r>
    <w:r w:rsidR="00F91A0D">
      <w:rPr>
        <w:rStyle w:val="FooterChar"/>
        <w:b/>
        <w:bCs/>
        <w:sz w:val="22"/>
      </w:rPr>
      <w:tab/>
    </w:r>
    <w:r w:rsidRPr="007C4069" w:rsidR="003A34E7">
      <w:rPr>
        <w:rStyle w:val="FooterChar"/>
        <w:b/>
        <w:bCs/>
        <w:sz w:val="22"/>
      </w:rPr>
      <w:t xml:space="preserve">Page </w:t>
    </w:r>
    <w:r w:rsidRPr="007C4069" w:rsidR="003A34E7">
      <w:rPr>
        <w:rStyle w:val="FooterChar"/>
        <w:b/>
        <w:bCs/>
        <w:sz w:val="22"/>
      </w:rPr>
      <w:fldChar w:fldCharType="begin"/>
    </w:r>
    <w:r w:rsidRPr="007C4069" w:rsidR="003A34E7">
      <w:rPr>
        <w:rStyle w:val="FooterChar"/>
        <w:b/>
        <w:bCs/>
        <w:sz w:val="22"/>
      </w:rPr>
      <w:instrText xml:space="preserve"> PAGE  \* Arabic  \* MERGEFORMAT </w:instrText>
    </w:r>
    <w:r w:rsidRPr="007C4069" w:rsidR="003A34E7">
      <w:rPr>
        <w:rStyle w:val="FooterChar"/>
        <w:b/>
        <w:bCs/>
        <w:sz w:val="22"/>
      </w:rPr>
      <w:fldChar w:fldCharType="separate"/>
    </w:r>
    <w:r w:rsidR="00DB2819">
      <w:rPr>
        <w:rStyle w:val="FooterChar"/>
        <w:b/>
        <w:bCs/>
        <w:noProof/>
        <w:sz w:val="22"/>
      </w:rPr>
      <w:t>3</w:t>
    </w:r>
    <w:r w:rsidRPr="007C4069" w:rsidR="003A34E7">
      <w:rPr>
        <w:rStyle w:val="FooterChar"/>
        <w:b/>
        <w:bCs/>
        <w:sz w:val="22"/>
      </w:rPr>
      <w:fldChar w:fldCharType="end"/>
    </w:r>
    <w:r w:rsidRPr="007C4069" w:rsidR="003A34E7">
      <w:rPr>
        <w:rStyle w:val="FooterChar"/>
        <w:b/>
        <w:bCs/>
        <w:sz w:val="22"/>
      </w:rPr>
      <w:t xml:space="preserve"> of</w:t>
    </w:r>
    <w:r w:rsidR="004B52AF">
      <w:rPr>
        <w:rStyle w:val="FooterChar"/>
        <w:b/>
        <w:bCs/>
        <w:sz w:val="22"/>
      </w:rPr>
      <w:t xml:space="preserve"> </w:t>
    </w:r>
    <w:r w:rsidR="00FA03CB">
      <w:rPr>
        <w:rStyle w:val="FooterChar"/>
        <w:b/>
        <w:bCs/>
        <w:sz w:val="22"/>
      </w:rPr>
      <w:t>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2E1EA9" w:rsidR="00F91A0D" w:rsidP="00F91A0D" w:rsidRDefault="00027EF5" w14:paraId="5C0D403E" w14:textId="4F2EF7A3">
    <w:pPr>
      <w:pStyle w:val="Footer"/>
      <w:rPr>
        <w:b/>
        <w:color w:val="auto"/>
        <w:sz w:val="20"/>
        <w:szCs w:val="20"/>
      </w:rPr>
    </w:pPr>
    <w:r>
      <w:rPr>
        <w:rFonts w:ascii="Calibri" w:hAnsi="Calibri" w:cs="Arial"/>
        <w:b/>
        <w:noProof/>
        <w:color w:val="auto"/>
        <w:sz w:val="20"/>
        <w:szCs w:val="20"/>
      </w:rPr>
      <mc:AlternateContent>
        <mc:Choice Requires="wps">
          <w:drawing>
            <wp:anchor distT="0" distB="0" distL="114300" distR="114300" simplePos="0" relativeHeight="251663109" behindDoc="0" locked="0" layoutInCell="0" allowOverlap="1" wp14:anchorId="57DEFD7B" wp14:editId="5E091996">
              <wp:simplePos x="0" y="0"/>
              <wp:positionH relativeFrom="page">
                <wp:align>center</wp:align>
              </wp:positionH>
              <wp:positionV relativeFrom="page">
                <wp:align>bottom</wp:align>
              </wp:positionV>
              <wp:extent cx="7772400" cy="463550"/>
              <wp:effectExtent l="0" t="0" r="0" b="12700"/>
              <wp:wrapNone/>
              <wp:docPr id="3" name="MSIPCMc18741468ff5bdcf9a5476bf" descr="{&quot;HashCode&quot;:-41494354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C074DD" w:rsidR="00027EF5" w:rsidP="00C074DD" w:rsidRDefault="00C074DD" w14:paraId="577E1981" w14:textId="165D0556">
                          <w:pPr>
                            <w:spacing w:before="0" w:after="0"/>
                            <w:jc w:val="center"/>
                            <w:rPr>
                              <w:rFonts w:ascii="Calibri" w:hAnsi="Calibri" w:cs="Calibri"/>
                              <w:color w:val="FF0000"/>
                              <w:sz w:val="20"/>
                            </w:rPr>
                          </w:pPr>
                          <w:r w:rsidRPr="00C074DD">
                            <w:rPr>
                              <w:rFonts w:ascii="Calibri" w:hAnsi="Calibri" w:cs="Calibri"/>
                              <w:color w:val="FF0000"/>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0271AFF1">
            <v:shapetype id="_x0000_t202" coordsize="21600,21600" o:spt="202" path="m,l,21600r21600,l21600,xe" w14:anchorId="57DEFD7B">
              <v:stroke joinstyle="miter"/>
              <v:path gradientshapeok="t" o:connecttype="rect"/>
            </v:shapetype>
            <v:shape id="MSIPCMc18741468ff5bdcf9a5476bf" style="position:absolute;margin-left:0;margin-top:0;width:612pt;height:36.5pt;z-index:251663109;visibility:visible;mso-wrap-style:square;mso-wrap-distance-left:9pt;mso-wrap-distance-top:0;mso-wrap-distance-right:9pt;mso-wrap-distance-bottom:0;mso-position-horizontal:center;mso-position-horizontal-relative:page;mso-position-vertical:bottom;mso-position-vertical-relative:page;v-text-anchor:middle" alt="{&quot;HashCode&quot;:-414943542,&quot;Height&quot;:9999999.0,&quot;Width&quot;:9999999.0,&quot;Placement&quot;:&quot;Footer&quot;,&quot;Index&quot;:&quot;FirstPage&quot;,&quot;Section&quot;:1,&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v:fill o:detectmouseclick="t"/>
              <v:textbox inset=",0,,0">
                <w:txbxContent>
                  <w:p w:rsidRPr="00C074DD" w:rsidR="00027EF5" w:rsidP="00C074DD" w:rsidRDefault="00C074DD" w14:paraId="19983DBB" w14:textId="165D0556">
                    <w:pPr>
                      <w:spacing w:before="0" w:after="0"/>
                      <w:jc w:val="center"/>
                      <w:rPr>
                        <w:rFonts w:ascii="Calibri" w:hAnsi="Calibri" w:cs="Calibri"/>
                        <w:color w:val="FF0000"/>
                        <w:sz w:val="20"/>
                      </w:rPr>
                    </w:pPr>
                    <w:r w:rsidRPr="00C074DD">
                      <w:rPr>
                        <w:rFonts w:ascii="Calibri" w:hAnsi="Calibri" w:cs="Calibri"/>
                        <w:color w:val="FF0000"/>
                        <w:sz w:val="20"/>
                      </w:rPr>
                      <w:t>OFFICIAL: Sensitive</w:t>
                    </w:r>
                  </w:p>
                </w:txbxContent>
              </v:textbox>
              <w10:wrap anchorx="page" anchory="page"/>
            </v:shape>
          </w:pict>
        </mc:Fallback>
      </mc:AlternateContent>
    </w:r>
    <w:r w:rsidR="00B26893">
      <w:rPr>
        <w:rFonts w:ascii="Calibri" w:hAnsi="Calibri" w:cs="Arial"/>
        <w:b/>
        <w:noProof/>
        <w:color w:val="auto"/>
        <w:sz w:val="20"/>
        <w:szCs w:val="20"/>
      </w:rPr>
      <mc:AlternateContent>
        <mc:Choice Requires="wps">
          <w:drawing>
            <wp:anchor distT="0" distB="0" distL="114300" distR="114300" simplePos="0" relativeHeight="251658246" behindDoc="0" locked="0" layoutInCell="0" allowOverlap="1" wp14:anchorId="2097AA8B" wp14:editId="1FDC9A99">
              <wp:simplePos x="0" y="0"/>
              <wp:positionH relativeFrom="margin">
                <wp:align>center</wp:align>
              </wp:positionH>
              <wp:positionV relativeFrom="page">
                <wp:posOffset>10223744</wp:posOffset>
              </wp:positionV>
              <wp:extent cx="7772400" cy="463550"/>
              <wp:effectExtent l="0" t="0" r="0" b="12700"/>
              <wp:wrapNone/>
              <wp:docPr id="2" name="MSIPCMd32e419da4a71852e9b4c3f5" descr="{&quot;HashCode&quot;:-414943542,&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B7B74" w:rsidR="00B26893" w:rsidP="002062DA" w:rsidRDefault="002062DA" w14:paraId="2D84E45E" w14:textId="465C170C">
                          <w:pPr>
                            <w:spacing w:before="0" w:after="0"/>
                            <w:jc w:val="center"/>
                            <w:rPr>
                              <w:rFonts w:ascii="Calibri" w:hAnsi="Calibri" w:cs="Calibri"/>
                              <w:strike/>
                              <w:color w:val="FF0000"/>
                              <w:sz w:val="20"/>
                            </w:rPr>
                          </w:pPr>
                          <w:r w:rsidRPr="00EB7B74">
                            <w:rPr>
                              <w:rFonts w:ascii="Calibri" w:hAnsi="Calibri" w:cs="Calibri"/>
                              <w:strike/>
                              <w:color w:val="FF0000"/>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15C03A6F">
            <v:shape id="MSIPCMd32e419da4a71852e9b4c3f5" style="position:absolute;margin-left:0;margin-top:805pt;width:612pt;height:36.5pt;z-index:251658246;visibility:visible;mso-wrap-style:square;mso-wrap-distance-left:9pt;mso-wrap-distance-top:0;mso-wrap-distance-right:9pt;mso-wrap-distance-bottom:0;mso-position-horizontal:center;mso-position-horizontal-relative:margin;mso-position-vertical:absolute;mso-position-vertical-relative:page;v-text-anchor:middle" alt="{&quot;HashCode&quot;:-414943542,&quot;Height&quot;:9999999.0,&quot;Width&quot;:9999999.0,&quot;Placement&quot;:&quot;Footer&quot;,&quot;Index&quot;:&quot;FirstPage&quot;,&quot;Section&quot;:2,&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" w14:anchorId="2097AA8B">
              <v:textbox inset=",0,,0">
                <w:txbxContent>
                  <w:p w:rsidRPr="00EB7B74" w:rsidR="00B26893" w:rsidP="002062DA" w:rsidRDefault="002062DA" w14:paraId="7D3F3EE7" w14:textId="465C170C">
                    <w:pPr>
                      <w:spacing w:before="0" w:after="0"/>
                      <w:jc w:val="center"/>
                      <w:rPr>
                        <w:rFonts w:ascii="Calibri" w:hAnsi="Calibri" w:cs="Calibri"/>
                        <w:strike/>
                        <w:color w:val="FF0000"/>
                        <w:sz w:val="20"/>
                      </w:rPr>
                    </w:pPr>
                    <w:r w:rsidRPr="00EB7B74">
                      <w:rPr>
                        <w:rFonts w:ascii="Calibri" w:hAnsi="Calibri" w:cs="Calibri"/>
                        <w:strike/>
                        <w:color w:val="FF0000"/>
                        <w:sz w:val="20"/>
                      </w:rPr>
                      <w:t>OFFICIAL: Sensitive</w:t>
                    </w:r>
                  </w:p>
                </w:txbxContent>
              </v:textbox>
              <w10:wrap anchorx="margin" anchory="page"/>
            </v:shape>
          </w:pict>
        </mc:Fallback>
      </mc:AlternateContent>
    </w:r>
    <w:r w:rsidRPr="002E1EA9" w:rsidR="00F91A0D">
      <w:rPr>
        <w:rStyle w:val="FooterChar"/>
        <w:rFonts w:ascii="Calibri" w:hAnsi="Calibri" w:cs="Arial"/>
        <w:b/>
        <w:color w:val="auto"/>
        <w:sz w:val="20"/>
        <w:szCs w:val="20"/>
      </w:rPr>
      <w:t>PBO reference PR</w:t>
    </w:r>
    <w:r w:rsidR="00162C6F">
      <w:rPr>
        <w:rStyle w:val="FooterChar"/>
        <w:rFonts w:ascii="Calibri" w:hAnsi="Calibri" w:cs="Arial"/>
        <w:b/>
        <w:color w:val="auto"/>
        <w:sz w:val="20"/>
        <w:szCs w:val="20"/>
      </w:rPr>
      <w:t>-2022-122</w:t>
    </w:r>
    <w:r w:rsidRPr="002E1EA9" w:rsidR="00F91A0D">
      <w:rPr>
        <w:rStyle w:val="FooterChar"/>
        <w:rFonts w:ascii="Calibri" w:hAnsi="Calibri" w:cs="Arial"/>
        <w:b/>
        <w:color w:val="auto"/>
        <w:sz w:val="20"/>
        <w:szCs w:val="20"/>
      </w:rPr>
      <w:tab/>
    </w:r>
    <w:r w:rsidRPr="002E1EA9" w:rsidR="00F91A0D">
      <w:rPr>
        <w:rStyle w:val="FooterChar"/>
        <w:rFonts w:ascii="Calibri" w:hAnsi="Calibri" w:cs="Arial"/>
        <w:b/>
        <w:color w:val="auto"/>
        <w:sz w:val="20"/>
        <w:szCs w:val="20"/>
      </w:rPr>
      <w:tab/>
    </w:r>
    <w:r w:rsidRPr="002E1EA9" w:rsidR="00F91A0D">
      <w:rPr>
        <w:rStyle w:val="FooterChar"/>
        <w:b/>
        <w:color w:val="auto"/>
        <w:sz w:val="20"/>
        <w:szCs w:val="20"/>
      </w:rPr>
      <w:t xml:space="preserve">Page </w:t>
    </w:r>
    <w:r w:rsidRPr="002E1EA9" w:rsidR="00F91A0D">
      <w:rPr>
        <w:rStyle w:val="FooterChar"/>
        <w:b/>
        <w:color w:val="auto"/>
        <w:sz w:val="20"/>
        <w:szCs w:val="20"/>
      </w:rPr>
      <w:fldChar w:fldCharType="begin"/>
    </w:r>
    <w:r w:rsidRPr="002E1EA9" w:rsidR="00F91A0D">
      <w:rPr>
        <w:rStyle w:val="FooterChar"/>
        <w:b/>
        <w:color w:val="auto"/>
        <w:sz w:val="20"/>
        <w:szCs w:val="20"/>
      </w:rPr>
      <w:instrText xml:space="preserve"> PAGE  \* Arabic  \* MERGEFORMAT </w:instrText>
    </w:r>
    <w:r w:rsidRPr="002E1EA9" w:rsidR="00F91A0D">
      <w:rPr>
        <w:rStyle w:val="FooterChar"/>
        <w:b/>
        <w:color w:val="auto"/>
        <w:sz w:val="20"/>
        <w:szCs w:val="20"/>
      </w:rPr>
      <w:fldChar w:fldCharType="separate"/>
    </w:r>
    <w:r w:rsidRPr="002E1EA9" w:rsidR="00DB2819">
      <w:rPr>
        <w:rStyle w:val="FooterChar"/>
        <w:b/>
        <w:noProof/>
        <w:color w:val="auto"/>
        <w:sz w:val="20"/>
        <w:szCs w:val="20"/>
      </w:rPr>
      <w:t>1</w:t>
    </w:r>
    <w:r w:rsidRPr="002E1EA9" w:rsidR="00F91A0D">
      <w:rPr>
        <w:rStyle w:val="FooterChar"/>
        <w:b/>
        <w:color w:val="auto"/>
        <w:sz w:val="20"/>
        <w:szCs w:val="20"/>
      </w:rPr>
      <w:fldChar w:fldCharType="end"/>
    </w:r>
    <w:r w:rsidRPr="002E1EA9" w:rsidR="00F91A0D">
      <w:rPr>
        <w:rStyle w:val="FooterChar"/>
        <w:b/>
        <w:color w:val="auto"/>
        <w:sz w:val="20"/>
        <w:szCs w:val="20"/>
      </w:rPr>
      <w:t xml:space="preserve"> of </w:t>
    </w:r>
    <w:r w:rsidR="00FA03CB">
      <w:rPr>
        <w:rStyle w:val="FooterChar"/>
        <w:b/>
        <w:color w:val="auto"/>
        <w:sz w:val="20"/>
        <w:szCs w:val="20"/>
      </w:rPr>
      <w:t>1</w:t>
    </w:r>
    <w:r w:rsidR="00FA03CB">
      <w:rPr>
        <w:rStyle w:val="FooterChar"/>
        <w:b/>
        <w:bCs/>
        <w:color w:val="auto"/>
        <w:sz w:val="20"/>
        <w:szCs w:val="20"/>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4B52AF" w:rsidR="00617691" w:rsidP="00F91A0D" w:rsidRDefault="00AC2E15" w14:paraId="0BDA01CE" w14:textId="7E05F1A5">
    <w:pPr>
      <w:pStyle w:val="Footer"/>
      <w:tabs>
        <w:tab w:val="clear" w:pos="4513"/>
        <w:tab w:val="center" w:pos="4535"/>
        <w:tab w:val="right" w:pos="9071"/>
      </w:tabs>
      <w:rPr>
        <w:b/>
        <w:bCs/>
        <w:sz w:val="22"/>
      </w:rPr>
    </w:pPr>
    <w:r>
      <w:rPr>
        <w:b/>
        <w:bCs/>
        <w:noProof/>
        <w:sz w:val="22"/>
      </w:rPr>
      <mc:AlternateContent>
        <mc:Choice Requires="wps">
          <w:drawing>
            <wp:anchor distT="0" distB="0" distL="114300" distR="114300" simplePos="0" relativeHeight="251658243" behindDoc="0" locked="0" layoutInCell="0" allowOverlap="1" wp14:anchorId="7D9FAAFE" wp14:editId="1EEEDEE0">
              <wp:simplePos x="0" y="0"/>
              <wp:positionH relativeFrom="page">
                <wp:align>center</wp:align>
              </wp:positionH>
              <wp:positionV relativeFrom="page">
                <wp:align>bottom</wp:align>
              </wp:positionV>
              <wp:extent cx="7772400" cy="463550"/>
              <wp:effectExtent l="0" t="0" r="0" b="12700"/>
              <wp:wrapNone/>
              <wp:docPr id="7" name="MSIPCM364444288fe79cf513665353" descr="{&quot;HashCode&quot;:-41494354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B7B74" w:rsidR="00AC2E15" w:rsidP="002062DA" w:rsidRDefault="002062DA" w14:paraId="3ED88AF0" w14:textId="39A23E11">
                          <w:pPr>
                            <w:spacing w:before="0" w:after="0"/>
                            <w:jc w:val="center"/>
                            <w:rPr>
                              <w:rFonts w:ascii="Calibri" w:hAnsi="Calibri" w:cs="Calibri"/>
                              <w:strike/>
                              <w:color w:val="FF0000"/>
                              <w:sz w:val="20"/>
                            </w:rPr>
                          </w:pPr>
                          <w:r w:rsidRPr="00EB7B74">
                            <w:rPr>
                              <w:rFonts w:ascii="Calibri" w:hAnsi="Calibri" w:cs="Calibri"/>
                              <w:strike/>
                              <w:color w:val="FF0000"/>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4DBCE97A">
            <v:shapetype id="_x0000_t202" coordsize="21600,21600" o:spt="202" path="m,l,21600r21600,l21600,xe" w14:anchorId="7D9FAAFE">
              <v:stroke joinstyle="miter"/>
              <v:path gradientshapeok="t" o:connecttype="rect"/>
            </v:shapetype>
            <v:shape id="MSIPCM364444288fe79cf513665353" style="position:absolute;margin-left:0;margin-top:0;width:612pt;height:36.5pt;z-index:251658243;visibility:visible;mso-wrap-style:square;mso-wrap-distance-left:9pt;mso-wrap-distance-top:0;mso-wrap-distance-right:9pt;mso-wrap-distance-bottom:0;mso-position-horizontal:center;mso-position-horizontal-relative:page;mso-position-vertical:bottom;mso-position-vertical-relative:page;v-text-anchor:middle" alt="{&quot;HashCode&quot;:-414943542,&quot;Height&quot;:9999999.0,&quot;Width&quot;:9999999.0,&quot;Placement&quot;:&quot;Footer&quot;,&quot;Index&quot;:&quot;Primary&quot;,&quot;Section&quot;:3,&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v:textbox inset=",0,,0">
                <w:txbxContent>
                  <w:p w:rsidRPr="00EB7B74" w:rsidR="00AC2E15" w:rsidP="002062DA" w:rsidRDefault="002062DA" w14:paraId="2A236F6B" w14:textId="39A23E11">
                    <w:pPr>
                      <w:spacing w:before="0" w:after="0"/>
                      <w:jc w:val="center"/>
                      <w:rPr>
                        <w:rFonts w:ascii="Calibri" w:hAnsi="Calibri" w:cs="Calibri"/>
                        <w:strike/>
                        <w:color w:val="FF0000"/>
                        <w:sz w:val="20"/>
                      </w:rPr>
                    </w:pPr>
                    <w:r w:rsidRPr="00EB7B74">
                      <w:rPr>
                        <w:rFonts w:ascii="Calibri" w:hAnsi="Calibri" w:cs="Calibri"/>
                        <w:strike/>
                        <w:color w:val="FF0000"/>
                        <w:sz w:val="20"/>
                      </w:rPr>
                      <w:t>OFFICIAL: Sensitive</w:t>
                    </w:r>
                  </w:p>
                </w:txbxContent>
              </v:textbox>
              <w10:wrap anchorx="page" anchory="page"/>
            </v:shape>
          </w:pict>
        </mc:Fallback>
      </mc:AlternateContent>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Pr="007C4069" w:rsidR="00617691">
      <w:rPr>
        <w:rStyle w:val="FooterChar"/>
        <w:b/>
        <w:bCs/>
        <w:sz w:val="22"/>
      </w:rPr>
      <w:t xml:space="preserve">Page </w:t>
    </w:r>
    <w:r w:rsidRPr="007C4069" w:rsidR="00617691">
      <w:rPr>
        <w:rStyle w:val="FooterChar"/>
        <w:b/>
        <w:bCs/>
        <w:sz w:val="22"/>
      </w:rPr>
      <w:fldChar w:fldCharType="begin"/>
    </w:r>
    <w:r w:rsidRPr="007C4069" w:rsidR="00617691">
      <w:rPr>
        <w:rStyle w:val="FooterChar"/>
        <w:b/>
        <w:bCs/>
        <w:sz w:val="22"/>
      </w:rPr>
      <w:instrText xml:space="preserve"> PAGE  \* Arabic  \* MERGEFORMAT </w:instrText>
    </w:r>
    <w:r w:rsidRPr="007C4069" w:rsidR="00617691">
      <w:rPr>
        <w:rStyle w:val="FooterChar"/>
        <w:b/>
        <w:bCs/>
        <w:sz w:val="22"/>
      </w:rPr>
      <w:fldChar w:fldCharType="separate"/>
    </w:r>
    <w:r w:rsidR="00617691">
      <w:rPr>
        <w:rStyle w:val="FooterChar"/>
        <w:b/>
        <w:bCs/>
        <w:noProof/>
        <w:sz w:val="22"/>
      </w:rPr>
      <w:t>3</w:t>
    </w:r>
    <w:r w:rsidRPr="007C4069" w:rsidR="00617691">
      <w:rPr>
        <w:rStyle w:val="FooterChar"/>
        <w:b/>
        <w:bCs/>
        <w:sz w:val="22"/>
      </w:rPr>
      <w:fldChar w:fldCharType="end"/>
    </w:r>
    <w:r w:rsidRPr="007C4069" w:rsidR="00617691">
      <w:rPr>
        <w:rStyle w:val="FooterChar"/>
        <w:b/>
        <w:bCs/>
        <w:sz w:val="22"/>
      </w:rPr>
      <w:t xml:space="preserve"> of</w:t>
    </w:r>
    <w:r w:rsidR="00617691">
      <w:rPr>
        <w:rStyle w:val="FooterChar"/>
        <w:b/>
        <w:bCs/>
        <w:sz w:val="22"/>
      </w:rPr>
      <w:t xml:space="preserve"> </w:t>
    </w:r>
    <w:r w:rsidR="00EB7B74">
      <w:rPr>
        <w:rStyle w:val="FooterChar"/>
        <w:b/>
        <w:bCs/>
        <w:sz w:val="22"/>
      </w:rPr>
      <w:t>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Pr="000557A7" w:rsidR="005D46C8" w:rsidP="008D5A11" w:rsidRDefault="005D46C8" w14:paraId="3121F7C0" w14:textId="77777777">
      <w:pPr>
        <w:pBdr>
          <w:top w:val="single" w:color="auto" w:sz="4" w:space="1"/>
        </w:pBdr>
        <w:spacing w:before="240" w:line="60" w:lineRule="exact"/>
        <w:rPr>
          <w:sz w:val="16"/>
          <w:szCs w:val="16"/>
        </w:rPr>
      </w:pPr>
    </w:p>
  </w:footnote>
  <w:footnote w:type="continuationSeparator" w:id="0">
    <w:p w:rsidR="005D46C8" w:rsidP="00A20802" w:rsidRDefault="005D46C8" w14:paraId="1718C213" w14:textId="77777777">
      <w:r>
        <w:continuationSeparator/>
      </w:r>
    </w:p>
    <w:p w:rsidR="005D46C8" w:rsidRDefault="005D46C8" w14:paraId="2BDA046E" w14:textId="77777777"/>
    <w:p w:rsidR="005D46C8" w:rsidRDefault="005D46C8" w14:paraId="65E8CC45" w14:textId="77777777"/>
  </w:footnote>
  <w:footnote w:type="continuationNotice" w:id="1">
    <w:p w:rsidR="005D46C8" w:rsidRDefault="005D46C8" w14:paraId="7E9DFE38"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7B74" w:rsidRDefault="00EB7B74" w14:paraId="3ACF0F0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B7B74" w:rsidR="00EB7B74" w:rsidP="00EB7B74" w:rsidRDefault="00EB7B74" w14:paraId="5348E2BD" w14:textId="2018F2AB">
    <w:pPr>
      <w:spacing w:before="0" w:after="0"/>
      <w:jc w:val="center"/>
      <w:rPr>
        <w:rFonts w:ascii="Calibri" w:hAnsi="Calibri" w:cs="Calibri"/>
        <w:strike/>
        <w:color w:val="FF0000"/>
        <w:sz w:val="20"/>
      </w:rPr>
    </w:pPr>
    <w:r w:rsidRPr="00EB7B74">
      <w:rPr>
        <w:rFonts w:ascii="Calibri" w:hAnsi="Calibri" w:cs="Calibri"/>
        <w:strike/>
        <w:color w:val="FF0000"/>
        <w:sz w:val="20"/>
      </w:rPr>
      <w:t>OFFICIAL: Sensitive</w:t>
    </w:r>
  </w:p>
  <w:p w:rsidR="00EB7B74" w:rsidRDefault="00EB7B74" w14:paraId="2E2209D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EB7B74" w:rsidR="00C975E8" w:rsidP="00C975E8" w:rsidRDefault="00C975E8" w14:paraId="15D8F405" w14:textId="57DC81FA">
    <w:pPr>
      <w:spacing w:before="0" w:after="0"/>
      <w:jc w:val="center"/>
      <w:rPr>
        <w:rFonts w:ascii="Calibri" w:hAnsi="Calibri" w:cs="Calibri"/>
        <w:strike/>
        <w:color w:val="FF0000"/>
        <w:sz w:val="20"/>
      </w:rPr>
    </w:pPr>
    <w:r w:rsidRPr="00EB7B74">
      <w:rPr>
        <w:rFonts w:ascii="Calibri" w:hAnsi="Calibri" w:cs="Calibri"/>
        <w:strike/>
        <w:color w:val="FF0000"/>
        <w:sz w:val="20"/>
      </w:rPr>
      <w:t>OFFICIAL: Sensitive</w:t>
    </w:r>
  </w:p>
  <w:p w:rsidR="00C44D85" w:rsidP="00F91A0D" w:rsidRDefault="002636AE" w14:paraId="3F161438" w14:textId="77777777">
    <w:pPr>
      <w:pStyle w:val="Header"/>
      <w:spacing w:before="400" w:after="680"/>
    </w:pPr>
    <w:r>
      <w:rPr>
        <w:noProof/>
        <w:lang w:eastAsia="en-AU"/>
      </w:rPr>
      <w:drawing>
        <wp:inline distT="0" distB="0" distL="0" distR="0" wp14:anchorId="2B0C730C" wp14:editId="05067002">
          <wp:extent cx="1880382" cy="576000"/>
          <wp:effectExtent l="0" t="0" r="5715" b="0"/>
          <wp:docPr id="14" name="Picture 14"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rliamentary Budget Offi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0382" cy="57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91CDE"/>
    <w:multiLevelType w:val="hybridMultilevel"/>
    <w:tmpl w:val="0EDC8936"/>
    <w:lvl w:ilvl="0" w:tplc="FFFFFFFF">
      <w:start w:val="1"/>
      <w:numFmt w:val="bullet"/>
      <w:lvlText w:val=""/>
      <w:lvlJc w:val="left"/>
      <w:pPr>
        <w:ind w:left="720" w:hanging="360"/>
      </w:pPr>
      <w:rPr>
        <w:rFonts w:hint="default" w:ascii="Symbol" w:hAnsi="Symbol"/>
      </w:rPr>
    </w:lvl>
    <w:lvl w:ilvl="1" w:tplc="1AB634D8">
      <w:start w:val="1"/>
      <w:numFmt w:val="bullet"/>
      <w:lvlText w:val=""/>
      <w:lvlJc w:val="left"/>
      <w:pPr>
        <w:ind w:left="72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 w15:restartNumberingAfterBreak="0">
    <w:nsid w:val="068B37FE"/>
    <w:multiLevelType w:val="multilevel"/>
    <w:tmpl w:val="2CA8A22A"/>
    <w:name w:val="Bullets"/>
    <w:lvl w:ilvl="0">
      <w:start w:val="1"/>
      <w:numFmt w:val="bullet"/>
      <w:lvlText w:val="•"/>
      <w:lvlJc w:val="left"/>
      <w:pPr>
        <w:tabs>
          <w:tab w:val="num" w:pos="454"/>
        </w:tabs>
        <w:ind w:left="454" w:hanging="454"/>
      </w:pPr>
      <w:rPr>
        <w:rFonts w:hint="default" w:ascii="Calibri" w:hAnsi="Calibri"/>
        <w:b w:val="0"/>
        <w:i w:val="0"/>
        <w:color w:val="auto"/>
        <w:position w:val="0"/>
        <w:sz w:val="22"/>
      </w:rPr>
    </w:lvl>
    <w:lvl w:ilvl="1">
      <w:start w:val="1"/>
      <w:numFmt w:val="bullet"/>
      <w:lvlText w:val="–"/>
      <w:lvlJc w:val="left"/>
      <w:pPr>
        <w:tabs>
          <w:tab w:val="num" w:pos="907"/>
        </w:tabs>
        <w:ind w:left="907" w:hanging="453"/>
      </w:pPr>
      <w:rPr>
        <w:rFonts w:hint="default" w:ascii="Calibri" w:hAnsi="Calibri"/>
        <w:b w:val="0"/>
        <w:i w:val="0"/>
        <w:color w:val="auto"/>
        <w:position w:val="0"/>
        <w:sz w:val="22"/>
      </w:rPr>
    </w:lvl>
    <w:lvl w:ilvl="2">
      <w:start w:val="1"/>
      <w:numFmt w:val="bullet"/>
      <w:lvlText w:val=""/>
      <w:lvlJc w:val="left"/>
      <w:pPr>
        <w:tabs>
          <w:tab w:val="num" w:pos="1361"/>
        </w:tabs>
        <w:ind w:left="1361" w:hanging="454"/>
      </w:pPr>
      <w:rPr>
        <w:rFonts w:hint="default" w:ascii="Wingdings" w:hAnsi="Wingdings"/>
        <w:b w:val="0"/>
        <w:i w:val="0"/>
        <w:color w:val="auto"/>
        <w:spacing w:val="0"/>
        <w:w w:val="100"/>
        <w:position w:val="1"/>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8D33819"/>
    <w:multiLevelType w:val="multilevel"/>
    <w:tmpl w:val="7E449536"/>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bullet"/>
      <w:lvlText w:val=""/>
      <w:lvlJc w:val="left"/>
      <w:pPr>
        <w:ind w:left="1080" w:hanging="360"/>
      </w:pPr>
      <w:rPr>
        <w:rFonts w:hint="default" w:ascii="Symbol" w:hAnsi="Symbol"/>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B4D3614"/>
    <w:multiLevelType w:val="hybridMultilevel"/>
    <w:tmpl w:val="7EE483B0"/>
    <w:lvl w:ilvl="0" w:tplc="1AB634D8">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0D745448"/>
    <w:multiLevelType w:val="multilevel"/>
    <w:tmpl w:val="B9B27878"/>
    <w:name w:val="PBOHeadings"/>
    <w:lvl w:ilvl="0">
      <w:start w:val="1"/>
      <w:numFmt w:val="none"/>
      <w:lvlRestart w:val="0"/>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5" w15:restartNumberingAfterBreak="0">
    <w:nsid w:val="0E645256"/>
    <w:multiLevelType w:val="multilevel"/>
    <w:tmpl w:val="75FCCD40"/>
    <w:styleLink w:val="AttachementsNumbered"/>
    <w:lvl w:ilvl="0">
      <w:start w:val="1"/>
      <w:numFmt w:val="upperLetter"/>
      <w:pStyle w:val="Heading8"/>
      <w:suff w:val="space"/>
      <w:lvlText w:val="Attachment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E7F44E9"/>
    <w:multiLevelType w:val="multilevel"/>
    <w:tmpl w:val="7E449536"/>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bullet"/>
      <w:lvlText w:val=""/>
      <w:lvlJc w:val="left"/>
      <w:pPr>
        <w:ind w:left="1080" w:hanging="360"/>
      </w:pPr>
      <w:rPr>
        <w:rFonts w:hint="default" w:ascii="Symbol" w:hAnsi="Symbol"/>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F6C678D"/>
    <w:multiLevelType w:val="multilevel"/>
    <w:tmpl w:val="07629034"/>
    <w:styleLink w:val="KCBullets"/>
    <w:lvl w:ilvl="0">
      <w:start w:val="1"/>
      <w:numFmt w:val="bullet"/>
      <w:lvlText w:val=""/>
      <w:lvlJc w:val="left"/>
      <w:pPr>
        <w:ind w:left="284" w:hanging="284"/>
      </w:pPr>
      <w:rPr>
        <w:rFonts w:hint="default" w:ascii="Symbol" w:hAnsi="Symbol"/>
        <w:color w:val="auto"/>
      </w:rPr>
    </w:lvl>
    <w:lvl w:ilvl="1">
      <w:start w:val="1"/>
      <w:numFmt w:val="bullet"/>
      <w:lvlText w:val="–"/>
      <w:lvlJc w:val="left"/>
      <w:pPr>
        <w:ind w:left="568" w:hanging="284"/>
      </w:pPr>
      <w:rPr>
        <w:rFonts w:hint="default" w:ascii="Arial" w:hAnsi="Arial"/>
        <w:color w:val="9778B4" w:themeColor="text2"/>
      </w:rPr>
    </w:lvl>
    <w:lvl w:ilvl="2">
      <w:start w:val="1"/>
      <w:numFmt w:val="bullet"/>
      <w:lvlText w:val="»"/>
      <w:lvlJc w:val="left"/>
      <w:pPr>
        <w:ind w:left="852" w:hanging="284"/>
      </w:pPr>
      <w:rPr>
        <w:rFonts w:hint="default" w:ascii="Arial" w:hAnsi="Arial"/>
        <w:color w:val="9778B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0FB2573F"/>
    <w:multiLevelType w:val="multilevel"/>
    <w:tmpl w:val="CCB018EE"/>
    <w:lvl w:ilvl="0">
      <w:start w:val="1"/>
      <w:numFmt w:val="lowerLetter"/>
      <w:pStyle w:val="TableFootnotes"/>
      <w:lvlText w:val="(%1)"/>
      <w:lvlJc w:val="left"/>
      <w:pPr>
        <w:ind w:left="360" w:hanging="360"/>
      </w:pPr>
      <w:rPr>
        <w:rFonts w:hint="default"/>
        <w:color w:val="auto"/>
        <w:spacing w:val="0"/>
        <w:sz w:val="20"/>
        <w:vertAlign w:val="baseline"/>
      </w:rPr>
    </w:lvl>
    <w:lvl w:ilvl="1">
      <w:start w:val="1"/>
      <w:numFmt w:val="bullet"/>
      <w:lvlText w:val=""/>
      <w:lvlJc w:val="left"/>
      <w:pPr>
        <w:tabs>
          <w:tab w:val="num" w:pos="454"/>
        </w:tabs>
        <w:ind w:left="454" w:hanging="170"/>
      </w:pPr>
      <w:rPr>
        <w:rFonts w:hint="default" w:ascii="Symbol" w:hAnsi="Symbol"/>
        <w:spacing w:val="0"/>
        <w:w w:val="100"/>
        <w:kern w:val="0"/>
        <w:position w:val="0"/>
      </w:rPr>
    </w:lvl>
    <w:lvl w:ilvl="2">
      <w:start w:val="1"/>
      <w:numFmt w:val="bullet"/>
      <w:lvlRestart w:val="1"/>
      <w:lvlText w:val=""/>
      <w:lvlJc w:val="left"/>
      <w:pPr>
        <w:tabs>
          <w:tab w:val="num" w:pos="624"/>
        </w:tabs>
        <w:ind w:left="624" w:hanging="170"/>
      </w:pPr>
      <w:rPr>
        <w:rFonts w:hint="default" w:ascii="Symbol" w:hAnsi="Symbol"/>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hint="default" w:ascii="Symbol" w:hAnsi="Symbol"/>
        <w:position w:val="2"/>
        <w:sz w:val="20"/>
        <w:szCs w:val="20"/>
      </w:rPr>
    </w:lvl>
  </w:abstractNum>
  <w:abstractNum w:abstractNumId="9" w15:restartNumberingAfterBreak="0">
    <w:nsid w:val="143F5C3E"/>
    <w:multiLevelType w:val="hybridMultilevel"/>
    <w:tmpl w:val="950C88EA"/>
    <w:lvl w:ilvl="0" w:tplc="0C090003">
      <w:start w:val="1"/>
      <w:numFmt w:val="bullet"/>
      <w:lvlText w:val="o"/>
      <w:lvlJc w:val="left"/>
      <w:pPr>
        <w:ind w:left="720" w:hanging="360"/>
      </w:pPr>
      <w:rPr>
        <w:rFonts w:hint="default" w:ascii="Courier New" w:hAnsi="Courier New" w:cs="Courier New"/>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15E92E39"/>
    <w:multiLevelType w:val="multilevel"/>
    <w:tmpl w:val="6C6E19E4"/>
    <w:styleLink w:val="NormalNumberedParas"/>
    <w:lvl w:ilvl="0">
      <w:start w:val="1"/>
      <w:numFmt w:val="decimal"/>
      <w:pStyle w:val="NormalNumbered"/>
      <w:lvlText w:val="%1."/>
      <w:lvlJc w:val="left"/>
      <w:pPr>
        <w:ind w:left="567" w:hanging="567"/>
      </w:pPr>
      <w:rPr>
        <w:rFonts w:hint="default"/>
        <w:b w:val="0"/>
        <w:i w:val="0"/>
        <w:caps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94A695C"/>
    <w:multiLevelType w:val="multilevel"/>
    <w:tmpl w:val="9710D28A"/>
    <w:name w:val="TableBullets"/>
    <w:lvl w:ilvl="0">
      <w:start w:val="1"/>
      <w:numFmt w:val="bullet"/>
      <w:lvlText w:val="•"/>
      <w:lvlJc w:val="left"/>
      <w:pPr>
        <w:tabs>
          <w:tab w:val="num" w:pos="284"/>
        </w:tabs>
        <w:ind w:left="284" w:hanging="171"/>
      </w:pPr>
      <w:rPr>
        <w:rFonts w:hint="default" w:ascii="Calibri" w:hAnsi="Calibri"/>
        <w:color w:val="auto"/>
        <w:position w:val="2"/>
        <w:sz w:val="20"/>
        <w:szCs w:val="12"/>
      </w:rPr>
    </w:lvl>
    <w:lvl w:ilvl="1">
      <w:start w:val="1"/>
      <w:numFmt w:val="bullet"/>
      <w:lvlText w:val="–"/>
      <w:lvlJc w:val="left"/>
      <w:pPr>
        <w:tabs>
          <w:tab w:val="num" w:pos="454"/>
        </w:tabs>
        <w:ind w:left="454" w:hanging="170"/>
      </w:pPr>
      <w:rPr>
        <w:rFonts w:hint="default" w:ascii="Times New Roman" w:hAnsi="Times New Roman" w:cs="Times New Roman"/>
        <w:b w:val="0"/>
        <w:i w:val="0"/>
        <w:color w:val="auto"/>
        <w:sz w:val="20"/>
        <w:szCs w:val="18"/>
      </w:rPr>
    </w:lvl>
    <w:lvl w:ilvl="2">
      <w:start w:val="1"/>
      <w:numFmt w:val="bullet"/>
      <w:lvlText w:val=""/>
      <w:lvlJc w:val="left"/>
      <w:pPr>
        <w:tabs>
          <w:tab w:val="num" w:pos="624"/>
        </w:tabs>
        <w:ind w:left="624" w:hanging="170"/>
      </w:pPr>
      <w:rPr>
        <w:rFonts w:hint="default" w:ascii="Wingdings" w:hAnsi="Wingdings"/>
        <w:color w:val="auto"/>
        <w:position w:val="1"/>
        <w:sz w:val="20"/>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2" w15:restartNumberingAfterBreak="0">
    <w:nsid w:val="19F1618D"/>
    <w:multiLevelType w:val="multilevel"/>
    <w:tmpl w:val="DB9A36FA"/>
    <w:styleLink w:val="List1Numbered"/>
    <w:lvl w:ilvl="0">
      <w:start w:val="1"/>
      <w:numFmt w:val="decimal"/>
      <w:pStyle w:val="List1Numbered1"/>
      <w:lvlText w:val="%1."/>
      <w:lvlJc w:val="left"/>
      <w:pPr>
        <w:ind w:left="851" w:hanging="284"/>
      </w:pPr>
      <w:rPr>
        <w:rFonts w:hint="default"/>
        <w:b w:val="0"/>
        <w:i w:val="0"/>
        <w:color w:val="auto"/>
      </w:rPr>
    </w:lvl>
    <w:lvl w:ilvl="1">
      <w:start w:val="1"/>
      <w:numFmt w:val="lowerLetter"/>
      <w:pStyle w:val="List1Numbered2"/>
      <w:lvlText w:val="%2."/>
      <w:lvlJc w:val="left"/>
      <w:pPr>
        <w:ind w:left="1135" w:hanging="284"/>
      </w:pPr>
      <w:rPr>
        <w:rFonts w:hint="default"/>
      </w:rPr>
    </w:lvl>
    <w:lvl w:ilvl="2">
      <w:start w:val="1"/>
      <w:numFmt w:val="lowerRoman"/>
      <w:pStyle w:val="List1Numbered3"/>
      <w:lvlText w:val="%3."/>
      <w:lvlJc w:val="left"/>
      <w:pPr>
        <w:ind w:left="1419" w:hanging="284"/>
      </w:pPr>
      <w:rPr>
        <w:rFonts w:hint="default"/>
      </w:rPr>
    </w:lvl>
    <w:lvl w:ilvl="3">
      <w:start w:val="1"/>
      <w:numFmt w:val="decimal"/>
      <w:lvlText w:val="(%4)"/>
      <w:lvlJc w:val="left"/>
      <w:pPr>
        <w:ind w:left="1703" w:hanging="284"/>
      </w:pPr>
      <w:rPr>
        <w:rFonts w:hint="default"/>
      </w:rPr>
    </w:lvl>
    <w:lvl w:ilvl="4">
      <w:start w:val="1"/>
      <w:numFmt w:val="lowerLetter"/>
      <w:lvlText w:val="(%5)"/>
      <w:lvlJc w:val="left"/>
      <w:pPr>
        <w:ind w:left="1987" w:hanging="284"/>
      </w:pPr>
      <w:rPr>
        <w:rFonts w:hint="default"/>
      </w:rPr>
    </w:lvl>
    <w:lvl w:ilvl="5">
      <w:start w:val="1"/>
      <w:numFmt w:val="lowerRoman"/>
      <w:lvlText w:val="(%6)"/>
      <w:lvlJc w:val="left"/>
      <w:pPr>
        <w:ind w:left="2271" w:hanging="284"/>
      </w:pPr>
      <w:rPr>
        <w:rFonts w:hint="default"/>
      </w:rPr>
    </w:lvl>
    <w:lvl w:ilvl="6">
      <w:start w:val="1"/>
      <w:numFmt w:val="decimal"/>
      <w:lvlText w:val="%7."/>
      <w:lvlJc w:val="left"/>
      <w:pPr>
        <w:ind w:left="2555" w:hanging="284"/>
      </w:pPr>
      <w:rPr>
        <w:rFonts w:hint="default"/>
      </w:rPr>
    </w:lvl>
    <w:lvl w:ilvl="7">
      <w:start w:val="1"/>
      <w:numFmt w:val="lowerLetter"/>
      <w:lvlText w:val="%8."/>
      <w:lvlJc w:val="left"/>
      <w:pPr>
        <w:ind w:left="2839" w:hanging="284"/>
      </w:pPr>
      <w:rPr>
        <w:rFonts w:hint="default"/>
      </w:rPr>
    </w:lvl>
    <w:lvl w:ilvl="8">
      <w:start w:val="1"/>
      <w:numFmt w:val="lowerRoman"/>
      <w:lvlText w:val="%9."/>
      <w:lvlJc w:val="left"/>
      <w:pPr>
        <w:ind w:left="3123" w:hanging="284"/>
      </w:pPr>
      <w:rPr>
        <w:rFonts w:hint="default"/>
      </w:rPr>
    </w:lvl>
  </w:abstractNum>
  <w:abstractNum w:abstractNumId="13" w15:restartNumberingAfterBreak="0">
    <w:nsid w:val="1A1F4E59"/>
    <w:multiLevelType w:val="hybridMultilevel"/>
    <w:tmpl w:val="C548EAD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8D487F"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E0D0113"/>
    <w:multiLevelType w:val="hybridMultilevel"/>
    <w:tmpl w:val="1270D584"/>
    <w:lvl w:ilvl="0" w:tplc="FFFFFFFF">
      <w:start w:val="1"/>
      <w:numFmt w:val="bullet"/>
      <w:lvlText w:val=""/>
      <w:lvlJc w:val="left"/>
      <w:pPr>
        <w:ind w:left="720" w:hanging="360"/>
      </w:pPr>
      <w:rPr>
        <w:rFonts w:hint="default" w:ascii="Symbol" w:hAnsi="Symbol"/>
      </w:rPr>
    </w:lvl>
    <w:lvl w:ilvl="1" w:tplc="1AB634D8">
      <w:start w:val="1"/>
      <w:numFmt w:val="bullet"/>
      <w:lvlText w:val=""/>
      <w:lvlJc w:val="left"/>
      <w:pPr>
        <w:ind w:left="72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6" w15:restartNumberingAfterBreak="0">
    <w:nsid w:val="1ED514BC"/>
    <w:multiLevelType w:val="hybridMultilevel"/>
    <w:tmpl w:val="C10EEC9C"/>
    <w:lvl w:ilvl="0" w:tplc="71BE18B8">
      <w:numFmt w:val="bullet"/>
      <w:lvlText w:val="-"/>
      <w:lvlJc w:val="left"/>
      <w:pPr>
        <w:ind w:left="720" w:hanging="360"/>
      </w:pPr>
      <w:rPr>
        <w:rFonts w:hint="default" w:ascii="Calibri" w:hAnsi="Calibri"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1FC6387A"/>
    <w:multiLevelType w:val="hybridMultilevel"/>
    <w:tmpl w:val="CC94EC00"/>
    <w:lvl w:ilvl="0" w:tplc="1AB634D8">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8D487F"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0DC3F2F"/>
    <w:multiLevelType w:val="multilevel"/>
    <w:tmpl w:val="2F8466BC"/>
    <w:lvl w:ilvl="0">
      <w:start w:val="1"/>
      <w:numFmt w:val="bullet"/>
      <w:lvlText w:val=""/>
      <w:lvlJc w:val="left"/>
      <w:pPr>
        <w:ind w:left="360" w:hanging="360"/>
      </w:pPr>
      <w:rPr>
        <w:rFonts w:hint="default" w:ascii="Symbol" w:hAnsi="Symbol"/>
        <w:color w:val="auto"/>
      </w:rPr>
    </w:lvl>
    <w:lvl w:ilvl="1">
      <w:start w:val="1"/>
      <w:numFmt w:val="lowerLetter"/>
      <w:lvlText w:val="%2)"/>
      <w:lvlJc w:val="left"/>
      <w:pPr>
        <w:ind w:left="720" w:hanging="360"/>
      </w:pPr>
    </w:lvl>
    <w:lvl w:ilvl="2">
      <w:start w:val="1"/>
      <w:numFmt w:val="bullet"/>
      <w:lvlText w:val=""/>
      <w:lvlJc w:val="left"/>
      <w:pPr>
        <w:ind w:left="1080" w:hanging="360"/>
      </w:pPr>
      <w:rPr>
        <w:rFonts w:hint="default" w:ascii="Symbol" w:hAnsi="Symbol"/>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4BD0D93"/>
    <w:multiLevelType w:val="hybridMultilevel"/>
    <w:tmpl w:val="848E99FA"/>
    <w:lvl w:ilvl="0" w:tplc="1AB634D8">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1" w15:restartNumberingAfterBreak="0">
    <w:nsid w:val="270F2CCE"/>
    <w:multiLevelType w:val="multilevel"/>
    <w:tmpl w:val="DB9A36FA"/>
    <w:numStyleLink w:val="List1Numbered"/>
  </w:abstractNum>
  <w:abstractNum w:abstractNumId="22" w15:restartNumberingAfterBreak="0">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74222E2"/>
    <w:multiLevelType w:val="hybridMultilevel"/>
    <w:tmpl w:val="7A06953A"/>
    <w:lvl w:ilvl="0" w:tplc="1AB634D8">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5" w15:restartNumberingAfterBreak="0">
    <w:nsid w:val="38723AD4"/>
    <w:multiLevelType w:val="multilevel"/>
    <w:tmpl w:val="CC2400A2"/>
    <w:name w:val="PullOutBullets"/>
    <w:lvl w:ilvl="0">
      <w:start w:val="1"/>
      <w:numFmt w:val="bullet"/>
      <w:lvlText w:val="•"/>
      <w:lvlJc w:val="left"/>
      <w:pPr>
        <w:tabs>
          <w:tab w:val="num" w:pos="624"/>
        </w:tabs>
        <w:ind w:left="624" w:hanging="340"/>
      </w:pPr>
      <w:rPr>
        <w:rFonts w:hint="default" w:ascii="Calibri" w:hAnsi="Calibri"/>
        <w:color w:val="auto"/>
        <w:sz w:val="22"/>
      </w:rPr>
    </w:lvl>
    <w:lvl w:ilvl="1">
      <w:start w:val="1"/>
      <w:numFmt w:val="bullet"/>
      <w:lvlText w:val="–"/>
      <w:lvlJc w:val="left"/>
      <w:pPr>
        <w:tabs>
          <w:tab w:val="num" w:pos="964"/>
        </w:tabs>
        <w:ind w:left="964" w:hanging="340"/>
      </w:pPr>
      <w:rPr>
        <w:rFonts w:hint="default" w:ascii="Calibri" w:hAnsi="Calibri"/>
        <w:color w:val="auto"/>
        <w:sz w:val="22"/>
      </w:rPr>
    </w:lvl>
    <w:lvl w:ilvl="2">
      <w:start w:val="1"/>
      <w:numFmt w:val="bullet"/>
      <w:lvlText w:val=""/>
      <w:lvlJc w:val="left"/>
      <w:pPr>
        <w:tabs>
          <w:tab w:val="num" w:pos="1304"/>
        </w:tabs>
        <w:ind w:left="1304" w:hanging="340"/>
      </w:pPr>
      <w:rPr>
        <w:rFonts w:hint="default" w:ascii="Wingdings" w:hAnsi="Wingdings"/>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3B4573AA"/>
    <w:multiLevelType w:val="multilevel"/>
    <w:tmpl w:val="B322CEFE"/>
    <w:lvl w:ilvl="0">
      <w:start w:val="1"/>
      <w:numFmt w:val="upperLetter"/>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DA23FBF"/>
    <w:multiLevelType w:val="hybridMultilevel"/>
    <w:tmpl w:val="D8ACB814"/>
    <w:lvl w:ilvl="0" w:tplc="0C090003">
      <w:start w:val="1"/>
      <w:numFmt w:val="bullet"/>
      <w:lvlText w:val="o"/>
      <w:lvlJc w:val="left"/>
      <w:pPr>
        <w:ind w:left="720" w:hanging="360"/>
      </w:pPr>
      <w:rPr>
        <w:rFonts w:hint="default" w:ascii="Courier New" w:hAnsi="Courier New" w:cs="Courier New"/>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41396E59"/>
    <w:multiLevelType w:val="multilevel"/>
    <w:tmpl w:val="4624390C"/>
    <w:styleLink w:val="BoxedBullets"/>
    <w:lvl w:ilvl="0">
      <w:start w:val="1"/>
      <w:numFmt w:val="bullet"/>
      <w:pStyle w:val="Box1Bullet"/>
      <w:lvlText w:val=""/>
      <w:lvlJc w:val="left"/>
      <w:pPr>
        <w:tabs>
          <w:tab w:val="num" w:pos="284"/>
        </w:tabs>
        <w:ind w:left="567" w:hanging="283"/>
      </w:pPr>
      <w:rPr>
        <w:rFonts w:hint="default" w:ascii="Symbol" w:hAnsi="Symbol"/>
        <w:color w:val="auto"/>
      </w:rPr>
    </w:lvl>
    <w:lvl w:ilvl="1">
      <w:start w:val="1"/>
      <w:numFmt w:val="bullet"/>
      <w:pStyle w:val="Box2Bullet"/>
      <w:lvlText w:val=""/>
      <w:lvlJc w:val="left"/>
      <w:pPr>
        <w:tabs>
          <w:tab w:val="num" w:pos="284"/>
        </w:tabs>
        <w:ind w:left="567" w:hanging="283"/>
      </w:pPr>
      <w:rPr>
        <w:rFonts w:hint="default" w:ascii="Symbol" w:hAnsi="Symbol"/>
        <w:color w:val="auto"/>
      </w:rPr>
    </w:lvl>
    <w:lvl w:ilvl="2">
      <w:start w:val="1"/>
      <w:numFmt w:val="bullet"/>
      <w:lvlText w:val="–"/>
      <w:lvlJc w:val="left"/>
      <w:pPr>
        <w:ind w:left="624" w:hanging="340"/>
      </w:pPr>
      <w:rPr>
        <w:rFonts w:hint="default" w:ascii="Arial" w:hAnsi="Arial"/>
        <w:color w:val="9778B4" w:themeColor="text2"/>
      </w:rPr>
    </w:lvl>
    <w:lvl w:ilvl="3">
      <w:start w:val="1"/>
      <w:numFmt w:val="bullet"/>
      <w:lvlText w:val="»"/>
      <w:lvlJc w:val="left"/>
      <w:pPr>
        <w:ind w:left="794" w:hanging="510"/>
      </w:pPr>
      <w:rPr>
        <w:rFonts w:hint="default" w:ascii="Arial" w:hAnsi="Arial"/>
        <w:color w:val="9778B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9" w15:restartNumberingAfterBreak="0">
    <w:nsid w:val="41756D1F"/>
    <w:multiLevelType w:val="hybridMultilevel"/>
    <w:tmpl w:val="E69C9184"/>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43705370"/>
    <w:multiLevelType w:val="hybridMultilevel"/>
    <w:tmpl w:val="8BE68176"/>
    <w:name w:val="TableFootnote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83F501A"/>
    <w:multiLevelType w:val="multilevel"/>
    <w:tmpl w:val="75FCCD40"/>
    <w:numStyleLink w:val="AttachementsNumbered"/>
  </w:abstractNum>
  <w:abstractNum w:abstractNumId="32"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741236D"/>
    <w:multiLevelType w:val="hybridMultilevel"/>
    <w:tmpl w:val="6EF63BC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58C40D2A"/>
    <w:multiLevelType w:val="hybridMultilevel"/>
    <w:tmpl w:val="6EF893D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9612F9C"/>
    <w:multiLevelType w:val="hybridMultilevel"/>
    <w:tmpl w:val="0A8E6AB8"/>
    <w:lvl w:ilvl="0" w:tplc="0C090003">
      <w:start w:val="1"/>
      <w:numFmt w:val="bullet"/>
      <w:lvlText w:val="o"/>
      <w:lvlJc w:val="left"/>
      <w:pPr>
        <w:ind w:left="720" w:hanging="360"/>
      </w:pPr>
      <w:rPr>
        <w:rFonts w:hint="default" w:ascii="Courier New" w:hAnsi="Courier New" w:cs="Courier New"/>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7" w15:restartNumberingAfterBreak="0">
    <w:nsid w:val="5D0540A9"/>
    <w:multiLevelType w:val="multilevel"/>
    <w:tmpl w:val="1A6297E2"/>
    <w:lvl w:ilvl="0">
      <w:start w:val="1"/>
      <w:numFmt w:val="upperLetter"/>
      <w:lvlRestart w:val="0"/>
      <w:suff w:val="space"/>
      <w:lvlText w:val="Appendix %1"/>
      <w:lvlJc w:val="left"/>
      <w:pPr>
        <w:ind w:left="0" w:firstLine="0"/>
      </w:pPr>
      <w:rPr>
        <w:rFonts w:hint="default"/>
        <w:b w:val="0"/>
        <w:i w:val="0"/>
        <w:sz w:val="40"/>
      </w:rPr>
    </w:lvl>
    <w:lvl w:ilvl="1">
      <w:start w:val="1"/>
      <w:numFmt w:val="none"/>
      <w:pStyle w:val="Heading9"/>
      <w:suff w:val="nothing"/>
      <w:lvlText w:val=""/>
      <w:lvlJc w:val="left"/>
      <w:pPr>
        <w:tabs>
          <w:tab w:val="num" w:pos="0"/>
        </w:tabs>
        <w:ind w:left="0" w:firstLine="0"/>
      </w:pPr>
      <w:rPr>
        <w:rFonts w:hint="default"/>
        <w:sz w:val="26"/>
      </w:rPr>
    </w:lvl>
    <w:lvl w:ilvl="2">
      <w:start w:val="1"/>
      <w:numFmt w:val="none"/>
      <w:suff w:val="nothing"/>
      <w:lvlText w:val=""/>
      <w:lvlJc w:val="left"/>
      <w:pPr>
        <w:tabs>
          <w:tab w:val="num" w:pos="0"/>
        </w:tabs>
        <w:ind w:left="0" w:firstLine="0"/>
      </w:pPr>
      <w:rPr>
        <w:rFonts w:hint="default"/>
      </w:rPr>
    </w:lvl>
    <w:lvl w:ilvl="3">
      <w:start w:val="1"/>
      <w:numFmt w:val="none"/>
      <w:lvlRestart w:val="2"/>
      <w:suff w:val="nothing"/>
      <w:lvlText w:val=""/>
      <w:lvlJc w:val="left"/>
      <w:pPr>
        <w:tabs>
          <w:tab w:val="num" w:pos="0"/>
        </w:tabs>
        <w:ind w:left="0" w:firstLine="0"/>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38" w15:restartNumberingAfterBreak="0">
    <w:nsid w:val="60D05A3F"/>
    <w:multiLevelType w:val="multilevel"/>
    <w:tmpl w:val="6C6E19E4"/>
    <w:numStyleLink w:val="NormalNumberedParas"/>
  </w:abstractNum>
  <w:abstractNum w:abstractNumId="39" w15:restartNumberingAfterBreak="0">
    <w:nsid w:val="65262A39"/>
    <w:multiLevelType w:val="hybridMultilevel"/>
    <w:tmpl w:val="8AC2DF44"/>
    <w:lvl w:ilvl="0" w:tplc="F886F750">
      <w:start w:val="1"/>
      <w:numFmt w:val="bullet"/>
      <w:pStyle w:val="Bullet3"/>
      <w:lvlText w:val=""/>
      <w:lvlJc w:val="left"/>
      <w:pPr>
        <w:ind w:left="927" w:hanging="360"/>
      </w:pPr>
      <w:rPr>
        <w:rFonts w:hint="default" w:ascii="Wingdings" w:hAnsi="Wingdings"/>
      </w:rPr>
    </w:lvl>
    <w:lvl w:ilvl="1" w:tplc="0C090003">
      <w:start w:val="1"/>
      <w:numFmt w:val="bullet"/>
      <w:lvlText w:val="o"/>
      <w:lvlJc w:val="left"/>
      <w:pPr>
        <w:ind w:left="2007" w:hanging="360"/>
      </w:pPr>
      <w:rPr>
        <w:rFonts w:hint="default" w:ascii="Courier New" w:hAnsi="Courier New" w:cs="Courier New"/>
      </w:rPr>
    </w:lvl>
    <w:lvl w:ilvl="2" w:tplc="0C090005" w:tentative="1">
      <w:start w:val="1"/>
      <w:numFmt w:val="bullet"/>
      <w:lvlText w:val=""/>
      <w:lvlJc w:val="left"/>
      <w:pPr>
        <w:ind w:left="2727" w:hanging="360"/>
      </w:pPr>
      <w:rPr>
        <w:rFonts w:hint="default" w:ascii="Wingdings" w:hAnsi="Wingdings"/>
      </w:rPr>
    </w:lvl>
    <w:lvl w:ilvl="3" w:tplc="0C090001" w:tentative="1">
      <w:start w:val="1"/>
      <w:numFmt w:val="bullet"/>
      <w:lvlText w:val=""/>
      <w:lvlJc w:val="left"/>
      <w:pPr>
        <w:ind w:left="3447" w:hanging="360"/>
      </w:pPr>
      <w:rPr>
        <w:rFonts w:hint="default" w:ascii="Symbol" w:hAnsi="Symbol"/>
      </w:rPr>
    </w:lvl>
    <w:lvl w:ilvl="4" w:tplc="0C090003" w:tentative="1">
      <w:start w:val="1"/>
      <w:numFmt w:val="bullet"/>
      <w:lvlText w:val="o"/>
      <w:lvlJc w:val="left"/>
      <w:pPr>
        <w:ind w:left="4167" w:hanging="360"/>
      </w:pPr>
      <w:rPr>
        <w:rFonts w:hint="default" w:ascii="Courier New" w:hAnsi="Courier New" w:cs="Courier New"/>
      </w:rPr>
    </w:lvl>
    <w:lvl w:ilvl="5" w:tplc="0C090005" w:tentative="1">
      <w:start w:val="1"/>
      <w:numFmt w:val="bullet"/>
      <w:lvlText w:val=""/>
      <w:lvlJc w:val="left"/>
      <w:pPr>
        <w:ind w:left="4887" w:hanging="360"/>
      </w:pPr>
      <w:rPr>
        <w:rFonts w:hint="default" w:ascii="Wingdings" w:hAnsi="Wingdings"/>
      </w:rPr>
    </w:lvl>
    <w:lvl w:ilvl="6" w:tplc="0C090001" w:tentative="1">
      <w:start w:val="1"/>
      <w:numFmt w:val="bullet"/>
      <w:lvlText w:val=""/>
      <w:lvlJc w:val="left"/>
      <w:pPr>
        <w:ind w:left="5607" w:hanging="360"/>
      </w:pPr>
      <w:rPr>
        <w:rFonts w:hint="default" w:ascii="Symbol" w:hAnsi="Symbol"/>
      </w:rPr>
    </w:lvl>
    <w:lvl w:ilvl="7" w:tplc="0C090003" w:tentative="1">
      <w:start w:val="1"/>
      <w:numFmt w:val="bullet"/>
      <w:lvlText w:val="o"/>
      <w:lvlJc w:val="left"/>
      <w:pPr>
        <w:ind w:left="6327" w:hanging="360"/>
      </w:pPr>
      <w:rPr>
        <w:rFonts w:hint="default" w:ascii="Courier New" w:hAnsi="Courier New" w:cs="Courier New"/>
      </w:rPr>
    </w:lvl>
    <w:lvl w:ilvl="8" w:tplc="0C090005" w:tentative="1">
      <w:start w:val="1"/>
      <w:numFmt w:val="bullet"/>
      <w:lvlText w:val=""/>
      <w:lvlJc w:val="left"/>
      <w:pPr>
        <w:ind w:left="7047" w:hanging="360"/>
      </w:pPr>
      <w:rPr>
        <w:rFonts w:hint="default" w:ascii="Wingdings" w:hAnsi="Wingdings"/>
      </w:rPr>
    </w:lvl>
  </w:abstractNum>
  <w:abstractNum w:abstractNumId="40" w15:restartNumberingAfterBreak="0">
    <w:nsid w:val="6D1D40AC"/>
    <w:multiLevelType w:val="multilevel"/>
    <w:tmpl w:val="D18C6390"/>
    <w:name w:val="TableNumbering"/>
    <w:lvl w:ilvl="0">
      <w:start w:val="1"/>
      <w:numFmt w:val="decimal"/>
      <w:lvlText w:val="%1"/>
      <w:lvlJc w:val="left"/>
      <w:pPr>
        <w:tabs>
          <w:tab w:val="num" w:pos="397"/>
        </w:tabs>
        <w:ind w:left="397" w:hanging="284"/>
      </w:pPr>
      <w:rPr>
        <w:rFonts w:hint="default"/>
      </w:rPr>
    </w:lvl>
    <w:lvl w:ilvl="1">
      <w:start w:val="1"/>
      <w:numFmt w:val="lowerLetter"/>
      <w:lvlText w:val="%2"/>
      <w:lvlJc w:val="left"/>
      <w:pPr>
        <w:tabs>
          <w:tab w:val="num" w:pos="709"/>
        </w:tabs>
        <w:ind w:left="709" w:hanging="283"/>
      </w:pPr>
      <w:rPr>
        <w:rFonts w:hint="default"/>
      </w:rPr>
    </w:lvl>
    <w:lvl w:ilvl="2">
      <w:start w:val="1"/>
      <w:numFmt w:val="lowerRoman"/>
      <w:lvlText w:val="%3"/>
      <w:lvlJc w:val="left"/>
      <w:pPr>
        <w:tabs>
          <w:tab w:val="num" w:pos="964"/>
        </w:tabs>
        <w:ind w:left="964" w:hanging="28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1" w15:restartNumberingAfterBreak="0">
    <w:nsid w:val="70250B03"/>
    <w:multiLevelType w:val="multilevel"/>
    <w:tmpl w:val="5796740A"/>
    <w:name w:val="QuoteBullets"/>
    <w:lvl w:ilvl="0">
      <w:start w:val="1"/>
      <w:numFmt w:val="bullet"/>
      <w:lvlText w:val="•"/>
      <w:lvlJc w:val="left"/>
      <w:pPr>
        <w:tabs>
          <w:tab w:val="num" w:pos="567"/>
        </w:tabs>
        <w:ind w:left="567" w:hanging="283"/>
      </w:pPr>
      <w:rPr>
        <w:rFonts w:hint="default" w:ascii="Arial" w:hAnsi="Arial"/>
        <w:color w:val="auto"/>
        <w:sz w:val="18"/>
      </w:rPr>
    </w:lvl>
    <w:lvl w:ilvl="1">
      <w:start w:val="1"/>
      <w:numFmt w:val="bullet"/>
      <w:lvlText w:val="‒"/>
      <w:lvlJc w:val="left"/>
      <w:pPr>
        <w:tabs>
          <w:tab w:val="num" w:pos="851"/>
        </w:tabs>
        <w:ind w:left="851" w:hanging="284"/>
      </w:pPr>
      <w:rPr>
        <w:rFonts w:hint="default" w:ascii="Calibri" w:hAnsi="Calibri"/>
        <w:color w:val="auto"/>
      </w:rPr>
    </w:lvl>
    <w:lvl w:ilvl="2">
      <w:start w:val="1"/>
      <w:numFmt w:val="bullet"/>
      <w:lvlText w:val="‒"/>
      <w:lvlJc w:val="left"/>
      <w:pPr>
        <w:tabs>
          <w:tab w:val="num" w:pos="1418"/>
        </w:tabs>
        <w:ind w:left="1418" w:hanging="283"/>
      </w:pPr>
      <w:rPr>
        <w:rFonts w:hint="default" w:ascii="Calibri" w:hAnsi="Calibri"/>
        <w:color w:val="9778B4" w:themeColor="text2"/>
      </w:rPr>
    </w:lvl>
    <w:lvl w:ilvl="3">
      <w:start w:val="1"/>
      <w:numFmt w:val="bullet"/>
      <w:lvlText w:val=""/>
      <w:lvlJc w:val="left"/>
      <w:pPr>
        <w:ind w:left="1136" w:firstLine="283"/>
      </w:pPr>
      <w:rPr>
        <w:rFonts w:hint="default" w:ascii="Symbol" w:hAnsi="Symbol"/>
      </w:rPr>
    </w:lvl>
    <w:lvl w:ilvl="4">
      <w:start w:val="1"/>
      <w:numFmt w:val="bullet"/>
      <w:lvlText w:val=""/>
      <w:lvlJc w:val="left"/>
      <w:pPr>
        <w:ind w:left="1420" w:firstLine="283"/>
      </w:pPr>
      <w:rPr>
        <w:rFonts w:hint="default" w:ascii="Symbol" w:hAnsi="Symbol"/>
      </w:rPr>
    </w:lvl>
    <w:lvl w:ilvl="5">
      <w:start w:val="1"/>
      <w:numFmt w:val="bullet"/>
      <w:lvlText w:val=""/>
      <w:lvlJc w:val="left"/>
      <w:pPr>
        <w:ind w:left="1704" w:firstLine="283"/>
      </w:pPr>
      <w:rPr>
        <w:rFonts w:hint="default" w:ascii="Wingdings" w:hAnsi="Wingdings"/>
      </w:rPr>
    </w:lvl>
    <w:lvl w:ilvl="6">
      <w:start w:val="1"/>
      <w:numFmt w:val="bullet"/>
      <w:lvlText w:val=""/>
      <w:lvlJc w:val="left"/>
      <w:pPr>
        <w:ind w:left="1988" w:firstLine="283"/>
      </w:pPr>
      <w:rPr>
        <w:rFonts w:hint="default" w:ascii="Wingdings" w:hAnsi="Wingdings"/>
      </w:rPr>
    </w:lvl>
    <w:lvl w:ilvl="7">
      <w:start w:val="1"/>
      <w:numFmt w:val="bullet"/>
      <w:lvlText w:val=""/>
      <w:lvlJc w:val="left"/>
      <w:pPr>
        <w:ind w:left="2272" w:firstLine="283"/>
      </w:pPr>
      <w:rPr>
        <w:rFonts w:hint="default" w:ascii="Symbol" w:hAnsi="Symbol"/>
      </w:rPr>
    </w:lvl>
    <w:lvl w:ilvl="8">
      <w:start w:val="1"/>
      <w:numFmt w:val="bullet"/>
      <w:lvlText w:val=""/>
      <w:lvlJc w:val="left"/>
      <w:pPr>
        <w:ind w:left="2556" w:firstLine="283"/>
      </w:pPr>
      <w:rPr>
        <w:rFonts w:hint="default" w:ascii="Symbol" w:hAnsi="Symbol"/>
      </w:rPr>
    </w:lvl>
  </w:abstractNum>
  <w:abstractNum w:abstractNumId="42" w15:restartNumberingAfterBreak="0">
    <w:nsid w:val="738A4D83"/>
    <w:multiLevelType w:val="hybridMultilevel"/>
    <w:tmpl w:val="D7DA4B5A"/>
    <w:styleLink w:val="DefaultBullets"/>
    <w:lvl w:ilvl="0" w:tplc="FFFFFFFF">
      <w:start w:val="1"/>
      <w:numFmt w:val="lowerLetter"/>
      <w:lvlText w:val="%1."/>
      <w:lvlJc w:val="left"/>
      <w:pPr>
        <w:ind w:left="720" w:hanging="360"/>
      </w:pPr>
      <w:rPr>
        <w:rFonts w:hint="default"/>
        <w:color w:val="auto"/>
      </w:rPr>
    </w:lvl>
    <w:lvl w:ilvl="1" w:tplc="FFFFFFFF">
      <w:start w:val="1"/>
      <w:numFmt w:val="lowerLetter"/>
      <w:lvlText w:val="%2."/>
      <w:lvlJc w:val="left"/>
      <w:pPr>
        <w:ind w:left="1440" w:hanging="360"/>
      </w:pPr>
      <w:rPr>
        <w:rFonts w:hint="default"/>
        <w:color w:val="auto"/>
      </w:rPr>
    </w:lvl>
    <w:lvl w:ilvl="2" w:tplc="FFFFFFFF">
      <w:start w:val="1"/>
      <w:numFmt w:val="lowerRoman"/>
      <w:lvlText w:val="%3."/>
      <w:lvlJc w:val="right"/>
      <w:pPr>
        <w:ind w:left="2160" w:hanging="180"/>
      </w:pPr>
      <w:rPr>
        <w:rFonts w:hint="default"/>
        <w:color w:val="auto"/>
      </w:r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43" w15:restartNumberingAfterBreak="0">
    <w:nsid w:val="73E20002"/>
    <w:multiLevelType w:val="hybridMultilevel"/>
    <w:tmpl w:val="0FD2307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4" w15:restartNumberingAfterBreak="0">
    <w:nsid w:val="7839021E"/>
    <w:multiLevelType w:val="multilevel"/>
    <w:tmpl w:val="C186E662"/>
    <w:name w:val="ListNumbering"/>
    <w:lvl w:ilvl="0">
      <w:start w:val="1"/>
      <w:numFmt w:val="decimal"/>
      <w:lvlText w:val="%1"/>
      <w:lvlJc w:val="left"/>
      <w:pPr>
        <w:tabs>
          <w:tab w:val="num" w:pos="454"/>
        </w:tabs>
        <w:ind w:left="454" w:hanging="454"/>
      </w:pPr>
      <w:rPr>
        <w:rFonts w:hint="default"/>
        <w:color w:val="auto"/>
        <w:spacing w:val="0"/>
        <w:sz w:val="22"/>
      </w:rPr>
    </w:lvl>
    <w:lvl w:ilvl="1">
      <w:start w:val="1"/>
      <w:numFmt w:val="lowerLetter"/>
      <w:lvlText w:val="%2"/>
      <w:lvlJc w:val="left"/>
      <w:pPr>
        <w:tabs>
          <w:tab w:val="num" w:pos="907"/>
        </w:tabs>
        <w:ind w:left="907" w:hanging="453"/>
      </w:pPr>
      <w:rPr>
        <w:rFonts w:hint="default"/>
        <w:color w:val="auto"/>
        <w:spacing w:val="0"/>
        <w:sz w:val="22"/>
      </w:rPr>
    </w:lvl>
    <w:lvl w:ilvl="2">
      <w:start w:val="1"/>
      <w:numFmt w:val="lowerRoman"/>
      <w:lvlText w:val="%3"/>
      <w:lvlJc w:val="left"/>
      <w:pPr>
        <w:tabs>
          <w:tab w:val="num" w:pos="1361"/>
        </w:tabs>
        <w:ind w:left="1361" w:hanging="454"/>
      </w:pPr>
      <w:rPr>
        <w:rFonts w:hint="default"/>
        <w:color w:val="auto"/>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5" w15:restartNumberingAfterBreak="0">
    <w:nsid w:val="7A567992"/>
    <w:multiLevelType w:val="hybridMultilevel"/>
    <w:tmpl w:val="4C083FAC"/>
    <w:lvl w:ilvl="0" w:tplc="71BE18B8">
      <w:numFmt w:val="bullet"/>
      <w:lvlText w:val="-"/>
      <w:lvlJc w:val="left"/>
      <w:pPr>
        <w:ind w:left="360" w:hanging="360"/>
      </w:pPr>
      <w:rPr>
        <w:rFonts w:hint="default" w:ascii="Calibri" w:hAnsi="Calibri" w:eastAsiaTheme="minorHAnsi" w:cstheme="minorBidi"/>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6" w15:restartNumberingAfterBreak="0">
    <w:nsid w:val="7BEB2CFB"/>
    <w:multiLevelType w:val="hybridMultilevel"/>
    <w:tmpl w:val="BC2C76EA"/>
    <w:lvl w:ilvl="0" w:tplc="0C090001">
      <w:start w:val="1"/>
      <w:numFmt w:val="bullet"/>
      <w:lvlText w:val=""/>
      <w:lvlJc w:val="left"/>
      <w:pPr>
        <w:ind w:left="774" w:hanging="360"/>
      </w:pPr>
      <w:rPr>
        <w:rFonts w:hint="default" w:ascii="Symbol" w:hAnsi="Symbol"/>
      </w:rPr>
    </w:lvl>
    <w:lvl w:ilvl="1" w:tplc="0C090003" w:tentative="1">
      <w:start w:val="1"/>
      <w:numFmt w:val="bullet"/>
      <w:lvlText w:val="o"/>
      <w:lvlJc w:val="left"/>
      <w:pPr>
        <w:ind w:left="1494" w:hanging="360"/>
      </w:pPr>
      <w:rPr>
        <w:rFonts w:hint="default" w:ascii="Courier New" w:hAnsi="Courier New" w:cs="Courier New"/>
      </w:rPr>
    </w:lvl>
    <w:lvl w:ilvl="2" w:tplc="0C090005" w:tentative="1">
      <w:start w:val="1"/>
      <w:numFmt w:val="bullet"/>
      <w:lvlText w:val=""/>
      <w:lvlJc w:val="left"/>
      <w:pPr>
        <w:ind w:left="2214" w:hanging="360"/>
      </w:pPr>
      <w:rPr>
        <w:rFonts w:hint="default" w:ascii="Wingdings" w:hAnsi="Wingdings"/>
      </w:rPr>
    </w:lvl>
    <w:lvl w:ilvl="3" w:tplc="0C090001" w:tentative="1">
      <w:start w:val="1"/>
      <w:numFmt w:val="bullet"/>
      <w:lvlText w:val=""/>
      <w:lvlJc w:val="left"/>
      <w:pPr>
        <w:ind w:left="2934" w:hanging="360"/>
      </w:pPr>
      <w:rPr>
        <w:rFonts w:hint="default" w:ascii="Symbol" w:hAnsi="Symbol"/>
      </w:rPr>
    </w:lvl>
    <w:lvl w:ilvl="4" w:tplc="0C090003" w:tentative="1">
      <w:start w:val="1"/>
      <w:numFmt w:val="bullet"/>
      <w:lvlText w:val="o"/>
      <w:lvlJc w:val="left"/>
      <w:pPr>
        <w:ind w:left="3654" w:hanging="360"/>
      </w:pPr>
      <w:rPr>
        <w:rFonts w:hint="default" w:ascii="Courier New" w:hAnsi="Courier New" w:cs="Courier New"/>
      </w:rPr>
    </w:lvl>
    <w:lvl w:ilvl="5" w:tplc="0C090005" w:tentative="1">
      <w:start w:val="1"/>
      <w:numFmt w:val="bullet"/>
      <w:lvlText w:val=""/>
      <w:lvlJc w:val="left"/>
      <w:pPr>
        <w:ind w:left="4374" w:hanging="360"/>
      </w:pPr>
      <w:rPr>
        <w:rFonts w:hint="default" w:ascii="Wingdings" w:hAnsi="Wingdings"/>
      </w:rPr>
    </w:lvl>
    <w:lvl w:ilvl="6" w:tplc="0C090001" w:tentative="1">
      <w:start w:val="1"/>
      <w:numFmt w:val="bullet"/>
      <w:lvlText w:val=""/>
      <w:lvlJc w:val="left"/>
      <w:pPr>
        <w:ind w:left="5094" w:hanging="360"/>
      </w:pPr>
      <w:rPr>
        <w:rFonts w:hint="default" w:ascii="Symbol" w:hAnsi="Symbol"/>
      </w:rPr>
    </w:lvl>
    <w:lvl w:ilvl="7" w:tplc="0C090003" w:tentative="1">
      <w:start w:val="1"/>
      <w:numFmt w:val="bullet"/>
      <w:lvlText w:val="o"/>
      <w:lvlJc w:val="left"/>
      <w:pPr>
        <w:ind w:left="5814" w:hanging="360"/>
      </w:pPr>
      <w:rPr>
        <w:rFonts w:hint="default" w:ascii="Courier New" w:hAnsi="Courier New" w:cs="Courier New"/>
      </w:rPr>
    </w:lvl>
    <w:lvl w:ilvl="8" w:tplc="0C090005" w:tentative="1">
      <w:start w:val="1"/>
      <w:numFmt w:val="bullet"/>
      <w:lvlText w:val=""/>
      <w:lvlJc w:val="left"/>
      <w:pPr>
        <w:ind w:left="6534" w:hanging="360"/>
      </w:pPr>
      <w:rPr>
        <w:rFonts w:hint="default" w:ascii="Wingdings" w:hAnsi="Wingdings"/>
      </w:rPr>
    </w:lvl>
  </w:abstractNum>
  <w:abstractNum w:abstractNumId="47" w15:restartNumberingAfterBreak="0">
    <w:nsid w:val="7F99601E"/>
    <w:multiLevelType w:val="hybridMultilevel"/>
    <w:tmpl w:val="2F1A463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1521965444">
    <w:abstractNumId w:val="32"/>
  </w:num>
  <w:num w:numId="2" w16cid:durableId="1585843625">
    <w:abstractNumId w:val="5"/>
  </w:num>
  <w:num w:numId="3" w16cid:durableId="1461335777">
    <w:abstractNumId w:val="28"/>
  </w:num>
  <w:num w:numId="4" w16cid:durableId="364598562">
    <w:abstractNumId w:val="42"/>
  </w:num>
  <w:num w:numId="5" w16cid:durableId="1986618031">
    <w:abstractNumId w:val="12"/>
  </w:num>
  <w:num w:numId="6" w16cid:durableId="312831278">
    <w:abstractNumId w:val="10"/>
  </w:num>
  <w:num w:numId="7" w16cid:durableId="2103068026">
    <w:abstractNumId w:val="33"/>
  </w:num>
  <w:num w:numId="8" w16cid:durableId="579600859">
    <w:abstractNumId w:val="32"/>
  </w:num>
  <w:num w:numId="9" w16cid:durableId="531383901">
    <w:abstractNumId w:val="28"/>
  </w:num>
  <w:num w:numId="10" w16cid:durableId="1615095228">
    <w:abstractNumId w:val="14"/>
  </w:num>
  <w:num w:numId="11" w16cid:durableId="504367907">
    <w:abstractNumId w:val="31"/>
  </w:num>
  <w:num w:numId="12" w16cid:durableId="1824396640">
    <w:abstractNumId w:val="37"/>
  </w:num>
  <w:num w:numId="13" w16cid:durableId="83646257">
    <w:abstractNumId w:val="7"/>
  </w:num>
  <w:num w:numId="14" w16cid:durableId="2087024392">
    <w:abstractNumId w:val="21"/>
  </w:num>
  <w:num w:numId="15" w16cid:durableId="86317797">
    <w:abstractNumId w:val="38"/>
  </w:num>
  <w:num w:numId="16" w16cid:durableId="233862406">
    <w:abstractNumId w:val="33"/>
  </w:num>
  <w:num w:numId="17" w16cid:durableId="1309096103">
    <w:abstractNumId w:val="23"/>
  </w:num>
  <w:num w:numId="18" w16cid:durableId="1040125420">
    <w:abstractNumId w:val="18"/>
  </w:num>
  <w:num w:numId="19" w16cid:durableId="1127091951">
    <w:abstractNumId w:val="39"/>
  </w:num>
  <w:num w:numId="20" w16cid:durableId="1073704242">
    <w:abstractNumId w:val="8"/>
  </w:num>
  <w:num w:numId="21" w16cid:durableId="810363350">
    <w:abstractNumId w:val="26"/>
  </w:num>
  <w:num w:numId="22" w16cid:durableId="1844977243">
    <w:abstractNumId w:val="6"/>
  </w:num>
  <w:num w:numId="23" w16cid:durableId="1564947148">
    <w:abstractNumId w:val="2"/>
  </w:num>
  <w:num w:numId="24" w16cid:durableId="1421950350">
    <w:abstractNumId w:val="19"/>
  </w:num>
  <w:num w:numId="25" w16cid:durableId="1981374383">
    <w:abstractNumId w:val="16"/>
  </w:num>
  <w:num w:numId="26" w16cid:durableId="1100445394">
    <w:abstractNumId w:val="13"/>
  </w:num>
  <w:num w:numId="27" w16cid:durableId="953096459">
    <w:abstractNumId w:val="43"/>
  </w:num>
  <w:num w:numId="28" w16cid:durableId="1384869110">
    <w:abstractNumId w:val="34"/>
  </w:num>
  <w:num w:numId="29" w16cid:durableId="828717645">
    <w:abstractNumId w:val="47"/>
  </w:num>
  <w:num w:numId="30" w16cid:durableId="1311708369">
    <w:abstractNumId w:val="35"/>
  </w:num>
  <w:num w:numId="31" w16cid:durableId="939871340">
    <w:abstractNumId w:val="45"/>
  </w:num>
  <w:num w:numId="32" w16cid:durableId="1021977610">
    <w:abstractNumId w:val="29"/>
  </w:num>
  <w:num w:numId="33" w16cid:durableId="733626582">
    <w:abstractNumId w:val="9"/>
  </w:num>
  <w:num w:numId="34" w16cid:durableId="1434859772">
    <w:abstractNumId w:val="36"/>
  </w:num>
  <w:num w:numId="35" w16cid:durableId="1309284776">
    <w:abstractNumId w:val="46"/>
  </w:num>
  <w:num w:numId="36" w16cid:durableId="890458672">
    <w:abstractNumId w:val="27"/>
  </w:num>
  <w:num w:numId="37" w16cid:durableId="1073429507">
    <w:abstractNumId w:val="3"/>
  </w:num>
  <w:num w:numId="38" w16cid:durableId="40176119">
    <w:abstractNumId w:val="20"/>
  </w:num>
  <w:num w:numId="39" w16cid:durableId="1954708243">
    <w:abstractNumId w:val="24"/>
  </w:num>
  <w:num w:numId="40" w16cid:durableId="1508322261">
    <w:abstractNumId w:val="17"/>
  </w:num>
  <w:num w:numId="41" w16cid:durableId="1098645891">
    <w:abstractNumId w:val="15"/>
  </w:num>
  <w:num w:numId="42" w16cid:durableId="450326888">
    <w:abstractNumId w:val="0"/>
  </w:num>
  <w:numIdMacAtCleanup w:val="2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2"/>
  <w:attachedTemplate r:id="rId1"/>
  <w:trackRevisions w:val="false"/>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endices" w:val="True"/>
    <w:docVar w:name="AppendixName" w:val="Attachment"/>
    <w:docVar w:name="Disclaimer" w:val="False"/>
    <w:docVar w:name="Foreword" w:val="True"/>
    <w:docVar w:name="Heading1Numbered" w:val="False"/>
    <w:docVar w:name="Heading2Numbered" w:val="False"/>
    <w:docVar w:name="Heading3Numbered" w:val="False"/>
    <w:docVar w:name="IsWordingOverview" w:val="True"/>
    <w:docVar w:name="NumberedBodyText" w:val="False"/>
    <w:docVar w:name="optHeading1OddPage" w:val="False"/>
    <w:docVar w:name="Overview" w:val="False"/>
    <w:docVar w:name="PageSetup" w:val="Double"/>
    <w:docVar w:name="RibbonLabel" w:val="Appendix"/>
    <w:docVar w:name="TOC" w:val="True"/>
    <w:docVar w:name="TOCNew" w:val="True"/>
    <w:docVar w:name="Version" w:val="Version 1"/>
  </w:docVars>
  <w:rsids>
    <w:rsidRoot w:val="00F04E1E"/>
    <w:rsid w:val="00000000"/>
    <w:rsid w:val="00000450"/>
    <w:rsid w:val="0000071C"/>
    <w:rsid w:val="00000CF3"/>
    <w:rsid w:val="00000EC6"/>
    <w:rsid w:val="0000117A"/>
    <w:rsid w:val="000013D5"/>
    <w:rsid w:val="0000162E"/>
    <w:rsid w:val="00001BDE"/>
    <w:rsid w:val="0000219F"/>
    <w:rsid w:val="00002893"/>
    <w:rsid w:val="00002CCA"/>
    <w:rsid w:val="00002FC7"/>
    <w:rsid w:val="0000322C"/>
    <w:rsid w:val="00003239"/>
    <w:rsid w:val="00003B32"/>
    <w:rsid w:val="00003CDD"/>
    <w:rsid w:val="00004487"/>
    <w:rsid w:val="000046F4"/>
    <w:rsid w:val="000051FB"/>
    <w:rsid w:val="0000578F"/>
    <w:rsid w:val="000059C7"/>
    <w:rsid w:val="00005C36"/>
    <w:rsid w:val="00005DA6"/>
    <w:rsid w:val="00005EEE"/>
    <w:rsid w:val="00005FC3"/>
    <w:rsid w:val="00006421"/>
    <w:rsid w:val="000067CB"/>
    <w:rsid w:val="00006B75"/>
    <w:rsid w:val="00006FAA"/>
    <w:rsid w:val="00007252"/>
    <w:rsid w:val="0001009D"/>
    <w:rsid w:val="0001088E"/>
    <w:rsid w:val="000111E9"/>
    <w:rsid w:val="000116AE"/>
    <w:rsid w:val="000118B5"/>
    <w:rsid w:val="000118E6"/>
    <w:rsid w:val="00011C09"/>
    <w:rsid w:val="00011EA1"/>
    <w:rsid w:val="00012209"/>
    <w:rsid w:val="000123F4"/>
    <w:rsid w:val="000125C6"/>
    <w:rsid w:val="00012A1C"/>
    <w:rsid w:val="00012B5F"/>
    <w:rsid w:val="00012B9E"/>
    <w:rsid w:val="00012D27"/>
    <w:rsid w:val="00012D6B"/>
    <w:rsid w:val="00012F7D"/>
    <w:rsid w:val="0001345E"/>
    <w:rsid w:val="00013620"/>
    <w:rsid w:val="00013712"/>
    <w:rsid w:val="00013BAC"/>
    <w:rsid w:val="00013F34"/>
    <w:rsid w:val="00013FE8"/>
    <w:rsid w:val="0001406F"/>
    <w:rsid w:val="00015454"/>
    <w:rsid w:val="000155D9"/>
    <w:rsid w:val="00015BF7"/>
    <w:rsid w:val="00015E04"/>
    <w:rsid w:val="00015ED7"/>
    <w:rsid w:val="00015FA6"/>
    <w:rsid w:val="0001619B"/>
    <w:rsid w:val="00016836"/>
    <w:rsid w:val="000168A7"/>
    <w:rsid w:val="00016A14"/>
    <w:rsid w:val="00016D53"/>
    <w:rsid w:val="00016F39"/>
    <w:rsid w:val="00017062"/>
    <w:rsid w:val="00017256"/>
    <w:rsid w:val="0001756D"/>
    <w:rsid w:val="00017AB6"/>
    <w:rsid w:val="00020D01"/>
    <w:rsid w:val="0002139B"/>
    <w:rsid w:val="000213AA"/>
    <w:rsid w:val="0002159A"/>
    <w:rsid w:val="00021E57"/>
    <w:rsid w:val="000221CA"/>
    <w:rsid w:val="000227C3"/>
    <w:rsid w:val="00022901"/>
    <w:rsid w:val="00022B45"/>
    <w:rsid w:val="00022E22"/>
    <w:rsid w:val="00023759"/>
    <w:rsid w:val="000238DE"/>
    <w:rsid w:val="00023A5E"/>
    <w:rsid w:val="00023B2F"/>
    <w:rsid w:val="00024549"/>
    <w:rsid w:val="000247ED"/>
    <w:rsid w:val="00024990"/>
    <w:rsid w:val="00024A41"/>
    <w:rsid w:val="00024A58"/>
    <w:rsid w:val="00024A98"/>
    <w:rsid w:val="00024DD1"/>
    <w:rsid w:val="000251BA"/>
    <w:rsid w:val="000254AD"/>
    <w:rsid w:val="00025579"/>
    <w:rsid w:val="0002606A"/>
    <w:rsid w:val="00026209"/>
    <w:rsid w:val="00026636"/>
    <w:rsid w:val="00026CB6"/>
    <w:rsid w:val="00026F52"/>
    <w:rsid w:val="00027381"/>
    <w:rsid w:val="000273D5"/>
    <w:rsid w:val="00027806"/>
    <w:rsid w:val="000278D0"/>
    <w:rsid w:val="00027903"/>
    <w:rsid w:val="00027E00"/>
    <w:rsid w:val="00027E62"/>
    <w:rsid w:val="00027EF5"/>
    <w:rsid w:val="000302B8"/>
    <w:rsid w:val="0003068F"/>
    <w:rsid w:val="000307C8"/>
    <w:rsid w:val="00030AA5"/>
    <w:rsid w:val="00030F73"/>
    <w:rsid w:val="000313F6"/>
    <w:rsid w:val="00031D35"/>
    <w:rsid w:val="00031DB8"/>
    <w:rsid w:val="0003252D"/>
    <w:rsid w:val="0003279E"/>
    <w:rsid w:val="00032D25"/>
    <w:rsid w:val="0003324C"/>
    <w:rsid w:val="00033326"/>
    <w:rsid w:val="00033904"/>
    <w:rsid w:val="00033AB9"/>
    <w:rsid w:val="000347AA"/>
    <w:rsid w:val="00034A70"/>
    <w:rsid w:val="00034FF6"/>
    <w:rsid w:val="000359A3"/>
    <w:rsid w:val="00035A1C"/>
    <w:rsid w:val="00035A37"/>
    <w:rsid w:val="00035ADE"/>
    <w:rsid w:val="00035D20"/>
    <w:rsid w:val="0003669A"/>
    <w:rsid w:val="00036D9A"/>
    <w:rsid w:val="00037CF0"/>
    <w:rsid w:val="00040809"/>
    <w:rsid w:val="000414E4"/>
    <w:rsid w:val="0004224B"/>
    <w:rsid w:val="00042F04"/>
    <w:rsid w:val="00044722"/>
    <w:rsid w:val="000448B3"/>
    <w:rsid w:val="00044F56"/>
    <w:rsid w:val="0004509C"/>
    <w:rsid w:val="0004532D"/>
    <w:rsid w:val="00045C22"/>
    <w:rsid w:val="00045C5A"/>
    <w:rsid w:val="00046226"/>
    <w:rsid w:val="00046451"/>
    <w:rsid w:val="00047024"/>
    <w:rsid w:val="00047513"/>
    <w:rsid w:val="00047524"/>
    <w:rsid w:val="000479DE"/>
    <w:rsid w:val="00047AC3"/>
    <w:rsid w:val="000500AA"/>
    <w:rsid w:val="000505FB"/>
    <w:rsid w:val="00050AC5"/>
    <w:rsid w:val="00050CB6"/>
    <w:rsid w:val="00050D93"/>
    <w:rsid w:val="00050DB2"/>
    <w:rsid w:val="0005156E"/>
    <w:rsid w:val="00051AEB"/>
    <w:rsid w:val="00052536"/>
    <w:rsid w:val="00052AE3"/>
    <w:rsid w:val="00052C29"/>
    <w:rsid w:val="00052E49"/>
    <w:rsid w:val="00053247"/>
    <w:rsid w:val="0005330D"/>
    <w:rsid w:val="000533C2"/>
    <w:rsid w:val="00053827"/>
    <w:rsid w:val="0005388B"/>
    <w:rsid w:val="00053BDE"/>
    <w:rsid w:val="00053CBE"/>
    <w:rsid w:val="000545D4"/>
    <w:rsid w:val="0005489C"/>
    <w:rsid w:val="000557A7"/>
    <w:rsid w:val="000557B8"/>
    <w:rsid w:val="00055805"/>
    <w:rsid w:val="00055A2D"/>
    <w:rsid w:val="00055AD3"/>
    <w:rsid w:val="00055E9C"/>
    <w:rsid w:val="00055FC5"/>
    <w:rsid w:val="00055FFE"/>
    <w:rsid w:val="000562B0"/>
    <w:rsid w:val="0005674C"/>
    <w:rsid w:val="000568F0"/>
    <w:rsid w:val="00056CB1"/>
    <w:rsid w:val="00056CB3"/>
    <w:rsid w:val="0005793B"/>
    <w:rsid w:val="0005796B"/>
    <w:rsid w:val="00057A67"/>
    <w:rsid w:val="00060014"/>
    <w:rsid w:val="00060D4C"/>
    <w:rsid w:val="00061758"/>
    <w:rsid w:val="0006254F"/>
    <w:rsid w:val="00064426"/>
    <w:rsid w:val="00064ABF"/>
    <w:rsid w:val="00065125"/>
    <w:rsid w:val="00065B92"/>
    <w:rsid w:val="00066128"/>
    <w:rsid w:val="00066987"/>
    <w:rsid w:val="00066C4B"/>
    <w:rsid w:val="00066D54"/>
    <w:rsid w:val="00067A28"/>
    <w:rsid w:val="00067B29"/>
    <w:rsid w:val="00070242"/>
    <w:rsid w:val="0007096C"/>
    <w:rsid w:val="00070B33"/>
    <w:rsid w:val="00070D47"/>
    <w:rsid w:val="00070FFF"/>
    <w:rsid w:val="00071A14"/>
    <w:rsid w:val="00071B6F"/>
    <w:rsid w:val="00071BFE"/>
    <w:rsid w:val="0007214E"/>
    <w:rsid w:val="000724F1"/>
    <w:rsid w:val="0007260F"/>
    <w:rsid w:val="0007279C"/>
    <w:rsid w:val="0007342B"/>
    <w:rsid w:val="000739CB"/>
    <w:rsid w:val="00073C89"/>
    <w:rsid w:val="00073CDE"/>
    <w:rsid w:val="00073F7B"/>
    <w:rsid w:val="000743D8"/>
    <w:rsid w:val="0007488E"/>
    <w:rsid w:val="00074AA9"/>
    <w:rsid w:val="00075109"/>
    <w:rsid w:val="0007513F"/>
    <w:rsid w:val="000751D5"/>
    <w:rsid w:val="00076040"/>
    <w:rsid w:val="0007741B"/>
    <w:rsid w:val="00077580"/>
    <w:rsid w:val="0007783E"/>
    <w:rsid w:val="00077ACA"/>
    <w:rsid w:val="00077F93"/>
    <w:rsid w:val="00080067"/>
    <w:rsid w:val="000803CB"/>
    <w:rsid w:val="000805D5"/>
    <w:rsid w:val="0008103B"/>
    <w:rsid w:val="000812B6"/>
    <w:rsid w:val="000813BD"/>
    <w:rsid w:val="000815AB"/>
    <w:rsid w:val="000816F3"/>
    <w:rsid w:val="00081A21"/>
    <w:rsid w:val="00082667"/>
    <w:rsid w:val="00082AB7"/>
    <w:rsid w:val="00084DEB"/>
    <w:rsid w:val="00084EA6"/>
    <w:rsid w:val="0008523E"/>
    <w:rsid w:val="000856F1"/>
    <w:rsid w:val="0008583B"/>
    <w:rsid w:val="00085F97"/>
    <w:rsid w:val="000862D3"/>
    <w:rsid w:val="00086B1D"/>
    <w:rsid w:val="00086BCC"/>
    <w:rsid w:val="00087777"/>
    <w:rsid w:val="000879B1"/>
    <w:rsid w:val="00087AB3"/>
    <w:rsid w:val="00087E83"/>
    <w:rsid w:val="00090058"/>
    <w:rsid w:val="00090665"/>
    <w:rsid w:val="00090B8E"/>
    <w:rsid w:val="00091090"/>
    <w:rsid w:val="0009143B"/>
    <w:rsid w:val="00091A70"/>
    <w:rsid w:val="00091FD1"/>
    <w:rsid w:val="00092111"/>
    <w:rsid w:val="00092198"/>
    <w:rsid w:val="000925C5"/>
    <w:rsid w:val="0009291B"/>
    <w:rsid w:val="00092A33"/>
    <w:rsid w:val="00092BD7"/>
    <w:rsid w:val="0009395D"/>
    <w:rsid w:val="0009450F"/>
    <w:rsid w:val="00094A78"/>
    <w:rsid w:val="000956AD"/>
    <w:rsid w:val="0009626D"/>
    <w:rsid w:val="000962A4"/>
    <w:rsid w:val="000967DB"/>
    <w:rsid w:val="00096ECF"/>
    <w:rsid w:val="00097381"/>
    <w:rsid w:val="000973F9"/>
    <w:rsid w:val="00097837"/>
    <w:rsid w:val="00097A23"/>
    <w:rsid w:val="000A0848"/>
    <w:rsid w:val="000A0869"/>
    <w:rsid w:val="000A0D39"/>
    <w:rsid w:val="000A205C"/>
    <w:rsid w:val="000A21DF"/>
    <w:rsid w:val="000A2486"/>
    <w:rsid w:val="000A2AAB"/>
    <w:rsid w:val="000A2FEC"/>
    <w:rsid w:val="000A348F"/>
    <w:rsid w:val="000A3863"/>
    <w:rsid w:val="000A3CB6"/>
    <w:rsid w:val="000A3F05"/>
    <w:rsid w:val="000A4642"/>
    <w:rsid w:val="000A487B"/>
    <w:rsid w:val="000A48DC"/>
    <w:rsid w:val="000A491B"/>
    <w:rsid w:val="000A4D73"/>
    <w:rsid w:val="000A4EDD"/>
    <w:rsid w:val="000A4FEE"/>
    <w:rsid w:val="000A5749"/>
    <w:rsid w:val="000A5F37"/>
    <w:rsid w:val="000A72EC"/>
    <w:rsid w:val="000A770D"/>
    <w:rsid w:val="000A79CE"/>
    <w:rsid w:val="000A7B4E"/>
    <w:rsid w:val="000A7B95"/>
    <w:rsid w:val="000B045C"/>
    <w:rsid w:val="000B1368"/>
    <w:rsid w:val="000B1B0C"/>
    <w:rsid w:val="000B211D"/>
    <w:rsid w:val="000B2E67"/>
    <w:rsid w:val="000B2ED3"/>
    <w:rsid w:val="000B2F9E"/>
    <w:rsid w:val="000B30E1"/>
    <w:rsid w:val="000B345D"/>
    <w:rsid w:val="000B37E4"/>
    <w:rsid w:val="000B3849"/>
    <w:rsid w:val="000B3E63"/>
    <w:rsid w:val="000B4345"/>
    <w:rsid w:val="000B495A"/>
    <w:rsid w:val="000B52B5"/>
    <w:rsid w:val="000B54FF"/>
    <w:rsid w:val="000B587B"/>
    <w:rsid w:val="000B5900"/>
    <w:rsid w:val="000B60AE"/>
    <w:rsid w:val="000B62D0"/>
    <w:rsid w:val="000B6942"/>
    <w:rsid w:val="000B6D00"/>
    <w:rsid w:val="000B70EC"/>
    <w:rsid w:val="000B7472"/>
    <w:rsid w:val="000B7B0E"/>
    <w:rsid w:val="000B7BE1"/>
    <w:rsid w:val="000C0182"/>
    <w:rsid w:val="000C027E"/>
    <w:rsid w:val="000C088D"/>
    <w:rsid w:val="000C092B"/>
    <w:rsid w:val="000C09FA"/>
    <w:rsid w:val="000C0D33"/>
    <w:rsid w:val="000C0D5C"/>
    <w:rsid w:val="000C0E06"/>
    <w:rsid w:val="000C0EBF"/>
    <w:rsid w:val="000C1AB0"/>
    <w:rsid w:val="000C21E0"/>
    <w:rsid w:val="000C22BC"/>
    <w:rsid w:val="000C28FA"/>
    <w:rsid w:val="000C2DCE"/>
    <w:rsid w:val="000C2ED7"/>
    <w:rsid w:val="000C37A9"/>
    <w:rsid w:val="000C3B5C"/>
    <w:rsid w:val="000C3E25"/>
    <w:rsid w:val="000C4216"/>
    <w:rsid w:val="000C49D3"/>
    <w:rsid w:val="000C4CA1"/>
    <w:rsid w:val="000C5D62"/>
    <w:rsid w:val="000C5D81"/>
    <w:rsid w:val="000C5E21"/>
    <w:rsid w:val="000C5E6C"/>
    <w:rsid w:val="000C6728"/>
    <w:rsid w:val="000C6D29"/>
    <w:rsid w:val="000C702E"/>
    <w:rsid w:val="000C74A7"/>
    <w:rsid w:val="000C7ABC"/>
    <w:rsid w:val="000D021A"/>
    <w:rsid w:val="000D02A4"/>
    <w:rsid w:val="000D1182"/>
    <w:rsid w:val="000D15E9"/>
    <w:rsid w:val="000D18C3"/>
    <w:rsid w:val="000D1F40"/>
    <w:rsid w:val="000D247D"/>
    <w:rsid w:val="000D24ED"/>
    <w:rsid w:val="000D2606"/>
    <w:rsid w:val="000D260C"/>
    <w:rsid w:val="000D292E"/>
    <w:rsid w:val="000D29FD"/>
    <w:rsid w:val="000D2AE6"/>
    <w:rsid w:val="000D3182"/>
    <w:rsid w:val="000D31ED"/>
    <w:rsid w:val="000D3228"/>
    <w:rsid w:val="000D34F3"/>
    <w:rsid w:val="000D3592"/>
    <w:rsid w:val="000D3AD8"/>
    <w:rsid w:val="000D45C4"/>
    <w:rsid w:val="000D46B3"/>
    <w:rsid w:val="000D4996"/>
    <w:rsid w:val="000D4DB8"/>
    <w:rsid w:val="000D540B"/>
    <w:rsid w:val="000D5779"/>
    <w:rsid w:val="000D5D0F"/>
    <w:rsid w:val="000D6329"/>
    <w:rsid w:val="000D659E"/>
    <w:rsid w:val="000D73B3"/>
    <w:rsid w:val="000D77D6"/>
    <w:rsid w:val="000D77DD"/>
    <w:rsid w:val="000D7D12"/>
    <w:rsid w:val="000D7E75"/>
    <w:rsid w:val="000E024D"/>
    <w:rsid w:val="000E08E7"/>
    <w:rsid w:val="000E09C0"/>
    <w:rsid w:val="000E0A68"/>
    <w:rsid w:val="000E10D1"/>
    <w:rsid w:val="000E163C"/>
    <w:rsid w:val="000E18F3"/>
    <w:rsid w:val="000E19AC"/>
    <w:rsid w:val="000E2197"/>
    <w:rsid w:val="000E23D4"/>
    <w:rsid w:val="000E266E"/>
    <w:rsid w:val="000E29CD"/>
    <w:rsid w:val="000E2DD0"/>
    <w:rsid w:val="000E2E5D"/>
    <w:rsid w:val="000E35FE"/>
    <w:rsid w:val="000E46A4"/>
    <w:rsid w:val="000E46B7"/>
    <w:rsid w:val="000E47B8"/>
    <w:rsid w:val="000E4810"/>
    <w:rsid w:val="000E48E9"/>
    <w:rsid w:val="000E4C7B"/>
    <w:rsid w:val="000E4EB0"/>
    <w:rsid w:val="000E5184"/>
    <w:rsid w:val="000E54E1"/>
    <w:rsid w:val="000E588A"/>
    <w:rsid w:val="000E5FD9"/>
    <w:rsid w:val="000E66FF"/>
    <w:rsid w:val="000E69C1"/>
    <w:rsid w:val="000E6C73"/>
    <w:rsid w:val="000F068B"/>
    <w:rsid w:val="000F0A2F"/>
    <w:rsid w:val="000F12F3"/>
    <w:rsid w:val="000F1487"/>
    <w:rsid w:val="000F1515"/>
    <w:rsid w:val="000F16B5"/>
    <w:rsid w:val="000F16DC"/>
    <w:rsid w:val="000F1E7C"/>
    <w:rsid w:val="000F216D"/>
    <w:rsid w:val="000F28DD"/>
    <w:rsid w:val="000F2BB2"/>
    <w:rsid w:val="000F2E3E"/>
    <w:rsid w:val="000F4A23"/>
    <w:rsid w:val="000F4EA2"/>
    <w:rsid w:val="000F4FEF"/>
    <w:rsid w:val="000F5300"/>
    <w:rsid w:val="000F553D"/>
    <w:rsid w:val="000F5A73"/>
    <w:rsid w:val="000F5E24"/>
    <w:rsid w:val="000F6048"/>
    <w:rsid w:val="000F6080"/>
    <w:rsid w:val="000F616E"/>
    <w:rsid w:val="000F61F3"/>
    <w:rsid w:val="000F6416"/>
    <w:rsid w:val="000F6592"/>
    <w:rsid w:val="000F6C01"/>
    <w:rsid w:val="000F7193"/>
    <w:rsid w:val="000F747D"/>
    <w:rsid w:val="000F7878"/>
    <w:rsid w:val="000F79BF"/>
    <w:rsid w:val="000F7D50"/>
    <w:rsid w:val="000F7F36"/>
    <w:rsid w:val="00100507"/>
    <w:rsid w:val="00101229"/>
    <w:rsid w:val="0010127D"/>
    <w:rsid w:val="00101E5F"/>
    <w:rsid w:val="001024E1"/>
    <w:rsid w:val="0010287E"/>
    <w:rsid w:val="00104023"/>
    <w:rsid w:val="001044A1"/>
    <w:rsid w:val="001049F0"/>
    <w:rsid w:val="001050A0"/>
    <w:rsid w:val="00105617"/>
    <w:rsid w:val="001057FB"/>
    <w:rsid w:val="00105958"/>
    <w:rsid w:val="00105DA9"/>
    <w:rsid w:val="001060EB"/>
    <w:rsid w:val="001063E6"/>
    <w:rsid w:val="00106965"/>
    <w:rsid w:val="00106CD9"/>
    <w:rsid w:val="001078C3"/>
    <w:rsid w:val="00107ED9"/>
    <w:rsid w:val="001106C3"/>
    <w:rsid w:val="00110775"/>
    <w:rsid w:val="00110D43"/>
    <w:rsid w:val="00110FEF"/>
    <w:rsid w:val="00111CA0"/>
    <w:rsid w:val="00112106"/>
    <w:rsid w:val="00113874"/>
    <w:rsid w:val="00113F9C"/>
    <w:rsid w:val="00114966"/>
    <w:rsid w:val="00114D89"/>
    <w:rsid w:val="00115771"/>
    <w:rsid w:val="001159EA"/>
    <w:rsid w:val="00115BD8"/>
    <w:rsid w:val="001161F6"/>
    <w:rsid w:val="00116313"/>
    <w:rsid w:val="00116AB9"/>
    <w:rsid w:val="00116E0E"/>
    <w:rsid w:val="001179DA"/>
    <w:rsid w:val="00117ADB"/>
    <w:rsid w:val="00117EF0"/>
    <w:rsid w:val="001200D9"/>
    <w:rsid w:val="00120522"/>
    <w:rsid w:val="0012075F"/>
    <w:rsid w:val="001208EE"/>
    <w:rsid w:val="00120A75"/>
    <w:rsid w:val="00120DB8"/>
    <w:rsid w:val="00121675"/>
    <w:rsid w:val="00121B45"/>
    <w:rsid w:val="00122F58"/>
    <w:rsid w:val="00123719"/>
    <w:rsid w:val="0012475D"/>
    <w:rsid w:val="00124992"/>
    <w:rsid w:val="00124B0F"/>
    <w:rsid w:val="00124F41"/>
    <w:rsid w:val="001250B8"/>
    <w:rsid w:val="00125410"/>
    <w:rsid w:val="00125760"/>
    <w:rsid w:val="001257A5"/>
    <w:rsid w:val="00125D51"/>
    <w:rsid w:val="00125FD1"/>
    <w:rsid w:val="001266FE"/>
    <w:rsid w:val="00126ECD"/>
    <w:rsid w:val="00126FF0"/>
    <w:rsid w:val="001274D5"/>
    <w:rsid w:val="00127AFA"/>
    <w:rsid w:val="00130858"/>
    <w:rsid w:val="00131861"/>
    <w:rsid w:val="00131896"/>
    <w:rsid w:val="00131A90"/>
    <w:rsid w:val="00131C1E"/>
    <w:rsid w:val="00132AA5"/>
    <w:rsid w:val="00133043"/>
    <w:rsid w:val="00133213"/>
    <w:rsid w:val="0013574B"/>
    <w:rsid w:val="001359B4"/>
    <w:rsid w:val="001359E6"/>
    <w:rsid w:val="00135B88"/>
    <w:rsid w:val="001362AC"/>
    <w:rsid w:val="00136C26"/>
    <w:rsid w:val="00136DBE"/>
    <w:rsid w:val="00137177"/>
    <w:rsid w:val="00137489"/>
    <w:rsid w:val="00137BA7"/>
    <w:rsid w:val="0014028F"/>
    <w:rsid w:val="00140593"/>
    <w:rsid w:val="0014059F"/>
    <w:rsid w:val="001407F6"/>
    <w:rsid w:val="00140DEF"/>
    <w:rsid w:val="00140E8F"/>
    <w:rsid w:val="00141187"/>
    <w:rsid w:val="00141551"/>
    <w:rsid w:val="0014156D"/>
    <w:rsid w:val="00141657"/>
    <w:rsid w:val="001417CE"/>
    <w:rsid w:val="00141CC9"/>
    <w:rsid w:val="001420BA"/>
    <w:rsid w:val="00142120"/>
    <w:rsid w:val="001421BC"/>
    <w:rsid w:val="0014235F"/>
    <w:rsid w:val="0014253D"/>
    <w:rsid w:val="0014253E"/>
    <w:rsid w:val="00142785"/>
    <w:rsid w:val="001427D2"/>
    <w:rsid w:val="00142C05"/>
    <w:rsid w:val="001434FF"/>
    <w:rsid w:val="00144320"/>
    <w:rsid w:val="0014479F"/>
    <w:rsid w:val="00144CBA"/>
    <w:rsid w:val="0014552A"/>
    <w:rsid w:val="00145897"/>
    <w:rsid w:val="00145975"/>
    <w:rsid w:val="001461DE"/>
    <w:rsid w:val="00146851"/>
    <w:rsid w:val="00146B30"/>
    <w:rsid w:val="00146EAD"/>
    <w:rsid w:val="001478AF"/>
    <w:rsid w:val="00147AC5"/>
    <w:rsid w:val="00147B44"/>
    <w:rsid w:val="001519A7"/>
    <w:rsid w:val="00151A45"/>
    <w:rsid w:val="00151B09"/>
    <w:rsid w:val="001527B5"/>
    <w:rsid w:val="00152ED6"/>
    <w:rsid w:val="0015349D"/>
    <w:rsid w:val="001541BF"/>
    <w:rsid w:val="00154715"/>
    <w:rsid w:val="00154A20"/>
    <w:rsid w:val="00154C26"/>
    <w:rsid w:val="00154DBB"/>
    <w:rsid w:val="00154DC5"/>
    <w:rsid w:val="00155E3F"/>
    <w:rsid w:val="00155E97"/>
    <w:rsid w:val="0015643E"/>
    <w:rsid w:val="001567E6"/>
    <w:rsid w:val="001571C9"/>
    <w:rsid w:val="00157373"/>
    <w:rsid w:val="0016069C"/>
    <w:rsid w:val="00160759"/>
    <w:rsid w:val="00160785"/>
    <w:rsid w:val="001609F7"/>
    <w:rsid w:val="00160C8D"/>
    <w:rsid w:val="001613DD"/>
    <w:rsid w:val="001616E8"/>
    <w:rsid w:val="001617B0"/>
    <w:rsid w:val="001617DC"/>
    <w:rsid w:val="001617E4"/>
    <w:rsid w:val="00161928"/>
    <w:rsid w:val="00161FC1"/>
    <w:rsid w:val="0016254B"/>
    <w:rsid w:val="00162583"/>
    <w:rsid w:val="00162855"/>
    <w:rsid w:val="001629C0"/>
    <w:rsid w:val="00162C6F"/>
    <w:rsid w:val="001635D7"/>
    <w:rsid w:val="00163A0A"/>
    <w:rsid w:val="00163C6D"/>
    <w:rsid w:val="00164B88"/>
    <w:rsid w:val="00164E92"/>
    <w:rsid w:val="00164F7A"/>
    <w:rsid w:val="00165122"/>
    <w:rsid w:val="001654F1"/>
    <w:rsid w:val="001655C3"/>
    <w:rsid w:val="00165854"/>
    <w:rsid w:val="00165AC9"/>
    <w:rsid w:val="00166078"/>
    <w:rsid w:val="00166A15"/>
    <w:rsid w:val="00167004"/>
    <w:rsid w:val="001679E6"/>
    <w:rsid w:val="00167A05"/>
    <w:rsid w:val="00167BB9"/>
    <w:rsid w:val="00167EE8"/>
    <w:rsid w:val="0017033E"/>
    <w:rsid w:val="00170650"/>
    <w:rsid w:val="00170904"/>
    <w:rsid w:val="00170E7C"/>
    <w:rsid w:val="001710F2"/>
    <w:rsid w:val="00171118"/>
    <w:rsid w:val="001711BC"/>
    <w:rsid w:val="001711D9"/>
    <w:rsid w:val="00171751"/>
    <w:rsid w:val="00171822"/>
    <w:rsid w:val="00171969"/>
    <w:rsid w:val="00171B47"/>
    <w:rsid w:val="0017227D"/>
    <w:rsid w:val="001723F2"/>
    <w:rsid w:val="00172F2F"/>
    <w:rsid w:val="001738DB"/>
    <w:rsid w:val="001738F5"/>
    <w:rsid w:val="00173C9A"/>
    <w:rsid w:val="00173DFD"/>
    <w:rsid w:val="001740A6"/>
    <w:rsid w:val="0017412C"/>
    <w:rsid w:val="0017475C"/>
    <w:rsid w:val="00174C14"/>
    <w:rsid w:val="00175A22"/>
    <w:rsid w:val="00177108"/>
    <w:rsid w:val="00177315"/>
    <w:rsid w:val="0017734A"/>
    <w:rsid w:val="0017756F"/>
    <w:rsid w:val="0017781D"/>
    <w:rsid w:val="00177833"/>
    <w:rsid w:val="00177C45"/>
    <w:rsid w:val="00177C8F"/>
    <w:rsid w:val="001807A8"/>
    <w:rsid w:val="00180800"/>
    <w:rsid w:val="00180942"/>
    <w:rsid w:val="001809B0"/>
    <w:rsid w:val="00180FF9"/>
    <w:rsid w:val="00181D02"/>
    <w:rsid w:val="001827B0"/>
    <w:rsid w:val="001827CA"/>
    <w:rsid w:val="00182925"/>
    <w:rsid w:val="00182CFD"/>
    <w:rsid w:val="00182E8E"/>
    <w:rsid w:val="00183025"/>
    <w:rsid w:val="0018348B"/>
    <w:rsid w:val="00183909"/>
    <w:rsid w:val="00183DC0"/>
    <w:rsid w:val="001847D0"/>
    <w:rsid w:val="00184953"/>
    <w:rsid w:val="00184B38"/>
    <w:rsid w:val="00184D45"/>
    <w:rsid w:val="00185380"/>
    <w:rsid w:val="001865C5"/>
    <w:rsid w:val="0018687F"/>
    <w:rsid w:val="00186A94"/>
    <w:rsid w:val="0018721E"/>
    <w:rsid w:val="00187631"/>
    <w:rsid w:val="001906A6"/>
    <w:rsid w:val="00191896"/>
    <w:rsid w:val="00191A3F"/>
    <w:rsid w:val="00191D59"/>
    <w:rsid w:val="00191FCC"/>
    <w:rsid w:val="0019204F"/>
    <w:rsid w:val="0019214E"/>
    <w:rsid w:val="0019227F"/>
    <w:rsid w:val="001923DD"/>
    <w:rsid w:val="00192538"/>
    <w:rsid w:val="001930BF"/>
    <w:rsid w:val="0019314C"/>
    <w:rsid w:val="00193417"/>
    <w:rsid w:val="00193C31"/>
    <w:rsid w:val="00193F9B"/>
    <w:rsid w:val="0019455E"/>
    <w:rsid w:val="00194638"/>
    <w:rsid w:val="00194A49"/>
    <w:rsid w:val="00195079"/>
    <w:rsid w:val="00195228"/>
    <w:rsid w:val="00195696"/>
    <w:rsid w:val="00196375"/>
    <w:rsid w:val="00196532"/>
    <w:rsid w:val="00196657"/>
    <w:rsid w:val="001967B2"/>
    <w:rsid w:val="00196C6D"/>
    <w:rsid w:val="00196E33"/>
    <w:rsid w:val="00197142"/>
    <w:rsid w:val="00197394"/>
    <w:rsid w:val="00197A72"/>
    <w:rsid w:val="00197CA2"/>
    <w:rsid w:val="001A0150"/>
    <w:rsid w:val="001A06C9"/>
    <w:rsid w:val="001A0D0F"/>
    <w:rsid w:val="001A1807"/>
    <w:rsid w:val="001A1A62"/>
    <w:rsid w:val="001A1EFC"/>
    <w:rsid w:val="001A2064"/>
    <w:rsid w:val="001A2A1F"/>
    <w:rsid w:val="001A2FD5"/>
    <w:rsid w:val="001A36C6"/>
    <w:rsid w:val="001A4197"/>
    <w:rsid w:val="001A41B2"/>
    <w:rsid w:val="001A48EF"/>
    <w:rsid w:val="001A49CC"/>
    <w:rsid w:val="001A5294"/>
    <w:rsid w:val="001A5336"/>
    <w:rsid w:val="001A5553"/>
    <w:rsid w:val="001A57CB"/>
    <w:rsid w:val="001A5CD8"/>
    <w:rsid w:val="001A5DC6"/>
    <w:rsid w:val="001A5E5F"/>
    <w:rsid w:val="001A5ECC"/>
    <w:rsid w:val="001A67B4"/>
    <w:rsid w:val="001A6C31"/>
    <w:rsid w:val="001A70B0"/>
    <w:rsid w:val="001A70BD"/>
    <w:rsid w:val="001A716E"/>
    <w:rsid w:val="001A734A"/>
    <w:rsid w:val="001A77AE"/>
    <w:rsid w:val="001B1080"/>
    <w:rsid w:val="001B1241"/>
    <w:rsid w:val="001B1842"/>
    <w:rsid w:val="001B18C6"/>
    <w:rsid w:val="001B1925"/>
    <w:rsid w:val="001B198D"/>
    <w:rsid w:val="001B1CE5"/>
    <w:rsid w:val="001B1EA3"/>
    <w:rsid w:val="001B2596"/>
    <w:rsid w:val="001B25FE"/>
    <w:rsid w:val="001B265C"/>
    <w:rsid w:val="001B2C65"/>
    <w:rsid w:val="001B2D31"/>
    <w:rsid w:val="001B2E8E"/>
    <w:rsid w:val="001B3052"/>
    <w:rsid w:val="001B3055"/>
    <w:rsid w:val="001B3BA2"/>
    <w:rsid w:val="001B3C5C"/>
    <w:rsid w:val="001B3D68"/>
    <w:rsid w:val="001B4255"/>
    <w:rsid w:val="001B4FD5"/>
    <w:rsid w:val="001B571F"/>
    <w:rsid w:val="001B57BC"/>
    <w:rsid w:val="001B6AB2"/>
    <w:rsid w:val="001B6FB4"/>
    <w:rsid w:val="001B7058"/>
    <w:rsid w:val="001B71D8"/>
    <w:rsid w:val="001B72DA"/>
    <w:rsid w:val="001B7667"/>
    <w:rsid w:val="001B767C"/>
    <w:rsid w:val="001B7A5B"/>
    <w:rsid w:val="001C0428"/>
    <w:rsid w:val="001C0A9B"/>
    <w:rsid w:val="001C1674"/>
    <w:rsid w:val="001C1A36"/>
    <w:rsid w:val="001C25C9"/>
    <w:rsid w:val="001C270D"/>
    <w:rsid w:val="001C32F2"/>
    <w:rsid w:val="001C346E"/>
    <w:rsid w:val="001C39E6"/>
    <w:rsid w:val="001C3A4F"/>
    <w:rsid w:val="001C3BAA"/>
    <w:rsid w:val="001C3C92"/>
    <w:rsid w:val="001C4121"/>
    <w:rsid w:val="001C48D3"/>
    <w:rsid w:val="001C48DE"/>
    <w:rsid w:val="001C4E39"/>
    <w:rsid w:val="001C576A"/>
    <w:rsid w:val="001C592D"/>
    <w:rsid w:val="001C5AD3"/>
    <w:rsid w:val="001C5DA4"/>
    <w:rsid w:val="001C6881"/>
    <w:rsid w:val="001C6A04"/>
    <w:rsid w:val="001C6F1F"/>
    <w:rsid w:val="001C7A03"/>
    <w:rsid w:val="001C7F8D"/>
    <w:rsid w:val="001D034A"/>
    <w:rsid w:val="001D03BE"/>
    <w:rsid w:val="001D07F9"/>
    <w:rsid w:val="001D11E4"/>
    <w:rsid w:val="001D1216"/>
    <w:rsid w:val="001D15E8"/>
    <w:rsid w:val="001D1902"/>
    <w:rsid w:val="001D1A9F"/>
    <w:rsid w:val="001D1EE1"/>
    <w:rsid w:val="001D2293"/>
    <w:rsid w:val="001D2429"/>
    <w:rsid w:val="001D258C"/>
    <w:rsid w:val="001D2B82"/>
    <w:rsid w:val="001D2B83"/>
    <w:rsid w:val="001D2CC0"/>
    <w:rsid w:val="001D2E75"/>
    <w:rsid w:val="001D2F00"/>
    <w:rsid w:val="001D30C1"/>
    <w:rsid w:val="001D3204"/>
    <w:rsid w:val="001D3D5D"/>
    <w:rsid w:val="001D4493"/>
    <w:rsid w:val="001D4867"/>
    <w:rsid w:val="001D52E3"/>
    <w:rsid w:val="001D5692"/>
    <w:rsid w:val="001D576F"/>
    <w:rsid w:val="001D5AF1"/>
    <w:rsid w:val="001D63C9"/>
    <w:rsid w:val="001D7176"/>
    <w:rsid w:val="001D7532"/>
    <w:rsid w:val="001D77AA"/>
    <w:rsid w:val="001D7C29"/>
    <w:rsid w:val="001E017A"/>
    <w:rsid w:val="001E0475"/>
    <w:rsid w:val="001E06D1"/>
    <w:rsid w:val="001E0E91"/>
    <w:rsid w:val="001E1306"/>
    <w:rsid w:val="001E1929"/>
    <w:rsid w:val="001E19C0"/>
    <w:rsid w:val="001E1D0E"/>
    <w:rsid w:val="001E1E4B"/>
    <w:rsid w:val="001E2062"/>
    <w:rsid w:val="001E2398"/>
    <w:rsid w:val="001E2A5B"/>
    <w:rsid w:val="001E2B47"/>
    <w:rsid w:val="001E2C29"/>
    <w:rsid w:val="001E308F"/>
    <w:rsid w:val="001E322B"/>
    <w:rsid w:val="001E32EA"/>
    <w:rsid w:val="001E33C2"/>
    <w:rsid w:val="001E4616"/>
    <w:rsid w:val="001E4750"/>
    <w:rsid w:val="001E4CF0"/>
    <w:rsid w:val="001E55FD"/>
    <w:rsid w:val="001E5BD5"/>
    <w:rsid w:val="001E64B6"/>
    <w:rsid w:val="001E708A"/>
    <w:rsid w:val="001E7095"/>
    <w:rsid w:val="001E7120"/>
    <w:rsid w:val="001E77C6"/>
    <w:rsid w:val="001E7870"/>
    <w:rsid w:val="001E78A1"/>
    <w:rsid w:val="001E7BA4"/>
    <w:rsid w:val="001E7CD4"/>
    <w:rsid w:val="001E7D2B"/>
    <w:rsid w:val="001F08DE"/>
    <w:rsid w:val="001F221E"/>
    <w:rsid w:val="001F2419"/>
    <w:rsid w:val="001F2458"/>
    <w:rsid w:val="001F28E5"/>
    <w:rsid w:val="001F2AAD"/>
    <w:rsid w:val="001F34C9"/>
    <w:rsid w:val="001F3B86"/>
    <w:rsid w:val="001F3E00"/>
    <w:rsid w:val="001F3F23"/>
    <w:rsid w:val="001F413B"/>
    <w:rsid w:val="001F4594"/>
    <w:rsid w:val="001F4E11"/>
    <w:rsid w:val="001F520F"/>
    <w:rsid w:val="001F567F"/>
    <w:rsid w:val="001F56DF"/>
    <w:rsid w:val="001F5C90"/>
    <w:rsid w:val="001F5D02"/>
    <w:rsid w:val="001F5F6E"/>
    <w:rsid w:val="001F67A9"/>
    <w:rsid w:val="001F6C33"/>
    <w:rsid w:val="001F6D75"/>
    <w:rsid w:val="001F743D"/>
    <w:rsid w:val="001F767C"/>
    <w:rsid w:val="001F76CF"/>
    <w:rsid w:val="001F7771"/>
    <w:rsid w:val="001F7A17"/>
    <w:rsid w:val="001F7B10"/>
    <w:rsid w:val="001F7FEF"/>
    <w:rsid w:val="0020003E"/>
    <w:rsid w:val="0020062F"/>
    <w:rsid w:val="00200A5D"/>
    <w:rsid w:val="00200BA1"/>
    <w:rsid w:val="00200C91"/>
    <w:rsid w:val="0020138A"/>
    <w:rsid w:val="00201EAE"/>
    <w:rsid w:val="00201FA0"/>
    <w:rsid w:val="00201FFF"/>
    <w:rsid w:val="0020212C"/>
    <w:rsid w:val="0020234E"/>
    <w:rsid w:val="00203A7B"/>
    <w:rsid w:val="00204033"/>
    <w:rsid w:val="00204388"/>
    <w:rsid w:val="00204BA3"/>
    <w:rsid w:val="00205476"/>
    <w:rsid w:val="002054A0"/>
    <w:rsid w:val="002057EF"/>
    <w:rsid w:val="00205C6E"/>
    <w:rsid w:val="002062D0"/>
    <w:rsid w:val="002062DA"/>
    <w:rsid w:val="002063B9"/>
    <w:rsid w:val="00206607"/>
    <w:rsid w:val="0020795C"/>
    <w:rsid w:val="00207C06"/>
    <w:rsid w:val="00207C29"/>
    <w:rsid w:val="00207CA4"/>
    <w:rsid w:val="00210074"/>
    <w:rsid w:val="00210507"/>
    <w:rsid w:val="002105ED"/>
    <w:rsid w:val="00210D85"/>
    <w:rsid w:val="00210FCF"/>
    <w:rsid w:val="0021152C"/>
    <w:rsid w:val="00211794"/>
    <w:rsid w:val="002122C2"/>
    <w:rsid w:val="002125F0"/>
    <w:rsid w:val="0021302D"/>
    <w:rsid w:val="00213C73"/>
    <w:rsid w:val="00213D07"/>
    <w:rsid w:val="0021408E"/>
    <w:rsid w:val="002143BC"/>
    <w:rsid w:val="00214A02"/>
    <w:rsid w:val="00214A38"/>
    <w:rsid w:val="00214FD0"/>
    <w:rsid w:val="002154AF"/>
    <w:rsid w:val="0021562A"/>
    <w:rsid w:val="002158CF"/>
    <w:rsid w:val="00215BBE"/>
    <w:rsid w:val="00215F0B"/>
    <w:rsid w:val="0021658F"/>
    <w:rsid w:val="002168ED"/>
    <w:rsid w:val="00216D3D"/>
    <w:rsid w:val="002179B6"/>
    <w:rsid w:val="00217B87"/>
    <w:rsid w:val="00217CE3"/>
    <w:rsid w:val="00217F15"/>
    <w:rsid w:val="00220061"/>
    <w:rsid w:val="00220237"/>
    <w:rsid w:val="00221182"/>
    <w:rsid w:val="0022182C"/>
    <w:rsid w:val="00221AC5"/>
    <w:rsid w:val="00222350"/>
    <w:rsid w:val="002223E0"/>
    <w:rsid w:val="002223F7"/>
    <w:rsid w:val="00222498"/>
    <w:rsid w:val="002227A9"/>
    <w:rsid w:val="00222EFF"/>
    <w:rsid w:val="002240D5"/>
    <w:rsid w:val="0022436B"/>
    <w:rsid w:val="00224D4F"/>
    <w:rsid w:val="002251EC"/>
    <w:rsid w:val="0022553A"/>
    <w:rsid w:val="002258CB"/>
    <w:rsid w:val="00225A8B"/>
    <w:rsid w:val="00225CA4"/>
    <w:rsid w:val="00225D8B"/>
    <w:rsid w:val="00226043"/>
    <w:rsid w:val="002261A7"/>
    <w:rsid w:val="002266EB"/>
    <w:rsid w:val="0022681A"/>
    <w:rsid w:val="002268D7"/>
    <w:rsid w:val="00226AEC"/>
    <w:rsid w:val="00226D83"/>
    <w:rsid w:val="0022726E"/>
    <w:rsid w:val="00227C2B"/>
    <w:rsid w:val="00227E46"/>
    <w:rsid w:val="0023035C"/>
    <w:rsid w:val="00230730"/>
    <w:rsid w:val="0023077A"/>
    <w:rsid w:val="00230AA2"/>
    <w:rsid w:val="00230C47"/>
    <w:rsid w:val="00230D84"/>
    <w:rsid w:val="0023153C"/>
    <w:rsid w:val="00231627"/>
    <w:rsid w:val="0023169A"/>
    <w:rsid w:val="002318AE"/>
    <w:rsid w:val="002318F2"/>
    <w:rsid w:val="00231F6B"/>
    <w:rsid w:val="00232571"/>
    <w:rsid w:val="002325BF"/>
    <w:rsid w:val="0023290C"/>
    <w:rsid w:val="00232B70"/>
    <w:rsid w:val="002330DE"/>
    <w:rsid w:val="00233D1A"/>
    <w:rsid w:val="002348B3"/>
    <w:rsid w:val="00234BCE"/>
    <w:rsid w:val="00234F3C"/>
    <w:rsid w:val="00235847"/>
    <w:rsid w:val="00235C95"/>
    <w:rsid w:val="00235EA7"/>
    <w:rsid w:val="0023601D"/>
    <w:rsid w:val="002361C9"/>
    <w:rsid w:val="002362C5"/>
    <w:rsid w:val="00236750"/>
    <w:rsid w:val="0023705C"/>
    <w:rsid w:val="0023738E"/>
    <w:rsid w:val="002373A8"/>
    <w:rsid w:val="00237531"/>
    <w:rsid w:val="00237602"/>
    <w:rsid w:val="00237D9E"/>
    <w:rsid w:val="00237E54"/>
    <w:rsid w:val="00240DAF"/>
    <w:rsid w:val="002410C5"/>
    <w:rsid w:val="00241133"/>
    <w:rsid w:val="00241825"/>
    <w:rsid w:val="002421D0"/>
    <w:rsid w:val="0024284D"/>
    <w:rsid w:val="002429BB"/>
    <w:rsid w:val="00242B0E"/>
    <w:rsid w:val="00242DB0"/>
    <w:rsid w:val="002446C0"/>
    <w:rsid w:val="00244B4E"/>
    <w:rsid w:val="00244E46"/>
    <w:rsid w:val="002456E6"/>
    <w:rsid w:val="00245B06"/>
    <w:rsid w:val="00246451"/>
    <w:rsid w:val="00246E30"/>
    <w:rsid w:val="00246EFC"/>
    <w:rsid w:val="0024756D"/>
    <w:rsid w:val="00247AFC"/>
    <w:rsid w:val="00247B61"/>
    <w:rsid w:val="00247FEF"/>
    <w:rsid w:val="00250154"/>
    <w:rsid w:val="00250466"/>
    <w:rsid w:val="002509DB"/>
    <w:rsid w:val="00250ECA"/>
    <w:rsid w:val="00251007"/>
    <w:rsid w:val="00251446"/>
    <w:rsid w:val="0025178E"/>
    <w:rsid w:val="002518C2"/>
    <w:rsid w:val="00252373"/>
    <w:rsid w:val="00252DF2"/>
    <w:rsid w:val="00252EBA"/>
    <w:rsid w:val="002535C6"/>
    <w:rsid w:val="00254352"/>
    <w:rsid w:val="002545F3"/>
    <w:rsid w:val="00254BEB"/>
    <w:rsid w:val="0025508C"/>
    <w:rsid w:val="00255237"/>
    <w:rsid w:val="002557C4"/>
    <w:rsid w:val="0025598D"/>
    <w:rsid w:val="002559FB"/>
    <w:rsid w:val="00256920"/>
    <w:rsid w:val="0025726E"/>
    <w:rsid w:val="00257351"/>
    <w:rsid w:val="002574BF"/>
    <w:rsid w:val="00260B56"/>
    <w:rsid w:val="002610ED"/>
    <w:rsid w:val="00261537"/>
    <w:rsid w:val="002619F5"/>
    <w:rsid w:val="00261BB7"/>
    <w:rsid w:val="00261CB0"/>
    <w:rsid w:val="00262315"/>
    <w:rsid w:val="0026257E"/>
    <w:rsid w:val="00262718"/>
    <w:rsid w:val="00262B85"/>
    <w:rsid w:val="00262BAD"/>
    <w:rsid w:val="00262E67"/>
    <w:rsid w:val="0026341D"/>
    <w:rsid w:val="0026344F"/>
    <w:rsid w:val="00263465"/>
    <w:rsid w:val="002636AE"/>
    <w:rsid w:val="0026392E"/>
    <w:rsid w:val="00263957"/>
    <w:rsid w:val="00264DF5"/>
    <w:rsid w:val="00265077"/>
    <w:rsid w:val="00266A17"/>
    <w:rsid w:val="00266AC1"/>
    <w:rsid w:val="00266C79"/>
    <w:rsid w:val="0026712F"/>
    <w:rsid w:val="0026715B"/>
    <w:rsid w:val="00267332"/>
    <w:rsid w:val="00267681"/>
    <w:rsid w:val="00267F8D"/>
    <w:rsid w:val="00270372"/>
    <w:rsid w:val="00270409"/>
    <w:rsid w:val="00270D2E"/>
    <w:rsid w:val="0027118D"/>
    <w:rsid w:val="00271B04"/>
    <w:rsid w:val="00272FF9"/>
    <w:rsid w:val="002732A1"/>
    <w:rsid w:val="002742C0"/>
    <w:rsid w:val="00274A69"/>
    <w:rsid w:val="00274B79"/>
    <w:rsid w:val="00274CC0"/>
    <w:rsid w:val="00274FB4"/>
    <w:rsid w:val="002751A2"/>
    <w:rsid w:val="00275534"/>
    <w:rsid w:val="00275F81"/>
    <w:rsid w:val="00275FEC"/>
    <w:rsid w:val="002764C9"/>
    <w:rsid w:val="0027667F"/>
    <w:rsid w:val="00276E06"/>
    <w:rsid w:val="00277075"/>
    <w:rsid w:val="0027749E"/>
    <w:rsid w:val="002775D2"/>
    <w:rsid w:val="00277B3F"/>
    <w:rsid w:val="00277FE6"/>
    <w:rsid w:val="00280713"/>
    <w:rsid w:val="00280EEE"/>
    <w:rsid w:val="00280F7A"/>
    <w:rsid w:val="00281122"/>
    <w:rsid w:val="00281409"/>
    <w:rsid w:val="00281432"/>
    <w:rsid w:val="00281521"/>
    <w:rsid w:val="00281A7A"/>
    <w:rsid w:val="00281ADD"/>
    <w:rsid w:val="00281C2A"/>
    <w:rsid w:val="00281E17"/>
    <w:rsid w:val="00282143"/>
    <w:rsid w:val="00282988"/>
    <w:rsid w:val="002829C1"/>
    <w:rsid w:val="00282AB4"/>
    <w:rsid w:val="00283696"/>
    <w:rsid w:val="0028476C"/>
    <w:rsid w:val="0028563E"/>
    <w:rsid w:val="0028579C"/>
    <w:rsid w:val="00287060"/>
    <w:rsid w:val="00287823"/>
    <w:rsid w:val="0028792D"/>
    <w:rsid w:val="00287C09"/>
    <w:rsid w:val="0029042D"/>
    <w:rsid w:val="00290ACD"/>
    <w:rsid w:val="002915D9"/>
    <w:rsid w:val="00291A1B"/>
    <w:rsid w:val="00291B0D"/>
    <w:rsid w:val="002920FA"/>
    <w:rsid w:val="0029261B"/>
    <w:rsid w:val="00292898"/>
    <w:rsid w:val="00292963"/>
    <w:rsid w:val="00292BBC"/>
    <w:rsid w:val="002932A5"/>
    <w:rsid w:val="0029351D"/>
    <w:rsid w:val="00293602"/>
    <w:rsid w:val="00293D92"/>
    <w:rsid w:val="00293E0D"/>
    <w:rsid w:val="00293E80"/>
    <w:rsid w:val="002948B0"/>
    <w:rsid w:val="00294A13"/>
    <w:rsid w:val="00294EEB"/>
    <w:rsid w:val="002953D1"/>
    <w:rsid w:val="00295423"/>
    <w:rsid w:val="00295550"/>
    <w:rsid w:val="00295B72"/>
    <w:rsid w:val="00295CC2"/>
    <w:rsid w:val="002973B0"/>
    <w:rsid w:val="00297904"/>
    <w:rsid w:val="002979CA"/>
    <w:rsid w:val="00297C14"/>
    <w:rsid w:val="00297DFF"/>
    <w:rsid w:val="002A0761"/>
    <w:rsid w:val="002A0FD5"/>
    <w:rsid w:val="002A1069"/>
    <w:rsid w:val="002A1C1A"/>
    <w:rsid w:val="002A220F"/>
    <w:rsid w:val="002A24F1"/>
    <w:rsid w:val="002A2C39"/>
    <w:rsid w:val="002A2D1C"/>
    <w:rsid w:val="002A2FA3"/>
    <w:rsid w:val="002A33F4"/>
    <w:rsid w:val="002A3436"/>
    <w:rsid w:val="002A35FA"/>
    <w:rsid w:val="002A43A0"/>
    <w:rsid w:val="002A5778"/>
    <w:rsid w:val="002A611E"/>
    <w:rsid w:val="002A6E3B"/>
    <w:rsid w:val="002A76AA"/>
    <w:rsid w:val="002A7AC3"/>
    <w:rsid w:val="002A7D68"/>
    <w:rsid w:val="002A7F3C"/>
    <w:rsid w:val="002B04CA"/>
    <w:rsid w:val="002B0AF8"/>
    <w:rsid w:val="002B0E41"/>
    <w:rsid w:val="002B145E"/>
    <w:rsid w:val="002B1C24"/>
    <w:rsid w:val="002B1CC9"/>
    <w:rsid w:val="002B1E84"/>
    <w:rsid w:val="002B1ED3"/>
    <w:rsid w:val="002B2085"/>
    <w:rsid w:val="002B2CD3"/>
    <w:rsid w:val="002B2E59"/>
    <w:rsid w:val="002B321D"/>
    <w:rsid w:val="002B3374"/>
    <w:rsid w:val="002B380E"/>
    <w:rsid w:val="002B38B4"/>
    <w:rsid w:val="002B3EC4"/>
    <w:rsid w:val="002B4780"/>
    <w:rsid w:val="002B4AD5"/>
    <w:rsid w:val="002B4FC1"/>
    <w:rsid w:val="002B54F2"/>
    <w:rsid w:val="002B5543"/>
    <w:rsid w:val="002B56C3"/>
    <w:rsid w:val="002B6189"/>
    <w:rsid w:val="002B65D0"/>
    <w:rsid w:val="002B7541"/>
    <w:rsid w:val="002C00EA"/>
    <w:rsid w:val="002C0AED"/>
    <w:rsid w:val="002C1EA1"/>
    <w:rsid w:val="002C2772"/>
    <w:rsid w:val="002C2BB9"/>
    <w:rsid w:val="002C2F22"/>
    <w:rsid w:val="002C3151"/>
    <w:rsid w:val="002C3231"/>
    <w:rsid w:val="002C328D"/>
    <w:rsid w:val="002C37D5"/>
    <w:rsid w:val="002C38EA"/>
    <w:rsid w:val="002C3A6F"/>
    <w:rsid w:val="002C3B2A"/>
    <w:rsid w:val="002C3D4C"/>
    <w:rsid w:val="002C3DA2"/>
    <w:rsid w:val="002C4327"/>
    <w:rsid w:val="002C4887"/>
    <w:rsid w:val="002C4BCD"/>
    <w:rsid w:val="002C4C3B"/>
    <w:rsid w:val="002C4CFA"/>
    <w:rsid w:val="002C4DA6"/>
    <w:rsid w:val="002C56B6"/>
    <w:rsid w:val="002C5764"/>
    <w:rsid w:val="002C5914"/>
    <w:rsid w:val="002C60A0"/>
    <w:rsid w:val="002C7093"/>
    <w:rsid w:val="002C7095"/>
    <w:rsid w:val="002C7413"/>
    <w:rsid w:val="002C776D"/>
    <w:rsid w:val="002C79C4"/>
    <w:rsid w:val="002D004F"/>
    <w:rsid w:val="002D0188"/>
    <w:rsid w:val="002D0396"/>
    <w:rsid w:val="002D0BAB"/>
    <w:rsid w:val="002D0DB7"/>
    <w:rsid w:val="002D0DD4"/>
    <w:rsid w:val="002D0E0C"/>
    <w:rsid w:val="002D1194"/>
    <w:rsid w:val="002D12CD"/>
    <w:rsid w:val="002D18E1"/>
    <w:rsid w:val="002D18F1"/>
    <w:rsid w:val="002D1EFD"/>
    <w:rsid w:val="002D239A"/>
    <w:rsid w:val="002D29ED"/>
    <w:rsid w:val="002D34DB"/>
    <w:rsid w:val="002D4236"/>
    <w:rsid w:val="002D44E9"/>
    <w:rsid w:val="002D4586"/>
    <w:rsid w:val="002D459B"/>
    <w:rsid w:val="002D48BE"/>
    <w:rsid w:val="002D4B11"/>
    <w:rsid w:val="002D5053"/>
    <w:rsid w:val="002D55AE"/>
    <w:rsid w:val="002D5F82"/>
    <w:rsid w:val="002D60BA"/>
    <w:rsid w:val="002D6651"/>
    <w:rsid w:val="002D70AF"/>
    <w:rsid w:val="002D76E0"/>
    <w:rsid w:val="002D797C"/>
    <w:rsid w:val="002D7C6A"/>
    <w:rsid w:val="002E00D2"/>
    <w:rsid w:val="002E07A3"/>
    <w:rsid w:val="002E0CD6"/>
    <w:rsid w:val="002E119F"/>
    <w:rsid w:val="002E12F9"/>
    <w:rsid w:val="002E1321"/>
    <w:rsid w:val="002E1389"/>
    <w:rsid w:val="002E1666"/>
    <w:rsid w:val="002E17D2"/>
    <w:rsid w:val="002E1EA9"/>
    <w:rsid w:val="002E2543"/>
    <w:rsid w:val="002E25C4"/>
    <w:rsid w:val="002E3883"/>
    <w:rsid w:val="002E3E7B"/>
    <w:rsid w:val="002E4175"/>
    <w:rsid w:val="002E4759"/>
    <w:rsid w:val="002E4774"/>
    <w:rsid w:val="002E51D0"/>
    <w:rsid w:val="002E5368"/>
    <w:rsid w:val="002E5633"/>
    <w:rsid w:val="002E5CE6"/>
    <w:rsid w:val="002E60D1"/>
    <w:rsid w:val="002E622E"/>
    <w:rsid w:val="002E64AA"/>
    <w:rsid w:val="002E6659"/>
    <w:rsid w:val="002E69E6"/>
    <w:rsid w:val="002E6B7E"/>
    <w:rsid w:val="002E7452"/>
    <w:rsid w:val="002E7960"/>
    <w:rsid w:val="002E7FD2"/>
    <w:rsid w:val="002F083B"/>
    <w:rsid w:val="002F09A9"/>
    <w:rsid w:val="002F0ED7"/>
    <w:rsid w:val="002F15A7"/>
    <w:rsid w:val="002F1963"/>
    <w:rsid w:val="002F2202"/>
    <w:rsid w:val="002F223C"/>
    <w:rsid w:val="002F301A"/>
    <w:rsid w:val="002F3FD3"/>
    <w:rsid w:val="002F47B7"/>
    <w:rsid w:val="002F53DD"/>
    <w:rsid w:val="002F5B40"/>
    <w:rsid w:val="002F5B6E"/>
    <w:rsid w:val="002F5B82"/>
    <w:rsid w:val="002F618D"/>
    <w:rsid w:val="002F61B5"/>
    <w:rsid w:val="002F6885"/>
    <w:rsid w:val="002F6AC9"/>
    <w:rsid w:val="002F72FF"/>
    <w:rsid w:val="002F731B"/>
    <w:rsid w:val="002F73FB"/>
    <w:rsid w:val="002F7810"/>
    <w:rsid w:val="002F7A36"/>
    <w:rsid w:val="00300066"/>
    <w:rsid w:val="00300978"/>
    <w:rsid w:val="00301116"/>
    <w:rsid w:val="003017A5"/>
    <w:rsid w:val="0030209B"/>
    <w:rsid w:val="00302442"/>
    <w:rsid w:val="0030267F"/>
    <w:rsid w:val="003029EA"/>
    <w:rsid w:val="00302DAC"/>
    <w:rsid w:val="00303D91"/>
    <w:rsid w:val="00303F71"/>
    <w:rsid w:val="003049B5"/>
    <w:rsid w:val="0030503D"/>
    <w:rsid w:val="0030541B"/>
    <w:rsid w:val="003063EE"/>
    <w:rsid w:val="00306534"/>
    <w:rsid w:val="00306615"/>
    <w:rsid w:val="003069EC"/>
    <w:rsid w:val="00306EFD"/>
    <w:rsid w:val="0030744B"/>
    <w:rsid w:val="0030789F"/>
    <w:rsid w:val="00307DB0"/>
    <w:rsid w:val="00310046"/>
    <w:rsid w:val="00310634"/>
    <w:rsid w:val="00310B8A"/>
    <w:rsid w:val="00310DFE"/>
    <w:rsid w:val="0031119D"/>
    <w:rsid w:val="003112FF"/>
    <w:rsid w:val="003116A9"/>
    <w:rsid w:val="003116DE"/>
    <w:rsid w:val="0031174D"/>
    <w:rsid w:val="00311A29"/>
    <w:rsid w:val="00311E54"/>
    <w:rsid w:val="00311EB9"/>
    <w:rsid w:val="00311EBA"/>
    <w:rsid w:val="00312494"/>
    <w:rsid w:val="003127E4"/>
    <w:rsid w:val="00312C42"/>
    <w:rsid w:val="00312D92"/>
    <w:rsid w:val="00313215"/>
    <w:rsid w:val="0031358B"/>
    <w:rsid w:val="00313846"/>
    <w:rsid w:val="00313DA1"/>
    <w:rsid w:val="00313F07"/>
    <w:rsid w:val="0031442C"/>
    <w:rsid w:val="00314818"/>
    <w:rsid w:val="00314C96"/>
    <w:rsid w:val="00315652"/>
    <w:rsid w:val="00315FEA"/>
    <w:rsid w:val="003161A8"/>
    <w:rsid w:val="0031631F"/>
    <w:rsid w:val="00317042"/>
    <w:rsid w:val="003174C3"/>
    <w:rsid w:val="003178AC"/>
    <w:rsid w:val="0032009D"/>
    <w:rsid w:val="00320150"/>
    <w:rsid w:val="00320784"/>
    <w:rsid w:val="00320949"/>
    <w:rsid w:val="00320E61"/>
    <w:rsid w:val="003221F1"/>
    <w:rsid w:val="003224DE"/>
    <w:rsid w:val="00322915"/>
    <w:rsid w:val="00322A1E"/>
    <w:rsid w:val="003230D5"/>
    <w:rsid w:val="00323845"/>
    <w:rsid w:val="003239EE"/>
    <w:rsid w:val="003247E0"/>
    <w:rsid w:val="00325225"/>
    <w:rsid w:val="00325228"/>
    <w:rsid w:val="003253B2"/>
    <w:rsid w:val="003254D9"/>
    <w:rsid w:val="0032557A"/>
    <w:rsid w:val="00326AEC"/>
    <w:rsid w:val="00326D7D"/>
    <w:rsid w:val="00326E3E"/>
    <w:rsid w:val="0032753D"/>
    <w:rsid w:val="0032777B"/>
    <w:rsid w:val="0032786C"/>
    <w:rsid w:val="003303A4"/>
    <w:rsid w:val="00330622"/>
    <w:rsid w:val="00330847"/>
    <w:rsid w:val="00330CB1"/>
    <w:rsid w:val="003311E7"/>
    <w:rsid w:val="00331249"/>
    <w:rsid w:val="00331397"/>
    <w:rsid w:val="003314FF"/>
    <w:rsid w:val="003318AF"/>
    <w:rsid w:val="003318BA"/>
    <w:rsid w:val="00331B77"/>
    <w:rsid w:val="00331EBC"/>
    <w:rsid w:val="00331F4B"/>
    <w:rsid w:val="00332103"/>
    <w:rsid w:val="003326F7"/>
    <w:rsid w:val="00332F5E"/>
    <w:rsid w:val="00333000"/>
    <w:rsid w:val="003336AA"/>
    <w:rsid w:val="00333E3F"/>
    <w:rsid w:val="00334439"/>
    <w:rsid w:val="00334AF0"/>
    <w:rsid w:val="00334B55"/>
    <w:rsid w:val="0033500B"/>
    <w:rsid w:val="00337039"/>
    <w:rsid w:val="00340517"/>
    <w:rsid w:val="0034059F"/>
    <w:rsid w:val="00340778"/>
    <w:rsid w:val="003407B9"/>
    <w:rsid w:val="003412DF"/>
    <w:rsid w:val="0034136A"/>
    <w:rsid w:val="0034145C"/>
    <w:rsid w:val="003419BE"/>
    <w:rsid w:val="00342A5E"/>
    <w:rsid w:val="00343205"/>
    <w:rsid w:val="0034381F"/>
    <w:rsid w:val="00343B85"/>
    <w:rsid w:val="003442EC"/>
    <w:rsid w:val="0034430B"/>
    <w:rsid w:val="0034449A"/>
    <w:rsid w:val="0034467C"/>
    <w:rsid w:val="003447B7"/>
    <w:rsid w:val="00344A42"/>
    <w:rsid w:val="00344D2C"/>
    <w:rsid w:val="00345215"/>
    <w:rsid w:val="0034584E"/>
    <w:rsid w:val="003458CE"/>
    <w:rsid w:val="00345A57"/>
    <w:rsid w:val="00345D00"/>
    <w:rsid w:val="00345DD2"/>
    <w:rsid w:val="00346C82"/>
    <w:rsid w:val="00346D90"/>
    <w:rsid w:val="003473BF"/>
    <w:rsid w:val="00347AA0"/>
    <w:rsid w:val="00347CFC"/>
    <w:rsid w:val="0035011B"/>
    <w:rsid w:val="00350514"/>
    <w:rsid w:val="00350C12"/>
    <w:rsid w:val="00350E5E"/>
    <w:rsid w:val="00351465"/>
    <w:rsid w:val="00351F62"/>
    <w:rsid w:val="0035237D"/>
    <w:rsid w:val="00352512"/>
    <w:rsid w:val="0035292E"/>
    <w:rsid w:val="00352D5F"/>
    <w:rsid w:val="00352F5C"/>
    <w:rsid w:val="0035302A"/>
    <w:rsid w:val="003535C1"/>
    <w:rsid w:val="003538CA"/>
    <w:rsid w:val="00353A5E"/>
    <w:rsid w:val="00353B04"/>
    <w:rsid w:val="0035426A"/>
    <w:rsid w:val="00354829"/>
    <w:rsid w:val="00355A62"/>
    <w:rsid w:val="00355A99"/>
    <w:rsid w:val="003563AE"/>
    <w:rsid w:val="00357140"/>
    <w:rsid w:val="0035792C"/>
    <w:rsid w:val="00357F5C"/>
    <w:rsid w:val="003601F4"/>
    <w:rsid w:val="003605F2"/>
    <w:rsid w:val="00360963"/>
    <w:rsid w:val="00360BC6"/>
    <w:rsid w:val="00360F77"/>
    <w:rsid w:val="00361150"/>
    <w:rsid w:val="00361351"/>
    <w:rsid w:val="003619C5"/>
    <w:rsid w:val="00362015"/>
    <w:rsid w:val="00362342"/>
    <w:rsid w:val="00363078"/>
    <w:rsid w:val="003632B3"/>
    <w:rsid w:val="00363422"/>
    <w:rsid w:val="003636C1"/>
    <w:rsid w:val="00363A49"/>
    <w:rsid w:val="00363A7A"/>
    <w:rsid w:val="00363D11"/>
    <w:rsid w:val="00363E13"/>
    <w:rsid w:val="00363F65"/>
    <w:rsid w:val="00364549"/>
    <w:rsid w:val="0036491D"/>
    <w:rsid w:val="00364EB0"/>
    <w:rsid w:val="00365151"/>
    <w:rsid w:val="0036520E"/>
    <w:rsid w:val="00365830"/>
    <w:rsid w:val="003664A6"/>
    <w:rsid w:val="0036688B"/>
    <w:rsid w:val="00366BC7"/>
    <w:rsid w:val="00366BCD"/>
    <w:rsid w:val="0036701B"/>
    <w:rsid w:val="003670E3"/>
    <w:rsid w:val="003671E2"/>
    <w:rsid w:val="00367A44"/>
    <w:rsid w:val="00367E98"/>
    <w:rsid w:val="00367FA9"/>
    <w:rsid w:val="00370320"/>
    <w:rsid w:val="0037069F"/>
    <w:rsid w:val="0037112D"/>
    <w:rsid w:val="00371188"/>
    <w:rsid w:val="00371554"/>
    <w:rsid w:val="0037172D"/>
    <w:rsid w:val="00371B8D"/>
    <w:rsid w:val="0037200E"/>
    <w:rsid w:val="003720CC"/>
    <w:rsid w:val="003721D6"/>
    <w:rsid w:val="00372AE6"/>
    <w:rsid w:val="00373309"/>
    <w:rsid w:val="00374E86"/>
    <w:rsid w:val="00375B4B"/>
    <w:rsid w:val="00375C0A"/>
    <w:rsid w:val="00375C3F"/>
    <w:rsid w:val="003763ED"/>
    <w:rsid w:val="003767F2"/>
    <w:rsid w:val="00376A6E"/>
    <w:rsid w:val="00376C3A"/>
    <w:rsid w:val="00376F09"/>
    <w:rsid w:val="00377309"/>
    <w:rsid w:val="0037731B"/>
    <w:rsid w:val="00377522"/>
    <w:rsid w:val="0038015A"/>
    <w:rsid w:val="0038029B"/>
    <w:rsid w:val="0038082C"/>
    <w:rsid w:val="00380BAC"/>
    <w:rsid w:val="00381310"/>
    <w:rsid w:val="00381B86"/>
    <w:rsid w:val="00381DC3"/>
    <w:rsid w:val="0038241F"/>
    <w:rsid w:val="00382728"/>
    <w:rsid w:val="00382C36"/>
    <w:rsid w:val="00382F6F"/>
    <w:rsid w:val="0038312B"/>
    <w:rsid w:val="003836BC"/>
    <w:rsid w:val="003837E1"/>
    <w:rsid w:val="00383CD4"/>
    <w:rsid w:val="003841EF"/>
    <w:rsid w:val="003842F2"/>
    <w:rsid w:val="0038542D"/>
    <w:rsid w:val="0038584D"/>
    <w:rsid w:val="00385C42"/>
    <w:rsid w:val="00385EBF"/>
    <w:rsid w:val="003861C1"/>
    <w:rsid w:val="00386AD0"/>
    <w:rsid w:val="00386BCE"/>
    <w:rsid w:val="00386EC8"/>
    <w:rsid w:val="00386FBF"/>
    <w:rsid w:val="0038733E"/>
    <w:rsid w:val="003902C1"/>
    <w:rsid w:val="003906C1"/>
    <w:rsid w:val="003907E3"/>
    <w:rsid w:val="00390811"/>
    <w:rsid w:val="00390D88"/>
    <w:rsid w:val="00391907"/>
    <w:rsid w:val="00391A53"/>
    <w:rsid w:val="00391DB5"/>
    <w:rsid w:val="0039257F"/>
    <w:rsid w:val="00392806"/>
    <w:rsid w:val="003931DE"/>
    <w:rsid w:val="003932DD"/>
    <w:rsid w:val="003936A7"/>
    <w:rsid w:val="0039373C"/>
    <w:rsid w:val="0039395C"/>
    <w:rsid w:val="00393D91"/>
    <w:rsid w:val="0039490E"/>
    <w:rsid w:val="00394E9E"/>
    <w:rsid w:val="0039527F"/>
    <w:rsid w:val="00395513"/>
    <w:rsid w:val="00395922"/>
    <w:rsid w:val="0039652E"/>
    <w:rsid w:val="00396AF1"/>
    <w:rsid w:val="00396B08"/>
    <w:rsid w:val="00396BB3"/>
    <w:rsid w:val="00396D27"/>
    <w:rsid w:val="0039706C"/>
    <w:rsid w:val="003970AD"/>
    <w:rsid w:val="00397BAA"/>
    <w:rsid w:val="00397BE3"/>
    <w:rsid w:val="00397CA7"/>
    <w:rsid w:val="00397D1A"/>
    <w:rsid w:val="003A0060"/>
    <w:rsid w:val="003A04EB"/>
    <w:rsid w:val="003A163C"/>
    <w:rsid w:val="003A1932"/>
    <w:rsid w:val="003A2B4E"/>
    <w:rsid w:val="003A2E2E"/>
    <w:rsid w:val="003A2FBB"/>
    <w:rsid w:val="003A34E7"/>
    <w:rsid w:val="003A3799"/>
    <w:rsid w:val="003A4913"/>
    <w:rsid w:val="003A4AC8"/>
    <w:rsid w:val="003A4CF0"/>
    <w:rsid w:val="003A5142"/>
    <w:rsid w:val="003A54A9"/>
    <w:rsid w:val="003A5506"/>
    <w:rsid w:val="003A5862"/>
    <w:rsid w:val="003A5D1C"/>
    <w:rsid w:val="003A5FE2"/>
    <w:rsid w:val="003A605A"/>
    <w:rsid w:val="003A62A5"/>
    <w:rsid w:val="003A6E09"/>
    <w:rsid w:val="003A6E85"/>
    <w:rsid w:val="003A7071"/>
    <w:rsid w:val="003A7083"/>
    <w:rsid w:val="003A7BB9"/>
    <w:rsid w:val="003B023C"/>
    <w:rsid w:val="003B075E"/>
    <w:rsid w:val="003B1507"/>
    <w:rsid w:val="003B169D"/>
    <w:rsid w:val="003B1D3F"/>
    <w:rsid w:val="003B2CF2"/>
    <w:rsid w:val="003B3103"/>
    <w:rsid w:val="003B3355"/>
    <w:rsid w:val="003B36DC"/>
    <w:rsid w:val="003B38B3"/>
    <w:rsid w:val="003B3A97"/>
    <w:rsid w:val="003B3AAD"/>
    <w:rsid w:val="003B3D44"/>
    <w:rsid w:val="003B3FC9"/>
    <w:rsid w:val="003B47BC"/>
    <w:rsid w:val="003B4D64"/>
    <w:rsid w:val="003B4DE7"/>
    <w:rsid w:val="003B5123"/>
    <w:rsid w:val="003B53A8"/>
    <w:rsid w:val="003B57F0"/>
    <w:rsid w:val="003B58EC"/>
    <w:rsid w:val="003B5BF6"/>
    <w:rsid w:val="003B68C8"/>
    <w:rsid w:val="003B6AAB"/>
    <w:rsid w:val="003B6B15"/>
    <w:rsid w:val="003B6E43"/>
    <w:rsid w:val="003B76E3"/>
    <w:rsid w:val="003B7A9E"/>
    <w:rsid w:val="003C004E"/>
    <w:rsid w:val="003C065B"/>
    <w:rsid w:val="003C07DD"/>
    <w:rsid w:val="003C0DCF"/>
    <w:rsid w:val="003C1126"/>
    <w:rsid w:val="003C11B4"/>
    <w:rsid w:val="003C1496"/>
    <w:rsid w:val="003C189C"/>
    <w:rsid w:val="003C1F67"/>
    <w:rsid w:val="003C20E8"/>
    <w:rsid w:val="003C2540"/>
    <w:rsid w:val="003C2752"/>
    <w:rsid w:val="003C42F6"/>
    <w:rsid w:val="003C49BC"/>
    <w:rsid w:val="003C4C1D"/>
    <w:rsid w:val="003C5371"/>
    <w:rsid w:val="003C5861"/>
    <w:rsid w:val="003C59EA"/>
    <w:rsid w:val="003C5A31"/>
    <w:rsid w:val="003C5AF6"/>
    <w:rsid w:val="003C5D6F"/>
    <w:rsid w:val="003C6393"/>
    <w:rsid w:val="003C6A46"/>
    <w:rsid w:val="003C6A6E"/>
    <w:rsid w:val="003C6B8B"/>
    <w:rsid w:val="003C6BB5"/>
    <w:rsid w:val="003C6F18"/>
    <w:rsid w:val="003C7BDA"/>
    <w:rsid w:val="003C7CC2"/>
    <w:rsid w:val="003D0094"/>
    <w:rsid w:val="003D0627"/>
    <w:rsid w:val="003D0724"/>
    <w:rsid w:val="003D0F0B"/>
    <w:rsid w:val="003D0F62"/>
    <w:rsid w:val="003D1060"/>
    <w:rsid w:val="003D12DB"/>
    <w:rsid w:val="003D1DEA"/>
    <w:rsid w:val="003D2211"/>
    <w:rsid w:val="003D241C"/>
    <w:rsid w:val="003D2574"/>
    <w:rsid w:val="003D3379"/>
    <w:rsid w:val="003D3442"/>
    <w:rsid w:val="003D44D6"/>
    <w:rsid w:val="003D46E3"/>
    <w:rsid w:val="003D4C71"/>
    <w:rsid w:val="003D50B6"/>
    <w:rsid w:val="003D57F4"/>
    <w:rsid w:val="003D591A"/>
    <w:rsid w:val="003D59C5"/>
    <w:rsid w:val="003D60DD"/>
    <w:rsid w:val="003D6247"/>
    <w:rsid w:val="003D6B7C"/>
    <w:rsid w:val="003D7533"/>
    <w:rsid w:val="003D77C2"/>
    <w:rsid w:val="003D7A7A"/>
    <w:rsid w:val="003E05DF"/>
    <w:rsid w:val="003E0935"/>
    <w:rsid w:val="003E129C"/>
    <w:rsid w:val="003E1562"/>
    <w:rsid w:val="003E161E"/>
    <w:rsid w:val="003E19FC"/>
    <w:rsid w:val="003E1BEE"/>
    <w:rsid w:val="003E1C64"/>
    <w:rsid w:val="003E1CD3"/>
    <w:rsid w:val="003E208E"/>
    <w:rsid w:val="003E22B4"/>
    <w:rsid w:val="003E232C"/>
    <w:rsid w:val="003E3909"/>
    <w:rsid w:val="003E3C1C"/>
    <w:rsid w:val="003E40F9"/>
    <w:rsid w:val="003E41B2"/>
    <w:rsid w:val="003E4455"/>
    <w:rsid w:val="003E4A30"/>
    <w:rsid w:val="003E4F75"/>
    <w:rsid w:val="003E5182"/>
    <w:rsid w:val="003E5216"/>
    <w:rsid w:val="003E54D6"/>
    <w:rsid w:val="003E554A"/>
    <w:rsid w:val="003E55A1"/>
    <w:rsid w:val="003E587E"/>
    <w:rsid w:val="003E59FD"/>
    <w:rsid w:val="003E6085"/>
    <w:rsid w:val="003E644A"/>
    <w:rsid w:val="003E67ED"/>
    <w:rsid w:val="003E6C80"/>
    <w:rsid w:val="003E6CA3"/>
    <w:rsid w:val="003E6CF5"/>
    <w:rsid w:val="003E6D44"/>
    <w:rsid w:val="003E73B4"/>
    <w:rsid w:val="003E74F2"/>
    <w:rsid w:val="003E77FB"/>
    <w:rsid w:val="003E7D65"/>
    <w:rsid w:val="003F07C4"/>
    <w:rsid w:val="003F0F36"/>
    <w:rsid w:val="003F0FF3"/>
    <w:rsid w:val="003F1811"/>
    <w:rsid w:val="003F2C67"/>
    <w:rsid w:val="003F3031"/>
    <w:rsid w:val="003F3C62"/>
    <w:rsid w:val="003F3DA5"/>
    <w:rsid w:val="003F4A41"/>
    <w:rsid w:val="003F4C96"/>
    <w:rsid w:val="003F58F5"/>
    <w:rsid w:val="003F5B36"/>
    <w:rsid w:val="003F5BA5"/>
    <w:rsid w:val="003F6219"/>
    <w:rsid w:val="003F696C"/>
    <w:rsid w:val="003F6CF6"/>
    <w:rsid w:val="003F7539"/>
    <w:rsid w:val="003F77E5"/>
    <w:rsid w:val="003F7B4C"/>
    <w:rsid w:val="003F7E48"/>
    <w:rsid w:val="003F7EF9"/>
    <w:rsid w:val="004000E7"/>
    <w:rsid w:val="004004DD"/>
    <w:rsid w:val="00400A1F"/>
    <w:rsid w:val="00400E73"/>
    <w:rsid w:val="0040174A"/>
    <w:rsid w:val="004017D1"/>
    <w:rsid w:val="00401B1D"/>
    <w:rsid w:val="00401C49"/>
    <w:rsid w:val="00401CD5"/>
    <w:rsid w:val="00401F82"/>
    <w:rsid w:val="004026BA"/>
    <w:rsid w:val="00402A07"/>
    <w:rsid w:val="00402BA2"/>
    <w:rsid w:val="004030C6"/>
    <w:rsid w:val="00403333"/>
    <w:rsid w:val="004034DA"/>
    <w:rsid w:val="00403D97"/>
    <w:rsid w:val="00403E8B"/>
    <w:rsid w:val="0040438F"/>
    <w:rsid w:val="00404580"/>
    <w:rsid w:val="00404CFE"/>
    <w:rsid w:val="004050AC"/>
    <w:rsid w:val="0040529A"/>
    <w:rsid w:val="004056AA"/>
    <w:rsid w:val="004056AF"/>
    <w:rsid w:val="00405CE7"/>
    <w:rsid w:val="00405DC9"/>
    <w:rsid w:val="00406002"/>
    <w:rsid w:val="004065E6"/>
    <w:rsid w:val="004068C4"/>
    <w:rsid w:val="0040690D"/>
    <w:rsid w:val="00406AD3"/>
    <w:rsid w:val="0040710A"/>
    <w:rsid w:val="0040717E"/>
    <w:rsid w:val="0040757E"/>
    <w:rsid w:val="00410731"/>
    <w:rsid w:val="00410772"/>
    <w:rsid w:val="00411760"/>
    <w:rsid w:val="004118BC"/>
    <w:rsid w:val="00411A20"/>
    <w:rsid w:val="0041250A"/>
    <w:rsid w:val="00412E42"/>
    <w:rsid w:val="004130AA"/>
    <w:rsid w:val="004136D8"/>
    <w:rsid w:val="00413EC1"/>
    <w:rsid w:val="00413F16"/>
    <w:rsid w:val="004142B5"/>
    <w:rsid w:val="00414A13"/>
    <w:rsid w:val="00414E2E"/>
    <w:rsid w:val="004152A0"/>
    <w:rsid w:val="00415776"/>
    <w:rsid w:val="00415998"/>
    <w:rsid w:val="00415C29"/>
    <w:rsid w:val="00415D6A"/>
    <w:rsid w:val="00415E3F"/>
    <w:rsid w:val="004176D6"/>
    <w:rsid w:val="0041772D"/>
    <w:rsid w:val="00417B80"/>
    <w:rsid w:val="00417BB1"/>
    <w:rsid w:val="0042112A"/>
    <w:rsid w:val="00421438"/>
    <w:rsid w:val="0042176D"/>
    <w:rsid w:val="00421A83"/>
    <w:rsid w:val="00422FD7"/>
    <w:rsid w:val="004233CC"/>
    <w:rsid w:val="00423D89"/>
    <w:rsid w:val="00423EC5"/>
    <w:rsid w:val="004240FB"/>
    <w:rsid w:val="00424648"/>
    <w:rsid w:val="0042489F"/>
    <w:rsid w:val="00424A50"/>
    <w:rsid w:val="004251AE"/>
    <w:rsid w:val="00425513"/>
    <w:rsid w:val="00425534"/>
    <w:rsid w:val="004255C9"/>
    <w:rsid w:val="00425C05"/>
    <w:rsid w:val="00426356"/>
    <w:rsid w:val="00426929"/>
    <w:rsid w:val="00426DFE"/>
    <w:rsid w:val="00427020"/>
    <w:rsid w:val="00427320"/>
    <w:rsid w:val="004300A4"/>
    <w:rsid w:val="00430A2F"/>
    <w:rsid w:val="00430F13"/>
    <w:rsid w:val="00431755"/>
    <w:rsid w:val="00431781"/>
    <w:rsid w:val="00431A9F"/>
    <w:rsid w:val="00432488"/>
    <w:rsid w:val="00432DC8"/>
    <w:rsid w:val="00433121"/>
    <w:rsid w:val="004333B2"/>
    <w:rsid w:val="00433776"/>
    <w:rsid w:val="00433D11"/>
    <w:rsid w:val="00433F79"/>
    <w:rsid w:val="00434240"/>
    <w:rsid w:val="004344C0"/>
    <w:rsid w:val="00434662"/>
    <w:rsid w:val="00434ADC"/>
    <w:rsid w:val="00436353"/>
    <w:rsid w:val="00436BFE"/>
    <w:rsid w:val="00436DF5"/>
    <w:rsid w:val="00437466"/>
    <w:rsid w:val="00440108"/>
    <w:rsid w:val="0044048B"/>
    <w:rsid w:val="004408B8"/>
    <w:rsid w:val="00440C08"/>
    <w:rsid w:val="00440E7E"/>
    <w:rsid w:val="0044126A"/>
    <w:rsid w:val="00441A32"/>
    <w:rsid w:val="00441A6D"/>
    <w:rsid w:val="00441BDE"/>
    <w:rsid w:val="00441CD2"/>
    <w:rsid w:val="00442462"/>
    <w:rsid w:val="004426AB"/>
    <w:rsid w:val="00442784"/>
    <w:rsid w:val="00442939"/>
    <w:rsid w:val="00442C16"/>
    <w:rsid w:val="00443026"/>
    <w:rsid w:val="0044327C"/>
    <w:rsid w:val="004439B9"/>
    <w:rsid w:val="0044432A"/>
    <w:rsid w:val="0044451E"/>
    <w:rsid w:val="00445410"/>
    <w:rsid w:val="00445F78"/>
    <w:rsid w:val="00446120"/>
    <w:rsid w:val="00446339"/>
    <w:rsid w:val="00446439"/>
    <w:rsid w:val="00446954"/>
    <w:rsid w:val="00446A00"/>
    <w:rsid w:val="00446B1F"/>
    <w:rsid w:val="00446FB8"/>
    <w:rsid w:val="00447483"/>
    <w:rsid w:val="0044787D"/>
    <w:rsid w:val="00447EC2"/>
    <w:rsid w:val="00450BDA"/>
    <w:rsid w:val="00450CFC"/>
    <w:rsid w:val="00450FF0"/>
    <w:rsid w:val="004520CC"/>
    <w:rsid w:val="00452121"/>
    <w:rsid w:val="004525D4"/>
    <w:rsid w:val="00452D04"/>
    <w:rsid w:val="0045363B"/>
    <w:rsid w:val="00453A3E"/>
    <w:rsid w:val="00453BE1"/>
    <w:rsid w:val="00453EA0"/>
    <w:rsid w:val="00453F36"/>
    <w:rsid w:val="004542A3"/>
    <w:rsid w:val="0045452F"/>
    <w:rsid w:val="00454694"/>
    <w:rsid w:val="00454CB5"/>
    <w:rsid w:val="0045512B"/>
    <w:rsid w:val="004559AF"/>
    <w:rsid w:val="00455F5B"/>
    <w:rsid w:val="0045618F"/>
    <w:rsid w:val="00456246"/>
    <w:rsid w:val="004565D2"/>
    <w:rsid w:val="004567B2"/>
    <w:rsid w:val="00456AAC"/>
    <w:rsid w:val="00456ED2"/>
    <w:rsid w:val="00456EEA"/>
    <w:rsid w:val="004572C3"/>
    <w:rsid w:val="0045766B"/>
    <w:rsid w:val="004578AF"/>
    <w:rsid w:val="00457916"/>
    <w:rsid w:val="00457EA9"/>
    <w:rsid w:val="00457F8D"/>
    <w:rsid w:val="00460248"/>
    <w:rsid w:val="004604D2"/>
    <w:rsid w:val="00461474"/>
    <w:rsid w:val="004618A2"/>
    <w:rsid w:val="00461A0E"/>
    <w:rsid w:val="00461A42"/>
    <w:rsid w:val="00461DA9"/>
    <w:rsid w:val="00462045"/>
    <w:rsid w:val="004626C1"/>
    <w:rsid w:val="0046294C"/>
    <w:rsid w:val="0046444F"/>
    <w:rsid w:val="0046467E"/>
    <w:rsid w:val="00464804"/>
    <w:rsid w:val="004648B8"/>
    <w:rsid w:val="0046493A"/>
    <w:rsid w:val="00464AEA"/>
    <w:rsid w:val="00464E95"/>
    <w:rsid w:val="00464F4F"/>
    <w:rsid w:val="00464FF9"/>
    <w:rsid w:val="0046592E"/>
    <w:rsid w:val="00467011"/>
    <w:rsid w:val="004671D0"/>
    <w:rsid w:val="00467209"/>
    <w:rsid w:val="00467E1A"/>
    <w:rsid w:val="00470643"/>
    <w:rsid w:val="004711BC"/>
    <w:rsid w:val="004716E3"/>
    <w:rsid w:val="00471C9A"/>
    <w:rsid w:val="0047217A"/>
    <w:rsid w:val="0047221E"/>
    <w:rsid w:val="00472327"/>
    <w:rsid w:val="0047237D"/>
    <w:rsid w:val="00472502"/>
    <w:rsid w:val="004725C3"/>
    <w:rsid w:val="004725C8"/>
    <w:rsid w:val="00472BFB"/>
    <w:rsid w:val="00473465"/>
    <w:rsid w:val="0047381D"/>
    <w:rsid w:val="0047491C"/>
    <w:rsid w:val="00474BB7"/>
    <w:rsid w:val="00474C39"/>
    <w:rsid w:val="00474C7D"/>
    <w:rsid w:val="0047575E"/>
    <w:rsid w:val="00475CAE"/>
    <w:rsid w:val="00475D0C"/>
    <w:rsid w:val="004760F6"/>
    <w:rsid w:val="00476133"/>
    <w:rsid w:val="00476800"/>
    <w:rsid w:val="00476E7A"/>
    <w:rsid w:val="004774B9"/>
    <w:rsid w:val="004778C4"/>
    <w:rsid w:val="00477FB2"/>
    <w:rsid w:val="00477FC7"/>
    <w:rsid w:val="00480072"/>
    <w:rsid w:val="004804F5"/>
    <w:rsid w:val="00480BDD"/>
    <w:rsid w:val="00481482"/>
    <w:rsid w:val="004816D7"/>
    <w:rsid w:val="0048215B"/>
    <w:rsid w:val="00482761"/>
    <w:rsid w:val="00482BB1"/>
    <w:rsid w:val="00482F63"/>
    <w:rsid w:val="0048342E"/>
    <w:rsid w:val="0048380F"/>
    <w:rsid w:val="004838A5"/>
    <w:rsid w:val="004843C4"/>
    <w:rsid w:val="00484659"/>
    <w:rsid w:val="00484885"/>
    <w:rsid w:val="00484BC4"/>
    <w:rsid w:val="00485573"/>
    <w:rsid w:val="00485766"/>
    <w:rsid w:val="004859AA"/>
    <w:rsid w:val="00485DC4"/>
    <w:rsid w:val="00486D97"/>
    <w:rsid w:val="00487478"/>
    <w:rsid w:val="004875E8"/>
    <w:rsid w:val="0048782D"/>
    <w:rsid w:val="00487CA3"/>
    <w:rsid w:val="00487CC4"/>
    <w:rsid w:val="0049010A"/>
    <w:rsid w:val="00490534"/>
    <w:rsid w:val="00490873"/>
    <w:rsid w:val="00490B6B"/>
    <w:rsid w:val="00490EB3"/>
    <w:rsid w:val="00491412"/>
    <w:rsid w:val="00491703"/>
    <w:rsid w:val="00491AFC"/>
    <w:rsid w:val="00492281"/>
    <w:rsid w:val="0049258B"/>
    <w:rsid w:val="004928C8"/>
    <w:rsid w:val="00492A8D"/>
    <w:rsid w:val="00493438"/>
    <w:rsid w:val="00493E06"/>
    <w:rsid w:val="0049428D"/>
    <w:rsid w:val="004947A8"/>
    <w:rsid w:val="004947BC"/>
    <w:rsid w:val="00494DC1"/>
    <w:rsid w:val="00495BC6"/>
    <w:rsid w:val="00495EF9"/>
    <w:rsid w:val="00496816"/>
    <w:rsid w:val="00496F6C"/>
    <w:rsid w:val="004971EF"/>
    <w:rsid w:val="00497CAE"/>
    <w:rsid w:val="00497EB0"/>
    <w:rsid w:val="004A0413"/>
    <w:rsid w:val="004A043D"/>
    <w:rsid w:val="004A066F"/>
    <w:rsid w:val="004A1253"/>
    <w:rsid w:val="004A14C6"/>
    <w:rsid w:val="004A1893"/>
    <w:rsid w:val="004A1C9B"/>
    <w:rsid w:val="004A2346"/>
    <w:rsid w:val="004A2E4A"/>
    <w:rsid w:val="004A3355"/>
    <w:rsid w:val="004A3773"/>
    <w:rsid w:val="004A38A8"/>
    <w:rsid w:val="004A3A64"/>
    <w:rsid w:val="004A3F56"/>
    <w:rsid w:val="004A4BB2"/>
    <w:rsid w:val="004A4F1C"/>
    <w:rsid w:val="004A5118"/>
    <w:rsid w:val="004A5479"/>
    <w:rsid w:val="004A58C2"/>
    <w:rsid w:val="004A5E21"/>
    <w:rsid w:val="004A61E6"/>
    <w:rsid w:val="004A6397"/>
    <w:rsid w:val="004A666A"/>
    <w:rsid w:val="004A6A39"/>
    <w:rsid w:val="004B0CD5"/>
    <w:rsid w:val="004B143F"/>
    <w:rsid w:val="004B1605"/>
    <w:rsid w:val="004B1759"/>
    <w:rsid w:val="004B202A"/>
    <w:rsid w:val="004B2153"/>
    <w:rsid w:val="004B2482"/>
    <w:rsid w:val="004B2498"/>
    <w:rsid w:val="004B285E"/>
    <w:rsid w:val="004B3022"/>
    <w:rsid w:val="004B3DB0"/>
    <w:rsid w:val="004B3FBC"/>
    <w:rsid w:val="004B4667"/>
    <w:rsid w:val="004B49A0"/>
    <w:rsid w:val="004B52AF"/>
    <w:rsid w:val="004B64CD"/>
    <w:rsid w:val="004B67D3"/>
    <w:rsid w:val="004B6C2D"/>
    <w:rsid w:val="004B7A0F"/>
    <w:rsid w:val="004C00C5"/>
    <w:rsid w:val="004C06C7"/>
    <w:rsid w:val="004C115C"/>
    <w:rsid w:val="004C1240"/>
    <w:rsid w:val="004C1DB1"/>
    <w:rsid w:val="004C2211"/>
    <w:rsid w:val="004C2285"/>
    <w:rsid w:val="004C2C66"/>
    <w:rsid w:val="004C2EE4"/>
    <w:rsid w:val="004C33D2"/>
    <w:rsid w:val="004C3BDA"/>
    <w:rsid w:val="004C3E3C"/>
    <w:rsid w:val="004C3EA0"/>
    <w:rsid w:val="004C42AD"/>
    <w:rsid w:val="004C488F"/>
    <w:rsid w:val="004C54A2"/>
    <w:rsid w:val="004C57C2"/>
    <w:rsid w:val="004C58BC"/>
    <w:rsid w:val="004C60E2"/>
    <w:rsid w:val="004C61E8"/>
    <w:rsid w:val="004C6306"/>
    <w:rsid w:val="004C66C3"/>
    <w:rsid w:val="004C682C"/>
    <w:rsid w:val="004C6F5E"/>
    <w:rsid w:val="004C7694"/>
    <w:rsid w:val="004C7895"/>
    <w:rsid w:val="004C7BF5"/>
    <w:rsid w:val="004C7E94"/>
    <w:rsid w:val="004D00B0"/>
    <w:rsid w:val="004D1B86"/>
    <w:rsid w:val="004D1CB5"/>
    <w:rsid w:val="004D2A26"/>
    <w:rsid w:val="004D3FB8"/>
    <w:rsid w:val="004D400F"/>
    <w:rsid w:val="004D44C3"/>
    <w:rsid w:val="004D4551"/>
    <w:rsid w:val="004D47EF"/>
    <w:rsid w:val="004D48A4"/>
    <w:rsid w:val="004D56D3"/>
    <w:rsid w:val="004D5A64"/>
    <w:rsid w:val="004D65CC"/>
    <w:rsid w:val="004D66AE"/>
    <w:rsid w:val="004D6F91"/>
    <w:rsid w:val="004D6FF8"/>
    <w:rsid w:val="004D7622"/>
    <w:rsid w:val="004D7980"/>
    <w:rsid w:val="004D7CF8"/>
    <w:rsid w:val="004D7EDA"/>
    <w:rsid w:val="004E0E49"/>
    <w:rsid w:val="004E12EB"/>
    <w:rsid w:val="004E1638"/>
    <w:rsid w:val="004E1869"/>
    <w:rsid w:val="004E18F5"/>
    <w:rsid w:val="004E197A"/>
    <w:rsid w:val="004E1B43"/>
    <w:rsid w:val="004E22E8"/>
    <w:rsid w:val="004E27D7"/>
    <w:rsid w:val="004E321A"/>
    <w:rsid w:val="004E32B4"/>
    <w:rsid w:val="004E3567"/>
    <w:rsid w:val="004E3D64"/>
    <w:rsid w:val="004E4188"/>
    <w:rsid w:val="004E443C"/>
    <w:rsid w:val="004E46DF"/>
    <w:rsid w:val="004E4D8C"/>
    <w:rsid w:val="004E4FC0"/>
    <w:rsid w:val="004E5154"/>
    <w:rsid w:val="004E54C1"/>
    <w:rsid w:val="004E5D52"/>
    <w:rsid w:val="004E6882"/>
    <w:rsid w:val="004E69E4"/>
    <w:rsid w:val="004E6AB0"/>
    <w:rsid w:val="004E6CB1"/>
    <w:rsid w:val="004E7ADD"/>
    <w:rsid w:val="004F010B"/>
    <w:rsid w:val="004F07D7"/>
    <w:rsid w:val="004F1269"/>
    <w:rsid w:val="004F1297"/>
    <w:rsid w:val="004F16DB"/>
    <w:rsid w:val="004F17CD"/>
    <w:rsid w:val="004F1A85"/>
    <w:rsid w:val="004F1DC3"/>
    <w:rsid w:val="004F2422"/>
    <w:rsid w:val="004F264F"/>
    <w:rsid w:val="004F2C83"/>
    <w:rsid w:val="004F2E19"/>
    <w:rsid w:val="004F2EA8"/>
    <w:rsid w:val="004F32E2"/>
    <w:rsid w:val="004F390A"/>
    <w:rsid w:val="004F3C13"/>
    <w:rsid w:val="004F3EC0"/>
    <w:rsid w:val="004F4B9C"/>
    <w:rsid w:val="004F4D7E"/>
    <w:rsid w:val="004F4E24"/>
    <w:rsid w:val="004F50B0"/>
    <w:rsid w:val="004F5242"/>
    <w:rsid w:val="004F532A"/>
    <w:rsid w:val="004F544A"/>
    <w:rsid w:val="004F5699"/>
    <w:rsid w:val="004F5B16"/>
    <w:rsid w:val="004F5C1E"/>
    <w:rsid w:val="004F5D9D"/>
    <w:rsid w:val="004F5F28"/>
    <w:rsid w:val="004F645A"/>
    <w:rsid w:val="004F68E5"/>
    <w:rsid w:val="004F6C9D"/>
    <w:rsid w:val="004F7037"/>
    <w:rsid w:val="004F714B"/>
    <w:rsid w:val="004F741B"/>
    <w:rsid w:val="004F7CB7"/>
    <w:rsid w:val="005001D6"/>
    <w:rsid w:val="00500802"/>
    <w:rsid w:val="00500F08"/>
    <w:rsid w:val="005011E6"/>
    <w:rsid w:val="0050132A"/>
    <w:rsid w:val="0050148F"/>
    <w:rsid w:val="00501DFA"/>
    <w:rsid w:val="00501EC9"/>
    <w:rsid w:val="00502630"/>
    <w:rsid w:val="005028D6"/>
    <w:rsid w:val="00502B48"/>
    <w:rsid w:val="00502D0E"/>
    <w:rsid w:val="00503253"/>
    <w:rsid w:val="00503430"/>
    <w:rsid w:val="005037CF"/>
    <w:rsid w:val="00503BB0"/>
    <w:rsid w:val="00503E03"/>
    <w:rsid w:val="00503E64"/>
    <w:rsid w:val="00503F37"/>
    <w:rsid w:val="0050408D"/>
    <w:rsid w:val="005048BA"/>
    <w:rsid w:val="00505B4A"/>
    <w:rsid w:val="00505D37"/>
    <w:rsid w:val="00505E01"/>
    <w:rsid w:val="00505F69"/>
    <w:rsid w:val="00506332"/>
    <w:rsid w:val="00506761"/>
    <w:rsid w:val="00506AD7"/>
    <w:rsid w:val="0051051D"/>
    <w:rsid w:val="005106D0"/>
    <w:rsid w:val="00510890"/>
    <w:rsid w:val="00510AE0"/>
    <w:rsid w:val="00510D24"/>
    <w:rsid w:val="0051123E"/>
    <w:rsid w:val="00511F0B"/>
    <w:rsid w:val="00512063"/>
    <w:rsid w:val="00512137"/>
    <w:rsid w:val="00512226"/>
    <w:rsid w:val="00512B31"/>
    <w:rsid w:val="00513053"/>
    <w:rsid w:val="00513198"/>
    <w:rsid w:val="005132AB"/>
    <w:rsid w:val="005132BF"/>
    <w:rsid w:val="00513D4D"/>
    <w:rsid w:val="00513FED"/>
    <w:rsid w:val="005147C6"/>
    <w:rsid w:val="00515012"/>
    <w:rsid w:val="005158B2"/>
    <w:rsid w:val="0051592A"/>
    <w:rsid w:val="0051599B"/>
    <w:rsid w:val="005159B1"/>
    <w:rsid w:val="00515C53"/>
    <w:rsid w:val="00515D03"/>
    <w:rsid w:val="00515E96"/>
    <w:rsid w:val="005164C1"/>
    <w:rsid w:val="005166E7"/>
    <w:rsid w:val="00516A71"/>
    <w:rsid w:val="00516CAF"/>
    <w:rsid w:val="00517132"/>
    <w:rsid w:val="00517938"/>
    <w:rsid w:val="00517E00"/>
    <w:rsid w:val="00520C95"/>
    <w:rsid w:val="005210D5"/>
    <w:rsid w:val="0052239A"/>
    <w:rsid w:val="00522502"/>
    <w:rsid w:val="00522530"/>
    <w:rsid w:val="0052257C"/>
    <w:rsid w:val="00522879"/>
    <w:rsid w:val="00522B74"/>
    <w:rsid w:val="0052351A"/>
    <w:rsid w:val="0052404B"/>
    <w:rsid w:val="005249FE"/>
    <w:rsid w:val="00524A80"/>
    <w:rsid w:val="00525397"/>
    <w:rsid w:val="005254C4"/>
    <w:rsid w:val="005255A1"/>
    <w:rsid w:val="00525620"/>
    <w:rsid w:val="00525825"/>
    <w:rsid w:val="00525A12"/>
    <w:rsid w:val="00525E92"/>
    <w:rsid w:val="0052641C"/>
    <w:rsid w:val="0052728A"/>
    <w:rsid w:val="00527C97"/>
    <w:rsid w:val="00530136"/>
    <w:rsid w:val="005310B4"/>
    <w:rsid w:val="005310C0"/>
    <w:rsid w:val="005311C2"/>
    <w:rsid w:val="00531594"/>
    <w:rsid w:val="005319E9"/>
    <w:rsid w:val="00531C0A"/>
    <w:rsid w:val="00531F16"/>
    <w:rsid w:val="00532533"/>
    <w:rsid w:val="0053281F"/>
    <w:rsid w:val="00532901"/>
    <w:rsid w:val="00532A8B"/>
    <w:rsid w:val="0053356F"/>
    <w:rsid w:val="005337F6"/>
    <w:rsid w:val="00533BAA"/>
    <w:rsid w:val="0053406F"/>
    <w:rsid w:val="005343A4"/>
    <w:rsid w:val="0053449C"/>
    <w:rsid w:val="00534CDC"/>
    <w:rsid w:val="00534DD2"/>
    <w:rsid w:val="00534E5F"/>
    <w:rsid w:val="00535546"/>
    <w:rsid w:val="00535953"/>
    <w:rsid w:val="00535AA6"/>
    <w:rsid w:val="00535D9E"/>
    <w:rsid w:val="00535FC9"/>
    <w:rsid w:val="00536025"/>
    <w:rsid w:val="00536C89"/>
    <w:rsid w:val="0053795D"/>
    <w:rsid w:val="00540CCF"/>
    <w:rsid w:val="00540DFC"/>
    <w:rsid w:val="00540F89"/>
    <w:rsid w:val="005418E3"/>
    <w:rsid w:val="005419EF"/>
    <w:rsid w:val="00542090"/>
    <w:rsid w:val="00542366"/>
    <w:rsid w:val="0054340B"/>
    <w:rsid w:val="00543D8F"/>
    <w:rsid w:val="00543D97"/>
    <w:rsid w:val="0054410C"/>
    <w:rsid w:val="005444A6"/>
    <w:rsid w:val="00544522"/>
    <w:rsid w:val="005445B6"/>
    <w:rsid w:val="005449C4"/>
    <w:rsid w:val="0054582C"/>
    <w:rsid w:val="00545A5E"/>
    <w:rsid w:val="00545A65"/>
    <w:rsid w:val="00545D37"/>
    <w:rsid w:val="005462E8"/>
    <w:rsid w:val="00546735"/>
    <w:rsid w:val="005467E2"/>
    <w:rsid w:val="005468AB"/>
    <w:rsid w:val="00546B19"/>
    <w:rsid w:val="00547176"/>
    <w:rsid w:val="0054740D"/>
    <w:rsid w:val="0054748E"/>
    <w:rsid w:val="00550195"/>
    <w:rsid w:val="005501A0"/>
    <w:rsid w:val="0055026B"/>
    <w:rsid w:val="0055039C"/>
    <w:rsid w:val="00550831"/>
    <w:rsid w:val="0055091A"/>
    <w:rsid w:val="00550A6C"/>
    <w:rsid w:val="00550AA3"/>
    <w:rsid w:val="00550D79"/>
    <w:rsid w:val="00551F65"/>
    <w:rsid w:val="00551F95"/>
    <w:rsid w:val="005525B0"/>
    <w:rsid w:val="00552A32"/>
    <w:rsid w:val="00552FA0"/>
    <w:rsid w:val="00553049"/>
    <w:rsid w:val="005533E0"/>
    <w:rsid w:val="00554273"/>
    <w:rsid w:val="00554B11"/>
    <w:rsid w:val="00554E9D"/>
    <w:rsid w:val="0055510A"/>
    <w:rsid w:val="005554F8"/>
    <w:rsid w:val="005572EF"/>
    <w:rsid w:val="00557324"/>
    <w:rsid w:val="0056001A"/>
    <w:rsid w:val="00560583"/>
    <w:rsid w:val="00560739"/>
    <w:rsid w:val="00560C2B"/>
    <w:rsid w:val="00560F2D"/>
    <w:rsid w:val="00562D23"/>
    <w:rsid w:val="00563450"/>
    <w:rsid w:val="00563B96"/>
    <w:rsid w:val="005640EB"/>
    <w:rsid w:val="005642B6"/>
    <w:rsid w:val="00565511"/>
    <w:rsid w:val="005657E8"/>
    <w:rsid w:val="005659BB"/>
    <w:rsid w:val="00565D6A"/>
    <w:rsid w:val="00566291"/>
    <w:rsid w:val="005668CF"/>
    <w:rsid w:val="00566A97"/>
    <w:rsid w:val="00567A3A"/>
    <w:rsid w:val="00570011"/>
    <w:rsid w:val="00570028"/>
    <w:rsid w:val="00571010"/>
    <w:rsid w:val="005710C4"/>
    <w:rsid w:val="00571D5E"/>
    <w:rsid w:val="00572379"/>
    <w:rsid w:val="00572A21"/>
    <w:rsid w:val="0057307A"/>
    <w:rsid w:val="005736C5"/>
    <w:rsid w:val="00573D4A"/>
    <w:rsid w:val="00574290"/>
    <w:rsid w:val="005748BC"/>
    <w:rsid w:val="00575325"/>
    <w:rsid w:val="005756BC"/>
    <w:rsid w:val="00575BA4"/>
    <w:rsid w:val="00576000"/>
    <w:rsid w:val="005760AE"/>
    <w:rsid w:val="005760C4"/>
    <w:rsid w:val="00576247"/>
    <w:rsid w:val="00576698"/>
    <w:rsid w:val="00577542"/>
    <w:rsid w:val="005778EA"/>
    <w:rsid w:val="00580015"/>
    <w:rsid w:val="005801F2"/>
    <w:rsid w:val="005806E9"/>
    <w:rsid w:val="00580DD7"/>
    <w:rsid w:val="005814CA"/>
    <w:rsid w:val="005823D0"/>
    <w:rsid w:val="00582869"/>
    <w:rsid w:val="00582D54"/>
    <w:rsid w:val="005834BF"/>
    <w:rsid w:val="005836A7"/>
    <w:rsid w:val="00583758"/>
    <w:rsid w:val="00583AAF"/>
    <w:rsid w:val="005844B6"/>
    <w:rsid w:val="00584D53"/>
    <w:rsid w:val="00584E20"/>
    <w:rsid w:val="00584F53"/>
    <w:rsid w:val="0058566D"/>
    <w:rsid w:val="00586063"/>
    <w:rsid w:val="0058610F"/>
    <w:rsid w:val="0058640D"/>
    <w:rsid w:val="00586F10"/>
    <w:rsid w:val="0058764D"/>
    <w:rsid w:val="00587AF9"/>
    <w:rsid w:val="00587DBC"/>
    <w:rsid w:val="00587E5C"/>
    <w:rsid w:val="00587E94"/>
    <w:rsid w:val="00590154"/>
    <w:rsid w:val="00590820"/>
    <w:rsid w:val="0059148D"/>
    <w:rsid w:val="005915AE"/>
    <w:rsid w:val="0059188D"/>
    <w:rsid w:val="005926B3"/>
    <w:rsid w:val="0059282B"/>
    <w:rsid w:val="00592B9A"/>
    <w:rsid w:val="005930D4"/>
    <w:rsid w:val="00593206"/>
    <w:rsid w:val="0059405B"/>
    <w:rsid w:val="0059438F"/>
    <w:rsid w:val="0059439D"/>
    <w:rsid w:val="00594A04"/>
    <w:rsid w:val="0059593C"/>
    <w:rsid w:val="005959E5"/>
    <w:rsid w:val="005962D5"/>
    <w:rsid w:val="00596A69"/>
    <w:rsid w:val="005979D8"/>
    <w:rsid w:val="00597AAF"/>
    <w:rsid w:val="005A0088"/>
    <w:rsid w:val="005A1393"/>
    <w:rsid w:val="005A13B0"/>
    <w:rsid w:val="005A20FC"/>
    <w:rsid w:val="005A2493"/>
    <w:rsid w:val="005A2748"/>
    <w:rsid w:val="005A2800"/>
    <w:rsid w:val="005A29A4"/>
    <w:rsid w:val="005A2BBE"/>
    <w:rsid w:val="005A36E0"/>
    <w:rsid w:val="005A3B79"/>
    <w:rsid w:val="005A3FCF"/>
    <w:rsid w:val="005A4108"/>
    <w:rsid w:val="005A443F"/>
    <w:rsid w:val="005A4509"/>
    <w:rsid w:val="005A453D"/>
    <w:rsid w:val="005A5215"/>
    <w:rsid w:val="005A5561"/>
    <w:rsid w:val="005A56A3"/>
    <w:rsid w:val="005A611E"/>
    <w:rsid w:val="005A740D"/>
    <w:rsid w:val="005A743E"/>
    <w:rsid w:val="005A7525"/>
    <w:rsid w:val="005A7587"/>
    <w:rsid w:val="005A7B1B"/>
    <w:rsid w:val="005A7C26"/>
    <w:rsid w:val="005B001A"/>
    <w:rsid w:val="005B08BC"/>
    <w:rsid w:val="005B0970"/>
    <w:rsid w:val="005B0CE5"/>
    <w:rsid w:val="005B0E43"/>
    <w:rsid w:val="005B13FB"/>
    <w:rsid w:val="005B1C61"/>
    <w:rsid w:val="005B1F79"/>
    <w:rsid w:val="005B22E1"/>
    <w:rsid w:val="005B2A94"/>
    <w:rsid w:val="005B2B01"/>
    <w:rsid w:val="005B2C62"/>
    <w:rsid w:val="005B2F9D"/>
    <w:rsid w:val="005B330E"/>
    <w:rsid w:val="005B3F0C"/>
    <w:rsid w:val="005B4481"/>
    <w:rsid w:val="005B460A"/>
    <w:rsid w:val="005B54F9"/>
    <w:rsid w:val="005B5691"/>
    <w:rsid w:val="005B58D4"/>
    <w:rsid w:val="005B5B2D"/>
    <w:rsid w:val="005B5B58"/>
    <w:rsid w:val="005B5CEC"/>
    <w:rsid w:val="005B5D5B"/>
    <w:rsid w:val="005B62C2"/>
    <w:rsid w:val="005B664A"/>
    <w:rsid w:val="005B67C1"/>
    <w:rsid w:val="005B691A"/>
    <w:rsid w:val="005B7DC9"/>
    <w:rsid w:val="005C0062"/>
    <w:rsid w:val="005C073A"/>
    <w:rsid w:val="005C07B3"/>
    <w:rsid w:val="005C0B59"/>
    <w:rsid w:val="005C1058"/>
    <w:rsid w:val="005C1096"/>
    <w:rsid w:val="005C11D9"/>
    <w:rsid w:val="005C120E"/>
    <w:rsid w:val="005C1504"/>
    <w:rsid w:val="005C1692"/>
    <w:rsid w:val="005C2310"/>
    <w:rsid w:val="005C25B2"/>
    <w:rsid w:val="005C284E"/>
    <w:rsid w:val="005C29CF"/>
    <w:rsid w:val="005C391B"/>
    <w:rsid w:val="005C3D03"/>
    <w:rsid w:val="005C41A4"/>
    <w:rsid w:val="005C478D"/>
    <w:rsid w:val="005C47D4"/>
    <w:rsid w:val="005C5A03"/>
    <w:rsid w:val="005C5D83"/>
    <w:rsid w:val="005C5DFA"/>
    <w:rsid w:val="005C6029"/>
    <w:rsid w:val="005C654E"/>
    <w:rsid w:val="005C67D1"/>
    <w:rsid w:val="005C6919"/>
    <w:rsid w:val="005C6E7F"/>
    <w:rsid w:val="005C7103"/>
    <w:rsid w:val="005C7505"/>
    <w:rsid w:val="005C7C7B"/>
    <w:rsid w:val="005D08EE"/>
    <w:rsid w:val="005D091D"/>
    <w:rsid w:val="005D0ACC"/>
    <w:rsid w:val="005D0D46"/>
    <w:rsid w:val="005D1711"/>
    <w:rsid w:val="005D1912"/>
    <w:rsid w:val="005D1D9A"/>
    <w:rsid w:val="005D2248"/>
    <w:rsid w:val="005D26B5"/>
    <w:rsid w:val="005D2FCC"/>
    <w:rsid w:val="005D301F"/>
    <w:rsid w:val="005D32A1"/>
    <w:rsid w:val="005D35FC"/>
    <w:rsid w:val="005D3852"/>
    <w:rsid w:val="005D4517"/>
    <w:rsid w:val="005D46C8"/>
    <w:rsid w:val="005D4CD5"/>
    <w:rsid w:val="005D51D0"/>
    <w:rsid w:val="005D57C3"/>
    <w:rsid w:val="005D59FD"/>
    <w:rsid w:val="005D5A44"/>
    <w:rsid w:val="005D5EE8"/>
    <w:rsid w:val="005D6F83"/>
    <w:rsid w:val="005D7526"/>
    <w:rsid w:val="005D764B"/>
    <w:rsid w:val="005D7877"/>
    <w:rsid w:val="005D799A"/>
    <w:rsid w:val="005D7B45"/>
    <w:rsid w:val="005D7B4C"/>
    <w:rsid w:val="005D7B5B"/>
    <w:rsid w:val="005D7CCF"/>
    <w:rsid w:val="005E04CF"/>
    <w:rsid w:val="005E0688"/>
    <w:rsid w:val="005E075B"/>
    <w:rsid w:val="005E0DB4"/>
    <w:rsid w:val="005E1251"/>
    <w:rsid w:val="005E2066"/>
    <w:rsid w:val="005E2111"/>
    <w:rsid w:val="005E3291"/>
    <w:rsid w:val="005E41F4"/>
    <w:rsid w:val="005E4612"/>
    <w:rsid w:val="005E51E6"/>
    <w:rsid w:val="005E5360"/>
    <w:rsid w:val="005E537B"/>
    <w:rsid w:val="005E58C4"/>
    <w:rsid w:val="005E5D8F"/>
    <w:rsid w:val="005E621B"/>
    <w:rsid w:val="005E63AF"/>
    <w:rsid w:val="005E6543"/>
    <w:rsid w:val="005E68E1"/>
    <w:rsid w:val="005E6C57"/>
    <w:rsid w:val="005E76C5"/>
    <w:rsid w:val="005E7804"/>
    <w:rsid w:val="005E7C89"/>
    <w:rsid w:val="005E7E36"/>
    <w:rsid w:val="005E7EED"/>
    <w:rsid w:val="005F0319"/>
    <w:rsid w:val="005F04C6"/>
    <w:rsid w:val="005F0598"/>
    <w:rsid w:val="005F08E9"/>
    <w:rsid w:val="005F0C38"/>
    <w:rsid w:val="005F15E0"/>
    <w:rsid w:val="005F1999"/>
    <w:rsid w:val="005F1DE0"/>
    <w:rsid w:val="005F1F45"/>
    <w:rsid w:val="005F22CB"/>
    <w:rsid w:val="005F281F"/>
    <w:rsid w:val="005F2FDE"/>
    <w:rsid w:val="005F317C"/>
    <w:rsid w:val="005F3398"/>
    <w:rsid w:val="005F3409"/>
    <w:rsid w:val="005F38AD"/>
    <w:rsid w:val="005F3AAB"/>
    <w:rsid w:val="005F3F74"/>
    <w:rsid w:val="005F44E2"/>
    <w:rsid w:val="005F51C2"/>
    <w:rsid w:val="005F54CC"/>
    <w:rsid w:val="005F5698"/>
    <w:rsid w:val="005F5869"/>
    <w:rsid w:val="005F5A5C"/>
    <w:rsid w:val="005F5CD9"/>
    <w:rsid w:val="005F5D49"/>
    <w:rsid w:val="005F643C"/>
    <w:rsid w:val="005F7EB1"/>
    <w:rsid w:val="00600272"/>
    <w:rsid w:val="006004E6"/>
    <w:rsid w:val="00600715"/>
    <w:rsid w:val="00601279"/>
    <w:rsid w:val="006014EA"/>
    <w:rsid w:val="00601880"/>
    <w:rsid w:val="00601F1D"/>
    <w:rsid w:val="006021FD"/>
    <w:rsid w:val="00602258"/>
    <w:rsid w:val="0060232A"/>
    <w:rsid w:val="00602664"/>
    <w:rsid w:val="00602A21"/>
    <w:rsid w:val="0060370C"/>
    <w:rsid w:val="00603737"/>
    <w:rsid w:val="006038D6"/>
    <w:rsid w:val="006039B1"/>
    <w:rsid w:val="006039BC"/>
    <w:rsid w:val="00603B1B"/>
    <w:rsid w:val="00603B48"/>
    <w:rsid w:val="00604BD5"/>
    <w:rsid w:val="006059C4"/>
    <w:rsid w:val="00606487"/>
    <w:rsid w:val="0060652C"/>
    <w:rsid w:val="00606629"/>
    <w:rsid w:val="00606B33"/>
    <w:rsid w:val="00607662"/>
    <w:rsid w:val="006078E7"/>
    <w:rsid w:val="0060794D"/>
    <w:rsid w:val="00607ACA"/>
    <w:rsid w:val="00607CED"/>
    <w:rsid w:val="00607F90"/>
    <w:rsid w:val="0061044B"/>
    <w:rsid w:val="00610577"/>
    <w:rsid w:val="0061078A"/>
    <w:rsid w:val="00611306"/>
    <w:rsid w:val="0061135C"/>
    <w:rsid w:val="00611AB1"/>
    <w:rsid w:val="00611D9A"/>
    <w:rsid w:val="0061249B"/>
    <w:rsid w:val="006126BE"/>
    <w:rsid w:val="006127FF"/>
    <w:rsid w:val="00612900"/>
    <w:rsid w:val="00612BD2"/>
    <w:rsid w:val="00613696"/>
    <w:rsid w:val="006136DD"/>
    <w:rsid w:val="00613B5A"/>
    <w:rsid w:val="006149F0"/>
    <w:rsid w:val="006149F2"/>
    <w:rsid w:val="006158EF"/>
    <w:rsid w:val="0061616C"/>
    <w:rsid w:val="0061619F"/>
    <w:rsid w:val="00616244"/>
    <w:rsid w:val="00616419"/>
    <w:rsid w:val="006166BD"/>
    <w:rsid w:val="0061687D"/>
    <w:rsid w:val="006169A7"/>
    <w:rsid w:val="00617691"/>
    <w:rsid w:val="006177A2"/>
    <w:rsid w:val="0061786C"/>
    <w:rsid w:val="00621189"/>
    <w:rsid w:val="00621E6C"/>
    <w:rsid w:val="006220A5"/>
    <w:rsid w:val="00622433"/>
    <w:rsid w:val="006227BC"/>
    <w:rsid w:val="00622D86"/>
    <w:rsid w:val="006236B5"/>
    <w:rsid w:val="00623BEB"/>
    <w:rsid w:val="006243F0"/>
    <w:rsid w:val="00624AAE"/>
    <w:rsid w:val="00624AC8"/>
    <w:rsid w:val="006262CF"/>
    <w:rsid w:val="006262FE"/>
    <w:rsid w:val="006263B4"/>
    <w:rsid w:val="00626C2A"/>
    <w:rsid w:val="0062778A"/>
    <w:rsid w:val="00627A61"/>
    <w:rsid w:val="00627B97"/>
    <w:rsid w:val="00627BAB"/>
    <w:rsid w:val="0063056C"/>
    <w:rsid w:val="00630945"/>
    <w:rsid w:val="00630967"/>
    <w:rsid w:val="00630F2C"/>
    <w:rsid w:val="00631AA6"/>
    <w:rsid w:val="00631D4D"/>
    <w:rsid w:val="006321C6"/>
    <w:rsid w:val="006322A3"/>
    <w:rsid w:val="006322A7"/>
    <w:rsid w:val="00632DB5"/>
    <w:rsid w:val="00632F9E"/>
    <w:rsid w:val="00633812"/>
    <w:rsid w:val="00633C1A"/>
    <w:rsid w:val="00633C60"/>
    <w:rsid w:val="0063425B"/>
    <w:rsid w:val="006344CA"/>
    <w:rsid w:val="00634610"/>
    <w:rsid w:val="00634B7A"/>
    <w:rsid w:val="00634E28"/>
    <w:rsid w:val="0063518C"/>
    <w:rsid w:val="006351E2"/>
    <w:rsid w:val="0063530B"/>
    <w:rsid w:val="00635347"/>
    <w:rsid w:val="0063560C"/>
    <w:rsid w:val="00635E9F"/>
    <w:rsid w:val="006363F6"/>
    <w:rsid w:val="00636953"/>
    <w:rsid w:val="00640734"/>
    <w:rsid w:val="0064094D"/>
    <w:rsid w:val="00640F50"/>
    <w:rsid w:val="00640FE1"/>
    <w:rsid w:val="0064126D"/>
    <w:rsid w:val="006418AC"/>
    <w:rsid w:val="00641CBD"/>
    <w:rsid w:val="006428ED"/>
    <w:rsid w:val="006429E1"/>
    <w:rsid w:val="00642F99"/>
    <w:rsid w:val="00643173"/>
    <w:rsid w:val="0064326A"/>
    <w:rsid w:val="00643978"/>
    <w:rsid w:val="00643CF6"/>
    <w:rsid w:val="00643D3C"/>
    <w:rsid w:val="00643D85"/>
    <w:rsid w:val="00643F4A"/>
    <w:rsid w:val="00644009"/>
    <w:rsid w:val="00644C3C"/>
    <w:rsid w:val="00644E76"/>
    <w:rsid w:val="00644EA8"/>
    <w:rsid w:val="006451B8"/>
    <w:rsid w:val="006451CC"/>
    <w:rsid w:val="00645722"/>
    <w:rsid w:val="00645818"/>
    <w:rsid w:val="00645B60"/>
    <w:rsid w:val="00645CC3"/>
    <w:rsid w:val="00646444"/>
    <w:rsid w:val="0064672D"/>
    <w:rsid w:val="00647465"/>
    <w:rsid w:val="00647ABE"/>
    <w:rsid w:val="00647E0E"/>
    <w:rsid w:val="00647E3B"/>
    <w:rsid w:val="006509C3"/>
    <w:rsid w:val="00650B80"/>
    <w:rsid w:val="006519BE"/>
    <w:rsid w:val="00651F63"/>
    <w:rsid w:val="00652432"/>
    <w:rsid w:val="00652562"/>
    <w:rsid w:val="00652D23"/>
    <w:rsid w:val="006530CC"/>
    <w:rsid w:val="006536CE"/>
    <w:rsid w:val="0065383D"/>
    <w:rsid w:val="00653886"/>
    <w:rsid w:val="00654158"/>
    <w:rsid w:val="00654420"/>
    <w:rsid w:val="00654422"/>
    <w:rsid w:val="0065497C"/>
    <w:rsid w:val="00654A3C"/>
    <w:rsid w:val="00654D2D"/>
    <w:rsid w:val="00655106"/>
    <w:rsid w:val="006551AF"/>
    <w:rsid w:val="006552C5"/>
    <w:rsid w:val="006557F1"/>
    <w:rsid w:val="006559AE"/>
    <w:rsid w:val="00655F6A"/>
    <w:rsid w:val="0065612B"/>
    <w:rsid w:val="006564F5"/>
    <w:rsid w:val="006568A1"/>
    <w:rsid w:val="006568AD"/>
    <w:rsid w:val="0065695B"/>
    <w:rsid w:val="00656B58"/>
    <w:rsid w:val="00656D3D"/>
    <w:rsid w:val="00656EE0"/>
    <w:rsid w:val="00656F5F"/>
    <w:rsid w:val="00656FC5"/>
    <w:rsid w:val="00657143"/>
    <w:rsid w:val="00657164"/>
    <w:rsid w:val="00657840"/>
    <w:rsid w:val="00657CCA"/>
    <w:rsid w:val="0066003C"/>
    <w:rsid w:val="006600E8"/>
    <w:rsid w:val="006603D4"/>
    <w:rsid w:val="0066041E"/>
    <w:rsid w:val="00661435"/>
    <w:rsid w:val="006619BB"/>
    <w:rsid w:val="00661B31"/>
    <w:rsid w:val="00661E7A"/>
    <w:rsid w:val="0066334A"/>
    <w:rsid w:val="0066337E"/>
    <w:rsid w:val="0066445A"/>
    <w:rsid w:val="00664A16"/>
    <w:rsid w:val="00665596"/>
    <w:rsid w:val="0066643D"/>
    <w:rsid w:val="006664E9"/>
    <w:rsid w:val="0066694C"/>
    <w:rsid w:val="00667C22"/>
    <w:rsid w:val="00667CDC"/>
    <w:rsid w:val="0067055F"/>
    <w:rsid w:val="006723E8"/>
    <w:rsid w:val="0067297F"/>
    <w:rsid w:val="00672A39"/>
    <w:rsid w:val="00672A66"/>
    <w:rsid w:val="00673005"/>
    <w:rsid w:val="006731C5"/>
    <w:rsid w:val="00673364"/>
    <w:rsid w:val="00673997"/>
    <w:rsid w:val="00673C7A"/>
    <w:rsid w:val="00673CCC"/>
    <w:rsid w:val="00674A21"/>
    <w:rsid w:val="00674AF4"/>
    <w:rsid w:val="00675C98"/>
    <w:rsid w:val="00675F86"/>
    <w:rsid w:val="006764CF"/>
    <w:rsid w:val="006766B4"/>
    <w:rsid w:val="006766F1"/>
    <w:rsid w:val="00676FDF"/>
    <w:rsid w:val="006770CF"/>
    <w:rsid w:val="006775CA"/>
    <w:rsid w:val="00677CE6"/>
    <w:rsid w:val="0068016A"/>
    <w:rsid w:val="00680421"/>
    <w:rsid w:val="0068053F"/>
    <w:rsid w:val="006806A8"/>
    <w:rsid w:val="00680FCF"/>
    <w:rsid w:val="0068178A"/>
    <w:rsid w:val="00681A32"/>
    <w:rsid w:val="00681C33"/>
    <w:rsid w:val="00681D41"/>
    <w:rsid w:val="00682FB6"/>
    <w:rsid w:val="00682FF2"/>
    <w:rsid w:val="006839BC"/>
    <w:rsid w:val="006840CF"/>
    <w:rsid w:val="006841A7"/>
    <w:rsid w:val="00684C00"/>
    <w:rsid w:val="006858A7"/>
    <w:rsid w:val="00685D6F"/>
    <w:rsid w:val="00686606"/>
    <w:rsid w:val="00686612"/>
    <w:rsid w:val="00686A22"/>
    <w:rsid w:val="00687A08"/>
    <w:rsid w:val="0069026B"/>
    <w:rsid w:val="00690B83"/>
    <w:rsid w:val="00690CE5"/>
    <w:rsid w:val="0069137E"/>
    <w:rsid w:val="00691D99"/>
    <w:rsid w:val="00691FFE"/>
    <w:rsid w:val="00692201"/>
    <w:rsid w:val="0069238B"/>
    <w:rsid w:val="00692532"/>
    <w:rsid w:val="006929A6"/>
    <w:rsid w:val="0069326A"/>
    <w:rsid w:val="0069366B"/>
    <w:rsid w:val="00693718"/>
    <w:rsid w:val="0069411E"/>
    <w:rsid w:val="00694151"/>
    <w:rsid w:val="006948A9"/>
    <w:rsid w:val="00694ADB"/>
    <w:rsid w:val="00694CAF"/>
    <w:rsid w:val="0069548E"/>
    <w:rsid w:val="006956EA"/>
    <w:rsid w:val="00695E06"/>
    <w:rsid w:val="00696297"/>
    <w:rsid w:val="006964BC"/>
    <w:rsid w:val="006965BF"/>
    <w:rsid w:val="00696849"/>
    <w:rsid w:val="00696DCC"/>
    <w:rsid w:val="00697931"/>
    <w:rsid w:val="00697D14"/>
    <w:rsid w:val="006A03D0"/>
    <w:rsid w:val="006A043B"/>
    <w:rsid w:val="006A06E1"/>
    <w:rsid w:val="006A081B"/>
    <w:rsid w:val="006A0932"/>
    <w:rsid w:val="006A0D82"/>
    <w:rsid w:val="006A0FBB"/>
    <w:rsid w:val="006A10BB"/>
    <w:rsid w:val="006A1C0C"/>
    <w:rsid w:val="006A206E"/>
    <w:rsid w:val="006A22C9"/>
    <w:rsid w:val="006A2577"/>
    <w:rsid w:val="006A262B"/>
    <w:rsid w:val="006A2A3A"/>
    <w:rsid w:val="006A2C72"/>
    <w:rsid w:val="006A3023"/>
    <w:rsid w:val="006A32CD"/>
    <w:rsid w:val="006A33BB"/>
    <w:rsid w:val="006A38DC"/>
    <w:rsid w:val="006A3CCE"/>
    <w:rsid w:val="006A3E0F"/>
    <w:rsid w:val="006A479B"/>
    <w:rsid w:val="006A48B5"/>
    <w:rsid w:val="006A490C"/>
    <w:rsid w:val="006A544F"/>
    <w:rsid w:val="006A5881"/>
    <w:rsid w:val="006A5C27"/>
    <w:rsid w:val="006A61A6"/>
    <w:rsid w:val="006A68C3"/>
    <w:rsid w:val="006A68FC"/>
    <w:rsid w:val="006A696F"/>
    <w:rsid w:val="006A7098"/>
    <w:rsid w:val="006A70AB"/>
    <w:rsid w:val="006A7619"/>
    <w:rsid w:val="006A766E"/>
    <w:rsid w:val="006A7D50"/>
    <w:rsid w:val="006B002D"/>
    <w:rsid w:val="006B0447"/>
    <w:rsid w:val="006B0A49"/>
    <w:rsid w:val="006B0B66"/>
    <w:rsid w:val="006B0FCC"/>
    <w:rsid w:val="006B0FDB"/>
    <w:rsid w:val="006B143B"/>
    <w:rsid w:val="006B1C58"/>
    <w:rsid w:val="006B2873"/>
    <w:rsid w:val="006B2CDB"/>
    <w:rsid w:val="006B2DF7"/>
    <w:rsid w:val="006B3203"/>
    <w:rsid w:val="006B321F"/>
    <w:rsid w:val="006B38F0"/>
    <w:rsid w:val="006B3B91"/>
    <w:rsid w:val="006B3FC2"/>
    <w:rsid w:val="006B4F7D"/>
    <w:rsid w:val="006B518D"/>
    <w:rsid w:val="006B57E2"/>
    <w:rsid w:val="006B5F1C"/>
    <w:rsid w:val="006B63B1"/>
    <w:rsid w:val="006B6625"/>
    <w:rsid w:val="006B69E7"/>
    <w:rsid w:val="006B6B87"/>
    <w:rsid w:val="006B71E5"/>
    <w:rsid w:val="006B740B"/>
    <w:rsid w:val="006B7419"/>
    <w:rsid w:val="006B7893"/>
    <w:rsid w:val="006B7D0C"/>
    <w:rsid w:val="006C0268"/>
    <w:rsid w:val="006C051D"/>
    <w:rsid w:val="006C08A6"/>
    <w:rsid w:val="006C0B1E"/>
    <w:rsid w:val="006C1099"/>
    <w:rsid w:val="006C114C"/>
    <w:rsid w:val="006C1B16"/>
    <w:rsid w:val="006C2108"/>
    <w:rsid w:val="006C2459"/>
    <w:rsid w:val="006C2928"/>
    <w:rsid w:val="006C2AAA"/>
    <w:rsid w:val="006C3668"/>
    <w:rsid w:val="006C3864"/>
    <w:rsid w:val="006C390D"/>
    <w:rsid w:val="006C39CC"/>
    <w:rsid w:val="006C3DE1"/>
    <w:rsid w:val="006C4273"/>
    <w:rsid w:val="006C42CA"/>
    <w:rsid w:val="006C4803"/>
    <w:rsid w:val="006C514E"/>
    <w:rsid w:val="006C521C"/>
    <w:rsid w:val="006C5383"/>
    <w:rsid w:val="006C5C08"/>
    <w:rsid w:val="006C5E72"/>
    <w:rsid w:val="006C60C5"/>
    <w:rsid w:val="006C6219"/>
    <w:rsid w:val="006C6AE0"/>
    <w:rsid w:val="006C7506"/>
    <w:rsid w:val="006C7531"/>
    <w:rsid w:val="006C757F"/>
    <w:rsid w:val="006C75D6"/>
    <w:rsid w:val="006C767F"/>
    <w:rsid w:val="006C77CD"/>
    <w:rsid w:val="006D012A"/>
    <w:rsid w:val="006D01D7"/>
    <w:rsid w:val="006D07C2"/>
    <w:rsid w:val="006D0FCE"/>
    <w:rsid w:val="006D108B"/>
    <w:rsid w:val="006D1719"/>
    <w:rsid w:val="006D1A09"/>
    <w:rsid w:val="006D1E1C"/>
    <w:rsid w:val="006D20E8"/>
    <w:rsid w:val="006D2631"/>
    <w:rsid w:val="006D2878"/>
    <w:rsid w:val="006D2AEC"/>
    <w:rsid w:val="006D2C6B"/>
    <w:rsid w:val="006D2D6C"/>
    <w:rsid w:val="006D2F2D"/>
    <w:rsid w:val="006D32D6"/>
    <w:rsid w:val="006D438F"/>
    <w:rsid w:val="006D4ABE"/>
    <w:rsid w:val="006D4B1C"/>
    <w:rsid w:val="006D4C8E"/>
    <w:rsid w:val="006D570C"/>
    <w:rsid w:val="006D5B42"/>
    <w:rsid w:val="006D5CB0"/>
    <w:rsid w:val="006D6C08"/>
    <w:rsid w:val="006D6C94"/>
    <w:rsid w:val="006D6D69"/>
    <w:rsid w:val="006D6EB3"/>
    <w:rsid w:val="006D6F2A"/>
    <w:rsid w:val="006D6F3E"/>
    <w:rsid w:val="006D7111"/>
    <w:rsid w:val="006D7B7D"/>
    <w:rsid w:val="006D7DE5"/>
    <w:rsid w:val="006E0718"/>
    <w:rsid w:val="006E0A73"/>
    <w:rsid w:val="006E0E17"/>
    <w:rsid w:val="006E0FBD"/>
    <w:rsid w:val="006E18D5"/>
    <w:rsid w:val="006E19D1"/>
    <w:rsid w:val="006E1CBB"/>
    <w:rsid w:val="006E231F"/>
    <w:rsid w:val="006E2375"/>
    <w:rsid w:val="006E30D2"/>
    <w:rsid w:val="006E4367"/>
    <w:rsid w:val="006E465C"/>
    <w:rsid w:val="006E467C"/>
    <w:rsid w:val="006E468F"/>
    <w:rsid w:val="006E4B27"/>
    <w:rsid w:val="006E5096"/>
    <w:rsid w:val="006E5795"/>
    <w:rsid w:val="006E5813"/>
    <w:rsid w:val="006E5BF0"/>
    <w:rsid w:val="006E5E7E"/>
    <w:rsid w:val="006E60ED"/>
    <w:rsid w:val="006E6244"/>
    <w:rsid w:val="006E69B7"/>
    <w:rsid w:val="006E7844"/>
    <w:rsid w:val="006E7906"/>
    <w:rsid w:val="006E7C16"/>
    <w:rsid w:val="006E7CEF"/>
    <w:rsid w:val="006F0253"/>
    <w:rsid w:val="006F02FE"/>
    <w:rsid w:val="006F055F"/>
    <w:rsid w:val="006F0754"/>
    <w:rsid w:val="006F100B"/>
    <w:rsid w:val="006F15D0"/>
    <w:rsid w:val="006F1995"/>
    <w:rsid w:val="006F239A"/>
    <w:rsid w:val="006F2C9D"/>
    <w:rsid w:val="006F3180"/>
    <w:rsid w:val="006F360E"/>
    <w:rsid w:val="006F4201"/>
    <w:rsid w:val="006F4219"/>
    <w:rsid w:val="006F4CB0"/>
    <w:rsid w:val="006F50BF"/>
    <w:rsid w:val="006F5501"/>
    <w:rsid w:val="006F56A8"/>
    <w:rsid w:val="006F57AF"/>
    <w:rsid w:val="006F5ABD"/>
    <w:rsid w:val="006F600B"/>
    <w:rsid w:val="006F6010"/>
    <w:rsid w:val="006F60F8"/>
    <w:rsid w:val="006F642E"/>
    <w:rsid w:val="006F6595"/>
    <w:rsid w:val="006F6651"/>
    <w:rsid w:val="006F6A21"/>
    <w:rsid w:val="006F6B51"/>
    <w:rsid w:val="006F742F"/>
    <w:rsid w:val="006F76B9"/>
    <w:rsid w:val="006F7C05"/>
    <w:rsid w:val="006F7C27"/>
    <w:rsid w:val="006F7FE6"/>
    <w:rsid w:val="007005E1"/>
    <w:rsid w:val="0070087E"/>
    <w:rsid w:val="00700F6A"/>
    <w:rsid w:val="007010F6"/>
    <w:rsid w:val="00702250"/>
    <w:rsid w:val="00703201"/>
    <w:rsid w:val="007034BA"/>
    <w:rsid w:val="007038C3"/>
    <w:rsid w:val="007047CA"/>
    <w:rsid w:val="0070488E"/>
    <w:rsid w:val="007048DB"/>
    <w:rsid w:val="007048F1"/>
    <w:rsid w:val="00704B9D"/>
    <w:rsid w:val="00704F76"/>
    <w:rsid w:val="00705039"/>
    <w:rsid w:val="00705669"/>
    <w:rsid w:val="00705784"/>
    <w:rsid w:val="00705C64"/>
    <w:rsid w:val="0070637D"/>
    <w:rsid w:val="0070690D"/>
    <w:rsid w:val="007069B2"/>
    <w:rsid w:val="0070705B"/>
    <w:rsid w:val="007071DD"/>
    <w:rsid w:val="0070771F"/>
    <w:rsid w:val="007102FF"/>
    <w:rsid w:val="00710AE3"/>
    <w:rsid w:val="0071294D"/>
    <w:rsid w:val="00712A14"/>
    <w:rsid w:val="00712DF1"/>
    <w:rsid w:val="00713208"/>
    <w:rsid w:val="00713F1F"/>
    <w:rsid w:val="00714346"/>
    <w:rsid w:val="007153D4"/>
    <w:rsid w:val="00715BF6"/>
    <w:rsid w:val="00715C17"/>
    <w:rsid w:val="00715C1A"/>
    <w:rsid w:val="00715CA9"/>
    <w:rsid w:val="0071648F"/>
    <w:rsid w:val="007165AB"/>
    <w:rsid w:val="00716C04"/>
    <w:rsid w:val="00716DDA"/>
    <w:rsid w:val="00717180"/>
    <w:rsid w:val="007178E4"/>
    <w:rsid w:val="007179D2"/>
    <w:rsid w:val="007201DD"/>
    <w:rsid w:val="00720654"/>
    <w:rsid w:val="00720750"/>
    <w:rsid w:val="007211AD"/>
    <w:rsid w:val="0072148D"/>
    <w:rsid w:val="00721528"/>
    <w:rsid w:val="00721773"/>
    <w:rsid w:val="00721DF1"/>
    <w:rsid w:val="0072224A"/>
    <w:rsid w:val="007226C5"/>
    <w:rsid w:val="0072291E"/>
    <w:rsid w:val="00722B9F"/>
    <w:rsid w:val="00722D66"/>
    <w:rsid w:val="0072374A"/>
    <w:rsid w:val="007240B8"/>
    <w:rsid w:val="00724181"/>
    <w:rsid w:val="0072445B"/>
    <w:rsid w:val="00724566"/>
    <w:rsid w:val="00724C5F"/>
    <w:rsid w:val="0072549C"/>
    <w:rsid w:val="0072555E"/>
    <w:rsid w:val="00725667"/>
    <w:rsid w:val="007256FC"/>
    <w:rsid w:val="00725A80"/>
    <w:rsid w:val="00725B10"/>
    <w:rsid w:val="007260D5"/>
    <w:rsid w:val="0072642C"/>
    <w:rsid w:val="00726E61"/>
    <w:rsid w:val="00727485"/>
    <w:rsid w:val="00727768"/>
    <w:rsid w:val="0073031A"/>
    <w:rsid w:val="007305D2"/>
    <w:rsid w:val="00730922"/>
    <w:rsid w:val="0073102A"/>
    <w:rsid w:val="00731509"/>
    <w:rsid w:val="007323F1"/>
    <w:rsid w:val="0073241C"/>
    <w:rsid w:val="0073290E"/>
    <w:rsid w:val="0073298F"/>
    <w:rsid w:val="00732D74"/>
    <w:rsid w:val="00733440"/>
    <w:rsid w:val="00733603"/>
    <w:rsid w:val="00733784"/>
    <w:rsid w:val="00733970"/>
    <w:rsid w:val="00733B92"/>
    <w:rsid w:val="00733D83"/>
    <w:rsid w:val="00733FC0"/>
    <w:rsid w:val="00734584"/>
    <w:rsid w:val="00734A04"/>
    <w:rsid w:val="007355C7"/>
    <w:rsid w:val="00735700"/>
    <w:rsid w:val="00735C5E"/>
    <w:rsid w:val="00735F45"/>
    <w:rsid w:val="0073618C"/>
    <w:rsid w:val="007361E3"/>
    <w:rsid w:val="00736EF0"/>
    <w:rsid w:val="007370BF"/>
    <w:rsid w:val="00737345"/>
    <w:rsid w:val="007375FE"/>
    <w:rsid w:val="007379BB"/>
    <w:rsid w:val="00737C66"/>
    <w:rsid w:val="00737DE3"/>
    <w:rsid w:val="00740239"/>
    <w:rsid w:val="00740976"/>
    <w:rsid w:val="00740BA1"/>
    <w:rsid w:val="00740CD9"/>
    <w:rsid w:val="0074148C"/>
    <w:rsid w:val="007415A8"/>
    <w:rsid w:val="00741D0B"/>
    <w:rsid w:val="00741DFF"/>
    <w:rsid w:val="00742112"/>
    <w:rsid w:val="00743135"/>
    <w:rsid w:val="00743608"/>
    <w:rsid w:val="00743921"/>
    <w:rsid w:val="00743F9B"/>
    <w:rsid w:val="0074458C"/>
    <w:rsid w:val="007447F1"/>
    <w:rsid w:val="007454E1"/>
    <w:rsid w:val="00745E57"/>
    <w:rsid w:val="00746C0F"/>
    <w:rsid w:val="00747715"/>
    <w:rsid w:val="00750499"/>
    <w:rsid w:val="00750622"/>
    <w:rsid w:val="00750BAD"/>
    <w:rsid w:val="00751275"/>
    <w:rsid w:val="007512B3"/>
    <w:rsid w:val="00751E82"/>
    <w:rsid w:val="007525B2"/>
    <w:rsid w:val="00752DD6"/>
    <w:rsid w:val="00753DDF"/>
    <w:rsid w:val="0075405C"/>
    <w:rsid w:val="00754AC3"/>
    <w:rsid w:val="00754C58"/>
    <w:rsid w:val="00754DCD"/>
    <w:rsid w:val="00755083"/>
    <w:rsid w:val="00755390"/>
    <w:rsid w:val="00755639"/>
    <w:rsid w:val="0075598D"/>
    <w:rsid w:val="0075615B"/>
    <w:rsid w:val="0075615C"/>
    <w:rsid w:val="00757125"/>
    <w:rsid w:val="00757141"/>
    <w:rsid w:val="007577E3"/>
    <w:rsid w:val="0075785B"/>
    <w:rsid w:val="00757D6A"/>
    <w:rsid w:val="00757FA5"/>
    <w:rsid w:val="00760329"/>
    <w:rsid w:val="00760982"/>
    <w:rsid w:val="00760ADA"/>
    <w:rsid w:val="00760DE3"/>
    <w:rsid w:val="00760EAF"/>
    <w:rsid w:val="00760FEE"/>
    <w:rsid w:val="00761BEC"/>
    <w:rsid w:val="007626AD"/>
    <w:rsid w:val="007629D0"/>
    <w:rsid w:val="00762E43"/>
    <w:rsid w:val="00763153"/>
    <w:rsid w:val="00763584"/>
    <w:rsid w:val="007645D7"/>
    <w:rsid w:val="0076619A"/>
    <w:rsid w:val="00766334"/>
    <w:rsid w:val="007663B2"/>
    <w:rsid w:val="00766474"/>
    <w:rsid w:val="00766C0A"/>
    <w:rsid w:val="00766CC2"/>
    <w:rsid w:val="00766D35"/>
    <w:rsid w:val="00766EDD"/>
    <w:rsid w:val="00767C04"/>
    <w:rsid w:val="00767D74"/>
    <w:rsid w:val="00767F18"/>
    <w:rsid w:val="00770691"/>
    <w:rsid w:val="00770791"/>
    <w:rsid w:val="00770D6F"/>
    <w:rsid w:val="00770E25"/>
    <w:rsid w:val="0077141A"/>
    <w:rsid w:val="007720FA"/>
    <w:rsid w:val="007722A4"/>
    <w:rsid w:val="00772798"/>
    <w:rsid w:val="00772CC0"/>
    <w:rsid w:val="00773A55"/>
    <w:rsid w:val="00773B57"/>
    <w:rsid w:val="00773D72"/>
    <w:rsid w:val="00774033"/>
    <w:rsid w:val="0077416B"/>
    <w:rsid w:val="007742AD"/>
    <w:rsid w:val="0077436E"/>
    <w:rsid w:val="00774727"/>
    <w:rsid w:val="0077476F"/>
    <w:rsid w:val="00774AF3"/>
    <w:rsid w:val="00774EBD"/>
    <w:rsid w:val="00774F71"/>
    <w:rsid w:val="0077523C"/>
    <w:rsid w:val="0077538E"/>
    <w:rsid w:val="0077690D"/>
    <w:rsid w:val="00776E78"/>
    <w:rsid w:val="00777C39"/>
    <w:rsid w:val="00777CB2"/>
    <w:rsid w:val="00777DEA"/>
    <w:rsid w:val="00777F52"/>
    <w:rsid w:val="0078016D"/>
    <w:rsid w:val="007811C2"/>
    <w:rsid w:val="0078138A"/>
    <w:rsid w:val="00781426"/>
    <w:rsid w:val="00781A3A"/>
    <w:rsid w:val="00781E57"/>
    <w:rsid w:val="0078203C"/>
    <w:rsid w:val="00782608"/>
    <w:rsid w:val="00782AD1"/>
    <w:rsid w:val="00782F80"/>
    <w:rsid w:val="00783014"/>
    <w:rsid w:val="007834C1"/>
    <w:rsid w:val="007834DC"/>
    <w:rsid w:val="007840ED"/>
    <w:rsid w:val="007841F8"/>
    <w:rsid w:val="00784231"/>
    <w:rsid w:val="0078451C"/>
    <w:rsid w:val="00784C15"/>
    <w:rsid w:val="00784E4D"/>
    <w:rsid w:val="00784EE6"/>
    <w:rsid w:val="00785459"/>
    <w:rsid w:val="00785566"/>
    <w:rsid w:val="00785E1B"/>
    <w:rsid w:val="00786AD1"/>
    <w:rsid w:val="0078714F"/>
    <w:rsid w:val="0078727B"/>
    <w:rsid w:val="00787437"/>
    <w:rsid w:val="0078743D"/>
    <w:rsid w:val="00787770"/>
    <w:rsid w:val="00787947"/>
    <w:rsid w:val="00787A9F"/>
    <w:rsid w:val="00790117"/>
    <w:rsid w:val="007901A8"/>
    <w:rsid w:val="00790768"/>
    <w:rsid w:val="00790BB6"/>
    <w:rsid w:val="00790EDC"/>
    <w:rsid w:val="00790F5A"/>
    <w:rsid w:val="0079108D"/>
    <w:rsid w:val="00791202"/>
    <w:rsid w:val="0079133C"/>
    <w:rsid w:val="007916B0"/>
    <w:rsid w:val="00792D3A"/>
    <w:rsid w:val="00792E50"/>
    <w:rsid w:val="00793561"/>
    <w:rsid w:val="007937ED"/>
    <w:rsid w:val="007939A5"/>
    <w:rsid w:val="007946C0"/>
    <w:rsid w:val="00794A17"/>
    <w:rsid w:val="00794B51"/>
    <w:rsid w:val="00794B93"/>
    <w:rsid w:val="00794D26"/>
    <w:rsid w:val="00794E6A"/>
    <w:rsid w:val="00795245"/>
    <w:rsid w:val="007959D8"/>
    <w:rsid w:val="00796223"/>
    <w:rsid w:val="0079630F"/>
    <w:rsid w:val="0079656C"/>
    <w:rsid w:val="007968F5"/>
    <w:rsid w:val="00796B82"/>
    <w:rsid w:val="00796D50"/>
    <w:rsid w:val="007974CB"/>
    <w:rsid w:val="00797F13"/>
    <w:rsid w:val="007A00E5"/>
    <w:rsid w:val="007A04C2"/>
    <w:rsid w:val="007A1106"/>
    <w:rsid w:val="007A13F3"/>
    <w:rsid w:val="007A1AB4"/>
    <w:rsid w:val="007A240F"/>
    <w:rsid w:val="007A29FD"/>
    <w:rsid w:val="007A2AC0"/>
    <w:rsid w:val="007A3240"/>
    <w:rsid w:val="007A4188"/>
    <w:rsid w:val="007A4238"/>
    <w:rsid w:val="007A4767"/>
    <w:rsid w:val="007A47D0"/>
    <w:rsid w:val="007A4A3C"/>
    <w:rsid w:val="007A4C41"/>
    <w:rsid w:val="007A4F05"/>
    <w:rsid w:val="007A52CB"/>
    <w:rsid w:val="007A5E15"/>
    <w:rsid w:val="007A63A0"/>
    <w:rsid w:val="007A6535"/>
    <w:rsid w:val="007A7A10"/>
    <w:rsid w:val="007A7A33"/>
    <w:rsid w:val="007B0181"/>
    <w:rsid w:val="007B146A"/>
    <w:rsid w:val="007B20EB"/>
    <w:rsid w:val="007B28BE"/>
    <w:rsid w:val="007B2986"/>
    <w:rsid w:val="007B2A04"/>
    <w:rsid w:val="007B2BE1"/>
    <w:rsid w:val="007B2CE7"/>
    <w:rsid w:val="007B2FD0"/>
    <w:rsid w:val="007B4015"/>
    <w:rsid w:val="007B43BD"/>
    <w:rsid w:val="007B4B41"/>
    <w:rsid w:val="007B4EBE"/>
    <w:rsid w:val="007B568A"/>
    <w:rsid w:val="007B57C9"/>
    <w:rsid w:val="007B5B7C"/>
    <w:rsid w:val="007B5DC8"/>
    <w:rsid w:val="007B5DCB"/>
    <w:rsid w:val="007B6556"/>
    <w:rsid w:val="007B67A4"/>
    <w:rsid w:val="007B6ED0"/>
    <w:rsid w:val="007B7251"/>
    <w:rsid w:val="007B728B"/>
    <w:rsid w:val="007B7E8D"/>
    <w:rsid w:val="007C07AA"/>
    <w:rsid w:val="007C0E7C"/>
    <w:rsid w:val="007C0EAA"/>
    <w:rsid w:val="007C1288"/>
    <w:rsid w:val="007C134E"/>
    <w:rsid w:val="007C1721"/>
    <w:rsid w:val="007C179C"/>
    <w:rsid w:val="007C19A8"/>
    <w:rsid w:val="007C19C3"/>
    <w:rsid w:val="007C1B8A"/>
    <w:rsid w:val="007C212A"/>
    <w:rsid w:val="007C2A9F"/>
    <w:rsid w:val="007C3004"/>
    <w:rsid w:val="007C3DBA"/>
    <w:rsid w:val="007C4008"/>
    <w:rsid w:val="007C4069"/>
    <w:rsid w:val="007C44B2"/>
    <w:rsid w:val="007C4601"/>
    <w:rsid w:val="007C4640"/>
    <w:rsid w:val="007C47F7"/>
    <w:rsid w:val="007C4C76"/>
    <w:rsid w:val="007C54EE"/>
    <w:rsid w:val="007C57E5"/>
    <w:rsid w:val="007C5C47"/>
    <w:rsid w:val="007C5E71"/>
    <w:rsid w:val="007C62D7"/>
    <w:rsid w:val="007C6496"/>
    <w:rsid w:val="007C657E"/>
    <w:rsid w:val="007C65BA"/>
    <w:rsid w:val="007C6696"/>
    <w:rsid w:val="007C6C9D"/>
    <w:rsid w:val="007C745E"/>
    <w:rsid w:val="007C7517"/>
    <w:rsid w:val="007C7E37"/>
    <w:rsid w:val="007D02B1"/>
    <w:rsid w:val="007D06DB"/>
    <w:rsid w:val="007D09B6"/>
    <w:rsid w:val="007D0ABE"/>
    <w:rsid w:val="007D0EFD"/>
    <w:rsid w:val="007D194C"/>
    <w:rsid w:val="007D20EB"/>
    <w:rsid w:val="007D26D7"/>
    <w:rsid w:val="007D2D48"/>
    <w:rsid w:val="007D3AAE"/>
    <w:rsid w:val="007D3E16"/>
    <w:rsid w:val="007D41D8"/>
    <w:rsid w:val="007D4A60"/>
    <w:rsid w:val="007D4DC2"/>
    <w:rsid w:val="007D5C05"/>
    <w:rsid w:val="007D5D19"/>
    <w:rsid w:val="007D5F03"/>
    <w:rsid w:val="007D717D"/>
    <w:rsid w:val="007D78D6"/>
    <w:rsid w:val="007D791A"/>
    <w:rsid w:val="007E014D"/>
    <w:rsid w:val="007E0591"/>
    <w:rsid w:val="007E061B"/>
    <w:rsid w:val="007E0743"/>
    <w:rsid w:val="007E0A7D"/>
    <w:rsid w:val="007E0E53"/>
    <w:rsid w:val="007E1279"/>
    <w:rsid w:val="007E1C98"/>
    <w:rsid w:val="007E292F"/>
    <w:rsid w:val="007E319A"/>
    <w:rsid w:val="007E356F"/>
    <w:rsid w:val="007E3D9F"/>
    <w:rsid w:val="007E3F8C"/>
    <w:rsid w:val="007E421A"/>
    <w:rsid w:val="007E488E"/>
    <w:rsid w:val="007E4962"/>
    <w:rsid w:val="007E5231"/>
    <w:rsid w:val="007E5460"/>
    <w:rsid w:val="007E5540"/>
    <w:rsid w:val="007E7550"/>
    <w:rsid w:val="007E78C9"/>
    <w:rsid w:val="007E7C86"/>
    <w:rsid w:val="007E7CD7"/>
    <w:rsid w:val="007F069F"/>
    <w:rsid w:val="007F19E1"/>
    <w:rsid w:val="007F2058"/>
    <w:rsid w:val="007F22C8"/>
    <w:rsid w:val="007F371D"/>
    <w:rsid w:val="007F37BF"/>
    <w:rsid w:val="007F38CB"/>
    <w:rsid w:val="007F41A3"/>
    <w:rsid w:val="007F4920"/>
    <w:rsid w:val="007F5F7B"/>
    <w:rsid w:val="007F699D"/>
    <w:rsid w:val="007F7685"/>
    <w:rsid w:val="007F7715"/>
    <w:rsid w:val="007F7F14"/>
    <w:rsid w:val="007F7F26"/>
    <w:rsid w:val="0080011D"/>
    <w:rsid w:val="008001E0"/>
    <w:rsid w:val="008008D2"/>
    <w:rsid w:val="00800D79"/>
    <w:rsid w:val="00800EA5"/>
    <w:rsid w:val="008013FF"/>
    <w:rsid w:val="0080149A"/>
    <w:rsid w:val="00801C01"/>
    <w:rsid w:val="008023BB"/>
    <w:rsid w:val="00802BA3"/>
    <w:rsid w:val="00803786"/>
    <w:rsid w:val="00803A8B"/>
    <w:rsid w:val="00803D72"/>
    <w:rsid w:val="008040AA"/>
    <w:rsid w:val="00804574"/>
    <w:rsid w:val="00804C8B"/>
    <w:rsid w:val="008054BE"/>
    <w:rsid w:val="008060E8"/>
    <w:rsid w:val="008061C0"/>
    <w:rsid w:val="008065A4"/>
    <w:rsid w:val="00806A27"/>
    <w:rsid w:val="00806F70"/>
    <w:rsid w:val="00807172"/>
    <w:rsid w:val="008072D8"/>
    <w:rsid w:val="0080773D"/>
    <w:rsid w:val="00807BB8"/>
    <w:rsid w:val="00807E95"/>
    <w:rsid w:val="00810443"/>
    <w:rsid w:val="00810AF4"/>
    <w:rsid w:val="008112CC"/>
    <w:rsid w:val="00811BFD"/>
    <w:rsid w:val="00811C62"/>
    <w:rsid w:val="008130BB"/>
    <w:rsid w:val="008135EA"/>
    <w:rsid w:val="00813A0A"/>
    <w:rsid w:val="00813BF2"/>
    <w:rsid w:val="00813D7D"/>
    <w:rsid w:val="0081404A"/>
    <w:rsid w:val="008146AE"/>
    <w:rsid w:val="00814798"/>
    <w:rsid w:val="008147C6"/>
    <w:rsid w:val="008154AA"/>
    <w:rsid w:val="008154CC"/>
    <w:rsid w:val="00815DFB"/>
    <w:rsid w:val="00815FB8"/>
    <w:rsid w:val="008162CD"/>
    <w:rsid w:val="00816621"/>
    <w:rsid w:val="00816B6F"/>
    <w:rsid w:val="00816E26"/>
    <w:rsid w:val="00817406"/>
    <w:rsid w:val="008204F2"/>
    <w:rsid w:val="008208A7"/>
    <w:rsid w:val="008209B4"/>
    <w:rsid w:val="00820B3D"/>
    <w:rsid w:val="00821098"/>
    <w:rsid w:val="00821206"/>
    <w:rsid w:val="008219EC"/>
    <w:rsid w:val="00822219"/>
    <w:rsid w:val="00822354"/>
    <w:rsid w:val="008225AE"/>
    <w:rsid w:val="00822B42"/>
    <w:rsid w:val="00822C4E"/>
    <w:rsid w:val="00823335"/>
    <w:rsid w:val="00823468"/>
    <w:rsid w:val="008237FA"/>
    <w:rsid w:val="00823F68"/>
    <w:rsid w:val="00824771"/>
    <w:rsid w:val="00824BAC"/>
    <w:rsid w:val="00824BDD"/>
    <w:rsid w:val="00824EC3"/>
    <w:rsid w:val="00825463"/>
    <w:rsid w:val="008256C0"/>
    <w:rsid w:val="00825D37"/>
    <w:rsid w:val="00825F2A"/>
    <w:rsid w:val="00826523"/>
    <w:rsid w:val="00826B76"/>
    <w:rsid w:val="00826BF4"/>
    <w:rsid w:val="00827245"/>
    <w:rsid w:val="00827631"/>
    <w:rsid w:val="00827F45"/>
    <w:rsid w:val="0083015B"/>
    <w:rsid w:val="00830621"/>
    <w:rsid w:val="00831336"/>
    <w:rsid w:val="00831497"/>
    <w:rsid w:val="0083153F"/>
    <w:rsid w:val="00831C6B"/>
    <w:rsid w:val="00832554"/>
    <w:rsid w:val="008325F4"/>
    <w:rsid w:val="0083334D"/>
    <w:rsid w:val="00833927"/>
    <w:rsid w:val="008339D1"/>
    <w:rsid w:val="008339F9"/>
    <w:rsid w:val="00833BD6"/>
    <w:rsid w:val="00833F06"/>
    <w:rsid w:val="0083432E"/>
    <w:rsid w:val="00834475"/>
    <w:rsid w:val="008369B0"/>
    <w:rsid w:val="00836BC3"/>
    <w:rsid w:val="00836F5B"/>
    <w:rsid w:val="00837166"/>
    <w:rsid w:val="008372D1"/>
    <w:rsid w:val="00837B59"/>
    <w:rsid w:val="008405DC"/>
    <w:rsid w:val="00841C00"/>
    <w:rsid w:val="00841E8C"/>
    <w:rsid w:val="00841F12"/>
    <w:rsid w:val="008448BE"/>
    <w:rsid w:val="00844B93"/>
    <w:rsid w:val="00844FBE"/>
    <w:rsid w:val="0084519F"/>
    <w:rsid w:val="00845C01"/>
    <w:rsid w:val="00845C1E"/>
    <w:rsid w:val="00846926"/>
    <w:rsid w:val="00847574"/>
    <w:rsid w:val="00847626"/>
    <w:rsid w:val="0085028C"/>
    <w:rsid w:val="00850578"/>
    <w:rsid w:val="008509EE"/>
    <w:rsid w:val="00850EA0"/>
    <w:rsid w:val="00851579"/>
    <w:rsid w:val="00851E62"/>
    <w:rsid w:val="00852105"/>
    <w:rsid w:val="00852D26"/>
    <w:rsid w:val="008530ED"/>
    <w:rsid w:val="0085367B"/>
    <w:rsid w:val="008538DE"/>
    <w:rsid w:val="00853B8E"/>
    <w:rsid w:val="00853C68"/>
    <w:rsid w:val="00853E76"/>
    <w:rsid w:val="008547BE"/>
    <w:rsid w:val="00854B53"/>
    <w:rsid w:val="00854E3D"/>
    <w:rsid w:val="00855032"/>
    <w:rsid w:val="008551B5"/>
    <w:rsid w:val="00855245"/>
    <w:rsid w:val="00855AF6"/>
    <w:rsid w:val="00855D82"/>
    <w:rsid w:val="00856D68"/>
    <w:rsid w:val="00857113"/>
    <w:rsid w:val="0085732C"/>
    <w:rsid w:val="00857A36"/>
    <w:rsid w:val="00857C91"/>
    <w:rsid w:val="008605A2"/>
    <w:rsid w:val="00860B45"/>
    <w:rsid w:val="00861253"/>
    <w:rsid w:val="00861959"/>
    <w:rsid w:val="00861F68"/>
    <w:rsid w:val="00862529"/>
    <w:rsid w:val="00862DCB"/>
    <w:rsid w:val="008633CB"/>
    <w:rsid w:val="00863860"/>
    <w:rsid w:val="008638B5"/>
    <w:rsid w:val="0086432A"/>
    <w:rsid w:val="00864867"/>
    <w:rsid w:val="00864E7F"/>
    <w:rsid w:val="00865108"/>
    <w:rsid w:val="00865114"/>
    <w:rsid w:val="00865462"/>
    <w:rsid w:val="00865D54"/>
    <w:rsid w:val="008661E9"/>
    <w:rsid w:val="00866B47"/>
    <w:rsid w:val="00866C39"/>
    <w:rsid w:val="008677B8"/>
    <w:rsid w:val="00870C69"/>
    <w:rsid w:val="00871739"/>
    <w:rsid w:val="008717DE"/>
    <w:rsid w:val="00871A71"/>
    <w:rsid w:val="00873424"/>
    <w:rsid w:val="008734DB"/>
    <w:rsid w:val="00873833"/>
    <w:rsid w:val="008738C7"/>
    <w:rsid w:val="0087390B"/>
    <w:rsid w:val="00874035"/>
    <w:rsid w:val="008745A1"/>
    <w:rsid w:val="0087474A"/>
    <w:rsid w:val="00874910"/>
    <w:rsid w:val="0087494E"/>
    <w:rsid w:val="00874EE1"/>
    <w:rsid w:val="0087529B"/>
    <w:rsid w:val="008754E2"/>
    <w:rsid w:val="0087597F"/>
    <w:rsid w:val="00875A5E"/>
    <w:rsid w:val="00875EE7"/>
    <w:rsid w:val="008768E9"/>
    <w:rsid w:val="008769BF"/>
    <w:rsid w:val="00876E30"/>
    <w:rsid w:val="00877337"/>
    <w:rsid w:val="0087751B"/>
    <w:rsid w:val="00880501"/>
    <w:rsid w:val="00880536"/>
    <w:rsid w:val="00880731"/>
    <w:rsid w:val="008814A1"/>
    <w:rsid w:val="00881510"/>
    <w:rsid w:val="0088158B"/>
    <w:rsid w:val="00881A32"/>
    <w:rsid w:val="00881D2A"/>
    <w:rsid w:val="00881D7C"/>
    <w:rsid w:val="00881E0B"/>
    <w:rsid w:val="00881ED8"/>
    <w:rsid w:val="0088225D"/>
    <w:rsid w:val="00882281"/>
    <w:rsid w:val="008822C8"/>
    <w:rsid w:val="00882691"/>
    <w:rsid w:val="00883D43"/>
    <w:rsid w:val="00883DC6"/>
    <w:rsid w:val="008842E3"/>
    <w:rsid w:val="00884D0C"/>
    <w:rsid w:val="008851AA"/>
    <w:rsid w:val="0088596D"/>
    <w:rsid w:val="00885F09"/>
    <w:rsid w:val="008865BB"/>
    <w:rsid w:val="00886652"/>
    <w:rsid w:val="008868AF"/>
    <w:rsid w:val="008870F9"/>
    <w:rsid w:val="00887235"/>
    <w:rsid w:val="00887EFB"/>
    <w:rsid w:val="00890559"/>
    <w:rsid w:val="00890605"/>
    <w:rsid w:val="00890995"/>
    <w:rsid w:val="008914FB"/>
    <w:rsid w:val="00891644"/>
    <w:rsid w:val="00891A53"/>
    <w:rsid w:val="008920BE"/>
    <w:rsid w:val="00892516"/>
    <w:rsid w:val="00892813"/>
    <w:rsid w:val="00892EED"/>
    <w:rsid w:val="00892F35"/>
    <w:rsid w:val="00892FB6"/>
    <w:rsid w:val="00892FE2"/>
    <w:rsid w:val="00893684"/>
    <w:rsid w:val="00893706"/>
    <w:rsid w:val="00893F5A"/>
    <w:rsid w:val="00894640"/>
    <w:rsid w:val="00894E7F"/>
    <w:rsid w:val="00894E96"/>
    <w:rsid w:val="0089510A"/>
    <w:rsid w:val="0089568A"/>
    <w:rsid w:val="008968A3"/>
    <w:rsid w:val="00896DE6"/>
    <w:rsid w:val="00897048"/>
    <w:rsid w:val="0089737A"/>
    <w:rsid w:val="00897542"/>
    <w:rsid w:val="0089759C"/>
    <w:rsid w:val="00897DC1"/>
    <w:rsid w:val="00897E99"/>
    <w:rsid w:val="00897F60"/>
    <w:rsid w:val="008A0E15"/>
    <w:rsid w:val="008A1AED"/>
    <w:rsid w:val="008A208D"/>
    <w:rsid w:val="008A2DFC"/>
    <w:rsid w:val="008A2E0D"/>
    <w:rsid w:val="008A31F6"/>
    <w:rsid w:val="008A35F5"/>
    <w:rsid w:val="008A459F"/>
    <w:rsid w:val="008A45CE"/>
    <w:rsid w:val="008A461E"/>
    <w:rsid w:val="008A4660"/>
    <w:rsid w:val="008A4829"/>
    <w:rsid w:val="008A53F4"/>
    <w:rsid w:val="008A5AC5"/>
    <w:rsid w:val="008A5D66"/>
    <w:rsid w:val="008A666A"/>
    <w:rsid w:val="008A6C7D"/>
    <w:rsid w:val="008A6D07"/>
    <w:rsid w:val="008A708C"/>
    <w:rsid w:val="008A7741"/>
    <w:rsid w:val="008A7866"/>
    <w:rsid w:val="008A7E98"/>
    <w:rsid w:val="008A7F3E"/>
    <w:rsid w:val="008B0358"/>
    <w:rsid w:val="008B03DA"/>
    <w:rsid w:val="008B03E1"/>
    <w:rsid w:val="008B0812"/>
    <w:rsid w:val="008B0C45"/>
    <w:rsid w:val="008B15DA"/>
    <w:rsid w:val="008B1B01"/>
    <w:rsid w:val="008B1D9A"/>
    <w:rsid w:val="008B1DB4"/>
    <w:rsid w:val="008B2384"/>
    <w:rsid w:val="008B2408"/>
    <w:rsid w:val="008B24E1"/>
    <w:rsid w:val="008B26AA"/>
    <w:rsid w:val="008B28A7"/>
    <w:rsid w:val="008B2DBC"/>
    <w:rsid w:val="008B2E34"/>
    <w:rsid w:val="008B38D6"/>
    <w:rsid w:val="008B41A0"/>
    <w:rsid w:val="008B4417"/>
    <w:rsid w:val="008B4802"/>
    <w:rsid w:val="008B52A0"/>
    <w:rsid w:val="008B545D"/>
    <w:rsid w:val="008B57AB"/>
    <w:rsid w:val="008B6245"/>
    <w:rsid w:val="008B6834"/>
    <w:rsid w:val="008B688D"/>
    <w:rsid w:val="008B69E3"/>
    <w:rsid w:val="008B6E4E"/>
    <w:rsid w:val="008B6F2E"/>
    <w:rsid w:val="008B7846"/>
    <w:rsid w:val="008C0474"/>
    <w:rsid w:val="008C10E1"/>
    <w:rsid w:val="008C11CB"/>
    <w:rsid w:val="008C171D"/>
    <w:rsid w:val="008C185C"/>
    <w:rsid w:val="008C1ADB"/>
    <w:rsid w:val="008C1D21"/>
    <w:rsid w:val="008C1FD1"/>
    <w:rsid w:val="008C24A8"/>
    <w:rsid w:val="008C29EF"/>
    <w:rsid w:val="008C2BAF"/>
    <w:rsid w:val="008C35EF"/>
    <w:rsid w:val="008C3664"/>
    <w:rsid w:val="008C3A55"/>
    <w:rsid w:val="008C3B12"/>
    <w:rsid w:val="008C3CC7"/>
    <w:rsid w:val="008C3D2D"/>
    <w:rsid w:val="008C3E8C"/>
    <w:rsid w:val="008C3F63"/>
    <w:rsid w:val="008C43C3"/>
    <w:rsid w:val="008C486C"/>
    <w:rsid w:val="008C4CDB"/>
    <w:rsid w:val="008C506A"/>
    <w:rsid w:val="008C5286"/>
    <w:rsid w:val="008C5996"/>
    <w:rsid w:val="008C5B76"/>
    <w:rsid w:val="008C5D78"/>
    <w:rsid w:val="008C602D"/>
    <w:rsid w:val="008C641D"/>
    <w:rsid w:val="008C6620"/>
    <w:rsid w:val="008C70A7"/>
    <w:rsid w:val="008C76AC"/>
    <w:rsid w:val="008C7895"/>
    <w:rsid w:val="008D03F1"/>
    <w:rsid w:val="008D07C6"/>
    <w:rsid w:val="008D111F"/>
    <w:rsid w:val="008D1569"/>
    <w:rsid w:val="008D15C2"/>
    <w:rsid w:val="008D16FF"/>
    <w:rsid w:val="008D19B1"/>
    <w:rsid w:val="008D1E2D"/>
    <w:rsid w:val="008D2397"/>
    <w:rsid w:val="008D24BF"/>
    <w:rsid w:val="008D2613"/>
    <w:rsid w:val="008D2933"/>
    <w:rsid w:val="008D2E5A"/>
    <w:rsid w:val="008D2ECA"/>
    <w:rsid w:val="008D3050"/>
    <w:rsid w:val="008D3252"/>
    <w:rsid w:val="008D3552"/>
    <w:rsid w:val="008D3E3B"/>
    <w:rsid w:val="008D402E"/>
    <w:rsid w:val="008D4060"/>
    <w:rsid w:val="008D40C6"/>
    <w:rsid w:val="008D4286"/>
    <w:rsid w:val="008D4741"/>
    <w:rsid w:val="008D4C52"/>
    <w:rsid w:val="008D4D9B"/>
    <w:rsid w:val="008D4FA9"/>
    <w:rsid w:val="008D5A11"/>
    <w:rsid w:val="008D5C5F"/>
    <w:rsid w:val="008D5E23"/>
    <w:rsid w:val="008D5E75"/>
    <w:rsid w:val="008D60AB"/>
    <w:rsid w:val="008D6B65"/>
    <w:rsid w:val="008D711F"/>
    <w:rsid w:val="008D77AF"/>
    <w:rsid w:val="008D7C51"/>
    <w:rsid w:val="008D7ECB"/>
    <w:rsid w:val="008E01AE"/>
    <w:rsid w:val="008E0565"/>
    <w:rsid w:val="008E066C"/>
    <w:rsid w:val="008E0E0D"/>
    <w:rsid w:val="008E1377"/>
    <w:rsid w:val="008E158E"/>
    <w:rsid w:val="008E17A0"/>
    <w:rsid w:val="008E202F"/>
    <w:rsid w:val="008E205C"/>
    <w:rsid w:val="008E29B9"/>
    <w:rsid w:val="008E3088"/>
    <w:rsid w:val="008E346A"/>
    <w:rsid w:val="008E34B1"/>
    <w:rsid w:val="008E3C4E"/>
    <w:rsid w:val="008E3DF3"/>
    <w:rsid w:val="008E414D"/>
    <w:rsid w:val="008E573A"/>
    <w:rsid w:val="008E6161"/>
    <w:rsid w:val="008E6B4F"/>
    <w:rsid w:val="008E6D59"/>
    <w:rsid w:val="008E6E4E"/>
    <w:rsid w:val="008E6FB3"/>
    <w:rsid w:val="008E717F"/>
    <w:rsid w:val="008E73F0"/>
    <w:rsid w:val="008E7480"/>
    <w:rsid w:val="008E7D48"/>
    <w:rsid w:val="008E7EEC"/>
    <w:rsid w:val="008F0A6B"/>
    <w:rsid w:val="008F10E9"/>
    <w:rsid w:val="008F11D1"/>
    <w:rsid w:val="008F1408"/>
    <w:rsid w:val="008F1513"/>
    <w:rsid w:val="008F1C9A"/>
    <w:rsid w:val="008F2B42"/>
    <w:rsid w:val="008F30C7"/>
    <w:rsid w:val="008F32BF"/>
    <w:rsid w:val="008F345A"/>
    <w:rsid w:val="008F3BB7"/>
    <w:rsid w:val="008F41AB"/>
    <w:rsid w:val="008F4527"/>
    <w:rsid w:val="008F4B78"/>
    <w:rsid w:val="008F4B95"/>
    <w:rsid w:val="008F4BB7"/>
    <w:rsid w:val="008F51F0"/>
    <w:rsid w:val="008F560F"/>
    <w:rsid w:val="008F5CF6"/>
    <w:rsid w:val="008F5D36"/>
    <w:rsid w:val="008F5D66"/>
    <w:rsid w:val="008F65FE"/>
    <w:rsid w:val="008F6964"/>
    <w:rsid w:val="008F6ADB"/>
    <w:rsid w:val="008F7039"/>
    <w:rsid w:val="008F7299"/>
    <w:rsid w:val="008F7919"/>
    <w:rsid w:val="0090034B"/>
    <w:rsid w:val="0090071F"/>
    <w:rsid w:val="0090085B"/>
    <w:rsid w:val="00901A31"/>
    <w:rsid w:val="00901D5B"/>
    <w:rsid w:val="009028AA"/>
    <w:rsid w:val="00902E2E"/>
    <w:rsid w:val="009031EA"/>
    <w:rsid w:val="00903255"/>
    <w:rsid w:val="00903DCC"/>
    <w:rsid w:val="00903E3F"/>
    <w:rsid w:val="009049C3"/>
    <w:rsid w:val="00904AB8"/>
    <w:rsid w:val="00904EE0"/>
    <w:rsid w:val="009057D9"/>
    <w:rsid w:val="00905A19"/>
    <w:rsid w:val="00905EDE"/>
    <w:rsid w:val="009062C5"/>
    <w:rsid w:val="00906752"/>
    <w:rsid w:val="00906B6B"/>
    <w:rsid w:val="00906BF7"/>
    <w:rsid w:val="0090737B"/>
    <w:rsid w:val="0090774A"/>
    <w:rsid w:val="00907C97"/>
    <w:rsid w:val="00907E63"/>
    <w:rsid w:val="009103A1"/>
    <w:rsid w:val="00910584"/>
    <w:rsid w:val="009105B5"/>
    <w:rsid w:val="009105CD"/>
    <w:rsid w:val="009106B4"/>
    <w:rsid w:val="00910A1A"/>
    <w:rsid w:val="00910CE5"/>
    <w:rsid w:val="00910D07"/>
    <w:rsid w:val="00910F9B"/>
    <w:rsid w:val="00911036"/>
    <w:rsid w:val="00911EB9"/>
    <w:rsid w:val="009127C6"/>
    <w:rsid w:val="00913A21"/>
    <w:rsid w:val="009141F9"/>
    <w:rsid w:val="00914771"/>
    <w:rsid w:val="0091493C"/>
    <w:rsid w:val="00914B2F"/>
    <w:rsid w:val="009150E6"/>
    <w:rsid w:val="009155FB"/>
    <w:rsid w:val="009156B1"/>
    <w:rsid w:val="009157E0"/>
    <w:rsid w:val="00915DCE"/>
    <w:rsid w:val="00915F60"/>
    <w:rsid w:val="00916290"/>
    <w:rsid w:val="009166FA"/>
    <w:rsid w:val="00916F37"/>
    <w:rsid w:val="009172D0"/>
    <w:rsid w:val="00917625"/>
    <w:rsid w:val="0091785D"/>
    <w:rsid w:val="00917EB3"/>
    <w:rsid w:val="00917F89"/>
    <w:rsid w:val="00920128"/>
    <w:rsid w:val="00920535"/>
    <w:rsid w:val="009205C6"/>
    <w:rsid w:val="00920CDB"/>
    <w:rsid w:val="00920EFD"/>
    <w:rsid w:val="00922125"/>
    <w:rsid w:val="009223BE"/>
    <w:rsid w:val="00922B23"/>
    <w:rsid w:val="00922E02"/>
    <w:rsid w:val="009235E2"/>
    <w:rsid w:val="00923AF5"/>
    <w:rsid w:val="00923EB0"/>
    <w:rsid w:val="00924682"/>
    <w:rsid w:val="0092499B"/>
    <w:rsid w:val="00925071"/>
    <w:rsid w:val="009255EE"/>
    <w:rsid w:val="00925603"/>
    <w:rsid w:val="00925E7F"/>
    <w:rsid w:val="00925F76"/>
    <w:rsid w:val="00925FCE"/>
    <w:rsid w:val="009269DC"/>
    <w:rsid w:val="00926ABA"/>
    <w:rsid w:val="00926BEA"/>
    <w:rsid w:val="00926D2B"/>
    <w:rsid w:val="00926EA4"/>
    <w:rsid w:val="009274B6"/>
    <w:rsid w:val="00930278"/>
    <w:rsid w:val="009302BF"/>
    <w:rsid w:val="00930502"/>
    <w:rsid w:val="00930A60"/>
    <w:rsid w:val="00930C28"/>
    <w:rsid w:val="00931BC6"/>
    <w:rsid w:val="0093220A"/>
    <w:rsid w:val="00932506"/>
    <w:rsid w:val="009326C0"/>
    <w:rsid w:val="00932C10"/>
    <w:rsid w:val="00932E89"/>
    <w:rsid w:val="009333B4"/>
    <w:rsid w:val="0093359D"/>
    <w:rsid w:val="00933A61"/>
    <w:rsid w:val="00933F2B"/>
    <w:rsid w:val="00934074"/>
    <w:rsid w:val="009341EE"/>
    <w:rsid w:val="0093472F"/>
    <w:rsid w:val="009348F2"/>
    <w:rsid w:val="0093496E"/>
    <w:rsid w:val="00934BA1"/>
    <w:rsid w:val="00934EB4"/>
    <w:rsid w:val="0093589A"/>
    <w:rsid w:val="00935E0E"/>
    <w:rsid w:val="00935F04"/>
    <w:rsid w:val="00935F5C"/>
    <w:rsid w:val="009363BC"/>
    <w:rsid w:val="00936620"/>
    <w:rsid w:val="00936CC2"/>
    <w:rsid w:val="00937256"/>
    <w:rsid w:val="00937839"/>
    <w:rsid w:val="00937E92"/>
    <w:rsid w:val="00937FA0"/>
    <w:rsid w:val="0094015C"/>
    <w:rsid w:val="009405E0"/>
    <w:rsid w:val="00940827"/>
    <w:rsid w:val="009408D3"/>
    <w:rsid w:val="009410FA"/>
    <w:rsid w:val="00941770"/>
    <w:rsid w:val="0094218B"/>
    <w:rsid w:val="00942467"/>
    <w:rsid w:val="00942AC1"/>
    <w:rsid w:val="00942C7C"/>
    <w:rsid w:val="00942CD4"/>
    <w:rsid w:val="00942EEB"/>
    <w:rsid w:val="00942FF7"/>
    <w:rsid w:val="00943468"/>
    <w:rsid w:val="0094362A"/>
    <w:rsid w:val="00943E86"/>
    <w:rsid w:val="00944268"/>
    <w:rsid w:val="0094468E"/>
    <w:rsid w:val="00944B6E"/>
    <w:rsid w:val="00944DD2"/>
    <w:rsid w:val="00944E2E"/>
    <w:rsid w:val="00944ED9"/>
    <w:rsid w:val="00945261"/>
    <w:rsid w:val="00945537"/>
    <w:rsid w:val="009459FF"/>
    <w:rsid w:val="00945BCE"/>
    <w:rsid w:val="00945FB6"/>
    <w:rsid w:val="00946393"/>
    <w:rsid w:val="00946642"/>
    <w:rsid w:val="00946758"/>
    <w:rsid w:val="00947162"/>
    <w:rsid w:val="00947377"/>
    <w:rsid w:val="0094783D"/>
    <w:rsid w:val="00947857"/>
    <w:rsid w:val="00947A9C"/>
    <w:rsid w:val="00947DC1"/>
    <w:rsid w:val="00950188"/>
    <w:rsid w:val="009506A5"/>
    <w:rsid w:val="009508B7"/>
    <w:rsid w:val="00951452"/>
    <w:rsid w:val="00951ED7"/>
    <w:rsid w:val="0095215C"/>
    <w:rsid w:val="00952C62"/>
    <w:rsid w:val="00952F00"/>
    <w:rsid w:val="00952F5D"/>
    <w:rsid w:val="00953518"/>
    <w:rsid w:val="00953763"/>
    <w:rsid w:val="009539D9"/>
    <w:rsid w:val="00953F38"/>
    <w:rsid w:val="009541CC"/>
    <w:rsid w:val="0095425A"/>
    <w:rsid w:val="00954CA7"/>
    <w:rsid w:val="00955110"/>
    <w:rsid w:val="00955414"/>
    <w:rsid w:val="009559C4"/>
    <w:rsid w:val="00956564"/>
    <w:rsid w:val="009567A6"/>
    <w:rsid w:val="00956D5A"/>
    <w:rsid w:val="00956DCF"/>
    <w:rsid w:val="00956DE1"/>
    <w:rsid w:val="00956E59"/>
    <w:rsid w:val="0095739B"/>
    <w:rsid w:val="00957B48"/>
    <w:rsid w:val="00957C33"/>
    <w:rsid w:val="00957E9A"/>
    <w:rsid w:val="00957F25"/>
    <w:rsid w:val="0096020C"/>
    <w:rsid w:val="009603E7"/>
    <w:rsid w:val="00960943"/>
    <w:rsid w:val="00960AAD"/>
    <w:rsid w:val="009618CB"/>
    <w:rsid w:val="00961934"/>
    <w:rsid w:val="00961B2C"/>
    <w:rsid w:val="00961C06"/>
    <w:rsid w:val="00961DBB"/>
    <w:rsid w:val="00961E77"/>
    <w:rsid w:val="00962B3F"/>
    <w:rsid w:val="00962F09"/>
    <w:rsid w:val="00963047"/>
    <w:rsid w:val="0096352E"/>
    <w:rsid w:val="009638A3"/>
    <w:rsid w:val="00963D2B"/>
    <w:rsid w:val="00964FFA"/>
    <w:rsid w:val="009656D2"/>
    <w:rsid w:val="00965705"/>
    <w:rsid w:val="00966142"/>
    <w:rsid w:val="0096618E"/>
    <w:rsid w:val="009662C7"/>
    <w:rsid w:val="009662CD"/>
    <w:rsid w:val="00967260"/>
    <w:rsid w:val="0096736C"/>
    <w:rsid w:val="00967841"/>
    <w:rsid w:val="00970736"/>
    <w:rsid w:val="00970847"/>
    <w:rsid w:val="00970F11"/>
    <w:rsid w:val="00971061"/>
    <w:rsid w:val="00971326"/>
    <w:rsid w:val="00972320"/>
    <w:rsid w:val="009727B9"/>
    <w:rsid w:val="009736FD"/>
    <w:rsid w:val="009744CC"/>
    <w:rsid w:val="00974AAA"/>
    <w:rsid w:val="00974E6A"/>
    <w:rsid w:val="00974FCC"/>
    <w:rsid w:val="00975339"/>
    <w:rsid w:val="009754A0"/>
    <w:rsid w:val="009754BC"/>
    <w:rsid w:val="0097589C"/>
    <w:rsid w:val="009758AE"/>
    <w:rsid w:val="009765AD"/>
    <w:rsid w:val="00977AE5"/>
    <w:rsid w:val="00980E8F"/>
    <w:rsid w:val="009811F9"/>
    <w:rsid w:val="00981433"/>
    <w:rsid w:val="00981440"/>
    <w:rsid w:val="00981528"/>
    <w:rsid w:val="00981EAC"/>
    <w:rsid w:val="00981F0E"/>
    <w:rsid w:val="0098222F"/>
    <w:rsid w:val="0098244F"/>
    <w:rsid w:val="00982ADD"/>
    <w:rsid w:val="00982B13"/>
    <w:rsid w:val="00983122"/>
    <w:rsid w:val="00983138"/>
    <w:rsid w:val="009831E2"/>
    <w:rsid w:val="00983546"/>
    <w:rsid w:val="00983BAC"/>
    <w:rsid w:val="00983DFB"/>
    <w:rsid w:val="0098400C"/>
    <w:rsid w:val="00984D22"/>
    <w:rsid w:val="00984E17"/>
    <w:rsid w:val="00985C07"/>
    <w:rsid w:val="00985D03"/>
    <w:rsid w:val="009862E9"/>
    <w:rsid w:val="00986764"/>
    <w:rsid w:val="009869CF"/>
    <w:rsid w:val="0098714B"/>
    <w:rsid w:val="00987C2E"/>
    <w:rsid w:val="00987ECF"/>
    <w:rsid w:val="009901EC"/>
    <w:rsid w:val="009909E2"/>
    <w:rsid w:val="00991170"/>
    <w:rsid w:val="009911D8"/>
    <w:rsid w:val="00991B14"/>
    <w:rsid w:val="009920C0"/>
    <w:rsid w:val="00992876"/>
    <w:rsid w:val="00994BA3"/>
    <w:rsid w:val="00994D58"/>
    <w:rsid w:val="00994D84"/>
    <w:rsid w:val="00995A28"/>
    <w:rsid w:val="00995B4F"/>
    <w:rsid w:val="00995FA3"/>
    <w:rsid w:val="0099620F"/>
    <w:rsid w:val="0099651C"/>
    <w:rsid w:val="00996E5E"/>
    <w:rsid w:val="00996E71"/>
    <w:rsid w:val="00996F5C"/>
    <w:rsid w:val="009971ED"/>
    <w:rsid w:val="00997582"/>
    <w:rsid w:val="009976D9"/>
    <w:rsid w:val="009977D1"/>
    <w:rsid w:val="009A0455"/>
    <w:rsid w:val="009A147A"/>
    <w:rsid w:val="009A2297"/>
    <w:rsid w:val="009A22F8"/>
    <w:rsid w:val="009A2C21"/>
    <w:rsid w:val="009A2ECE"/>
    <w:rsid w:val="009A2FFE"/>
    <w:rsid w:val="009A33C4"/>
    <w:rsid w:val="009A3E58"/>
    <w:rsid w:val="009A442D"/>
    <w:rsid w:val="009A51C8"/>
    <w:rsid w:val="009A5E04"/>
    <w:rsid w:val="009A5F02"/>
    <w:rsid w:val="009A662F"/>
    <w:rsid w:val="009A7AB1"/>
    <w:rsid w:val="009B02A8"/>
    <w:rsid w:val="009B05F6"/>
    <w:rsid w:val="009B0EDE"/>
    <w:rsid w:val="009B2961"/>
    <w:rsid w:val="009B2DBA"/>
    <w:rsid w:val="009B2F9B"/>
    <w:rsid w:val="009B33D1"/>
    <w:rsid w:val="009B354B"/>
    <w:rsid w:val="009B3790"/>
    <w:rsid w:val="009B3ADB"/>
    <w:rsid w:val="009B424D"/>
    <w:rsid w:val="009B4612"/>
    <w:rsid w:val="009B4A38"/>
    <w:rsid w:val="009B54F9"/>
    <w:rsid w:val="009B5912"/>
    <w:rsid w:val="009B5B78"/>
    <w:rsid w:val="009B60C3"/>
    <w:rsid w:val="009B6255"/>
    <w:rsid w:val="009B63C8"/>
    <w:rsid w:val="009B6408"/>
    <w:rsid w:val="009B6480"/>
    <w:rsid w:val="009B6EC4"/>
    <w:rsid w:val="009B70E6"/>
    <w:rsid w:val="009B72B9"/>
    <w:rsid w:val="009B7723"/>
    <w:rsid w:val="009B77EE"/>
    <w:rsid w:val="009C0D55"/>
    <w:rsid w:val="009C1352"/>
    <w:rsid w:val="009C1518"/>
    <w:rsid w:val="009C1803"/>
    <w:rsid w:val="009C1969"/>
    <w:rsid w:val="009C1E9D"/>
    <w:rsid w:val="009C25E1"/>
    <w:rsid w:val="009C29D8"/>
    <w:rsid w:val="009C2E09"/>
    <w:rsid w:val="009C2F5F"/>
    <w:rsid w:val="009C3235"/>
    <w:rsid w:val="009C411D"/>
    <w:rsid w:val="009C4352"/>
    <w:rsid w:val="009C43FE"/>
    <w:rsid w:val="009C4FDE"/>
    <w:rsid w:val="009C5508"/>
    <w:rsid w:val="009C572C"/>
    <w:rsid w:val="009C5886"/>
    <w:rsid w:val="009C5A75"/>
    <w:rsid w:val="009C5E6C"/>
    <w:rsid w:val="009C6000"/>
    <w:rsid w:val="009C6266"/>
    <w:rsid w:val="009C661C"/>
    <w:rsid w:val="009C6B9D"/>
    <w:rsid w:val="009C6DAA"/>
    <w:rsid w:val="009C6F14"/>
    <w:rsid w:val="009C732E"/>
    <w:rsid w:val="009C73AC"/>
    <w:rsid w:val="009C75DA"/>
    <w:rsid w:val="009C7CFB"/>
    <w:rsid w:val="009C7D4D"/>
    <w:rsid w:val="009C7FDC"/>
    <w:rsid w:val="009D0015"/>
    <w:rsid w:val="009D080F"/>
    <w:rsid w:val="009D08C1"/>
    <w:rsid w:val="009D0D30"/>
    <w:rsid w:val="009D0E74"/>
    <w:rsid w:val="009D100B"/>
    <w:rsid w:val="009D1602"/>
    <w:rsid w:val="009D16FA"/>
    <w:rsid w:val="009D18BA"/>
    <w:rsid w:val="009D1A96"/>
    <w:rsid w:val="009D2212"/>
    <w:rsid w:val="009D2805"/>
    <w:rsid w:val="009D2E51"/>
    <w:rsid w:val="009D3047"/>
    <w:rsid w:val="009D33C0"/>
    <w:rsid w:val="009D3467"/>
    <w:rsid w:val="009D370B"/>
    <w:rsid w:val="009D38EA"/>
    <w:rsid w:val="009D4084"/>
    <w:rsid w:val="009D468A"/>
    <w:rsid w:val="009D4913"/>
    <w:rsid w:val="009D49B0"/>
    <w:rsid w:val="009D4C98"/>
    <w:rsid w:val="009D554E"/>
    <w:rsid w:val="009D56EE"/>
    <w:rsid w:val="009D5806"/>
    <w:rsid w:val="009D5CF2"/>
    <w:rsid w:val="009D61E3"/>
    <w:rsid w:val="009D6D2F"/>
    <w:rsid w:val="009D6E27"/>
    <w:rsid w:val="009D714E"/>
    <w:rsid w:val="009D7CE4"/>
    <w:rsid w:val="009D7EE0"/>
    <w:rsid w:val="009E01D5"/>
    <w:rsid w:val="009E1D67"/>
    <w:rsid w:val="009E1DD3"/>
    <w:rsid w:val="009E2087"/>
    <w:rsid w:val="009E252B"/>
    <w:rsid w:val="009E314E"/>
    <w:rsid w:val="009E3265"/>
    <w:rsid w:val="009E3353"/>
    <w:rsid w:val="009E420F"/>
    <w:rsid w:val="009E440B"/>
    <w:rsid w:val="009E446D"/>
    <w:rsid w:val="009E447D"/>
    <w:rsid w:val="009E4551"/>
    <w:rsid w:val="009E4F0B"/>
    <w:rsid w:val="009E5810"/>
    <w:rsid w:val="009E5C5A"/>
    <w:rsid w:val="009E5F34"/>
    <w:rsid w:val="009E6439"/>
    <w:rsid w:val="009E64F6"/>
    <w:rsid w:val="009E6517"/>
    <w:rsid w:val="009E6DA8"/>
    <w:rsid w:val="009E6DE2"/>
    <w:rsid w:val="009E71CE"/>
    <w:rsid w:val="009E73EF"/>
    <w:rsid w:val="009E7764"/>
    <w:rsid w:val="009E7C09"/>
    <w:rsid w:val="009F08BB"/>
    <w:rsid w:val="009F0E17"/>
    <w:rsid w:val="009F1361"/>
    <w:rsid w:val="009F146D"/>
    <w:rsid w:val="009F163A"/>
    <w:rsid w:val="009F17E1"/>
    <w:rsid w:val="009F2015"/>
    <w:rsid w:val="009F2029"/>
    <w:rsid w:val="009F203C"/>
    <w:rsid w:val="009F24BA"/>
    <w:rsid w:val="009F24ED"/>
    <w:rsid w:val="009F2864"/>
    <w:rsid w:val="009F295E"/>
    <w:rsid w:val="009F2FF9"/>
    <w:rsid w:val="009F36B5"/>
    <w:rsid w:val="009F3EE3"/>
    <w:rsid w:val="009F4AE6"/>
    <w:rsid w:val="009F4AED"/>
    <w:rsid w:val="009F4E32"/>
    <w:rsid w:val="009F4F1E"/>
    <w:rsid w:val="009F51BE"/>
    <w:rsid w:val="009F587B"/>
    <w:rsid w:val="009F5D6A"/>
    <w:rsid w:val="009F6EBD"/>
    <w:rsid w:val="009F749D"/>
    <w:rsid w:val="009F7612"/>
    <w:rsid w:val="009F7BC6"/>
    <w:rsid w:val="009F7C0B"/>
    <w:rsid w:val="00A00265"/>
    <w:rsid w:val="00A00B26"/>
    <w:rsid w:val="00A00ED3"/>
    <w:rsid w:val="00A01404"/>
    <w:rsid w:val="00A015E4"/>
    <w:rsid w:val="00A01671"/>
    <w:rsid w:val="00A01747"/>
    <w:rsid w:val="00A01EAD"/>
    <w:rsid w:val="00A024D2"/>
    <w:rsid w:val="00A0266C"/>
    <w:rsid w:val="00A027EB"/>
    <w:rsid w:val="00A02956"/>
    <w:rsid w:val="00A02EBB"/>
    <w:rsid w:val="00A03257"/>
    <w:rsid w:val="00A0371F"/>
    <w:rsid w:val="00A0403E"/>
    <w:rsid w:val="00A04822"/>
    <w:rsid w:val="00A05402"/>
    <w:rsid w:val="00A05C19"/>
    <w:rsid w:val="00A05C78"/>
    <w:rsid w:val="00A06E70"/>
    <w:rsid w:val="00A06E91"/>
    <w:rsid w:val="00A072DF"/>
    <w:rsid w:val="00A07479"/>
    <w:rsid w:val="00A075BC"/>
    <w:rsid w:val="00A0786C"/>
    <w:rsid w:val="00A07A5C"/>
    <w:rsid w:val="00A101EF"/>
    <w:rsid w:val="00A10278"/>
    <w:rsid w:val="00A104A5"/>
    <w:rsid w:val="00A10985"/>
    <w:rsid w:val="00A10D4B"/>
    <w:rsid w:val="00A11222"/>
    <w:rsid w:val="00A12C39"/>
    <w:rsid w:val="00A133C8"/>
    <w:rsid w:val="00A134FB"/>
    <w:rsid w:val="00A13826"/>
    <w:rsid w:val="00A13A2B"/>
    <w:rsid w:val="00A14210"/>
    <w:rsid w:val="00A14504"/>
    <w:rsid w:val="00A1518E"/>
    <w:rsid w:val="00A156DB"/>
    <w:rsid w:val="00A16200"/>
    <w:rsid w:val="00A162FE"/>
    <w:rsid w:val="00A168B6"/>
    <w:rsid w:val="00A1705C"/>
    <w:rsid w:val="00A1797C"/>
    <w:rsid w:val="00A17C86"/>
    <w:rsid w:val="00A17D0C"/>
    <w:rsid w:val="00A17D7C"/>
    <w:rsid w:val="00A202C1"/>
    <w:rsid w:val="00A203FB"/>
    <w:rsid w:val="00A20720"/>
    <w:rsid w:val="00A20802"/>
    <w:rsid w:val="00A208ED"/>
    <w:rsid w:val="00A20BAE"/>
    <w:rsid w:val="00A20C9E"/>
    <w:rsid w:val="00A20CEA"/>
    <w:rsid w:val="00A2108B"/>
    <w:rsid w:val="00A210DA"/>
    <w:rsid w:val="00A21959"/>
    <w:rsid w:val="00A21BAB"/>
    <w:rsid w:val="00A221F4"/>
    <w:rsid w:val="00A227A2"/>
    <w:rsid w:val="00A22B93"/>
    <w:rsid w:val="00A22C24"/>
    <w:rsid w:val="00A22C89"/>
    <w:rsid w:val="00A22E1E"/>
    <w:rsid w:val="00A230E6"/>
    <w:rsid w:val="00A23334"/>
    <w:rsid w:val="00A2415C"/>
    <w:rsid w:val="00A24700"/>
    <w:rsid w:val="00A24B04"/>
    <w:rsid w:val="00A24B49"/>
    <w:rsid w:val="00A24D42"/>
    <w:rsid w:val="00A24F02"/>
    <w:rsid w:val="00A25423"/>
    <w:rsid w:val="00A25A66"/>
    <w:rsid w:val="00A25B4F"/>
    <w:rsid w:val="00A25B67"/>
    <w:rsid w:val="00A25DB0"/>
    <w:rsid w:val="00A25F40"/>
    <w:rsid w:val="00A261B3"/>
    <w:rsid w:val="00A263E1"/>
    <w:rsid w:val="00A26D21"/>
    <w:rsid w:val="00A26D60"/>
    <w:rsid w:val="00A27035"/>
    <w:rsid w:val="00A27083"/>
    <w:rsid w:val="00A274CB"/>
    <w:rsid w:val="00A27E8B"/>
    <w:rsid w:val="00A302FB"/>
    <w:rsid w:val="00A30697"/>
    <w:rsid w:val="00A306C2"/>
    <w:rsid w:val="00A311CF"/>
    <w:rsid w:val="00A31350"/>
    <w:rsid w:val="00A31660"/>
    <w:rsid w:val="00A3171A"/>
    <w:rsid w:val="00A31A56"/>
    <w:rsid w:val="00A31A9B"/>
    <w:rsid w:val="00A32007"/>
    <w:rsid w:val="00A32077"/>
    <w:rsid w:val="00A32635"/>
    <w:rsid w:val="00A32BCB"/>
    <w:rsid w:val="00A33B89"/>
    <w:rsid w:val="00A3434B"/>
    <w:rsid w:val="00A34361"/>
    <w:rsid w:val="00A349D0"/>
    <w:rsid w:val="00A35F6C"/>
    <w:rsid w:val="00A3616B"/>
    <w:rsid w:val="00A36192"/>
    <w:rsid w:val="00A36A60"/>
    <w:rsid w:val="00A37783"/>
    <w:rsid w:val="00A37B74"/>
    <w:rsid w:val="00A37DA1"/>
    <w:rsid w:val="00A4002A"/>
    <w:rsid w:val="00A404CF"/>
    <w:rsid w:val="00A40995"/>
    <w:rsid w:val="00A40B1F"/>
    <w:rsid w:val="00A40D5E"/>
    <w:rsid w:val="00A4126D"/>
    <w:rsid w:val="00A41A3D"/>
    <w:rsid w:val="00A41C99"/>
    <w:rsid w:val="00A41D3A"/>
    <w:rsid w:val="00A42E40"/>
    <w:rsid w:val="00A43A05"/>
    <w:rsid w:val="00A43E1A"/>
    <w:rsid w:val="00A44089"/>
    <w:rsid w:val="00A44285"/>
    <w:rsid w:val="00A442BF"/>
    <w:rsid w:val="00A44F1E"/>
    <w:rsid w:val="00A45903"/>
    <w:rsid w:val="00A45D4C"/>
    <w:rsid w:val="00A45DA9"/>
    <w:rsid w:val="00A46269"/>
    <w:rsid w:val="00A46CA2"/>
    <w:rsid w:val="00A470B2"/>
    <w:rsid w:val="00A47226"/>
    <w:rsid w:val="00A47CF9"/>
    <w:rsid w:val="00A5090F"/>
    <w:rsid w:val="00A509CC"/>
    <w:rsid w:val="00A50BC1"/>
    <w:rsid w:val="00A50D48"/>
    <w:rsid w:val="00A511CC"/>
    <w:rsid w:val="00A512D1"/>
    <w:rsid w:val="00A51361"/>
    <w:rsid w:val="00A51378"/>
    <w:rsid w:val="00A517D0"/>
    <w:rsid w:val="00A51B96"/>
    <w:rsid w:val="00A51C6E"/>
    <w:rsid w:val="00A520E8"/>
    <w:rsid w:val="00A536DB"/>
    <w:rsid w:val="00A53716"/>
    <w:rsid w:val="00A537A2"/>
    <w:rsid w:val="00A53A4D"/>
    <w:rsid w:val="00A53EF3"/>
    <w:rsid w:val="00A540CF"/>
    <w:rsid w:val="00A550F6"/>
    <w:rsid w:val="00A551CC"/>
    <w:rsid w:val="00A55450"/>
    <w:rsid w:val="00A555BF"/>
    <w:rsid w:val="00A55856"/>
    <w:rsid w:val="00A558CC"/>
    <w:rsid w:val="00A55D4C"/>
    <w:rsid w:val="00A5629E"/>
    <w:rsid w:val="00A562B9"/>
    <w:rsid w:val="00A56DAA"/>
    <w:rsid w:val="00A56DEA"/>
    <w:rsid w:val="00A56FEB"/>
    <w:rsid w:val="00A60859"/>
    <w:rsid w:val="00A613A2"/>
    <w:rsid w:val="00A61499"/>
    <w:rsid w:val="00A61521"/>
    <w:rsid w:val="00A6155B"/>
    <w:rsid w:val="00A61642"/>
    <w:rsid w:val="00A618CB"/>
    <w:rsid w:val="00A622FD"/>
    <w:rsid w:val="00A62634"/>
    <w:rsid w:val="00A626F0"/>
    <w:rsid w:val="00A62875"/>
    <w:rsid w:val="00A637E8"/>
    <w:rsid w:val="00A63E39"/>
    <w:rsid w:val="00A640B0"/>
    <w:rsid w:val="00A64433"/>
    <w:rsid w:val="00A64639"/>
    <w:rsid w:val="00A64771"/>
    <w:rsid w:val="00A64832"/>
    <w:rsid w:val="00A649BA"/>
    <w:rsid w:val="00A65C65"/>
    <w:rsid w:val="00A66781"/>
    <w:rsid w:val="00A669E2"/>
    <w:rsid w:val="00A66BDA"/>
    <w:rsid w:val="00A66C90"/>
    <w:rsid w:val="00A675E5"/>
    <w:rsid w:val="00A676C0"/>
    <w:rsid w:val="00A67AF6"/>
    <w:rsid w:val="00A67EAD"/>
    <w:rsid w:val="00A702D4"/>
    <w:rsid w:val="00A70388"/>
    <w:rsid w:val="00A7043D"/>
    <w:rsid w:val="00A70A5E"/>
    <w:rsid w:val="00A70BAC"/>
    <w:rsid w:val="00A71DA3"/>
    <w:rsid w:val="00A71E68"/>
    <w:rsid w:val="00A724DF"/>
    <w:rsid w:val="00A7290D"/>
    <w:rsid w:val="00A72BF7"/>
    <w:rsid w:val="00A732DB"/>
    <w:rsid w:val="00A7331C"/>
    <w:rsid w:val="00A7363B"/>
    <w:rsid w:val="00A7367B"/>
    <w:rsid w:val="00A750F7"/>
    <w:rsid w:val="00A751D2"/>
    <w:rsid w:val="00A75338"/>
    <w:rsid w:val="00A75E1F"/>
    <w:rsid w:val="00A7640A"/>
    <w:rsid w:val="00A767AC"/>
    <w:rsid w:val="00A767C0"/>
    <w:rsid w:val="00A77033"/>
    <w:rsid w:val="00A77381"/>
    <w:rsid w:val="00A77B69"/>
    <w:rsid w:val="00A77BC4"/>
    <w:rsid w:val="00A77DDF"/>
    <w:rsid w:val="00A800E3"/>
    <w:rsid w:val="00A8070D"/>
    <w:rsid w:val="00A80B85"/>
    <w:rsid w:val="00A80CE0"/>
    <w:rsid w:val="00A81114"/>
    <w:rsid w:val="00A820C9"/>
    <w:rsid w:val="00A82930"/>
    <w:rsid w:val="00A82C0C"/>
    <w:rsid w:val="00A83071"/>
    <w:rsid w:val="00A83132"/>
    <w:rsid w:val="00A83228"/>
    <w:rsid w:val="00A838D2"/>
    <w:rsid w:val="00A8393D"/>
    <w:rsid w:val="00A83973"/>
    <w:rsid w:val="00A84101"/>
    <w:rsid w:val="00A845C9"/>
    <w:rsid w:val="00A846E9"/>
    <w:rsid w:val="00A84A47"/>
    <w:rsid w:val="00A84AC4"/>
    <w:rsid w:val="00A84B3E"/>
    <w:rsid w:val="00A85364"/>
    <w:rsid w:val="00A861A0"/>
    <w:rsid w:val="00A86F04"/>
    <w:rsid w:val="00A90059"/>
    <w:rsid w:val="00A9061B"/>
    <w:rsid w:val="00A90945"/>
    <w:rsid w:val="00A9212A"/>
    <w:rsid w:val="00A92C08"/>
    <w:rsid w:val="00A93034"/>
    <w:rsid w:val="00A93448"/>
    <w:rsid w:val="00A93C05"/>
    <w:rsid w:val="00A93F0E"/>
    <w:rsid w:val="00A946C4"/>
    <w:rsid w:val="00A94F20"/>
    <w:rsid w:val="00A94F87"/>
    <w:rsid w:val="00A95055"/>
    <w:rsid w:val="00A95E70"/>
    <w:rsid w:val="00A9612F"/>
    <w:rsid w:val="00A96525"/>
    <w:rsid w:val="00A966E6"/>
    <w:rsid w:val="00A96F8F"/>
    <w:rsid w:val="00A97106"/>
    <w:rsid w:val="00A976DB"/>
    <w:rsid w:val="00A97887"/>
    <w:rsid w:val="00A979C0"/>
    <w:rsid w:val="00A97D59"/>
    <w:rsid w:val="00A97F73"/>
    <w:rsid w:val="00AA0560"/>
    <w:rsid w:val="00AA0918"/>
    <w:rsid w:val="00AA0D73"/>
    <w:rsid w:val="00AA1064"/>
    <w:rsid w:val="00AA152F"/>
    <w:rsid w:val="00AA1A6D"/>
    <w:rsid w:val="00AA20C0"/>
    <w:rsid w:val="00AA27B9"/>
    <w:rsid w:val="00AA2A3D"/>
    <w:rsid w:val="00AA4081"/>
    <w:rsid w:val="00AA420D"/>
    <w:rsid w:val="00AA424D"/>
    <w:rsid w:val="00AA478E"/>
    <w:rsid w:val="00AA4C49"/>
    <w:rsid w:val="00AA53C7"/>
    <w:rsid w:val="00AA6617"/>
    <w:rsid w:val="00AA6ACD"/>
    <w:rsid w:val="00AA6DAD"/>
    <w:rsid w:val="00AA7012"/>
    <w:rsid w:val="00AA79D4"/>
    <w:rsid w:val="00AA7C6D"/>
    <w:rsid w:val="00AA7DE8"/>
    <w:rsid w:val="00AA7F84"/>
    <w:rsid w:val="00AB000B"/>
    <w:rsid w:val="00AB00FD"/>
    <w:rsid w:val="00AB044A"/>
    <w:rsid w:val="00AB08F9"/>
    <w:rsid w:val="00AB0EC9"/>
    <w:rsid w:val="00AB137D"/>
    <w:rsid w:val="00AB15EF"/>
    <w:rsid w:val="00AB2367"/>
    <w:rsid w:val="00AB2494"/>
    <w:rsid w:val="00AB2BE2"/>
    <w:rsid w:val="00AB2D0D"/>
    <w:rsid w:val="00AB2DAD"/>
    <w:rsid w:val="00AB3515"/>
    <w:rsid w:val="00AB39FC"/>
    <w:rsid w:val="00AB3AB6"/>
    <w:rsid w:val="00AB3BBD"/>
    <w:rsid w:val="00AB3C53"/>
    <w:rsid w:val="00AB3CF9"/>
    <w:rsid w:val="00AB3D2C"/>
    <w:rsid w:val="00AB3D73"/>
    <w:rsid w:val="00AB4DCA"/>
    <w:rsid w:val="00AB4F39"/>
    <w:rsid w:val="00AB5813"/>
    <w:rsid w:val="00AB5D9B"/>
    <w:rsid w:val="00AB5E53"/>
    <w:rsid w:val="00AB6068"/>
    <w:rsid w:val="00AB63A8"/>
    <w:rsid w:val="00AB68D6"/>
    <w:rsid w:val="00AB74F2"/>
    <w:rsid w:val="00AB7840"/>
    <w:rsid w:val="00AC01F8"/>
    <w:rsid w:val="00AC0501"/>
    <w:rsid w:val="00AC059A"/>
    <w:rsid w:val="00AC06A5"/>
    <w:rsid w:val="00AC07BF"/>
    <w:rsid w:val="00AC07C7"/>
    <w:rsid w:val="00AC0E26"/>
    <w:rsid w:val="00AC0F0E"/>
    <w:rsid w:val="00AC1C60"/>
    <w:rsid w:val="00AC1E98"/>
    <w:rsid w:val="00AC26A2"/>
    <w:rsid w:val="00AC2E15"/>
    <w:rsid w:val="00AC2F66"/>
    <w:rsid w:val="00AC3603"/>
    <w:rsid w:val="00AC3979"/>
    <w:rsid w:val="00AC3BE3"/>
    <w:rsid w:val="00AC3D4B"/>
    <w:rsid w:val="00AC41CF"/>
    <w:rsid w:val="00AC5328"/>
    <w:rsid w:val="00AC5BFB"/>
    <w:rsid w:val="00AC5E10"/>
    <w:rsid w:val="00AC6327"/>
    <w:rsid w:val="00AC6B36"/>
    <w:rsid w:val="00AC6E6A"/>
    <w:rsid w:val="00AC6EBE"/>
    <w:rsid w:val="00AC71AD"/>
    <w:rsid w:val="00AC72B9"/>
    <w:rsid w:val="00AC7339"/>
    <w:rsid w:val="00AC738F"/>
    <w:rsid w:val="00AC74F9"/>
    <w:rsid w:val="00AC7697"/>
    <w:rsid w:val="00AC7FDE"/>
    <w:rsid w:val="00AD0308"/>
    <w:rsid w:val="00AD0369"/>
    <w:rsid w:val="00AD0C52"/>
    <w:rsid w:val="00AD0D5A"/>
    <w:rsid w:val="00AD2213"/>
    <w:rsid w:val="00AD23F3"/>
    <w:rsid w:val="00AD26B6"/>
    <w:rsid w:val="00AD377A"/>
    <w:rsid w:val="00AD37D9"/>
    <w:rsid w:val="00AD3BB8"/>
    <w:rsid w:val="00AD3FC3"/>
    <w:rsid w:val="00AD456C"/>
    <w:rsid w:val="00AD472B"/>
    <w:rsid w:val="00AD6056"/>
    <w:rsid w:val="00AD60D7"/>
    <w:rsid w:val="00AD679A"/>
    <w:rsid w:val="00AD67BB"/>
    <w:rsid w:val="00AD6906"/>
    <w:rsid w:val="00AD6B96"/>
    <w:rsid w:val="00AD6F47"/>
    <w:rsid w:val="00AD7BD7"/>
    <w:rsid w:val="00AD7EE9"/>
    <w:rsid w:val="00AE00CA"/>
    <w:rsid w:val="00AE06F6"/>
    <w:rsid w:val="00AE070C"/>
    <w:rsid w:val="00AE075C"/>
    <w:rsid w:val="00AE0E2F"/>
    <w:rsid w:val="00AE0E31"/>
    <w:rsid w:val="00AE1743"/>
    <w:rsid w:val="00AE1CC1"/>
    <w:rsid w:val="00AE22CF"/>
    <w:rsid w:val="00AE284C"/>
    <w:rsid w:val="00AE2944"/>
    <w:rsid w:val="00AE2E95"/>
    <w:rsid w:val="00AE3EA4"/>
    <w:rsid w:val="00AE3EDF"/>
    <w:rsid w:val="00AE41AA"/>
    <w:rsid w:val="00AE44A6"/>
    <w:rsid w:val="00AE4FC2"/>
    <w:rsid w:val="00AE51FE"/>
    <w:rsid w:val="00AE6391"/>
    <w:rsid w:val="00AE639C"/>
    <w:rsid w:val="00AE644E"/>
    <w:rsid w:val="00AE6547"/>
    <w:rsid w:val="00AE69FC"/>
    <w:rsid w:val="00AE72B5"/>
    <w:rsid w:val="00AE7A69"/>
    <w:rsid w:val="00AE7D6E"/>
    <w:rsid w:val="00AF00FB"/>
    <w:rsid w:val="00AF037D"/>
    <w:rsid w:val="00AF041B"/>
    <w:rsid w:val="00AF0D0B"/>
    <w:rsid w:val="00AF0E5E"/>
    <w:rsid w:val="00AF118D"/>
    <w:rsid w:val="00AF130E"/>
    <w:rsid w:val="00AF1427"/>
    <w:rsid w:val="00AF1447"/>
    <w:rsid w:val="00AF1458"/>
    <w:rsid w:val="00AF19C0"/>
    <w:rsid w:val="00AF1B02"/>
    <w:rsid w:val="00AF1B77"/>
    <w:rsid w:val="00AF1BFB"/>
    <w:rsid w:val="00AF1F0D"/>
    <w:rsid w:val="00AF1FA1"/>
    <w:rsid w:val="00AF221C"/>
    <w:rsid w:val="00AF28D9"/>
    <w:rsid w:val="00AF2D8F"/>
    <w:rsid w:val="00AF2F54"/>
    <w:rsid w:val="00AF3445"/>
    <w:rsid w:val="00AF36AB"/>
    <w:rsid w:val="00AF37D6"/>
    <w:rsid w:val="00AF3CC6"/>
    <w:rsid w:val="00AF41E4"/>
    <w:rsid w:val="00AF482B"/>
    <w:rsid w:val="00AF4926"/>
    <w:rsid w:val="00AF4E64"/>
    <w:rsid w:val="00AF4E80"/>
    <w:rsid w:val="00AF5514"/>
    <w:rsid w:val="00AF568A"/>
    <w:rsid w:val="00AF60C1"/>
    <w:rsid w:val="00AF63E4"/>
    <w:rsid w:val="00AF643E"/>
    <w:rsid w:val="00AF64BA"/>
    <w:rsid w:val="00AF65C5"/>
    <w:rsid w:val="00AF6695"/>
    <w:rsid w:val="00AF66D8"/>
    <w:rsid w:val="00AF66F7"/>
    <w:rsid w:val="00AF78D3"/>
    <w:rsid w:val="00AF7A5C"/>
    <w:rsid w:val="00B00B48"/>
    <w:rsid w:val="00B00EC7"/>
    <w:rsid w:val="00B00F21"/>
    <w:rsid w:val="00B011A8"/>
    <w:rsid w:val="00B01B07"/>
    <w:rsid w:val="00B02156"/>
    <w:rsid w:val="00B02C4A"/>
    <w:rsid w:val="00B03073"/>
    <w:rsid w:val="00B03501"/>
    <w:rsid w:val="00B0353E"/>
    <w:rsid w:val="00B0378F"/>
    <w:rsid w:val="00B03C2C"/>
    <w:rsid w:val="00B03C8D"/>
    <w:rsid w:val="00B05262"/>
    <w:rsid w:val="00B05A25"/>
    <w:rsid w:val="00B06266"/>
    <w:rsid w:val="00B0663E"/>
    <w:rsid w:val="00B06A75"/>
    <w:rsid w:val="00B06BC3"/>
    <w:rsid w:val="00B06D60"/>
    <w:rsid w:val="00B076FA"/>
    <w:rsid w:val="00B07952"/>
    <w:rsid w:val="00B07D27"/>
    <w:rsid w:val="00B1059C"/>
    <w:rsid w:val="00B10CEE"/>
    <w:rsid w:val="00B10E1B"/>
    <w:rsid w:val="00B11432"/>
    <w:rsid w:val="00B11671"/>
    <w:rsid w:val="00B11691"/>
    <w:rsid w:val="00B119A3"/>
    <w:rsid w:val="00B11CC9"/>
    <w:rsid w:val="00B1203A"/>
    <w:rsid w:val="00B1256D"/>
    <w:rsid w:val="00B12636"/>
    <w:rsid w:val="00B12B85"/>
    <w:rsid w:val="00B12F14"/>
    <w:rsid w:val="00B1337E"/>
    <w:rsid w:val="00B136BC"/>
    <w:rsid w:val="00B1425E"/>
    <w:rsid w:val="00B1450B"/>
    <w:rsid w:val="00B14C5D"/>
    <w:rsid w:val="00B1591D"/>
    <w:rsid w:val="00B15A0F"/>
    <w:rsid w:val="00B16557"/>
    <w:rsid w:val="00B167BD"/>
    <w:rsid w:val="00B171F0"/>
    <w:rsid w:val="00B17361"/>
    <w:rsid w:val="00B17AF2"/>
    <w:rsid w:val="00B17B49"/>
    <w:rsid w:val="00B17FB2"/>
    <w:rsid w:val="00B20236"/>
    <w:rsid w:val="00B20302"/>
    <w:rsid w:val="00B20478"/>
    <w:rsid w:val="00B2051B"/>
    <w:rsid w:val="00B20937"/>
    <w:rsid w:val="00B20A5D"/>
    <w:rsid w:val="00B20F0A"/>
    <w:rsid w:val="00B21A9F"/>
    <w:rsid w:val="00B21AD5"/>
    <w:rsid w:val="00B220A0"/>
    <w:rsid w:val="00B22346"/>
    <w:rsid w:val="00B22B64"/>
    <w:rsid w:val="00B22D72"/>
    <w:rsid w:val="00B22D9C"/>
    <w:rsid w:val="00B22FEA"/>
    <w:rsid w:val="00B24321"/>
    <w:rsid w:val="00B24861"/>
    <w:rsid w:val="00B24BCB"/>
    <w:rsid w:val="00B25B9A"/>
    <w:rsid w:val="00B25E52"/>
    <w:rsid w:val="00B262E9"/>
    <w:rsid w:val="00B262F4"/>
    <w:rsid w:val="00B26471"/>
    <w:rsid w:val="00B2684B"/>
    <w:rsid w:val="00B26893"/>
    <w:rsid w:val="00B26F56"/>
    <w:rsid w:val="00B278E4"/>
    <w:rsid w:val="00B3077F"/>
    <w:rsid w:val="00B308A9"/>
    <w:rsid w:val="00B30B15"/>
    <w:rsid w:val="00B30D0C"/>
    <w:rsid w:val="00B30FEB"/>
    <w:rsid w:val="00B311BA"/>
    <w:rsid w:val="00B31218"/>
    <w:rsid w:val="00B31243"/>
    <w:rsid w:val="00B318B5"/>
    <w:rsid w:val="00B32A80"/>
    <w:rsid w:val="00B32B60"/>
    <w:rsid w:val="00B3320A"/>
    <w:rsid w:val="00B332F9"/>
    <w:rsid w:val="00B3332C"/>
    <w:rsid w:val="00B3432C"/>
    <w:rsid w:val="00B35083"/>
    <w:rsid w:val="00B35196"/>
    <w:rsid w:val="00B35B47"/>
    <w:rsid w:val="00B3600D"/>
    <w:rsid w:val="00B368CC"/>
    <w:rsid w:val="00B36E65"/>
    <w:rsid w:val="00B36FAF"/>
    <w:rsid w:val="00B37039"/>
    <w:rsid w:val="00B37131"/>
    <w:rsid w:val="00B373E9"/>
    <w:rsid w:val="00B402E3"/>
    <w:rsid w:val="00B408DD"/>
    <w:rsid w:val="00B40AA3"/>
    <w:rsid w:val="00B41BB7"/>
    <w:rsid w:val="00B41D73"/>
    <w:rsid w:val="00B420BA"/>
    <w:rsid w:val="00B4283A"/>
    <w:rsid w:val="00B42AE3"/>
    <w:rsid w:val="00B43431"/>
    <w:rsid w:val="00B43AF9"/>
    <w:rsid w:val="00B43C2F"/>
    <w:rsid w:val="00B43DDD"/>
    <w:rsid w:val="00B44478"/>
    <w:rsid w:val="00B4483E"/>
    <w:rsid w:val="00B4491C"/>
    <w:rsid w:val="00B44AE1"/>
    <w:rsid w:val="00B452C5"/>
    <w:rsid w:val="00B45497"/>
    <w:rsid w:val="00B45711"/>
    <w:rsid w:val="00B45886"/>
    <w:rsid w:val="00B45D2B"/>
    <w:rsid w:val="00B4609C"/>
    <w:rsid w:val="00B460F1"/>
    <w:rsid w:val="00B46425"/>
    <w:rsid w:val="00B46B30"/>
    <w:rsid w:val="00B46BB6"/>
    <w:rsid w:val="00B46CB0"/>
    <w:rsid w:val="00B46FC3"/>
    <w:rsid w:val="00B4715C"/>
    <w:rsid w:val="00B472BA"/>
    <w:rsid w:val="00B472EC"/>
    <w:rsid w:val="00B474E1"/>
    <w:rsid w:val="00B475FE"/>
    <w:rsid w:val="00B478EA"/>
    <w:rsid w:val="00B500E0"/>
    <w:rsid w:val="00B505DA"/>
    <w:rsid w:val="00B508DA"/>
    <w:rsid w:val="00B518D3"/>
    <w:rsid w:val="00B519F7"/>
    <w:rsid w:val="00B51D82"/>
    <w:rsid w:val="00B52974"/>
    <w:rsid w:val="00B52980"/>
    <w:rsid w:val="00B538BA"/>
    <w:rsid w:val="00B538E0"/>
    <w:rsid w:val="00B53A1F"/>
    <w:rsid w:val="00B54B4A"/>
    <w:rsid w:val="00B54FF7"/>
    <w:rsid w:val="00B55B2E"/>
    <w:rsid w:val="00B565DA"/>
    <w:rsid w:val="00B56EAB"/>
    <w:rsid w:val="00B5744F"/>
    <w:rsid w:val="00B57BFC"/>
    <w:rsid w:val="00B57DF1"/>
    <w:rsid w:val="00B6002C"/>
    <w:rsid w:val="00B60492"/>
    <w:rsid w:val="00B60538"/>
    <w:rsid w:val="00B60644"/>
    <w:rsid w:val="00B6096C"/>
    <w:rsid w:val="00B60EC4"/>
    <w:rsid w:val="00B6124E"/>
    <w:rsid w:val="00B6125F"/>
    <w:rsid w:val="00B613BF"/>
    <w:rsid w:val="00B61F61"/>
    <w:rsid w:val="00B620EE"/>
    <w:rsid w:val="00B625BE"/>
    <w:rsid w:val="00B628B1"/>
    <w:rsid w:val="00B638E6"/>
    <w:rsid w:val="00B63ECD"/>
    <w:rsid w:val="00B644F6"/>
    <w:rsid w:val="00B647CC"/>
    <w:rsid w:val="00B648F7"/>
    <w:rsid w:val="00B64ABF"/>
    <w:rsid w:val="00B655B3"/>
    <w:rsid w:val="00B657BD"/>
    <w:rsid w:val="00B65DE1"/>
    <w:rsid w:val="00B66273"/>
    <w:rsid w:val="00B66435"/>
    <w:rsid w:val="00B66757"/>
    <w:rsid w:val="00B66DA7"/>
    <w:rsid w:val="00B6701A"/>
    <w:rsid w:val="00B6710C"/>
    <w:rsid w:val="00B677AE"/>
    <w:rsid w:val="00B677F2"/>
    <w:rsid w:val="00B67C00"/>
    <w:rsid w:val="00B67DE1"/>
    <w:rsid w:val="00B706D6"/>
    <w:rsid w:val="00B706DF"/>
    <w:rsid w:val="00B70EFA"/>
    <w:rsid w:val="00B71461"/>
    <w:rsid w:val="00B717FF"/>
    <w:rsid w:val="00B72178"/>
    <w:rsid w:val="00B721B7"/>
    <w:rsid w:val="00B7296A"/>
    <w:rsid w:val="00B72E53"/>
    <w:rsid w:val="00B73798"/>
    <w:rsid w:val="00B738CD"/>
    <w:rsid w:val="00B73BDA"/>
    <w:rsid w:val="00B73C37"/>
    <w:rsid w:val="00B74342"/>
    <w:rsid w:val="00B743B2"/>
    <w:rsid w:val="00B7484D"/>
    <w:rsid w:val="00B74B8E"/>
    <w:rsid w:val="00B74F55"/>
    <w:rsid w:val="00B7504A"/>
    <w:rsid w:val="00B753B8"/>
    <w:rsid w:val="00B75F3B"/>
    <w:rsid w:val="00B75F7B"/>
    <w:rsid w:val="00B765B9"/>
    <w:rsid w:val="00B76860"/>
    <w:rsid w:val="00B7690F"/>
    <w:rsid w:val="00B76EC7"/>
    <w:rsid w:val="00B771A7"/>
    <w:rsid w:val="00B80103"/>
    <w:rsid w:val="00B80687"/>
    <w:rsid w:val="00B8078C"/>
    <w:rsid w:val="00B80F81"/>
    <w:rsid w:val="00B80FB4"/>
    <w:rsid w:val="00B81760"/>
    <w:rsid w:val="00B81D47"/>
    <w:rsid w:val="00B82986"/>
    <w:rsid w:val="00B82E74"/>
    <w:rsid w:val="00B82EE4"/>
    <w:rsid w:val="00B831F6"/>
    <w:rsid w:val="00B83220"/>
    <w:rsid w:val="00B84221"/>
    <w:rsid w:val="00B846E8"/>
    <w:rsid w:val="00B84ACF"/>
    <w:rsid w:val="00B84CAB"/>
    <w:rsid w:val="00B84E07"/>
    <w:rsid w:val="00B84E7C"/>
    <w:rsid w:val="00B85060"/>
    <w:rsid w:val="00B85366"/>
    <w:rsid w:val="00B853E5"/>
    <w:rsid w:val="00B85584"/>
    <w:rsid w:val="00B858FF"/>
    <w:rsid w:val="00B8698F"/>
    <w:rsid w:val="00B876F1"/>
    <w:rsid w:val="00B87F60"/>
    <w:rsid w:val="00B904AF"/>
    <w:rsid w:val="00B90550"/>
    <w:rsid w:val="00B9069E"/>
    <w:rsid w:val="00B9079B"/>
    <w:rsid w:val="00B9085B"/>
    <w:rsid w:val="00B90879"/>
    <w:rsid w:val="00B9096F"/>
    <w:rsid w:val="00B90F83"/>
    <w:rsid w:val="00B91405"/>
    <w:rsid w:val="00B91562"/>
    <w:rsid w:val="00B925D6"/>
    <w:rsid w:val="00B926FC"/>
    <w:rsid w:val="00B92EFC"/>
    <w:rsid w:val="00B931BA"/>
    <w:rsid w:val="00B9332D"/>
    <w:rsid w:val="00B93B5E"/>
    <w:rsid w:val="00B93D3D"/>
    <w:rsid w:val="00B94FD1"/>
    <w:rsid w:val="00B9567B"/>
    <w:rsid w:val="00B95780"/>
    <w:rsid w:val="00B9599F"/>
    <w:rsid w:val="00B96341"/>
    <w:rsid w:val="00B96E08"/>
    <w:rsid w:val="00B974FE"/>
    <w:rsid w:val="00BA0459"/>
    <w:rsid w:val="00BA0914"/>
    <w:rsid w:val="00BA0C5D"/>
    <w:rsid w:val="00BA0EEE"/>
    <w:rsid w:val="00BA1695"/>
    <w:rsid w:val="00BA169A"/>
    <w:rsid w:val="00BA1E57"/>
    <w:rsid w:val="00BA21C5"/>
    <w:rsid w:val="00BA2A06"/>
    <w:rsid w:val="00BA2E4D"/>
    <w:rsid w:val="00BA30A9"/>
    <w:rsid w:val="00BA4013"/>
    <w:rsid w:val="00BA401A"/>
    <w:rsid w:val="00BA471F"/>
    <w:rsid w:val="00BA5B84"/>
    <w:rsid w:val="00BA5E22"/>
    <w:rsid w:val="00BA7275"/>
    <w:rsid w:val="00BA72A6"/>
    <w:rsid w:val="00BA72BD"/>
    <w:rsid w:val="00BA7F9B"/>
    <w:rsid w:val="00BB071A"/>
    <w:rsid w:val="00BB0B01"/>
    <w:rsid w:val="00BB0D2A"/>
    <w:rsid w:val="00BB1120"/>
    <w:rsid w:val="00BB14D2"/>
    <w:rsid w:val="00BB16D3"/>
    <w:rsid w:val="00BB1AFD"/>
    <w:rsid w:val="00BB235F"/>
    <w:rsid w:val="00BB28F4"/>
    <w:rsid w:val="00BB2A57"/>
    <w:rsid w:val="00BB2BC5"/>
    <w:rsid w:val="00BB2D13"/>
    <w:rsid w:val="00BB440F"/>
    <w:rsid w:val="00BB475C"/>
    <w:rsid w:val="00BB5013"/>
    <w:rsid w:val="00BB528E"/>
    <w:rsid w:val="00BB5C44"/>
    <w:rsid w:val="00BB5E6D"/>
    <w:rsid w:val="00BB615A"/>
    <w:rsid w:val="00BB6B20"/>
    <w:rsid w:val="00BB6BB9"/>
    <w:rsid w:val="00BB6E07"/>
    <w:rsid w:val="00BB7361"/>
    <w:rsid w:val="00BB78CD"/>
    <w:rsid w:val="00BB7A70"/>
    <w:rsid w:val="00BB7F26"/>
    <w:rsid w:val="00BC108D"/>
    <w:rsid w:val="00BC11EC"/>
    <w:rsid w:val="00BC13B6"/>
    <w:rsid w:val="00BC14EF"/>
    <w:rsid w:val="00BC17A9"/>
    <w:rsid w:val="00BC1BDC"/>
    <w:rsid w:val="00BC1F7D"/>
    <w:rsid w:val="00BC240D"/>
    <w:rsid w:val="00BC2600"/>
    <w:rsid w:val="00BC2AB3"/>
    <w:rsid w:val="00BC31FA"/>
    <w:rsid w:val="00BC36F0"/>
    <w:rsid w:val="00BC38B8"/>
    <w:rsid w:val="00BC3B87"/>
    <w:rsid w:val="00BC3E25"/>
    <w:rsid w:val="00BC3E99"/>
    <w:rsid w:val="00BC42F6"/>
    <w:rsid w:val="00BC4AC0"/>
    <w:rsid w:val="00BC4EC9"/>
    <w:rsid w:val="00BC4FA1"/>
    <w:rsid w:val="00BC4FA7"/>
    <w:rsid w:val="00BC54DF"/>
    <w:rsid w:val="00BC5914"/>
    <w:rsid w:val="00BC5B60"/>
    <w:rsid w:val="00BC5E30"/>
    <w:rsid w:val="00BC5EC4"/>
    <w:rsid w:val="00BC65E8"/>
    <w:rsid w:val="00BC6D4B"/>
    <w:rsid w:val="00BC6FD6"/>
    <w:rsid w:val="00BC72FD"/>
    <w:rsid w:val="00BC7897"/>
    <w:rsid w:val="00BC7B17"/>
    <w:rsid w:val="00BC7D47"/>
    <w:rsid w:val="00BD00ED"/>
    <w:rsid w:val="00BD02C5"/>
    <w:rsid w:val="00BD068D"/>
    <w:rsid w:val="00BD07C3"/>
    <w:rsid w:val="00BD0C33"/>
    <w:rsid w:val="00BD13AB"/>
    <w:rsid w:val="00BD14E9"/>
    <w:rsid w:val="00BD162E"/>
    <w:rsid w:val="00BD179E"/>
    <w:rsid w:val="00BD22ED"/>
    <w:rsid w:val="00BD236F"/>
    <w:rsid w:val="00BD2559"/>
    <w:rsid w:val="00BD2956"/>
    <w:rsid w:val="00BD36AC"/>
    <w:rsid w:val="00BD3D0B"/>
    <w:rsid w:val="00BD4DD1"/>
    <w:rsid w:val="00BD5775"/>
    <w:rsid w:val="00BD58F7"/>
    <w:rsid w:val="00BD5AE4"/>
    <w:rsid w:val="00BD61DD"/>
    <w:rsid w:val="00BD6C0C"/>
    <w:rsid w:val="00BD77BC"/>
    <w:rsid w:val="00BE069D"/>
    <w:rsid w:val="00BE07F2"/>
    <w:rsid w:val="00BE0B38"/>
    <w:rsid w:val="00BE0D9A"/>
    <w:rsid w:val="00BE157F"/>
    <w:rsid w:val="00BE1A47"/>
    <w:rsid w:val="00BE1A50"/>
    <w:rsid w:val="00BE1A63"/>
    <w:rsid w:val="00BE1F2E"/>
    <w:rsid w:val="00BE2558"/>
    <w:rsid w:val="00BE2724"/>
    <w:rsid w:val="00BE27CA"/>
    <w:rsid w:val="00BE2C6C"/>
    <w:rsid w:val="00BE2DD6"/>
    <w:rsid w:val="00BE2F0D"/>
    <w:rsid w:val="00BE3101"/>
    <w:rsid w:val="00BE340F"/>
    <w:rsid w:val="00BE35C7"/>
    <w:rsid w:val="00BE390F"/>
    <w:rsid w:val="00BE3C7A"/>
    <w:rsid w:val="00BE40FA"/>
    <w:rsid w:val="00BE4798"/>
    <w:rsid w:val="00BE4CF4"/>
    <w:rsid w:val="00BE5916"/>
    <w:rsid w:val="00BE5E2E"/>
    <w:rsid w:val="00BE5FFB"/>
    <w:rsid w:val="00BE6590"/>
    <w:rsid w:val="00BE674D"/>
    <w:rsid w:val="00BE6960"/>
    <w:rsid w:val="00BE6A82"/>
    <w:rsid w:val="00BE6B5D"/>
    <w:rsid w:val="00BE6D95"/>
    <w:rsid w:val="00BE6F31"/>
    <w:rsid w:val="00BE72C3"/>
    <w:rsid w:val="00BE7A1D"/>
    <w:rsid w:val="00BE7A85"/>
    <w:rsid w:val="00BE7B33"/>
    <w:rsid w:val="00BF0008"/>
    <w:rsid w:val="00BF04C9"/>
    <w:rsid w:val="00BF0BD5"/>
    <w:rsid w:val="00BF0D1D"/>
    <w:rsid w:val="00BF0D35"/>
    <w:rsid w:val="00BF0DF9"/>
    <w:rsid w:val="00BF13E1"/>
    <w:rsid w:val="00BF1BD4"/>
    <w:rsid w:val="00BF211B"/>
    <w:rsid w:val="00BF27F0"/>
    <w:rsid w:val="00BF3200"/>
    <w:rsid w:val="00BF33B3"/>
    <w:rsid w:val="00BF3D55"/>
    <w:rsid w:val="00BF4357"/>
    <w:rsid w:val="00BF541C"/>
    <w:rsid w:val="00BF55F8"/>
    <w:rsid w:val="00BF5785"/>
    <w:rsid w:val="00BF59BB"/>
    <w:rsid w:val="00BF5B83"/>
    <w:rsid w:val="00BF6666"/>
    <w:rsid w:val="00BF69CB"/>
    <w:rsid w:val="00BF6EBA"/>
    <w:rsid w:val="00C000C6"/>
    <w:rsid w:val="00C011AC"/>
    <w:rsid w:val="00C018C5"/>
    <w:rsid w:val="00C01DDC"/>
    <w:rsid w:val="00C021BD"/>
    <w:rsid w:val="00C02558"/>
    <w:rsid w:val="00C02ABF"/>
    <w:rsid w:val="00C0352F"/>
    <w:rsid w:val="00C03742"/>
    <w:rsid w:val="00C03A07"/>
    <w:rsid w:val="00C03B7D"/>
    <w:rsid w:val="00C03D08"/>
    <w:rsid w:val="00C046E4"/>
    <w:rsid w:val="00C051FD"/>
    <w:rsid w:val="00C052A6"/>
    <w:rsid w:val="00C053B9"/>
    <w:rsid w:val="00C0660A"/>
    <w:rsid w:val="00C06EF9"/>
    <w:rsid w:val="00C074DD"/>
    <w:rsid w:val="00C07E1E"/>
    <w:rsid w:val="00C11432"/>
    <w:rsid w:val="00C11E38"/>
    <w:rsid w:val="00C133E2"/>
    <w:rsid w:val="00C13AAE"/>
    <w:rsid w:val="00C13F15"/>
    <w:rsid w:val="00C13FD3"/>
    <w:rsid w:val="00C1439B"/>
    <w:rsid w:val="00C14EA2"/>
    <w:rsid w:val="00C15320"/>
    <w:rsid w:val="00C15382"/>
    <w:rsid w:val="00C15BB0"/>
    <w:rsid w:val="00C15C17"/>
    <w:rsid w:val="00C15F5B"/>
    <w:rsid w:val="00C15FD2"/>
    <w:rsid w:val="00C1622F"/>
    <w:rsid w:val="00C1685B"/>
    <w:rsid w:val="00C16A07"/>
    <w:rsid w:val="00C16D08"/>
    <w:rsid w:val="00C16FCC"/>
    <w:rsid w:val="00C1744F"/>
    <w:rsid w:val="00C2005B"/>
    <w:rsid w:val="00C202AB"/>
    <w:rsid w:val="00C20C7D"/>
    <w:rsid w:val="00C20DEF"/>
    <w:rsid w:val="00C2154D"/>
    <w:rsid w:val="00C224D4"/>
    <w:rsid w:val="00C23108"/>
    <w:rsid w:val="00C23B25"/>
    <w:rsid w:val="00C24731"/>
    <w:rsid w:val="00C24B25"/>
    <w:rsid w:val="00C24CC2"/>
    <w:rsid w:val="00C24E89"/>
    <w:rsid w:val="00C263D8"/>
    <w:rsid w:val="00C2698E"/>
    <w:rsid w:val="00C2728F"/>
    <w:rsid w:val="00C2779D"/>
    <w:rsid w:val="00C3116E"/>
    <w:rsid w:val="00C31FBC"/>
    <w:rsid w:val="00C32331"/>
    <w:rsid w:val="00C325DF"/>
    <w:rsid w:val="00C32C2F"/>
    <w:rsid w:val="00C32E8B"/>
    <w:rsid w:val="00C332AE"/>
    <w:rsid w:val="00C33625"/>
    <w:rsid w:val="00C34701"/>
    <w:rsid w:val="00C3484C"/>
    <w:rsid w:val="00C35321"/>
    <w:rsid w:val="00C3554F"/>
    <w:rsid w:val="00C35918"/>
    <w:rsid w:val="00C35B8E"/>
    <w:rsid w:val="00C35C89"/>
    <w:rsid w:val="00C35FBA"/>
    <w:rsid w:val="00C36133"/>
    <w:rsid w:val="00C36177"/>
    <w:rsid w:val="00C36951"/>
    <w:rsid w:val="00C36C60"/>
    <w:rsid w:val="00C3738A"/>
    <w:rsid w:val="00C37D91"/>
    <w:rsid w:val="00C37EC0"/>
    <w:rsid w:val="00C40859"/>
    <w:rsid w:val="00C4096B"/>
    <w:rsid w:val="00C409CE"/>
    <w:rsid w:val="00C40C71"/>
    <w:rsid w:val="00C40DEC"/>
    <w:rsid w:val="00C415E6"/>
    <w:rsid w:val="00C41B93"/>
    <w:rsid w:val="00C41E46"/>
    <w:rsid w:val="00C41EF4"/>
    <w:rsid w:val="00C429B5"/>
    <w:rsid w:val="00C429E5"/>
    <w:rsid w:val="00C4304B"/>
    <w:rsid w:val="00C4315A"/>
    <w:rsid w:val="00C432B3"/>
    <w:rsid w:val="00C4356F"/>
    <w:rsid w:val="00C43651"/>
    <w:rsid w:val="00C43F1C"/>
    <w:rsid w:val="00C43F5E"/>
    <w:rsid w:val="00C44071"/>
    <w:rsid w:val="00C44074"/>
    <w:rsid w:val="00C44474"/>
    <w:rsid w:val="00C44C4E"/>
    <w:rsid w:val="00C44D7F"/>
    <w:rsid w:val="00C44D85"/>
    <w:rsid w:val="00C452FE"/>
    <w:rsid w:val="00C45A6A"/>
    <w:rsid w:val="00C4617E"/>
    <w:rsid w:val="00C4651F"/>
    <w:rsid w:val="00C467F4"/>
    <w:rsid w:val="00C473B5"/>
    <w:rsid w:val="00C479E3"/>
    <w:rsid w:val="00C50557"/>
    <w:rsid w:val="00C505D2"/>
    <w:rsid w:val="00C50F75"/>
    <w:rsid w:val="00C51B78"/>
    <w:rsid w:val="00C51CD7"/>
    <w:rsid w:val="00C51D0B"/>
    <w:rsid w:val="00C51E07"/>
    <w:rsid w:val="00C52207"/>
    <w:rsid w:val="00C52A50"/>
    <w:rsid w:val="00C52F65"/>
    <w:rsid w:val="00C53028"/>
    <w:rsid w:val="00C5308E"/>
    <w:rsid w:val="00C542E6"/>
    <w:rsid w:val="00C542FA"/>
    <w:rsid w:val="00C54BD0"/>
    <w:rsid w:val="00C54D97"/>
    <w:rsid w:val="00C556E8"/>
    <w:rsid w:val="00C558FE"/>
    <w:rsid w:val="00C56152"/>
    <w:rsid w:val="00C5697F"/>
    <w:rsid w:val="00C577DD"/>
    <w:rsid w:val="00C60088"/>
    <w:rsid w:val="00C60735"/>
    <w:rsid w:val="00C61628"/>
    <w:rsid w:val="00C61D8C"/>
    <w:rsid w:val="00C61ED3"/>
    <w:rsid w:val="00C625FD"/>
    <w:rsid w:val="00C6291C"/>
    <w:rsid w:val="00C62E2C"/>
    <w:rsid w:val="00C62FDA"/>
    <w:rsid w:val="00C6367A"/>
    <w:rsid w:val="00C63F56"/>
    <w:rsid w:val="00C63FD1"/>
    <w:rsid w:val="00C642D4"/>
    <w:rsid w:val="00C654AB"/>
    <w:rsid w:val="00C6604A"/>
    <w:rsid w:val="00C66984"/>
    <w:rsid w:val="00C66AF6"/>
    <w:rsid w:val="00C678D2"/>
    <w:rsid w:val="00C70DA7"/>
    <w:rsid w:val="00C715F6"/>
    <w:rsid w:val="00C71A95"/>
    <w:rsid w:val="00C71AE4"/>
    <w:rsid w:val="00C71B24"/>
    <w:rsid w:val="00C720E4"/>
    <w:rsid w:val="00C72EB5"/>
    <w:rsid w:val="00C73060"/>
    <w:rsid w:val="00C730F4"/>
    <w:rsid w:val="00C732D5"/>
    <w:rsid w:val="00C734A3"/>
    <w:rsid w:val="00C735D1"/>
    <w:rsid w:val="00C74158"/>
    <w:rsid w:val="00C74311"/>
    <w:rsid w:val="00C748B1"/>
    <w:rsid w:val="00C74B49"/>
    <w:rsid w:val="00C75329"/>
    <w:rsid w:val="00C75BF3"/>
    <w:rsid w:val="00C76253"/>
    <w:rsid w:val="00C76C6C"/>
    <w:rsid w:val="00C77B8F"/>
    <w:rsid w:val="00C80200"/>
    <w:rsid w:val="00C8048A"/>
    <w:rsid w:val="00C8062D"/>
    <w:rsid w:val="00C80E0A"/>
    <w:rsid w:val="00C80E4D"/>
    <w:rsid w:val="00C80E61"/>
    <w:rsid w:val="00C81162"/>
    <w:rsid w:val="00C812BC"/>
    <w:rsid w:val="00C81764"/>
    <w:rsid w:val="00C81966"/>
    <w:rsid w:val="00C82310"/>
    <w:rsid w:val="00C82534"/>
    <w:rsid w:val="00C8270B"/>
    <w:rsid w:val="00C8283F"/>
    <w:rsid w:val="00C828A0"/>
    <w:rsid w:val="00C82C2A"/>
    <w:rsid w:val="00C83328"/>
    <w:rsid w:val="00C838CD"/>
    <w:rsid w:val="00C83A38"/>
    <w:rsid w:val="00C83B57"/>
    <w:rsid w:val="00C841A9"/>
    <w:rsid w:val="00C84419"/>
    <w:rsid w:val="00C84485"/>
    <w:rsid w:val="00C84831"/>
    <w:rsid w:val="00C848E5"/>
    <w:rsid w:val="00C849D7"/>
    <w:rsid w:val="00C84C08"/>
    <w:rsid w:val="00C855BF"/>
    <w:rsid w:val="00C86354"/>
    <w:rsid w:val="00C8681B"/>
    <w:rsid w:val="00C86A33"/>
    <w:rsid w:val="00C86E57"/>
    <w:rsid w:val="00C8728F"/>
    <w:rsid w:val="00C90305"/>
    <w:rsid w:val="00C90887"/>
    <w:rsid w:val="00C90AE7"/>
    <w:rsid w:val="00C90F8A"/>
    <w:rsid w:val="00C9177E"/>
    <w:rsid w:val="00C91962"/>
    <w:rsid w:val="00C91D48"/>
    <w:rsid w:val="00C92A3E"/>
    <w:rsid w:val="00C92A6E"/>
    <w:rsid w:val="00C92C61"/>
    <w:rsid w:val="00C92EA2"/>
    <w:rsid w:val="00C92EF6"/>
    <w:rsid w:val="00C93766"/>
    <w:rsid w:val="00C93AD8"/>
    <w:rsid w:val="00C953AF"/>
    <w:rsid w:val="00C95612"/>
    <w:rsid w:val="00C9576A"/>
    <w:rsid w:val="00C957EC"/>
    <w:rsid w:val="00C9640A"/>
    <w:rsid w:val="00C9687F"/>
    <w:rsid w:val="00C96C31"/>
    <w:rsid w:val="00C972FB"/>
    <w:rsid w:val="00C97551"/>
    <w:rsid w:val="00C975E8"/>
    <w:rsid w:val="00C9765E"/>
    <w:rsid w:val="00C97FAF"/>
    <w:rsid w:val="00C97FBC"/>
    <w:rsid w:val="00CA0232"/>
    <w:rsid w:val="00CA06C8"/>
    <w:rsid w:val="00CA0B7E"/>
    <w:rsid w:val="00CA0D52"/>
    <w:rsid w:val="00CA0F22"/>
    <w:rsid w:val="00CA15D1"/>
    <w:rsid w:val="00CA2177"/>
    <w:rsid w:val="00CA37B6"/>
    <w:rsid w:val="00CA3BC5"/>
    <w:rsid w:val="00CA3D1C"/>
    <w:rsid w:val="00CA3F38"/>
    <w:rsid w:val="00CA464A"/>
    <w:rsid w:val="00CA469C"/>
    <w:rsid w:val="00CA4A63"/>
    <w:rsid w:val="00CA4C28"/>
    <w:rsid w:val="00CA4E33"/>
    <w:rsid w:val="00CA5598"/>
    <w:rsid w:val="00CA58AA"/>
    <w:rsid w:val="00CA5B89"/>
    <w:rsid w:val="00CA5EF8"/>
    <w:rsid w:val="00CA613C"/>
    <w:rsid w:val="00CA68EE"/>
    <w:rsid w:val="00CA70FF"/>
    <w:rsid w:val="00CA7E91"/>
    <w:rsid w:val="00CA7F11"/>
    <w:rsid w:val="00CB1012"/>
    <w:rsid w:val="00CB1397"/>
    <w:rsid w:val="00CB16CF"/>
    <w:rsid w:val="00CB1AE3"/>
    <w:rsid w:val="00CB1B13"/>
    <w:rsid w:val="00CB1F36"/>
    <w:rsid w:val="00CB25CD"/>
    <w:rsid w:val="00CB28A3"/>
    <w:rsid w:val="00CB28E3"/>
    <w:rsid w:val="00CB2FBA"/>
    <w:rsid w:val="00CB3134"/>
    <w:rsid w:val="00CB36CC"/>
    <w:rsid w:val="00CB4494"/>
    <w:rsid w:val="00CB45B0"/>
    <w:rsid w:val="00CB4673"/>
    <w:rsid w:val="00CB47F0"/>
    <w:rsid w:val="00CB4882"/>
    <w:rsid w:val="00CB4EDC"/>
    <w:rsid w:val="00CB55B8"/>
    <w:rsid w:val="00CB5D66"/>
    <w:rsid w:val="00CB5D91"/>
    <w:rsid w:val="00CB645A"/>
    <w:rsid w:val="00CB660F"/>
    <w:rsid w:val="00CB664E"/>
    <w:rsid w:val="00CB6B7A"/>
    <w:rsid w:val="00CB6D8C"/>
    <w:rsid w:val="00CB7054"/>
    <w:rsid w:val="00CB73EC"/>
    <w:rsid w:val="00CC00A0"/>
    <w:rsid w:val="00CC023A"/>
    <w:rsid w:val="00CC02F6"/>
    <w:rsid w:val="00CC0436"/>
    <w:rsid w:val="00CC0BC0"/>
    <w:rsid w:val="00CC0BD1"/>
    <w:rsid w:val="00CC0CCA"/>
    <w:rsid w:val="00CC0FED"/>
    <w:rsid w:val="00CC14CF"/>
    <w:rsid w:val="00CC177C"/>
    <w:rsid w:val="00CC211A"/>
    <w:rsid w:val="00CC241B"/>
    <w:rsid w:val="00CC3124"/>
    <w:rsid w:val="00CC3C34"/>
    <w:rsid w:val="00CC3D1C"/>
    <w:rsid w:val="00CC3E45"/>
    <w:rsid w:val="00CC3F9F"/>
    <w:rsid w:val="00CC45D4"/>
    <w:rsid w:val="00CC4916"/>
    <w:rsid w:val="00CC4929"/>
    <w:rsid w:val="00CC4C56"/>
    <w:rsid w:val="00CC4D38"/>
    <w:rsid w:val="00CC4FEB"/>
    <w:rsid w:val="00CC5455"/>
    <w:rsid w:val="00CC5C59"/>
    <w:rsid w:val="00CC5FC6"/>
    <w:rsid w:val="00CC6857"/>
    <w:rsid w:val="00CC6C06"/>
    <w:rsid w:val="00CC7F86"/>
    <w:rsid w:val="00CC7FB2"/>
    <w:rsid w:val="00CD0243"/>
    <w:rsid w:val="00CD0A1F"/>
    <w:rsid w:val="00CD0BF7"/>
    <w:rsid w:val="00CD0C1D"/>
    <w:rsid w:val="00CD0F82"/>
    <w:rsid w:val="00CD1089"/>
    <w:rsid w:val="00CD1526"/>
    <w:rsid w:val="00CD1546"/>
    <w:rsid w:val="00CD2296"/>
    <w:rsid w:val="00CD2807"/>
    <w:rsid w:val="00CD2CD3"/>
    <w:rsid w:val="00CD2EB5"/>
    <w:rsid w:val="00CD35B5"/>
    <w:rsid w:val="00CD3F95"/>
    <w:rsid w:val="00CD3FE4"/>
    <w:rsid w:val="00CD400A"/>
    <w:rsid w:val="00CD4F9F"/>
    <w:rsid w:val="00CD526F"/>
    <w:rsid w:val="00CD5509"/>
    <w:rsid w:val="00CD58A7"/>
    <w:rsid w:val="00CD625F"/>
    <w:rsid w:val="00CD626C"/>
    <w:rsid w:val="00CD66A6"/>
    <w:rsid w:val="00CD6F30"/>
    <w:rsid w:val="00CD6F72"/>
    <w:rsid w:val="00CD6F7F"/>
    <w:rsid w:val="00CD7466"/>
    <w:rsid w:val="00CD7B20"/>
    <w:rsid w:val="00CE0215"/>
    <w:rsid w:val="00CE021C"/>
    <w:rsid w:val="00CE02CC"/>
    <w:rsid w:val="00CE0612"/>
    <w:rsid w:val="00CE0AFF"/>
    <w:rsid w:val="00CE0DF1"/>
    <w:rsid w:val="00CE0F39"/>
    <w:rsid w:val="00CE1D84"/>
    <w:rsid w:val="00CE1EB0"/>
    <w:rsid w:val="00CE1F04"/>
    <w:rsid w:val="00CE22A3"/>
    <w:rsid w:val="00CE2FE8"/>
    <w:rsid w:val="00CE3034"/>
    <w:rsid w:val="00CE3333"/>
    <w:rsid w:val="00CE3DF2"/>
    <w:rsid w:val="00CE3FBF"/>
    <w:rsid w:val="00CE40D6"/>
    <w:rsid w:val="00CE40DA"/>
    <w:rsid w:val="00CE43E5"/>
    <w:rsid w:val="00CE48C0"/>
    <w:rsid w:val="00CE4FD9"/>
    <w:rsid w:val="00CE53CA"/>
    <w:rsid w:val="00CE57F0"/>
    <w:rsid w:val="00CE6544"/>
    <w:rsid w:val="00CE66E8"/>
    <w:rsid w:val="00CE6703"/>
    <w:rsid w:val="00CE73AA"/>
    <w:rsid w:val="00CF00D2"/>
    <w:rsid w:val="00CF04D5"/>
    <w:rsid w:val="00CF09A6"/>
    <w:rsid w:val="00CF0A11"/>
    <w:rsid w:val="00CF0C0F"/>
    <w:rsid w:val="00CF1389"/>
    <w:rsid w:val="00CF1690"/>
    <w:rsid w:val="00CF16F2"/>
    <w:rsid w:val="00CF1F2A"/>
    <w:rsid w:val="00CF21EA"/>
    <w:rsid w:val="00CF2498"/>
    <w:rsid w:val="00CF2CFE"/>
    <w:rsid w:val="00CF2D0F"/>
    <w:rsid w:val="00CF2DFA"/>
    <w:rsid w:val="00CF303F"/>
    <w:rsid w:val="00CF353C"/>
    <w:rsid w:val="00CF3F76"/>
    <w:rsid w:val="00CF44EE"/>
    <w:rsid w:val="00CF5379"/>
    <w:rsid w:val="00CF538E"/>
    <w:rsid w:val="00CF560A"/>
    <w:rsid w:val="00CF59DD"/>
    <w:rsid w:val="00CF5A2E"/>
    <w:rsid w:val="00CF5C76"/>
    <w:rsid w:val="00CF5CE3"/>
    <w:rsid w:val="00CF6489"/>
    <w:rsid w:val="00CF6A53"/>
    <w:rsid w:val="00CF6B2B"/>
    <w:rsid w:val="00CF7286"/>
    <w:rsid w:val="00CF7412"/>
    <w:rsid w:val="00CF7508"/>
    <w:rsid w:val="00CF75C2"/>
    <w:rsid w:val="00CF76FB"/>
    <w:rsid w:val="00CF78BC"/>
    <w:rsid w:val="00D006D6"/>
    <w:rsid w:val="00D00B63"/>
    <w:rsid w:val="00D01116"/>
    <w:rsid w:val="00D014E1"/>
    <w:rsid w:val="00D0159F"/>
    <w:rsid w:val="00D019A6"/>
    <w:rsid w:val="00D01A5E"/>
    <w:rsid w:val="00D026AF"/>
    <w:rsid w:val="00D029A5"/>
    <w:rsid w:val="00D02B1E"/>
    <w:rsid w:val="00D02D98"/>
    <w:rsid w:val="00D02DED"/>
    <w:rsid w:val="00D02E45"/>
    <w:rsid w:val="00D02E57"/>
    <w:rsid w:val="00D030F8"/>
    <w:rsid w:val="00D03803"/>
    <w:rsid w:val="00D03C82"/>
    <w:rsid w:val="00D03DAE"/>
    <w:rsid w:val="00D04863"/>
    <w:rsid w:val="00D04DB1"/>
    <w:rsid w:val="00D0516B"/>
    <w:rsid w:val="00D053B9"/>
    <w:rsid w:val="00D0566D"/>
    <w:rsid w:val="00D06194"/>
    <w:rsid w:val="00D06215"/>
    <w:rsid w:val="00D069C2"/>
    <w:rsid w:val="00D06D3F"/>
    <w:rsid w:val="00D07561"/>
    <w:rsid w:val="00D077B7"/>
    <w:rsid w:val="00D07A76"/>
    <w:rsid w:val="00D1073E"/>
    <w:rsid w:val="00D122E9"/>
    <w:rsid w:val="00D12645"/>
    <w:rsid w:val="00D126B7"/>
    <w:rsid w:val="00D12902"/>
    <w:rsid w:val="00D129C3"/>
    <w:rsid w:val="00D129E3"/>
    <w:rsid w:val="00D1325E"/>
    <w:rsid w:val="00D13646"/>
    <w:rsid w:val="00D13748"/>
    <w:rsid w:val="00D1410E"/>
    <w:rsid w:val="00D142D5"/>
    <w:rsid w:val="00D14D76"/>
    <w:rsid w:val="00D14E4E"/>
    <w:rsid w:val="00D15013"/>
    <w:rsid w:val="00D15568"/>
    <w:rsid w:val="00D15DDF"/>
    <w:rsid w:val="00D1690B"/>
    <w:rsid w:val="00D16DD4"/>
    <w:rsid w:val="00D16EEE"/>
    <w:rsid w:val="00D16F6B"/>
    <w:rsid w:val="00D173BC"/>
    <w:rsid w:val="00D17A07"/>
    <w:rsid w:val="00D20143"/>
    <w:rsid w:val="00D20297"/>
    <w:rsid w:val="00D20820"/>
    <w:rsid w:val="00D20FAB"/>
    <w:rsid w:val="00D21317"/>
    <w:rsid w:val="00D21675"/>
    <w:rsid w:val="00D21764"/>
    <w:rsid w:val="00D21D55"/>
    <w:rsid w:val="00D21E43"/>
    <w:rsid w:val="00D21E6B"/>
    <w:rsid w:val="00D221AF"/>
    <w:rsid w:val="00D223E0"/>
    <w:rsid w:val="00D22B9B"/>
    <w:rsid w:val="00D2336A"/>
    <w:rsid w:val="00D23589"/>
    <w:rsid w:val="00D23634"/>
    <w:rsid w:val="00D2371A"/>
    <w:rsid w:val="00D23EF5"/>
    <w:rsid w:val="00D2453B"/>
    <w:rsid w:val="00D248E7"/>
    <w:rsid w:val="00D249A0"/>
    <w:rsid w:val="00D25B21"/>
    <w:rsid w:val="00D261EE"/>
    <w:rsid w:val="00D2653C"/>
    <w:rsid w:val="00D266BF"/>
    <w:rsid w:val="00D26784"/>
    <w:rsid w:val="00D268FA"/>
    <w:rsid w:val="00D27655"/>
    <w:rsid w:val="00D2781F"/>
    <w:rsid w:val="00D27B11"/>
    <w:rsid w:val="00D27FB6"/>
    <w:rsid w:val="00D300A0"/>
    <w:rsid w:val="00D30284"/>
    <w:rsid w:val="00D30BEE"/>
    <w:rsid w:val="00D31720"/>
    <w:rsid w:val="00D320AE"/>
    <w:rsid w:val="00D3245C"/>
    <w:rsid w:val="00D325D5"/>
    <w:rsid w:val="00D32EE7"/>
    <w:rsid w:val="00D33A14"/>
    <w:rsid w:val="00D33D7D"/>
    <w:rsid w:val="00D34015"/>
    <w:rsid w:val="00D34182"/>
    <w:rsid w:val="00D34276"/>
    <w:rsid w:val="00D34301"/>
    <w:rsid w:val="00D34551"/>
    <w:rsid w:val="00D34809"/>
    <w:rsid w:val="00D349E0"/>
    <w:rsid w:val="00D34E43"/>
    <w:rsid w:val="00D35351"/>
    <w:rsid w:val="00D35EB9"/>
    <w:rsid w:val="00D36122"/>
    <w:rsid w:val="00D36A08"/>
    <w:rsid w:val="00D36A13"/>
    <w:rsid w:val="00D36C25"/>
    <w:rsid w:val="00D36D27"/>
    <w:rsid w:val="00D36F29"/>
    <w:rsid w:val="00D36FBC"/>
    <w:rsid w:val="00D371BD"/>
    <w:rsid w:val="00D37A4A"/>
    <w:rsid w:val="00D37EEB"/>
    <w:rsid w:val="00D40099"/>
    <w:rsid w:val="00D41664"/>
    <w:rsid w:val="00D42016"/>
    <w:rsid w:val="00D423B7"/>
    <w:rsid w:val="00D42466"/>
    <w:rsid w:val="00D424CF"/>
    <w:rsid w:val="00D42778"/>
    <w:rsid w:val="00D42CFF"/>
    <w:rsid w:val="00D43F4C"/>
    <w:rsid w:val="00D444E5"/>
    <w:rsid w:val="00D4569D"/>
    <w:rsid w:val="00D457D6"/>
    <w:rsid w:val="00D46BED"/>
    <w:rsid w:val="00D47268"/>
    <w:rsid w:val="00D4732D"/>
    <w:rsid w:val="00D473AF"/>
    <w:rsid w:val="00D4795F"/>
    <w:rsid w:val="00D47B2E"/>
    <w:rsid w:val="00D505B1"/>
    <w:rsid w:val="00D50636"/>
    <w:rsid w:val="00D50893"/>
    <w:rsid w:val="00D520DA"/>
    <w:rsid w:val="00D521B5"/>
    <w:rsid w:val="00D525E4"/>
    <w:rsid w:val="00D52B5F"/>
    <w:rsid w:val="00D52EBD"/>
    <w:rsid w:val="00D534AE"/>
    <w:rsid w:val="00D54672"/>
    <w:rsid w:val="00D54AF9"/>
    <w:rsid w:val="00D55013"/>
    <w:rsid w:val="00D55042"/>
    <w:rsid w:val="00D55370"/>
    <w:rsid w:val="00D5594B"/>
    <w:rsid w:val="00D55E12"/>
    <w:rsid w:val="00D569FD"/>
    <w:rsid w:val="00D56D4B"/>
    <w:rsid w:val="00D56D91"/>
    <w:rsid w:val="00D56FC4"/>
    <w:rsid w:val="00D573BA"/>
    <w:rsid w:val="00D57464"/>
    <w:rsid w:val="00D5756F"/>
    <w:rsid w:val="00D60537"/>
    <w:rsid w:val="00D60762"/>
    <w:rsid w:val="00D60963"/>
    <w:rsid w:val="00D6167C"/>
    <w:rsid w:val="00D61961"/>
    <w:rsid w:val="00D61FE3"/>
    <w:rsid w:val="00D624A4"/>
    <w:rsid w:val="00D6317B"/>
    <w:rsid w:val="00D63564"/>
    <w:rsid w:val="00D640CB"/>
    <w:rsid w:val="00D64B40"/>
    <w:rsid w:val="00D64CE2"/>
    <w:rsid w:val="00D64DDC"/>
    <w:rsid w:val="00D64EB8"/>
    <w:rsid w:val="00D64FEC"/>
    <w:rsid w:val="00D658E0"/>
    <w:rsid w:val="00D661D4"/>
    <w:rsid w:val="00D664D5"/>
    <w:rsid w:val="00D66C2E"/>
    <w:rsid w:val="00D674A5"/>
    <w:rsid w:val="00D67587"/>
    <w:rsid w:val="00D67B81"/>
    <w:rsid w:val="00D67E48"/>
    <w:rsid w:val="00D702E1"/>
    <w:rsid w:val="00D702EE"/>
    <w:rsid w:val="00D70B5F"/>
    <w:rsid w:val="00D70CA9"/>
    <w:rsid w:val="00D719B9"/>
    <w:rsid w:val="00D72067"/>
    <w:rsid w:val="00D7219D"/>
    <w:rsid w:val="00D7270F"/>
    <w:rsid w:val="00D72802"/>
    <w:rsid w:val="00D72DE5"/>
    <w:rsid w:val="00D7383B"/>
    <w:rsid w:val="00D73E88"/>
    <w:rsid w:val="00D74690"/>
    <w:rsid w:val="00D747D9"/>
    <w:rsid w:val="00D74B5C"/>
    <w:rsid w:val="00D74D10"/>
    <w:rsid w:val="00D74D75"/>
    <w:rsid w:val="00D7596A"/>
    <w:rsid w:val="00D7613F"/>
    <w:rsid w:val="00D76D77"/>
    <w:rsid w:val="00D7751B"/>
    <w:rsid w:val="00D77711"/>
    <w:rsid w:val="00D807FB"/>
    <w:rsid w:val="00D808C1"/>
    <w:rsid w:val="00D81137"/>
    <w:rsid w:val="00D81588"/>
    <w:rsid w:val="00D815DC"/>
    <w:rsid w:val="00D81644"/>
    <w:rsid w:val="00D81691"/>
    <w:rsid w:val="00D81835"/>
    <w:rsid w:val="00D822B5"/>
    <w:rsid w:val="00D82518"/>
    <w:rsid w:val="00D82AD8"/>
    <w:rsid w:val="00D82DE5"/>
    <w:rsid w:val="00D83246"/>
    <w:rsid w:val="00D8326D"/>
    <w:rsid w:val="00D833AE"/>
    <w:rsid w:val="00D8397A"/>
    <w:rsid w:val="00D839F9"/>
    <w:rsid w:val="00D83BC9"/>
    <w:rsid w:val="00D83D3C"/>
    <w:rsid w:val="00D83E56"/>
    <w:rsid w:val="00D83FC9"/>
    <w:rsid w:val="00D84451"/>
    <w:rsid w:val="00D8472A"/>
    <w:rsid w:val="00D84843"/>
    <w:rsid w:val="00D84B09"/>
    <w:rsid w:val="00D8580C"/>
    <w:rsid w:val="00D85A25"/>
    <w:rsid w:val="00D85B02"/>
    <w:rsid w:val="00D85C95"/>
    <w:rsid w:val="00D8611B"/>
    <w:rsid w:val="00D867AE"/>
    <w:rsid w:val="00D8683A"/>
    <w:rsid w:val="00D86FC5"/>
    <w:rsid w:val="00D8703C"/>
    <w:rsid w:val="00D87744"/>
    <w:rsid w:val="00D87A66"/>
    <w:rsid w:val="00D87BBB"/>
    <w:rsid w:val="00D87C87"/>
    <w:rsid w:val="00D87D7A"/>
    <w:rsid w:val="00D87EA1"/>
    <w:rsid w:val="00D909C0"/>
    <w:rsid w:val="00D90C56"/>
    <w:rsid w:val="00D91D74"/>
    <w:rsid w:val="00D921C4"/>
    <w:rsid w:val="00D9250F"/>
    <w:rsid w:val="00D925C7"/>
    <w:rsid w:val="00D92813"/>
    <w:rsid w:val="00D9296A"/>
    <w:rsid w:val="00D936C5"/>
    <w:rsid w:val="00D93C23"/>
    <w:rsid w:val="00D954E0"/>
    <w:rsid w:val="00D95638"/>
    <w:rsid w:val="00D9584C"/>
    <w:rsid w:val="00D9594C"/>
    <w:rsid w:val="00D96023"/>
    <w:rsid w:val="00D96300"/>
    <w:rsid w:val="00D964CE"/>
    <w:rsid w:val="00D96A7A"/>
    <w:rsid w:val="00D96DA4"/>
    <w:rsid w:val="00D97180"/>
    <w:rsid w:val="00D97C79"/>
    <w:rsid w:val="00D97D49"/>
    <w:rsid w:val="00DA00A7"/>
    <w:rsid w:val="00DA0ED5"/>
    <w:rsid w:val="00DA0F3C"/>
    <w:rsid w:val="00DA1067"/>
    <w:rsid w:val="00DA120C"/>
    <w:rsid w:val="00DA14D9"/>
    <w:rsid w:val="00DA1F4B"/>
    <w:rsid w:val="00DA239E"/>
    <w:rsid w:val="00DA2BEA"/>
    <w:rsid w:val="00DA2E35"/>
    <w:rsid w:val="00DA3FE5"/>
    <w:rsid w:val="00DA4C76"/>
    <w:rsid w:val="00DA5D45"/>
    <w:rsid w:val="00DA61DF"/>
    <w:rsid w:val="00DA640D"/>
    <w:rsid w:val="00DA646F"/>
    <w:rsid w:val="00DA686A"/>
    <w:rsid w:val="00DA7588"/>
    <w:rsid w:val="00DA778F"/>
    <w:rsid w:val="00DA796E"/>
    <w:rsid w:val="00DA7F29"/>
    <w:rsid w:val="00DA7F6C"/>
    <w:rsid w:val="00DB0AB4"/>
    <w:rsid w:val="00DB0BBE"/>
    <w:rsid w:val="00DB0EBF"/>
    <w:rsid w:val="00DB12B2"/>
    <w:rsid w:val="00DB13AD"/>
    <w:rsid w:val="00DB198D"/>
    <w:rsid w:val="00DB23F9"/>
    <w:rsid w:val="00DB2819"/>
    <w:rsid w:val="00DB2A23"/>
    <w:rsid w:val="00DB2CA0"/>
    <w:rsid w:val="00DB32F4"/>
    <w:rsid w:val="00DB3A06"/>
    <w:rsid w:val="00DB3AE6"/>
    <w:rsid w:val="00DB4333"/>
    <w:rsid w:val="00DB4337"/>
    <w:rsid w:val="00DB5450"/>
    <w:rsid w:val="00DB58BE"/>
    <w:rsid w:val="00DB59D4"/>
    <w:rsid w:val="00DB602E"/>
    <w:rsid w:val="00DB6176"/>
    <w:rsid w:val="00DB64C5"/>
    <w:rsid w:val="00DB6A08"/>
    <w:rsid w:val="00DB6AA0"/>
    <w:rsid w:val="00DB7C3A"/>
    <w:rsid w:val="00DB7DF7"/>
    <w:rsid w:val="00DC028B"/>
    <w:rsid w:val="00DC0B45"/>
    <w:rsid w:val="00DC1B9E"/>
    <w:rsid w:val="00DC1CEE"/>
    <w:rsid w:val="00DC287F"/>
    <w:rsid w:val="00DC38F7"/>
    <w:rsid w:val="00DC3968"/>
    <w:rsid w:val="00DC3A71"/>
    <w:rsid w:val="00DC3AA1"/>
    <w:rsid w:val="00DC3F76"/>
    <w:rsid w:val="00DC4523"/>
    <w:rsid w:val="00DC4A33"/>
    <w:rsid w:val="00DC5111"/>
    <w:rsid w:val="00DC53AF"/>
    <w:rsid w:val="00DC5A67"/>
    <w:rsid w:val="00DC5B4B"/>
    <w:rsid w:val="00DC6117"/>
    <w:rsid w:val="00DC641F"/>
    <w:rsid w:val="00DC65F8"/>
    <w:rsid w:val="00DC6B7C"/>
    <w:rsid w:val="00DC6BD5"/>
    <w:rsid w:val="00DC72DA"/>
    <w:rsid w:val="00DD00E1"/>
    <w:rsid w:val="00DD0BC7"/>
    <w:rsid w:val="00DD14E2"/>
    <w:rsid w:val="00DD14EE"/>
    <w:rsid w:val="00DD1622"/>
    <w:rsid w:val="00DD1A62"/>
    <w:rsid w:val="00DD2392"/>
    <w:rsid w:val="00DD251C"/>
    <w:rsid w:val="00DD2D32"/>
    <w:rsid w:val="00DD301D"/>
    <w:rsid w:val="00DD32AB"/>
    <w:rsid w:val="00DD3535"/>
    <w:rsid w:val="00DD3677"/>
    <w:rsid w:val="00DD46C1"/>
    <w:rsid w:val="00DD4C55"/>
    <w:rsid w:val="00DD53DB"/>
    <w:rsid w:val="00DD5AA7"/>
    <w:rsid w:val="00DD5BF6"/>
    <w:rsid w:val="00DD61C9"/>
    <w:rsid w:val="00DD64DC"/>
    <w:rsid w:val="00DD66A7"/>
    <w:rsid w:val="00DD6957"/>
    <w:rsid w:val="00DD6FA8"/>
    <w:rsid w:val="00DD712E"/>
    <w:rsid w:val="00DD724E"/>
    <w:rsid w:val="00DD7464"/>
    <w:rsid w:val="00DD7594"/>
    <w:rsid w:val="00DE0433"/>
    <w:rsid w:val="00DE07D6"/>
    <w:rsid w:val="00DE07F6"/>
    <w:rsid w:val="00DE0E96"/>
    <w:rsid w:val="00DE1796"/>
    <w:rsid w:val="00DE1865"/>
    <w:rsid w:val="00DE23F6"/>
    <w:rsid w:val="00DE292B"/>
    <w:rsid w:val="00DE3241"/>
    <w:rsid w:val="00DE42A1"/>
    <w:rsid w:val="00DE4B08"/>
    <w:rsid w:val="00DE5104"/>
    <w:rsid w:val="00DE54DA"/>
    <w:rsid w:val="00DE560D"/>
    <w:rsid w:val="00DE5B7F"/>
    <w:rsid w:val="00DE5F1B"/>
    <w:rsid w:val="00DE5F45"/>
    <w:rsid w:val="00DE6CEF"/>
    <w:rsid w:val="00DE6E2F"/>
    <w:rsid w:val="00DE74DE"/>
    <w:rsid w:val="00DF01F6"/>
    <w:rsid w:val="00DF0DCC"/>
    <w:rsid w:val="00DF11C2"/>
    <w:rsid w:val="00DF1B23"/>
    <w:rsid w:val="00DF1D8B"/>
    <w:rsid w:val="00DF1F11"/>
    <w:rsid w:val="00DF2134"/>
    <w:rsid w:val="00DF2F01"/>
    <w:rsid w:val="00DF3849"/>
    <w:rsid w:val="00DF4061"/>
    <w:rsid w:val="00DF434B"/>
    <w:rsid w:val="00DF4593"/>
    <w:rsid w:val="00DF64E0"/>
    <w:rsid w:val="00DF653D"/>
    <w:rsid w:val="00DF6CD1"/>
    <w:rsid w:val="00DF7E1F"/>
    <w:rsid w:val="00E006D2"/>
    <w:rsid w:val="00E00EF5"/>
    <w:rsid w:val="00E01182"/>
    <w:rsid w:val="00E01C04"/>
    <w:rsid w:val="00E02B8D"/>
    <w:rsid w:val="00E0324D"/>
    <w:rsid w:val="00E03317"/>
    <w:rsid w:val="00E03A74"/>
    <w:rsid w:val="00E042D7"/>
    <w:rsid w:val="00E04AE0"/>
    <w:rsid w:val="00E04B7C"/>
    <w:rsid w:val="00E04D16"/>
    <w:rsid w:val="00E05E12"/>
    <w:rsid w:val="00E0654C"/>
    <w:rsid w:val="00E0697A"/>
    <w:rsid w:val="00E06E26"/>
    <w:rsid w:val="00E10001"/>
    <w:rsid w:val="00E1028C"/>
    <w:rsid w:val="00E10AFB"/>
    <w:rsid w:val="00E10D05"/>
    <w:rsid w:val="00E113A1"/>
    <w:rsid w:val="00E11429"/>
    <w:rsid w:val="00E11651"/>
    <w:rsid w:val="00E11DA3"/>
    <w:rsid w:val="00E11E6F"/>
    <w:rsid w:val="00E121CB"/>
    <w:rsid w:val="00E1265E"/>
    <w:rsid w:val="00E12A4F"/>
    <w:rsid w:val="00E12F30"/>
    <w:rsid w:val="00E13596"/>
    <w:rsid w:val="00E1391D"/>
    <w:rsid w:val="00E13B42"/>
    <w:rsid w:val="00E13DB4"/>
    <w:rsid w:val="00E13E74"/>
    <w:rsid w:val="00E143C4"/>
    <w:rsid w:val="00E14653"/>
    <w:rsid w:val="00E14C15"/>
    <w:rsid w:val="00E14FF2"/>
    <w:rsid w:val="00E15242"/>
    <w:rsid w:val="00E15362"/>
    <w:rsid w:val="00E15B75"/>
    <w:rsid w:val="00E15CA7"/>
    <w:rsid w:val="00E16354"/>
    <w:rsid w:val="00E16C3F"/>
    <w:rsid w:val="00E175A9"/>
    <w:rsid w:val="00E17E2C"/>
    <w:rsid w:val="00E2020B"/>
    <w:rsid w:val="00E203E7"/>
    <w:rsid w:val="00E20530"/>
    <w:rsid w:val="00E218AA"/>
    <w:rsid w:val="00E21EDB"/>
    <w:rsid w:val="00E220DD"/>
    <w:rsid w:val="00E2223E"/>
    <w:rsid w:val="00E224F9"/>
    <w:rsid w:val="00E22D98"/>
    <w:rsid w:val="00E22FFE"/>
    <w:rsid w:val="00E23382"/>
    <w:rsid w:val="00E2371C"/>
    <w:rsid w:val="00E237BA"/>
    <w:rsid w:val="00E23AF2"/>
    <w:rsid w:val="00E24623"/>
    <w:rsid w:val="00E248F3"/>
    <w:rsid w:val="00E24FBD"/>
    <w:rsid w:val="00E252E3"/>
    <w:rsid w:val="00E25A3E"/>
    <w:rsid w:val="00E25B1B"/>
    <w:rsid w:val="00E265D3"/>
    <w:rsid w:val="00E26F0E"/>
    <w:rsid w:val="00E30690"/>
    <w:rsid w:val="00E30BD2"/>
    <w:rsid w:val="00E31A12"/>
    <w:rsid w:val="00E32165"/>
    <w:rsid w:val="00E324A5"/>
    <w:rsid w:val="00E3265B"/>
    <w:rsid w:val="00E3275E"/>
    <w:rsid w:val="00E329F1"/>
    <w:rsid w:val="00E32F4D"/>
    <w:rsid w:val="00E32FC6"/>
    <w:rsid w:val="00E33333"/>
    <w:rsid w:val="00E33371"/>
    <w:rsid w:val="00E33AEA"/>
    <w:rsid w:val="00E345A3"/>
    <w:rsid w:val="00E35696"/>
    <w:rsid w:val="00E35ED6"/>
    <w:rsid w:val="00E35F5D"/>
    <w:rsid w:val="00E35F91"/>
    <w:rsid w:val="00E36245"/>
    <w:rsid w:val="00E36A4C"/>
    <w:rsid w:val="00E36B12"/>
    <w:rsid w:val="00E36D4C"/>
    <w:rsid w:val="00E36E69"/>
    <w:rsid w:val="00E3733B"/>
    <w:rsid w:val="00E378A9"/>
    <w:rsid w:val="00E37B5E"/>
    <w:rsid w:val="00E40505"/>
    <w:rsid w:val="00E40654"/>
    <w:rsid w:val="00E409A7"/>
    <w:rsid w:val="00E4163C"/>
    <w:rsid w:val="00E41E64"/>
    <w:rsid w:val="00E42667"/>
    <w:rsid w:val="00E42964"/>
    <w:rsid w:val="00E42A41"/>
    <w:rsid w:val="00E42D09"/>
    <w:rsid w:val="00E43280"/>
    <w:rsid w:val="00E432E4"/>
    <w:rsid w:val="00E435F3"/>
    <w:rsid w:val="00E43AD9"/>
    <w:rsid w:val="00E43B9C"/>
    <w:rsid w:val="00E43ED2"/>
    <w:rsid w:val="00E447A3"/>
    <w:rsid w:val="00E44A53"/>
    <w:rsid w:val="00E44CFC"/>
    <w:rsid w:val="00E44D2C"/>
    <w:rsid w:val="00E45766"/>
    <w:rsid w:val="00E45907"/>
    <w:rsid w:val="00E45AC5"/>
    <w:rsid w:val="00E46415"/>
    <w:rsid w:val="00E46BFF"/>
    <w:rsid w:val="00E47925"/>
    <w:rsid w:val="00E47CA4"/>
    <w:rsid w:val="00E50ACC"/>
    <w:rsid w:val="00E50EE1"/>
    <w:rsid w:val="00E51D34"/>
    <w:rsid w:val="00E51F60"/>
    <w:rsid w:val="00E523EF"/>
    <w:rsid w:val="00E526AF"/>
    <w:rsid w:val="00E52A29"/>
    <w:rsid w:val="00E52D68"/>
    <w:rsid w:val="00E53254"/>
    <w:rsid w:val="00E534F5"/>
    <w:rsid w:val="00E542CF"/>
    <w:rsid w:val="00E54AC0"/>
    <w:rsid w:val="00E54AC5"/>
    <w:rsid w:val="00E5529F"/>
    <w:rsid w:val="00E5531F"/>
    <w:rsid w:val="00E556C8"/>
    <w:rsid w:val="00E55BDC"/>
    <w:rsid w:val="00E55DD3"/>
    <w:rsid w:val="00E56213"/>
    <w:rsid w:val="00E5625E"/>
    <w:rsid w:val="00E5634D"/>
    <w:rsid w:val="00E567E5"/>
    <w:rsid w:val="00E56D95"/>
    <w:rsid w:val="00E56F3C"/>
    <w:rsid w:val="00E56F99"/>
    <w:rsid w:val="00E57398"/>
    <w:rsid w:val="00E575C6"/>
    <w:rsid w:val="00E57A11"/>
    <w:rsid w:val="00E57B26"/>
    <w:rsid w:val="00E57E3E"/>
    <w:rsid w:val="00E57FE8"/>
    <w:rsid w:val="00E6016E"/>
    <w:rsid w:val="00E60209"/>
    <w:rsid w:val="00E611BA"/>
    <w:rsid w:val="00E6187A"/>
    <w:rsid w:val="00E6187E"/>
    <w:rsid w:val="00E628C3"/>
    <w:rsid w:val="00E62B1D"/>
    <w:rsid w:val="00E62F38"/>
    <w:rsid w:val="00E63117"/>
    <w:rsid w:val="00E6334B"/>
    <w:rsid w:val="00E633B0"/>
    <w:rsid w:val="00E63A9E"/>
    <w:rsid w:val="00E64480"/>
    <w:rsid w:val="00E65807"/>
    <w:rsid w:val="00E65A79"/>
    <w:rsid w:val="00E66103"/>
    <w:rsid w:val="00E6618A"/>
    <w:rsid w:val="00E667D2"/>
    <w:rsid w:val="00E66B7F"/>
    <w:rsid w:val="00E67073"/>
    <w:rsid w:val="00E6708B"/>
    <w:rsid w:val="00E67615"/>
    <w:rsid w:val="00E67B57"/>
    <w:rsid w:val="00E705C0"/>
    <w:rsid w:val="00E709BE"/>
    <w:rsid w:val="00E70A43"/>
    <w:rsid w:val="00E7127F"/>
    <w:rsid w:val="00E71BC1"/>
    <w:rsid w:val="00E71DCF"/>
    <w:rsid w:val="00E72720"/>
    <w:rsid w:val="00E72A63"/>
    <w:rsid w:val="00E72D27"/>
    <w:rsid w:val="00E73A49"/>
    <w:rsid w:val="00E73A8C"/>
    <w:rsid w:val="00E73BAE"/>
    <w:rsid w:val="00E73F6C"/>
    <w:rsid w:val="00E74527"/>
    <w:rsid w:val="00E74E03"/>
    <w:rsid w:val="00E75034"/>
    <w:rsid w:val="00E75050"/>
    <w:rsid w:val="00E75117"/>
    <w:rsid w:val="00E755E6"/>
    <w:rsid w:val="00E757A6"/>
    <w:rsid w:val="00E75A7B"/>
    <w:rsid w:val="00E75CCE"/>
    <w:rsid w:val="00E75D5E"/>
    <w:rsid w:val="00E76F42"/>
    <w:rsid w:val="00E77264"/>
    <w:rsid w:val="00E77D6D"/>
    <w:rsid w:val="00E8023F"/>
    <w:rsid w:val="00E8046C"/>
    <w:rsid w:val="00E805C4"/>
    <w:rsid w:val="00E80AAF"/>
    <w:rsid w:val="00E81718"/>
    <w:rsid w:val="00E82ED2"/>
    <w:rsid w:val="00E8302B"/>
    <w:rsid w:val="00E832DA"/>
    <w:rsid w:val="00E8333C"/>
    <w:rsid w:val="00E8470D"/>
    <w:rsid w:val="00E84BC5"/>
    <w:rsid w:val="00E85675"/>
    <w:rsid w:val="00E85A9D"/>
    <w:rsid w:val="00E86BCC"/>
    <w:rsid w:val="00E86C50"/>
    <w:rsid w:val="00E874BF"/>
    <w:rsid w:val="00E87E79"/>
    <w:rsid w:val="00E9049E"/>
    <w:rsid w:val="00E90947"/>
    <w:rsid w:val="00E90ABD"/>
    <w:rsid w:val="00E90AE7"/>
    <w:rsid w:val="00E91193"/>
    <w:rsid w:val="00E915E6"/>
    <w:rsid w:val="00E91E36"/>
    <w:rsid w:val="00E91F01"/>
    <w:rsid w:val="00E92592"/>
    <w:rsid w:val="00E92E40"/>
    <w:rsid w:val="00E92E81"/>
    <w:rsid w:val="00E92EEE"/>
    <w:rsid w:val="00E9307D"/>
    <w:rsid w:val="00E930BB"/>
    <w:rsid w:val="00E934FD"/>
    <w:rsid w:val="00E93C0D"/>
    <w:rsid w:val="00E93D59"/>
    <w:rsid w:val="00E94E87"/>
    <w:rsid w:val="00E9557E"/>
    <w:rsid w:val="00E957C9"/>
    <w:rsid w:val="00E96C59"/>
    <w:rsid w:val="00E97FD1"/>
    <w:rsid w:val="00EA013A"/>
    <w:rsid w:val="00EA02B4"/>
    <w:rsid w:val="00EA09D3"/>
    <w:rsid w:val="00EA1022"/>
    <w:rsid w:val="00EA1517"/>
    <w:rsid w:val="00EA16A0"/>
    <w:rsid w:val="00EA176C"/>
    <w:rsid w:val="00EA1AD9"/>
    <w:rsid w:val="00EA1B8D"/>
    <w:rsid w:val="00EA1D6B"/>
    <w:rsid w:val="00EA1F75"/>
    <w:rsid w:val="00EA2763"/>
    <w:rsid w:val="00EA2D06"/>
    <w:rsid w:val="00EA2F5C"/>
    <w:rsid w:val="00EA330E"/>
    <w:rsid w:val="00EA3E11"/>
    <w:rsid w:val="00EA489A"/>
    <w:rsid w:val="00EA495F"/>
    <w:rsid w:val="00EA4985"/>
    <w:rsid w:val="00EA4A51"/>
    <w:rsid w:val="00EA4AB7"/>
    <w:rsid w:val="00EA6136"/>
    <w:rsid w:val="00EA620F"/>
    <w:rsid w:val="00EA6EB3"/>
    <w:rsid w:val="00EA775D"/>
    <w:rsid w:val="00EB0295"/>
    <w:rsid w:val="00EB0C28"/>
    <w:rsid w:val="00EB2131"/>
    <w:rsid w:val="00EB225E"/>
    <w:rsid w:val="00EB2D6A"/>
    <w:rsid w:val="00EB319F"/>
    <w:rsid w:val="00EB3ED6"/>
    <w:rsid w:val="00EB4154"/>
    <w:rsid w:val="00EB41E0"/>
    <w:rsid w:val="00EB46EF"/>
    <w:rsid w:val="00EB4842"/>
    <w:rsid w:val="00EB4A8E"/>
    <w:rsid w:val="00EB52C2"/>
    <w:rsid w:val="00EB5897"/>
    <w:rsid w:val="00EB5EF3"/>
    <w:rsid w:val="00EB62F7"/>
    <w:rsid w:val="00EB6320"/>
    <w:rsid w:val="00EB664D"/>
    <w:rsid w:val="00EB695D"/>
    <w:rsid w:val="00EB6D60"/>
    <w:rsid w:val="00EB6D9D"/>
    <w:rsid w:val="00EB75DF"/>
    <w:rsid w:val="00EB7763"/>
    <w:rsid w:val="00EB7B74"/>
    <w:rsid w:val="00EB7C6D"/>
    <w:rsid w:val="00EC1114"/>
    <w:rsid w:val="00EC11AC"/>
    <w:rsid w:val="00EC148D"/>
    <w:rsid w:val="00EC1B6E"/>
    <w:rsid w:val="00EC232D"/>
    <w:rsid w:val="00EC25C1"/>
    <w:rsid w:val="00EC27AD"/>
    <w:rsid w:val="00EC3121"/>
    <w:rsid w:val="00EC38F3"/>
    <w:rsid w:val="00EC4241"/>
    <w:rsid w:val="00EC42CF"/>
    <w:rsid w:val="00EC5160"/>
    <w:rsid w:val="00EC5679"/>
    <w:rsid w:val="00EC57ED"/>
    <w:rsid w:val="00EC5848"/>
    <w:rsid w:val="00EC603A"/>
    <w:rsid w:val="00EC6469"/>
    <w:rsid w:val="00EC670D"/>
    <w:rsid w:val="00EC6EE1"/>
    <w:rsid w:val="00EC7339"/>
    <w:rsid w:val="00EC73B5"/>
    <w:rsid w:val="00EC7977"/>
    <w:rsid w:val="00ED0051"/>
    <w:rsid w:val="00ED0404"/>
    <w:rsid w:val="00ED0B29"/>
    <w:rsid w:val="00ED10E0"/>
    <w:rsid w:val="00ED11FA"/>
    <w:rsid w:val="00ED1407"/>
    <w:rsid w:val="00ED222A"/>
    <w:rsid w:val="00ED39CE"/>
    <w:rsid w:val="00ED3B2A"/>
    <w:rsid w:val="00ED4134"/>
    <w:rsid w:val="00ED4443"/>
    <w:rsid w:val="00ED4E94"/>
    <w:rsid w:val="00ED5239"/>
    <w:rsid w:val="00ED5316"/>
    <w:rsid w:val="00ED5B14"/>
    <w:rsid w:val="00ED5E3E"/>
    <w:rsid w:val="00ED5EB2"/>
    <w:rsid w:val="00ED5FD2"/>
    <w:rsid w:val="00ED63B5"/>
    <w:rsid w:val="00ED73C4"/>
    <w:rsid w:val="00ED74B0"/>
    <w:rsid w:val="00ED784C"/>
    <w:rsid w:val="00ED7A9F"/>
    <w:rsid w:val="00EE05D5"/>
    <w:rsid w:val="00EE05F1"/>
    <w:rsid w:val="00EE0E41"/>
    <w:rsid w:val="00EE1050"/>
    <w:rsid w:val="00EE1200"/>
    <w:rsid w:val="00EE134E"/>
    <w:rsid w:val="00EE1A78"/>
    <w:rsid w:val="00EE1B0F"/>
    <w:rsid w:val="00EE21D9"/>
    <w:rsid w:val="00EE233F"/>
    <w:rsid w:val="00EE2953"/>
    <w:rsid w:val="00EE2BD6"/>
    <w:rsid w:val="00EE2C39"/>
    <w:rsid w:val="00EE3226"/>
    <w:rsid w:val="00EE32C6"/>
    <w:rsid w:val="00EE347A"/>
    <w:rsid w:val="00EE3640"/>
    <w:rsid w:val="00EE36BD"/>
    <w:rsid w:val="00EE376F"/>
    <w:rsid w:val="00EE3B60"/>
    <w:rsid w:val="00EE4470"/>
    <w:rsid w:val="00EE471A"/>
    <w:rsid w:val="00EE4A73"/>
    <w:rsid w:val="00EE5492"/>
    <w:rsid w:val="00EE57D5"/>
    <w:rsid w:val="00EE583A"/>
    <w:rsid w:val="00EE5A9E"/>
    <w:rsid w:val="00EE5D46"/>
    <w:rsid w:val="00EE5E59"/>
    <w:rsid w:val="00EE5F48"/>
    <w:rsid w:val="00EE6536"/>
    <w:rsid w:val="00EE69D2"/>
    <w:rsid w:val="00EE72D1"/>
    <w:rsid w:val="00EE746F"/>
    <w:rsid w:val="00EE7AE2"/>
    <w:rsid w:val="00EE7CC3"/>
    <w:rsid w:val="00EF0145"/>
    <w:rsid w:val="00EF0432"/>
    <w:rsid w:val="00EF05E4"/>
    <w:rsid w:val="00EF0923"/>
    <w:rsid w:val="00EF0A00"/>
    <w:rsid w:val="00EF1701"/>
    <w:rsid w:val="00EF172F"/>
    <w:rsid w:val="00EF1746"/>
    <w:rsid w:val="00EF193B"/>
    <w:rsid w:val="00EF204D"/>
    <w:rsid w:val="00EF2444"/>
    <w:rsid w:val="00EF25AC"/>
    <w:rsid w:val="00EF2645"/>
    <w:rsid w:val="00EF2AED"/>
    <w:rsid w:val="00EF2D70"/>
    <w:rsid w:val="00EF30D1"/>
    <w:rsid w:val="00EF33DE"/>
    <w:rsid w:val="00EF3742"/>
    <w:rsid w:val="00EF3F91"/>
    <w:rsid w:val="00EF3FA7"/>
    <w:rsid w:val="00EF42A5"/>
    <w:rsid w:val="00EF4AAB"/>
    <w:rsid w:val="00EF4B6E"/>
    <w:rsid w:val="00EF4C03"/>
    <w:rsid w:val="00EF4C8F"/>
    <w:rsid w:val="00EF4F98"/>
    <w:rsid w:val="00EF54F6"/>
    <w:rsid w:val="00EF60E2"/>
    <w:rsid w:val="00EF6334"/>
    <w:rsid w:val="00EF6A5B"/>
    <w:rsid w:val="00EF6FBC"/>
    <w:rsid w:val="00EF7395"/>
    <w:rsid w:val="00EF7763"/>
    <w:rsid w:val="00EF78A2"/>
    <w:rsid w:val="00EF7A78"/>
    <w:rsid w:val="00EF7FD3"/>
    <w:rsid w:val="00F01063"/>
    <w:rsid w:val="00F013F2"/>
    <w:rsid w:val="00F015D9"/>
    <w:rsid w:val="00F0183C"/>
    <w:rsid w:val="00F01E48"/>
    <w:rsid w:val="00F02176"/>
    <w:rsid w:val="00F022AC"/>
    <w:rsid w:val="00F0379D"/>
    <w:rsid w:val="00F03C79"/>
    <w:rsid w:val="00F0449D"/>
    <w:rsid w:val="00F04998"/>
    <w:rsid w:val="00F04999"/>
    <w:rsid w:val="00F04BCE"/>
    <w:rsid w:val="00F04E1E"/>
    <w:rsid w:val="00F059C9"/>
    <w:rsid w:val="00F06076"/>
    <w:rsid w:val="00F06B93"/>
    <w:rsid w:val="00F07577"/>
    <w:rsid w:val="00F077A8"/>
    <w:rsid w:val="00F07BD5"/>
    <w:rsid w:val="00F07E81"/>
    <w:rsid w:val="00F1030B"/>
    <w:rsid w:val="00F1056F"/>
    <w:rsid w:val="00F1103C"/>
    <w:rsid w:val="00F1125C"/>
    <w:rsid w:val="00F11594"/>
    <w:rsid w:val="00F11A2E"/>
    <w:rsid w:val="00F11FDD"/>
    <w:rsid w:val="00F122D6"/>
    <w:rsid w:val="00F1232E"/>
    <w:rsid w:val="00F12629"/>
    <w:rsid w:val="00F12E61"/>
    <w:rsid w:val="00F13207"/>
    <w:rsid w:val="00F1345B"/>
    <w:rsid w:val="00F13856"/>
    <w:rsid w:val="00F13889"/>
    <w:rsid w:val="00F13C11"/>
    <w:rsid w:val="00F13FE4"/>
    <w:rsid w:val="00F147EA"/>
    <w:rsid w:val="00F14BF2"/>
    <w:rsid w:val="00F14CBA"/>
    <w:rsid w:val="00F152EF"/>
    <w:rsid w:val="00F15788"/>
    <w:rsid w:val="00F15BF4"/>
    <w:rsid w:val="00F16CAB"/>
    <w:rsid w:val="00F16E08"/>
    <w:rsid w:val="00F1713B"/>
    <w:rsid w:val="00F171E0"/>
    <w:rsid w:val="00F17940"/>
    <w:rsid w:val="00F17B79"/>
    <w:rsid w:val="00F17DC0"/>
    <w:rsid w:val="00F2046C"/>
    <w:rsid w:val="00F2060C"/>
    <w:rsid w:val="00F20647"/>
    <w:rsid w:val="00F207FC"/>
    <w:rsid w:val="00F20B0E"/>
    <w:rsid w:val="00F21F6F"/>
    <w:rsid w:val="00F220BA"/>
    <w:rsid w:val="00F221AB"/>
    <w:rsid w:val="00F222E6"/>
    <w:rsid w:val="00F22347"/>
    <w:rsid w:val="00F22602"/>
    <w:rsid w:val="00F23B19"/>
    <w:rsid w:val="00F23ED2"/>
    <w:rsid w:val="00F243F1"/>
    <w:rsid w:val="00F245A4"/>
    <w:rsid w:val="00F248F9"/>
    <w:rsid w:val="00F24CDD"/>
    <w:rsid w:val="00F24E0C"/>
    <w:rsid w:val="00F25271"/>
    <w:rsid w:val="00F2558C"/>
    <w:rsid w:val="00F25968"/>
    <w:rsid w:val="00F25AAC"/>
    <w:rsid w:val="00F26203"/>
    <w:rsid w:val="00F26587"/>
    <w:rsid w:val="00F2659F"/>
    <w:rsid w:val="00F26AA5"/>
    <w:rsid w:val="00F26F84"/>
    <w:rsid w:val="00F270D5"/>
    <w:rsid w:val="00F274DB"/>
    <w:rsid w:val="00F2775D"/>
    <w:rsid w:val="00F30188"/>
    <w:rsid w:val="00F301AC"/>
    <w:rsid w:val="00F306CC"/>
    <w:rsid w:val="00F30C70"/>
    <w:rsid w:val="00F31392"/>
    <w:rsid w:val="00F314F1"/>
    <w:rsid w:val="00F31572"/>
    <w:rsid w:val="00F31D1B"/>
    <w:rsid w:val="00F325DA"/>
    <w:rsid w:val="00F32B59"/>
    <w:rsid w:val="00F32BDE"/>
    <w:rsid w:val="00F32E6E"/>
    <w:rsid w:val="00F3325D"/>
    <w:rsid w:val="00F335C8"/>
    <w:rsid w:val="00F3366D"/>
    <w:rsid w:val="00F33BC2"/>
    <w:rsid w:val="00F348B5"/>
    <w:rsid w:val="00F35004"/>
    <w:rsid w:val="00F35445"/>
    <w:rsid w:val="00F3652B"/>
    <w:rsid w:val="00F3684A"/>
    <w:rsid w:val="00F36A94"/>
    <w:rsid w:val="00F36D95"/>
    <w:rsid w:val="00F3756B"/>
    <w:rsid w:val="00F37659"/>
    <w:rsid w:val="00F377B9"/>
    <w:rsid w:val="00F37A99"/>
    <w:rsid w:val="00F4019A"/>
    <w:rsid w:val="00F40594"/>
    <w:rsid w:val="00F41FE9"/>
    <w:rsid w:val="00F42423"/>
    <w:rsid w:val="00F426E5"/>
    <w:rsid w:val="00F43523"/>
    <w:rsid w:val="00F4369D"/>
    <w:rsid w:val="00F43944"/>
    <w:rsid w:val="00F43D17"/>
    <w:rsid w:val="00F43E55"/>
    <w:rsid w:val="00F4434F"/>
    <w:rsid w:val="00F44478"/>
    <w:rsid w:val="00F44526"/>
    <w:rsid w:val="00F4496A"/>
    <w:rsid w:val="00F450AC"/>
    <w:rsid w:val="00F45442"/>
    <w:rsid w:val="00F45938"/>
    <w:rsid w:val="00F45E90"/>
    <w:rsid w:val="00F45EA2"/>
    <w:rsid w:val="00F45EA4"/>
    <w:rsid w:val="00F462F2"/>
    <w:rsid w:val="00F468D6"/>
    <w:rsid w:val="00F4725D"/>
    <w:rsid w:val="00F47476"/>
    <w:rsid w:val="00F479CA"/>
    <w:rsid w:val="00F47ADC"/>
    <w:rsid w:val="00F50046"/>
    <w:rsid w:val="00F507A9"/>
    <w:rsid w:val="00F5145E"/>
    <w:rsid w:val="00F5187C"/>
    <w:rsid w:val="00F518D2"/>
    <w:rsid w:val="00F51E67"/>
    <w:rsid w:val="00F5391F"/>
    <w:rsid w:val="00F53B32"/>
    <w:rsid w:val="00F53BB0"/>
    <w:rsid w:val="00F53F53"/>
    <w:rsid w:val="00F54224"/>
    <w:rsid w:val="00F54F13"/>
    <w:rsid w:val="00F554DB"/>
    <w:rsid w:val="00F558EA"/>
    <w:rsid w:val="00F55959"/>
    <w:rsid w:val="00F55972"/>
    <w:rsid w:val="00F56317"/>
    <w:rsid w:val="00F5681C"/>
    <w:rsid w:val="00F568B5"/>
    <w:rsid w:val="00F56CAB"/>
    <w:rsid w:val="00F5771D"/>
    <w:rsid w:val="00F57B18"/>
    <w:rsid w:val="00F57BF1"/>
    <w:rsid w:val="00F57D0D"/>
    <w:rsid w:val="00F57EC0"/>
    <w:rsid w:val="00F6038B"/>
    <w:rsid w:val="00F6045D"/>
    <w:rsid w:val="00F6056A"/>
    <w:rsid w:val="00F613CB"/>
    <w:rsid w:val="00F61F79"/>
    <w:rsid w:val="00F624D7"/>
    <w:rsid w:val="00F62AE4"/>
    <w:rsid w:val="00F62C9E"/>
    <w:rsid w:val="00F63AB2"/>
    <w:rsid w:val="00F63C77"/>
    <w:rsid w:val="00F64A99"/>
    <w:rsid w:val="00F64A9C"/>
    <w:rsid w:val="00F64C2B"/>
    <w:rsid w:val="00F651DD"/>
    <w:rsid w:val="00F656A4"/>
    <w:rsid w:val="00F65D7E"/>
    <w:rsid w:val="00F65DFA"/>
    <w:rsid w:val="00F66026"/>
    <w:rsid w:val="00F662A0"/>
    <w:rsid w:val="00F6665E"/>
    <w:rsid w:val="00F7075F"/>
    <w:rsid w:val="00F711FD"/>
    <w:rsid w:val="00F7175F"/>
    <w:rsid w:val="00F71D76"/>
    <w:rsid w:val="00F72E7C"/>
    <w:rsid w:val="00F72FD8"/>
    <w:rsid w:val="00F738A5"/>
    <w:rsid w:val="00F73F6A"/>
    <w:rsid w:val="00F74119"/>
    <w:rsid w:val="00F74440"/>
    <w:rsid w:val="00F746E6"/>
    <w:rsid w:val="00F74C6A"/>
    <w:rsid w:val="00F75975"/>
    <w:rsid w:val="00F762F9"/>
    <w:rsid w:val="00F7667E"/>
    <w:rsid w:val="00F77757"/>
    <w:rsid w:val="00F777C2"/>
    <w:rsid w:val="00F77CAE"/>
    <w:rsid w:val="00F77D60"/>
    <w:rsid w:val="00F77D73"/>
    <w:rsid w:val="00F77EE7"/>
    <w:rsid w:val="00F77FEA"/>
    <w:rsid w:val="00F8055E"/>
    <w:rsid w:val="00F80BAF"/>
    <w:rsid w:val="00F812AA"/>
    <w:rsid w:val="00F82290"/>
    <w:rsid w:val="00F824AC"/>
    <w:rsid w:val="00F8328E"/>
    <w:rsid w:val="00F8349F"/>
    <w:rsid w:val="00F83D3D"/>
    <w:rsid w:val="00F83E6C"/>
    <w:rsid w:val="00F83FB7"/>
    <w:rsid w:val="00F8422F"/>
    <w:rsid w:val="00F85686"/>
    <w:rsid w:val="00F85935"/>
    <w:rsid w:val="00F85D29"/>
    <w:rsid w:val="00F85F12"/>
    <w:rsid w:val="00F85F6A"/>
    <w:rsid w:val="00F86A45"/>
    <w:rsid w:val="00F86D17"/>
    <w:rsid w:val="00F87497"/>
    <w:rsid w:val="00F87EE3"/>
    <w:rsid w:val="00F9011A"/>
    <w:rsid w:val="00F9097E"/>
    <w:rsid w:val="00F90E07"/>
    <w:rsid w:val="00F91A0D"/>
    <w:rsid w:val="00F91BA2"/>
    <w:rsid w:val="00F91BA9"/>
    <w:rsid w:val="00F92167"/>
    <w:rsid w:val="00F92617"/>
    <w:rsid w:val="00F92CA7"/>
    <w:rsid w:val="00F92E7B"/>
    <w:rsid w:val="00F937A1"/>
    <w:rsid w:val="00F93FBE"/>
    <w:rsid w:val="00F94599"/>
    <w:rsid w:val="00F94F57"/>
    <w:rsid w:val="00F95C0D"/>
    <w:rsid w:val="00F9632A"/>
    <w:rsid w:val="00F9634C"/>
    <w:rsid w:val="00F966A3"/>
    <w:rsid w:val="00F969D3"/>
    <w:rsid w:val="00F96EAC"/>
    <w:rsid w:val="00F9789E"/>
    <w:rsid w:val="00FA03CB"/>
    <w:rsid w:val="00FA058A"/>
    <w:rsid w:val="00FA0664"/>
    <w:rsid w:val="00FA084A"/>
    <w:rsid w:val="00FA0D07"/>
    <w:rsid w:val="00FA1895"/>
    <w:rsid w:val="00FA190E"/>
    <w:rsid w:val="00FA19F7"/>
    <w:rsid w:val="00FA1B04"/>
    <w:rsid w:val="00FA23FB"/>
    <w:rsid w:val="00FA25D6"/>
    <w:rsid w:val="00FA27C2"/>
    <w:rsid w:val="00FA299F"/>
    <w:rsid w:val="00FA2A87"/>
    <w:rsid w:val="00FA3258"/>
    <w:rsid w:val="00FA45D3"/>
    <w:rsid w:val="00FA4ACC"/>
    <w:rsid w:val="00FA4CBF"/>
    <w:rsid w:val="00FA4E26"/>
    <w:rsid w:val="00FA4E52"/>
    <w:rsid w:val="00FA5175"/>
    <w:rsid w:val="00FA54D8"/>
    <w:rsid w:val="00FA5DAD"/>
    <w:rsid w:val="00FA5FDB"/>
    <w:rsid w:val="00FA6080"/>
    <w:rsid w:val="00FA65FF"/>
    <w:rsid w:val="00FA6665"/>
    <w:rsid w:val="00FA6685"/>
    <w:rsid w:val="00FA75B1"/>
    <w:rsid w:val="00FA7624"/>
    <w:rsid w:val="00FA7D66"/>
    <w:rsid w:val="00FA7F75"/>
    <w:rsid w:val="00FB02FA"/>
    <w:rsid w:val="00FB0640"/>
    <w:rsid w:val="00FB06EE"/>
    <w:rsid w:val="00FB09DF"/>
    <w:rsid w:val="00FB0CB7"/>
    <w:rsid w:val="00FB0D8A"/>
    <w:rsid w:val="00FB10B2"/>
    <w:rsid w:val="00FB120A"/>
    <w:rsid w:val="00FB1955"/>
    <w:rsid w:val="00FB1D39"/>
    <w:rsid w:val="00FB2092"/>
    <w:rsid w:val="00FB28CF"/>
    <w:rsid w:val="00FB2954"/>
    <w:rsid w:val="00FB2D58"/>
    <w:rsid w:val="00FB3181"/>
    <w:rsid w:val="00FB3BA7"/>
    <w:rsid w:val="00FB3E61"/>
    <w:rsid w:val="00FB40F3"/>
    <w:rsid w:val="00FB460E"/>
    <w:rsid w:val="00FB4C4C"/>
    <w:rsid w:val="00FB4FDD"/>
    <w:rsid w:val="00FB50BC"/>
    <w:rsid w:val="00FB51F2"/>
    <w:rsid w:val="00FB52F7"/>
    <w:rsid w:val="00FB53EF"/>
    <w:rsid w:val="00FB57A3"/>
    <w:rsid w:val="00FB582C"/>
    <w:rsid w:val="00FB5FEE"/>
    <w:rsid w:val="00FB70B2"/>
    <w:rsid w:val="00FB7BAA"/>
    <w:rsid w:val="00FB7D36"/>
    <w:rsid w:val="00FB7D6C"/>
    <w:rsid w:val="00FC025C"/>
    <w:rsid w:val="00FC0324"/>
    <w:rsid w:val="00FC07DB"/>
    <w:rsid w:val="00FC0C28"/>
    <w:rsid w:val="00FC1148"/>
    <w:rsid w:val="00FC1186"/>
    <w:rsid w:val="00FC1848"/>
    <w:rsid w:val="00FC19C3"/>
    <w:rsid w:val="00FC1BB9"/>
    <w:rsid w:val="00FC1EE3"/>
    <w:rsid w:val="00FC1FAD"/>
    <w:rsid w:val="00FC2117"/>
    <w:rsid w:val="00FC2C33"/>
    <w:rsid w:val="00FC2CD4"/>
    <w:rsid w:val="00FC3036"/>
    <w:rsid w:val="00FC339B"/>
    <w:rsid w:val="00FC347D"/>
    <w:rsid w:val="00FC3F54"/>
    <w:rsid w:val="00FC469C"/>
    <w:rsid w:val="00FC47AD"/>
    <w:rsid w:val="00FC4840"/>
    <w:rsid w:val="00FC4DB0"/>
    <w:rsid w:val="00FC4FB7"/>
    <w:rsid w:val="00FC4FF0"/>
    <w:rsid w:val="00FC54DA"/>
    <w:rsid w:val="00FC60DD"/>
    <w:rsid w:val="00FC61A3"/>
    <w:rsid w:val="00FC620F"/>
    <w:rsid w:val="00FC6326"/>
    <w:rsid w:val="00FC65E5"/>
    <w:rsid w:val="00FC6998"/>
    <w:rsid w:val="00FC6C75"/>
    <w:rsid w:val="00FC719F"/>
    <w:rsid w:val="00FC7F2C"/>
    <w:rsid w:val="00FD069B"/>
    <w:rsid w:val="00FD06A8"/>
    <w:rsid w:val="00FD152F"/>
    <w:rsid w:val="00FD1EE0"/>
    <w:rsid w:val="00FD2185"/>
    <w:rsid w:val="00FD2AD3"/>
    <w:rsid w:val="00FD2E2F"/>
    <w:rsid w:val="00FD3348"/>
    <w:rsid w:val="00FD357B"/>
    <w:rsid w:val="00FD366B"/>
    <w:rsid w:val="00FD38FC"/>
    <w:rsid w:val="00FD449E"/>
    <w:rsid w:val="00FD5170"/>
    <w:rsid w:val="00FD59DB"/>
    <w:rsid w:val="00FD5D34"/>
    <w:rsid w:val="00FD6119"/>
    <w:rsid w:val="00FD688E"/>
    <w:rsid w:val="00FD6A02"/>
    <w:rsid w:val="00FD6D81"/>
    <w:rsid w:val="00FD7357"/>
    <w:rsid w:val="00FD74A9"/>
    <w:rsid w:val="00FD7C0C"/>
    <w:rsid w:val="00FE001D"/>
    <w:rsid w:val="00FE0189"/>
    <w:rsid w:val="00FE045C"/>
    <w:rsid w:val="00FE0A88"/>
    <w:rsid w:val="00FE0C52"/>
    <w:rsid w:val="00FE1212"/>
    <w:rsid w:val="00FE1692"/>
    <w:rsid w:val="00FE1D4B"/>
    <w:rsid w:val="00FE1F69"/>
    <w:rsid w:val="00FE1FA9"/>
    <w:rsid w:val="00FE236A"/>
    <w:rsid w:val="00FE3069"/>
    <w:rsid w:val="00FE31D9"/>
    <w:rsid w:val="00FE33CF"/>
    <w:rsid w:val="00FE3B13"/>
    <w:rsid w:val="00FE40FE"/>
    <w:rsid w:val="00FE4460"/>
    <w:rsid w:val="00FE467F"/>
    <w:rsid w:val="00FE48B0"/>
    <w:rsid w:val="00FE491C"/>
    <w:rsid w:val="00FE563D"/>
    <w:rsid w:val="00FE57B3"/>
    <w:rsid w:val="00FE6070"/>
    <w:rsid w:val="00FE60F9"/>
    <w:rsid w:val="00FE62E6"/>
    <w:rsid w:val="00FE65AB"/>
    <w:rsid w:val="00FE6BAB"/>
    <w:rsid w:val="00FE703D"/>
    <w:rsid w:val="00FE70B5"/>
    <w:rsid w:val="00FE7A3F"/>
    <w:rsid w:val="00FE7C55"/>
    <w:rsid w:val="00FE7F99"/>
    <w:rsid w:val="00FF0566"/>
    <w:rsid w:val="00FF06B3"/>
    <w:rsid w:val="00FF0BD7"/>
    <w:rsid w:val="00FF15F5"/>
    <w:rsid w:val="00FF1657"/>
    <w:rsid w:val="00FF1A00"/>
    <w:rsid w:val="00FF1AE5"/>
    <w:rsid w:val="00FF1BF9"/>
    <w:rsid w:val="00FF1E2C"/>
    <w:rsid w:val="00FF1E4E"/>
    <w:rsid w:val="00FF292A"/>
    <w:rsid w:val="00FF2C09"/>
    <w:rsid w:val="00FF39FB"/>
    <w:rsid w:val="00FF3F4C"/>
    <w:rsid w:val="00FF448B"/>
    <w:rsid w:val="00FF44D6"/>
    <w:rsid w:val="00FF5E5E"/>
    <w:rsid w:val="00FF6218"/>
    <w:rsid w:val="00FF6418"/>
    <w:rsid w:val="00FF651C"/>
    <w:rsid w:val="00FF68D9"/>
    <w:rsid w:val="00FF6CED"/>
    <w:rsid w:val="00FF70C1"/>
    <w:rsid w:val="00FF742C"/>
    <w:rsid w:val="00FF79B3"/>
    <w:rsid w:val="08DAF6A9"/>
    <w:rsid w:val="185D46D1"/>
    <w:rsid w:val="33A54561"/>
    <w:rsid w:val="4454566E"/>
    <w:rsid w:val="7280A51A"/>
    <w:rsid w:val="777FF80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F5807"/>
  <w15:docId w15:val="{D1869075-7A98-4C64-A791-C928A426A0C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color w:val="000000" w:themeColor="text1"/>
        <w:sz w:val="22"/>
        <w:szCs w:val="22"/>
        <w:lang w:val="en-AU" w:eastAsia="en-US" w:bidi="ar-SA"/>
      </w:rPr>
    </w:rPrDefault>
    <w:pPrDefault>
      <w:pPr>
        <w:spacing w:before="120" w:after="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13"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3" w:semiHidden="1" w:unhideWhenUsed="1" w:qFormat="1"/>
    <w:lsdException w:name="envelope address" w:semiHidden="1" w:unhideWhenUsed="1"/>
    <w:lsdException w:name="envelope return" w:semiHidden="1" w:unhideWhenUsed="1"/>
    <w:lsdException w:name="footnote reference" w:uiPriority="39"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semiHidden="1" w:unhideWhenUsed="1" w:qFormat="1"/>
    <w:lsdException w:name="List Number" w:uiPriority="0"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8" w:semiHidden="1" w:unhideWhenUsed="1" w:qFormat="1"/>
    <w:lsdException w:name="List Bullet 3" w:uiPriority="9" w:semiHidden="1" w:unhideWhenUsed="1" w:qFormat="1"/>
    <w:lsdException w:name="List Bullet 4" w:semiHidden="1" w:unhideWhenUsed="1"/>
    <w:lsdException w:name="List Bullet 5" w:semiHidden="1" w:unhideWhenUsed="1"/>
    <w:lsdException w:name="List Number 2" w:uiPriority="0" w:semiHidden="1" w:unhideWhenUsed="1" w:qFormat="1"/>
    <w:lsdException w:name="List Number 3" w:uiPriority="0" w:semiHidden="1" w:unhideWhenUsed="1" w:qFormat="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uiPriority="1" w:semiHidden="1" w:unhideWhenUsed="1"/>
    <w:lsdException w:name="Body Text" w:uiPriority="5"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9" w:semiHidden="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qFormat="1"/>
    <w:lsdException w:name="Subtle Reference" w:semiHidden="1" w:qFormat="1"/>
    <w:lsdException w:name="Intense Reference" w:semiHidden="1" w:qFormat="1"/>
    <w:lsdException w:name="Book Title" w:semiHidden="1" w:qFormat="1"/>
    <w:lsdException w:name="Bibliography" w:uiPriority="0" w:semiHidden="1" w:unhideWhenUsed="1"/>
    <w:lsdException w:name="TOC Heading" w:uiPriority="0"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40C71"/>
    <w:pPr>
      <w:spacing w:after="120" w:line="300" w:lineRule="atLeast"/>
    </w:pPr>
    <w:rPr>
      <w:spacing w:val="-1"/>
    </w:rPr>
  </w:style>
  <w:style w:type="paragraph" w:styleId="Heading1">
    <w:name w:val="heading 1"/>
    <w:basedOn w:val="Normal"/>
    <w:next w:val="Normal"/>
    <w:link w:val="Heading1Char"/>
    <w:uiPriority w:val="9"/>
    <w:qFormat/>
    <w:rsid w:val="009B33D1"/>
    <w:pPr>
      <w:keepNext/>
      <w:keepLines/>
      <w:spacing w:before="360" w:after="180"/>
      <w:outlineLvl w:val="0"/>
    </w:pPr>
    <w:rPr>
      <w:rFonts w:asciiTheme="majorHAnsi" w:hAnsiTheme="majorHAnsi" w:eastAsiaTheme="majorEastAsia" w:cstheme="majorBidi"/>
      <w:color w:val="3D4D7D" w:themeColor="background2"/>
      <w:sz w:val="32"/>
      <w:szCs w:val="32"/>
    </w:rPr>
  </w:style>
  <w:style w:type="paragraph" w:styleId="Heading2">
    <w:name w:val="heading 2"/>
    <w:basedOn w:val="Normal"/>
    <w:next w:val="Normal"/>
    <w:link w:val="Heading2Char"/>
    <w:uiPriority w:val="9"/>
    <w:qFormat/>
    <w:rsid w:val="009B33D1"/>
    <w:pPr>
      <w:keepNext/>
      <w:keepLines/>
      <w:spacing w:before="300"/>
      <w:outlineLvl w:val="1"/>
    </w:pPr>
    <w:rPr>
      <w:rFonts w:asciiTheme="majorHAnsi" w:hAnsiTheme="majorHAnsi" w:eastAsiaTheme="majorEastAsia" w:cstheme="majorBidi"/>
      <w:color w:val="3D4D7D" w:themeColor="background2"/>
      <w:sz w:val="30"/>
      <w:szCs w:val="26"/>
    </w:rPr>
  </w:style>
  <w:style w:type="paragraph" w:styleId="Heading3">
    <w:name w:val="heading 3"/>
    <w:basedOn w:val="Normal"/>
    <w:next w:val="Normal"/>
    <w:link w:val="Heading3Char"/>
    <w:uiPriority w:val="9"/>
    <w:qFormat/>
    <w:rsid w:val="009B33D1"/>
    <w:pPr>
      <w:keepNext/>
      <w:keepLines/>
      <w:spacing w:before="240"/>
      <w:outlineLvl w:val="2"/>
    </w:pPr>
    <w:rPr>
      <w:rFonts w:asciiTheme="majorHAnsi" w:hAnsiTheme="majorHAnsi" w:eastAsiaTheme="majorEastAsia" w:cstheme="majorBidi"/>
      <w:b/>
      <w:color w:val="3D4D7D" w:themeColor="background2"/>
      <w:sz w:val="24"/>
      <w:szCs w:val="24"/>
    </w:rPr>
  </w:style>
  <w:style w:type="paragraph" w:styleId="Heading4">
    <w:name w:val="heading 4"/>
    <w:basedOn w:val="Normal"/>
    <w:next w:val="Normal"/>
    <w:link w:val="Heading4Char"/>
    <w:uiPriority w:val="9"/>
    <w:unhideWhenUsed/>
    <w:qFormat/>
    <w:rsid w:val="00D674A5"/>
    <w:pPr>
      <w:keepNext/>
      <w:keepLines/>
      <w:spacing w:before="240"/>
      <w:outlineLvl w:val="3"/>
    </w:pPr>
    <w:rPr>
      <w:rFonts w:eastAsiaTheme="majorEastAsia" w:cstheme="majorBidi"/>
      <w:b/>
      <w:iCs/>
      <w:color w:val="auto"/>
    </w:rPr>
  </w:style>
  <w:style w:type="paragraph" w:styleId="Heading5">
    <w:name w:val="heading 5"/>
    <w:basedOn w:val="Normal"/>
    <w:next w:val="Normal"/>
    <w:link w:val="Heading5Char"/>
    <w:uiPriority w:val="9"/>
    <w:semiHidden/>
    <w:rsid w:val="00D674A5"/>
    <w:pPr>
      <w:keepNext/>
      <w:keepLines/>
      <w:spacing w:before="240"/>
      <w:outlineLvl w:val="4"/>
    </w:pPr>
    <w:rPr>
      <w:rFonts w:eastAsiaTheme="majorEastAsia" w:cstheme="majorBidi"/>
      <w:b/>
      <w:i/>
      <w:color w:val="auto"/>
    </w:rPr>
  </w:style>
  <w:style w:type="paragraph" w:styleId="Heading6">
    <w:name w:val="heading 6"/>
    <w:basedOn w:val="Normal"/>
    <w:next w:val="Normal"/>
    <w:link w:val="Heading6Char"/>
    <w:uiPriority w:val="9"/>
    <w:semiHidden/>
    <w:rsid w:val="00D674A5"/>
    <w:pPr>
      <w:keepNext/>
      <w:keepLines/>
      <w:outlineLvl w:val="5"/>
    </w:pPr>
    <w:rPr>
      <w:rFonts w:eastAsiaTheme="majorEastAsia" w:cstheme="majorBidi"/>
      <w:b/>
      <w:i/>
    </w:rPr>
  </w:style>
  <w:style w:type="paragraph" w:styleId="Heading7">
    <w:name w:val="heading 7"/>
    <w:basedOn w:val="Normal"/>
    <w:next w:val="Normal"/>
    <w:link w:val="Heading7Char"/>
    <w:uiPriority w:val="9"/>
    <w:semiHidden/>
    <w:rsid w:val="00D674A5"/>
    <w:pPr>
      <w:keepNext/>
      <w:keepLines/>
      <w:outlineLvl w:val="6"/>
    </w:pPr>
    <w:rPr>
      <w:rFonts w:eastAsiaTheme="majorEastAsia" w:cstheme="majorBidi"/>
      <w:i/>
      <w:iCs/>
    </w:rPr>
  </w:style>
  <w:style w:type="paragraph" w:styleId="Heading8">
    <w:name w:val="heading 8"/>
    <w:aliases w:val="Attachment Title"/>
    <w:basedOn w:val="Heading1"/>
    <w:next w:val="Normal"/>
    <w:link w:val="Heading8Char"/>
    <w:uiPriority w:val="9"/>
    <w:unhideWhenUsed/>
    <w:rsid w:val="009B33D1"/>
    <w:pPr>
      <w:numPr>
        <w:numId w:val="11"/>
      </w:numPr>
      <w:tabs>
        <w:tab w:val="left" w:pos="4536"/>
      </w:tabs>
      <w:spacing w:before="480" w:after="340"/>
      <w:outlineLvl w:val="7"/>
    </w:pPr>
    <w:rPr>
      <w:sz w:val="30"/>
    </w:rPr>
  </w:style>
  <w:style w:type="paragraph" w:styleId="Heading9">
    <w:name w:val="heading 9"/>
    <w:basedOn w:val="Normal"/>
    <w:next w:val="Normal"/>
    <w:link w:val="Heading9Char"/>
    <w:uiPriority w:val="9"/>
    <w:semiHidden/>
    <w:rsid w:val="00D674A5"/>
    <w:pPr>
      <w:keepNext/>
      <w:keepLines/>
      <w:numPr>
        <w:ilvl w:val="1"/>
        <w:numId w:val="12"/>
      </w:numPr>
      <w:tabs>
        <w:tab w:val="left" w:pos="1559"/>
        <w:tab w:val="left" w:pos="1843"/>
        <w:tab w:val="left" w:pos="2126"/>
        <w:tab w:val="left" w:pos="2410"/>
      </w:tabs>
      <w:spacing w:before="470" w:after="227"/>
      <w:outlineLvl w:val="8"/>
    </w:pPr>
    <w:rPr>
      <w:rFonts w:asciiTheme="majorHAnsi" w:hAnsiTheme="majorHAnsi"/>
      <w:color w:val="9778B4" w:themeColor="text2"/>
      <w:sz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noteText">
    <w:name w:val="footnote text"/>
    <w:basedOn w:val="Normal"/>
    <w:link w:val="FootnoteTextChar"/>
    <w:uiPriority w:val="13"/>
    <w:rsid w:val="00D674A5"/>
    <w:pPr>
      <w:spacing w:before="60"/>
    </w:pPr>
    <w:rPr>
      <w:sz w:val="18"/>
    </w:rPr>
  </w:style>
  <w:style w:type="character" w:styleId="FootnoteTextChar" w:customStyle="1">
    <w:name w:val="Footnote Text Char"/>
    <w:basedOn w:val="DefaultParagraphFont"/>
    <w:link w:val="FootnoteText"/>
    <w:uiPriority w:val="13"/>
    <w:rsid w:val="00D674A5"/>
    <w:rPr>
      <w:spacing w:val="-1"/>
      <w:sz w:val="18"/>
    </w:rPr>
  </w:style>
  <w:style w:type="character" w:styleId="FootnoteReference">
    <w:name w:val="footnote reference"/>
    <w:basedOn w:val="DefaultParagraphFont"/>
    <w:uiPriority w:val="39"/>
    <w:rsid w:val="00D674A5"/>
    <w:rPr>
      <w:vertAlign w:val="superscript"/>
    </w:rPr>
  </w:style>
  <w:style w:type="paragraph" w:styleId="AppendixNumbered" w:customStyle="1">
    <w:name w:val="Appendix Numbered"/>
    <w:basedOn w:val="Heading2"/>
    <w:uiPriority w:val="11"/>
    <w:qFormat/>
    <w:rsid w:val="00D674A5"/>
    <w:pPr>
      <w:numPr>
        <w:numId w:val="8"/>
      </w:numPr>
    </w:pPr>
  </w:style>
  <w:style w:type="character" w:styleId="Heading1Char" w:customStyle="1">
    <w:name w:val="Heading 1 Char"/>
    <w:basedOn w:val="DefaultParagraphFont"/>
    <w:link w:val="Heading1"/>
    <w:uiPriority w:val="9"/>
    <w:rsid w:val="009B33D1"/>
    <w:rPr>
      <w:rFonts w:asciiTheme="majorHAnsi" w:hAnsiTheme="majorHAnsi" w:eastAsiaTheme="majorEastAsia" w:cstheme="majorBidi"/>
      <w:color w:val="3D4D7D" w:themeColor="background2"/>
      <w:spacing w:val="-1"/>
      <w:sz w:val="32"/>
      <w:szCs w:val="32"/>
    </w:rPr>
  </w:style>
  <w:style w:type="character" w:styleId="Heading2Char" w:customStyle="1">
    <w:name w:val="Heading 2 Char"/>
    <w:basedOn w:val="DefaultParagraphFont"/>
    <w:link w:val="Heading2"/>
    <w:uiPriority w:val="9"/>
    <w:rsid w:val="009B33D1"/>
    <w:rPr>
      <w:rFonts w:asciiTheme="majorHAnsi" w:hAnsiTheme="majorHAnsi" w:eastAsiaTheme="majorEastAsia" w:cstheme="majorBidi"/>
      <w:color w:val="3D4D7D" w:themeColor="background2"/>
      <w:spacing w:val="-1"/>
      <w:sz w:val="30"/>
      <w:szCs w:val="26"/>
    </w:rPr>
  </w:style>
  <w:style w:type="character" w:styleId="Heading3Char" w:customStyle="1">
    <w:name w:val="Heading 3 Char"/>
    <w:basedOn w:val="DefaultParagraphFont"/>
    <w:link w:val="Heading3"/>
    <w:uiPriority w:val="9"/>
    <w:rsid w:val="009B33D1"/>
    <w:rPr>
      <w:rFonts w:asciiTheme="majorHAnsi" w:hAnsiTheme="majorHAnsi" w:eastAsiaTheme="majorEastAsia" w:cstheme="majorBidi"/>
      <w:b/>
      <w:color w:val="3D4D7D" w:themeColor="background2"/>
      <w:spacing w:val="-1"/>
      <w:sz w:val="24"/>
      <w:szCs w:val="24"/>
    </w:rPr>
  </w:style>
  <w:style w:type="character" w:styleId="Heading4Char" w:customStyle="1">
    <w:name w:val="Heading 4 Char"/>
    <w:basedOn w:val="DefaultParagraphFont"/>
    <w:link w:val="Heading4"/>
    <w:uiPriority w:val="9"/>
    <w:rsid w:val="00D674A5"/>
    <w:rPr>
      <w:rFonts w:eastAsiaTheme="majorEastAsia" w:cstheme="majorBidi"/>
      <w:b/>
      <w:iCs/>
      <w:color w:val="auto"/>
      <w:spacing w:val="-1"/>
    </w:rPr>
  </w:style>
  <w:style w:type="character" w:styleId="Heading5Char" w:customStyle="1">
    <w:name w:val="Heading 5 Char"/>
    <w:basedOn w:val="DefaultParagraphFont"/>
    <w:link w:val="Heading5"/>
    <w:uiPriority w:val="9"/>
    <w:semiHidden/>
    <w:rsid w:val="00D674A5"/>
    <w:rPr>
      <w:rFonts w:eastAsiaTheme="majorEastAsia" w:cstheme="majorBidi"/>
      <w:b/>
      <w:i/>
      <w:color w:val="auto"/>
      <w:spacing w:val="-1"/>
    </w:rPr>
  </w:style>
  <w:style w:type="character" w:styleId="Heading6Char" w:customStyle="1">
    <w:name w:val="Heading 6 Char"/>
    <w:basedOn w:val="DefaultParagraphFont"/>
    <w:link w:val="Heading6"/>
    <w:uiPriority w:val="9"/>
    <w:semiHidden/>
    <w:rsid w:val="00D674A5"/>
    <w:rPr>
      <w:rFonts w:eastAsiaTheme="majorEastAsia" w:cstheme="majorBidi"/>
      <w:b/>
      <w:i/>
      <w:spacing w:val="-1"/>
    </w:rPr>
  </w:style>
  <w:style w:type="character" w:styleId="Heading7Char" w:customStyle="1">
    <w:name w:val="Heading 7 Char"/>
    <w:basedOn w:val="DefaultParagraphFont"/>
    <w:link w:val="Heading7"/>
    <w:uiPriority w:val="9"/>
    <w:semiHidden/>
    <w:rsid w:val="00D674A5"/>
    <w:rPr>
      <w:rFonts w:eastAsiaTheme="majorEastAsia" w:cstheme="majorBidi"/>
      <w:i/>
      <w:iCs/>
      <w:spacing w:val="-1"/>
    </w:rPr>
  </w:style>
  <w:style w:type="character" w:styleId="Heading8Char" w:customStyle="1">
    <w:name w:val="Heading 8 Char"/>
    <w:aliases w:val="Attachment Title Char"/>
    <w:basedOn w:val="DefaultParagraphFont"/>
    <w:link w:val="Heading8"/>
    <w:uiPriority w:val="9"/>
    <w:rsid w:val="009B33D1"/>
    <w:rPr>
      <w:rFonts w:asciiTheme="majorHAnsi" w:hAnsiTheme="majorHAnsi" w:eastAsiaTheme="majorEastAsia" w:cstheme="majorBidi"/>
      <w:color w:val="3D4D7D" w:themeColor="background2"/>
      <w:spacing w:val="-1"/>
      <w:sz w:val="30"/>
      <w:szCs w:val="32"/>
    </w:rPr>
  </w:style>
  <w:style w:type="character" w:styleId="Heading9Char" w:customStyle="1">
    <w:name w:val="Heading 9 Char"/>
    <w:basedOn w:val="DefaultParagraphFont"/>
    <w:link w:val="Heading9"/>
    <w:uiPriority w:val="9"/>
    <w:semiHidden/>
    <w:rsid w:val="00D674A5"/>
    <w:rPr>
      <w:rFonts w:asciiTheme="majorHAnsi" w:hAnsiTheme="majorHAnsi"/>
      <w:color w:val="9778B4" w:themeColor="text2"/>
      <w:spacing w:val="-1"/>
      <w:sz w:val="32"/>
    </w:rPr>
  </w:style>
  <w:style w:type="numbering" w:styleId="AppendixNumbers" w:customStyle="1">
    <w:name w:val="Appendix Numbers"/>
    <w:uiPriority w:val="99"/>
    <w:rsid w:val="00D674A5"/>
    <w:pPr>
      <w:numPr>
        <w:numId w:val="1"/>
      </w:numPr>
    </w:pPr>
  </w:style>
  <w:style w:type="numbering" w:styleId="AttachementsNumbered" w:customStyle="1">
    <w:name w:val="Attachements Numbered"/>
    <w:uiPriority w:val="99"/>
    <w:rsid w:val="00D674A5"/>
    <w:pPr>
      <w:numPr>
        <w:numId w:val="2"/>
      </w:numPr>
    </w:pPr>
  </w:style>
  <w:style w:type="paragraph" w:styleId="Box1Text" w:customStyle="1">
    <w:name w:val="Box 1 Text"/>
    <w:basedOn w:val="Normal"/>
    <w:uiPriority w:val="13"/>
    <w:rsid w:val="00D674A5"/>
    <w:pPr>
      <w:pBdr>
        <w:top w:val="single" w:color="D3D8E9" w:themeColor="background2" w:themeTint="33" w:sz="4" w:space="14"/>
        <w:left w:val="single" w:color="D3D8E9" w:themeColor="background2" w:themeTint="33" w:sz="4" w:space="14"/>
        <w:bottom w:val="single" w:color="D3D8E9" w:themeColor="background2" w:themeTint="33" w:sz="4" w:space="14"/>
        <w:right w:val="single" w:color="D3D8E9" w:themeColor="background2" w:themeTint="33" w:sz="4" w:space="14"/>
      </w:pBdr>
      <w:shd w:val="clear" w:color="auto" w:fill="D3D8E9" w:themeFill="background2" w:themeFillTint="33"/>
      <w:ind w:left="284" w:right="284"/>
    </w:pPr>
  </w:style>
  <w:style w:type="paragraph" w:styleId="Box1Bullet" w:customStyle="1">
    <w:name w:val="Box 1 Bullet"/>
    <w:basedOn w:val="Box1Text"/>
    <w:uiPriority w:val="14"/>
    <w:rsid w:val="00D674A5"/>
    <w:pPr>
      <w:numPr>
        <w:numId w:val="9"/>
      </w:numPr>
    </w:pPr>
  </w:style>
  <w:style w:type="paragraph" w:styleId="Caption">
    <w:name w:val="caption"/>
    <w:basedOn w:val="Normal"/>
    <w:next w:val="Normal"/>
    <w:uiPriority w:val="13"/>
    <w:qFormat/>
    <w:rsid w:val="00D674A5"/>
    <w:pPr>
      <w:keepNext/>
      <w:keepLines/>
      <w:spacing w:before="360"/>
    </w:pPr>
    <w:rPr>
      <w:b/>
      <w:iCs/>
      <w:color w:val="3D4D7D" w:themeColor="background2"/>
      <w:szCs w:val="18"/>
    </w:rPr>
  </w:style>
  <w:style w:type="paragraph" w:styleId="Footer">
    <w:name w:val="footer"/>
    <w:basedOn w:val="Normal"/>
    <w:link w:val="FooterChar"/>
    <w:uiPriority w:val="99"/>
    <w:semiHidden/>
    <w:rsid w:val="00D674A5"/>
    <w:pPr>
      <w:tabs>
        <w:tab w:val="center" w:pos="4513"/>
        <w:tab w:val="right" w:pos="9026"/>
      </w:tabs>
      <w:spacing w:before="0"/>
    </w:pPr>
    <w:rPr>
      <w:sz w:val="16"/>
    </w:rPr>
  </w:style>
  <w:style w:type="character" w:styleId="FooterChar" w:customStyle="1">
    <w:name w:val="Footer Char"/>
    <w:basedOn w:val="DefaultParagraphFont"/>
    <w:link w:val="Footer"/>
    <w:uiPriority w:val="99"/>
    <w:semiHidden/>
    <w:rsid w:val="00D674A5"/>
    <w:rPr>
      <w:spacing w:val="-1"/>
      <w:sz w:val="16"/>
    </w:rPr>
  </w:style>
  <w:style w:type="paragraph" w:styleId="Box1Heading" w:customStyle="1">
    <w:name w:val="Box 1 Heading"/>
    <w:basedOn w:val="Box1Text"/>
    <w:uiPriority w:val="13"/>
    <w:rsid w:val="00D674A5"/>
    <w:rPr>
      <w:b/>
      <w:bCs/>
      <w:sz w:val="24"/>
      <w:szCs w:val="24"/>
    </w:rPr>
  </w:style>
  <w:style w:type="paragraph" w:styleId="Box2Text" w:customStyle="1">
    <w:name w:val="Box 2 Text"/>
    <w:basedOn w:val="Normal"/>
    <w:uiPriority w:val="14"/>
    <w:rsid w:val="00D674A5"/>
    <w:pPr>
      <w:pBdr>
        <w:top w:val="single" w:color="3D4D7D" w:themeColor="background2" w:sz="4" w:space="14"/>
        <w:left w:val="single" w:color="3D4D7D" w:themeColor="background2" w:sz="4" w:space="14"/>
        <w:bottom w:val="single" w:color="3D4D7D" w:themeColor="background2" w:sz="4" w:space="14"/>
        <w:right w:val="single" w:color="3D4D7D" w:themeColor="background2" w:sz="4" w:space="14"/>
      </w:pBdr>
      <w:ind w:left="284" w:right="284"/>
    </w:pPr>
  </w:style>
  <w:style w:type="paragraph" w:styleId="Box2Bullet" w:customStyle="1">
    <w:name w:val="Box 2 Bullet"/>
    <w:basedOn w:val="Box2Text"/>
    <w:uiPriority w:val="15"/>
    <w:rsid w:val="00D674A5"/>
    <w:pPr>
      <w:numPr>
        <w:ilvl w:val="1"/>
        <w:numId w:val="9"/>
      </w:numPr>
    </w:pPr>
  </w:style>
  <w:style w:type="paragraph" w:styleId="Box2Heading" w:customStyle="1">
    <w:name w:val="Box 2 Heading"/>
    <w:basedOn w:val="Box2Text"/>
    <w:uiPriority w:val="14"/>
    <w:rsid w:val="00D674A5"/>
    <w:rPr>
      <w:b/>
      <w:bCs/>
      <w:sz w:val="24"/>
      <w:szCs w:val="24"/>
    </w:rPr>
  </w:style>
  <w:style w:type="numbering" w:styleId="BoxedBullets" w:customStyle="1">
    <w:name w:val="Boxed Bullets"/>
    <w:uiPriority w:val="99"/>
    <w:rsid w:val="00D674A5"/>
    <w:pPr>
      <w:numPr>
        <w:numId w:val="3"/>
      </w:numPr>
    </w:pPr>
  </w:style>
  <w:style w:type="paragraph" w:styleId="Header">
    <w:name w:val="header"/>
    <w:basedOn w:val="Normal"/>
    <w:link w:val="HeaderChar"/>
    <w:uiPriority w:val="99"/>
    <w:semiHidden/>
    <w:rsid w:val="00D674A5"/>
    <w:pPr>
      <w:tabs>
        <w:tab w:val="center" w:pos="4513"/>
        <w:tab w:val="right" w:pos="9026"/>
      </w:tabs>
      <w:spacing w:before="0"/>
    </w:pPr>
    <w:rPr>
      <w:rFonts w:asciiTheme="majorHAnsi" w:hAnsiTheme="majorHAnsi"/>
      <w:sz w:val="16"/>
    </w:rPr>
  </w:style>
  <w:style w:type="character" w:styleId="HeaderChar" w:customStyle="1">
    <w:name w:val="Header Char"/>
    <w:basedOn w:val="DefaultParagraphFont"/>
    <w:link w:val="Header"/>
    <w:uiPriority w:val="99"/>
    <w:semiHidden/>
    <w:rsid w:val="00D674A5"/>
    <w:rPr>
      <w:rFonts w:asciiTheme="majorHAnsi" w:hAnsiTheme="majorHAnsi"/>
      <w:spacing w:val="-1"/>
      <w:sz w:val="16"/>
    </w:rPr>
  </w:style>
  <w:style w:type="paragraph" w:styleId="Bullet1" w:customStyle="1">
    <w:name w:val="Bullet 1"/>
    <w:basedOn w:val="Normal"/>
    <w:uiPriority w:val="2"/>
    <w:qFormat/>
    <w:rsid w:val="00AF37D6"/>
  </w:style>
  <w:style w:type="paragraph" w:styleId="Bullet2" w:customStyle="1">
    <w:name w:val="Bullet 2"/>
    <w:basedOn w:val="Normal"/>
    <w:uiPriority w:val="2"/>
    <w:qFormat/>
    <w:rsid w:val="00673005"/>
  </w:style>
  <w:style w:type="paragraph" w:styleId="Bullet3" w:customStyle="1">
    <w:name w:val="Bullet 3"/>
    <w:basedOn w:val="Normal"/>
    <w:uiPriority w:val="2"/>
    <w:qFormat/>
    <w:rsid w:val="00201EAE"/>
    <w:pPr>
      <w:numPr>
        <w:numId w:val="19"/>
      </w:numPr>
      <w:spacing w:before="70"/>
      <w:ind w:left="851" w:hanging="284"/>
    </w:pPr>
  </w:style>
  <w:style w:type="paragraph" w:styleId="ListContinue">
    <w:name w:val="List Continue"/>
    <w:basedOn w:val="Normal"/>
    <w:uiPriority w:val="99"/>
    <w:semiHidden/>
    <w:qFormat/>
    <w:rsid w:val="00D674A5"/>
    <w:pPr>
      <w:spacing w:before="220" w:after="220"/>
      <w:ind w:left="340"/>
    </w:pPr>
  </w:style>
  <w:style w:type="paragraph" w:styleId="ListContinue2">
    <w:name w:val="List Continue 2"/>
    <w:basedOn w:val="Normal"/>
    <w:uiPriority w:val="99"/>
    <w:semiHidden/>
    <w:qFormat/>
    <w:rsid w:val="00D674A5"/>
    <w:pPr>
      <w:spacing w:before="220" w:after="220"/>
      <w:ind w:left="680"/>
    </w:pPr>
  </w:style>
  <w:style w:type="numbering" w:styleId="DefaultBullets" w:customStyle="1">
    <w:name w:val="Default Bullets"/>
    <w:uiPriority w:val="99"/>
    <w:rsid w:val="00D674A5"/>
    <w:pPr>
      <w:numPr>
        <w:numId w:val="4"/>
      </w:numPr>
    </w:pPr>
  </w:style>
  <w:style w:type="character" w:styleId="Emphasis">
    <w:name w:val="Emphasis"/>
    <w:basedOn w:val="DefaultParagraphFont"/>
    <w:uiPriority w:val="33"/>
    <w:semiHidden/>
    <w:rsid w:val="00D674A5"/>
    <w:rPr>
      <w:i/>
      <w:iCs/>
    </w:rPr>
  </w:style>
  <w:style w:type="table" w:styleId="GridTable5Dark-Accent1">
    <w:name w:val="Grid Table 5 Dark Accent 1"/>
    <w:basedOn w:val="TableNormal"/>
    <w:uiPriority w:val="50"/>
    <w:rsid w:val="00D674A5"/>
    <w:pPr>
      <w:spacing w:after="0"/>
    </w:pPr>
    <w:rPr>
      <w:sz w:val="20"/>
      <w:szCs w:val="20"/>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AD7E6"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D487F"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D487F"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8D487F"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paragraph" w:styleId="Heading1Numbered" w:customStyle="1">
    <w:name w:val="Heading 1 Numbered"/>
    <w:basedOn w:val="Heading1"/>
    <w:uiPriority w:val="10"/>
    <w:qFormat/>
    <w:rsid w:val="00D674A5"/>
    <w:pPr>
      <w:numPr>
        <w:numId w:val="16"/>
      </w:numPr>
    </w:pPr>
  </w:style>
  <w:style w:type="paragraph" w:styleId="NoSpacing">
    <w:name w:val="No Spacing"/>
    <w:uiPriority w:val="4"/>
    <w:rsid w:val="00D674A5"/>
    <w:pPr>
      <w:spacing w:after="120"/>
      <w:contextualSpacing/>
    </w:pPr>
    <w:rPr>
      <w:sz w:val="20"/>
      <w:szCs w:val="20"/>
    </w:rPr>
  </w:style>
  <w:style w:type="paragraph" w:styleId="Heading2Numbered" w:customStyle="1">
    <w:name w:val="Heading 2 Numbered"/>
    <w:basedOn w:val="Heading2"/>
    <w:uiPriority w:val="10"/>
    <w:qFormat/>
    <w:rsid w:val="00D674A5"/>
    <w:pPr>
      <w:numPr>
        <w:ilvl w:val="1"/>
        <w:numId w:val="16"/>
      </w:numPr>
    </w:pPr>
  </w:style>
  <w:style w:type="paragraph" w:styleId="Heading3Numbered" w:customStyle="1">
    <w:name w:val="Heading 3 Numbered"/>
    <w:basedOn w:val="Heading3"/>
    <w:uiPriority w:val="10"/>
    <w:qFormat/>
    <w:rsid w:val="00D674A5"/>
    <w:pPr>
      <w:numPr>
        <w:ilvl w:val="2"/>
        <w:numId w:val="16"/>
      </w:numPr>
    </w:pPr>
  </w:style>
  <w:style w:type="character" w:styleId="IntenseEmphasis">
    <w:name w:val="Intense Emphasis"/>
    <w:basedOn w:val="DefaultParagraphFont"/>
    <w:uiPriority w:val="33"/>
    <w:semiHidden/>
    <w:rsid w:val="00D674A5"/>
    <w:rPr>
      <w:b/>
      <w:i/>
      <w:iCs/>
      <w:color w:val="000000" w:themeColor="text1"/>
    </w:rPr>
  </w:style>
  <w:style w:type="character" w:styleId="PageNumber">
    <w:name w:val="page number"/>
    <w:basedOn w:val="DefaultParagraphFont"/>
    <w:uiPriority w:val="99"/>
    <w:semiHidden/>
    <w:rsid w:val="00D674A5"/>
    <w:rPr>
      <w:rFonts w:ascii="Arial" w:hAnsi="Arial"/>
      <w:b/>
      <w:color w:val="auto"/>
      <w:sz w:val="16"/>
    </w:rPr>
  </w:style>
  <w:style w:type="paragraph" w:styleId="IntroPara" w:customStyle="1">
    <w:name w:val="Intro Para"/>
    <w:basedOn w:val="Normal"/>
    <w:uiPriority w:val="1"/>
    <w:qFormat/>
    <w:rsid w:val="00D674A5"/>
    <w:pPr>
      <w:spacing w:before="240" w:after="240" w:line="400" w:lineRule="atLeast"/>
      <w:contextualSpacing/>
    </w:pPr>
    <w:rPr>
      <w:rFonts w:asciiTheme="majorHAnsi" w:hAnsiTheme="majorHAnsi"/>
      <w:color w:val="8D487F" w:themeColor="accent1"/>
      <w:sz w:val="28"/>
    </w:rPr>
  </w:style>
  <w:style w:type="table" w:styleId="LightList-Accent1">
    <w:name w:val="Light List Accent 1"/>
    <w:basedOn w:val="TableNormal"/>
    <w:uiPriority w:val="61"/>
    <w:rsid w:val="00D674A5"/>
    <w:tblPr>
      <w:tblStyleRowBandSize w:val="1"/>
      <w:tblStyleColBandSize w:val="1"/>
      <w:tblBorders>
        <w:top w:val="single" w:color="8D487F" w:themeColor="accent1" w:sz="8" w:space="0"/>
        <w:left w:val="single" w:color="8D487F" w:themeColor="accent1" w:sz="8" w:space="0"/>
        <w:bottom w:val="single" w:color="8D487F" w:themeColor="accent1" w:sz="8" w:space="0"/>
        <w:right w:val="single" w:color="8D487F" w:themeColor="accent1" w:sz="8" w:space="0"/>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color="8D487F" w:themeColor="accent1" w:sz="6" w:space="0"/>
          <w:left w:val="single" w:color="8D487F" w:themeColor="accent1" w:sz="8" w:space="0"/>
          <w:bottom w:val="single" w:color="8D487F" w:themeColor="accent1" w:sz="8" w:space="0"/>
          <w:right w:val="single" w:color="8D487F" w:themeColor="accent1" w:sz="8" w:space="0"/>
        </w:tcBorders>
      </w:tcPr>
    </w:tblStylePr>
    <w:tblStylePr w:type="firstCol">
      <w:rPr>
        <w:b/>
        <w:bCs/>
      </w:rPr>
    </w:tblStylePr>
    <w:tblStylePr w:type="lastCol">
      <w:rPr>
        <w:b/>
        <w:bCs/>
      </w:rPr>
    </w:tblStylePr>
    <w:tblStylePr w:type="band1Vert">
      <w:tblPr/>
      <w:tcPr>
        <w:tcBorders>
          <w:top w:val="single" w:color="8D487F" w:themeColor="accent1" w:sz="8" w:space="0"/>
          <w:left w:val="single" w:color="8D487F" w:themeColor="accent1" w:sz="8" w:space="0"/>
          <w:bottom w:val="single" w:color="8D487F" w:themeColor="accent1" w:sz="8" w:space="0"/>
          <w:right w:val="single" w:color="8D487F" w:themeColor="accent1" w:sz="8" w:space="0"/>
        </w:tcBorders>
      </w:tcPr>
    </w:tblStylePr>
    <w:tblStylePr w:type="band1Horz">
      <w:tblPr/>
      <w:tcPr>
        <w:tcBorders>
          <w:top w:val="single" w:color="8D487F" w:themeColor="accent1" w:sz="8" w:space="0"/>
          <w:left w:val="single" w:color="8D487F" w:themeColor="accent1" w:sz="8" w:space="0"/>
          <w:bottom w:val="single" w:color="8D487F" w:themeColor="accent1" w:sz="8" w:space="0"/>
          <w:right w:val="single" w:color="8D487F" w:themeColor="accent1" w:sz="8" w:space="0"/>
        </w:tcBorders>
      </w:tcPr>
    </w:tblStylePr>
  </w:style>
  <w:style w:type="character" w:styleId="PlaceholderText">
    <w:name w:val="Placeholder Text"/>
    <w:basedOn w:val="DefaultParagraphFont"/>
    <w:uiPriority w:val="99"/>
    <w:rsid w:val="00D674A5"/>
    <w:rPr>
      <w:color w:val="808080"/>
    </w:rPr>
  </w:style>
  <w:style w:type="numbering" w:styleId="List1Numbered" w:customStyle="1">
    <w:name w:val="List 1 Numbered"/>
    <w:uiPriority w:val="99"/>
    <w:rsid w:val="00D674A5"/>
    <w:pPr>
      <w:numPr>
        <w:numId w:val="5"/>
      </w:numPr>
    </w:pPr>
  </w:style>
  <w:style w:type="paragraph" w:styleId="List1Numbered1" w:customStyle="1">
    <w:name w:val="List 1 Numbered 1"/>
    <w:basedOn w:val="Normal"/>
    <w:uiPriority w:val="2"/>
    <w:qFormat/>
    <w:rsid w:val="00D674A5"/>
    <w:pPr>
      <w:numPr>
        <w:numId w:val="14"/>
      </w:numPr>
      <w:spacing w:before="60"/>
    </w:pPr>
  </w:style>
  <w:style w:type="paragraph" w:styleId="List1Numbered2" w:customStyle="1">
    <w:name w:val="List 1 Numbered 2"/>
    <w:basedOn w:val="Normal"/>
    <w:uiPriority w:val="2"/>
    <w:qFormat/>
    <w:rsid w:val="00D674A5"/>
    <w:pPr>
      <w:numPr>
        <w:ilvl w:val="1"/>
        <w:numId w:val="14"/>
      </w:numPr>
      <w:spacing w:before="60"/>
    </w:pPr>
  </w:style>
  <w:style w:type="paragraph" w:styleId="List1Numbered3" w:customStyle="1">
    <w:name w:val="List 1 Numbered 3"/>
    <w:basedOn w:val="Normal"/>
    <w:uiPriority w:val="2"/>
    <w:qFormat/>
    <w:rsid w:val="00D674A5"/>
    <w:pPr>
      <w:numPr>
        <w:ilvl w:val="2"/>
        <w:numId w:val="14"/>
      </w:numPr>
      <w:spacing w:before="60"/>
    </w:pPr>
  </w:style>
  <w:style w:type="paragraph" w:styleId="NameofProposal" w:customStyle="1">
    <w:name w:val="Name of Proposal"/>
    <w:basedOn w:val="Normal"/>
    <w:uiPriority w:val="12"/>
    <w:qFormat/>
    <w:rsid w:val="00D674A5"/>
    <w:rPr>
      <w:b/>
      <w:bCs/>
    </w:rPr>
  </w:style>
  <w:style w:type="paragraph" w:styleId="NormalWeb">
    <w:name w:val="Normal (Web)"/>
    <w:basedOn w:val="Normal"/>
    <w:uiPriority w:val="99"/>
    <w:semiHidden/>
    <w:unhideWhenUsed/>
    <w:rsid w:val="00D674A5"/>
    <w:pPr>
      <w:spacing w:before="100" w:beforeAutospacing="1" w:after="100" w:afterAutospacing="1"/>
    </w:pPr>
    <w:rPr>
      <w:rFonts w:ascii="Times New Roman" w:hAnsi="Times New Roman" w:eastAsia="Times New Roman" w:cs="Times New Roman"/>
      <w:sz w:val="24"/>
      <w:szCs w:val="24"/>
      <w:lang w:eastAsia="en-AU"/>
    </w:rPr>
  </w:style>
  <w:style w:type="paragraph" w:styleId="NormalIndent10mm" w:customStyle="1">
    <w:name w:val="Normal Indent 10mm"/>
    <w:basedOn w:val="Normal"/>
    <w:uiPriority w:val="1"/>
    <w:rsid w:val="00D674A5"/>
    <w:pPr>
      <w:ind w:left="567"/>
    </w:pPr>
  </w:style>
  <w:style w:type="paragraph" w:styleId="NormalNumbered" w:customStyle="1">
    <w:name w:val="Normal Numbered"/>
    <w:basedOn w:val="Normal"/>
    <w:qFormat/>
    <w:rsid w:val="00D674A5"/>
    <w:pPr>
      <w:numPr>
        <w:numId w:val="15"/>
      </w:numPr>
    </w:pPr>
  </w:style>
  <w:style w:type="paragraph" w:styleId="Quote">
    <w:name w:val="Quote"/>
    <w:basedOn w:val="Normal"/>
    <w:link w:val="QuoteChar"/>
    <w:uiPriority w:val="99"/>
    <w:semiHidden/>
    <w:rsid w:val="00D674A5"/>
    <w:pPr>
      <w:tabs>
        <w:tab w:val="left" w:pos="1134"/>
      </w:tabs>
      <w:spacing w:before="240" w:after="240"/>
      <w:ind w:left="284"/>
    </w:pPr>
    <w:rPr>
      <w:i/>
      <w:iCs/>
    </w:rPr>
  </w:style>
  <w:style w:type="character" w:styleId="QuoteChar" w:customStyle="1">
    <w:name w:val="Quote Char"/>
    <w:basedOn w:val="DefaultParagraphFont"/>
    <w:link w:val="Quote"/>
    <w:uiPriority w:val="99"/>
    <w:semiHidden/>
    <w:rsid w:val="00D674A5"/>
    <w:rPr>
      <w:i/>
      <w:iCs/>
      <w:spacing w:val="-1"/>
    </w:rPr>
  </w:style>
  <w:style w:type="numbering" w:styleId="NormalNumberedParas" w:customStyle="1">
    <w:name w:val="Normal Numbered Paras"/>
    <w:uiPriority w:val="99"/>
    <w:rsid w:val="00D674A5"/>
    <w:pPr>
      <w:numPr>
        <w:numId w:val="6"/>
      </w:numPr>
    </w:pPr>
  </w:style>
  <w:style w:type="numbering" w:styleId="NumberedHeadings" w:customStyle="1">
    <w:name w:val="Numbered Headings"/>
    <w:uiPriority w:val="99"/>
    <w:rsid w:val="00D674A5"/>
    <w:pPr>
      <w:numPr>
        <w:numId w:val="7"/>
      </w:numPr>
    </w:pPr>
  </w:style>
  <w:style w:type="paragraph" w:styleId="Subtitle">
    <w:name w:val="Subtitle"/>
    <w:basedOn w:val="Normal"/>
    <w:next w:val="Normal"/>
    <w:link w:val="SubtitleChar"/>
    <w:uiPriority w:val="23"/>
    <w:qFormat/>
    <w:rsid w:val="00D674A5"/>
    <w:pPr>
      <w:keepLines/>
      <w:numPr>
        <w:ilvl w:val="1"/>
      </w:numPr>
      <w:spacing w:before="0"/>
      <w:contextualSpacing/>
    </w:pPr>
    <w:rPr>
      <w:rFonts w:eastAsiaTheme="minorEastAsia"/>
      <w:b/>
      <w:color w:val="3D4D7D" w:themeColor="background2"/>
      <w:sz w:val="30"/>
    </w:rPr>
  </w:style>
  <w:style w:type="character" w:styleId="SubtitleChar" w:customStyle="1">
    <w:name w:val="Subtitle Char"/>
    <w:basedOn w:val="DefaultParagraphFont"/>
    <w:link w:val="Subtitle"/>
    <w:uiPriority w:val="23"/>
    <w:rsid w:val="00D674A5"/>
    <w:rPr>
      <w:rFonts w:eastAsiaTheme="minorEastAsia"/>
      <w:b/>
      <w:color w:val="3D4D7D" w:themeColor="background2"/>
      <w:spacing w:val="-1"/>
      <w:sz w:val="30"/>
    </w:rPr>
  </w:style>
  <w:style w:type="paragraph" w:styleId="SourceNotes" w:customStyle="1">
    <w:name w:val="Source Notes"/>
    <w:basedOn w:val="Normal"/>
    <w:uiPriority w:val="21"/>
    <w:qFormat/>
    <w:rsid w:val="001B25FE"/>
    <w:pPr>
      <w:spacing w:before="0" w:line="260" w:lineRule="atLeast"/>
      <w:ind w:left="341" w:hanging="284"/>
    </w:pPr>
    <w:rPr>
      <w:sz w:val="20"/>
    </w:rPr>
  </w:style>
  <w:style w:type="paragraph" w:styleId="SourceNotesHeading" w:customStyle="1">
    <w:name w:val="Source Notes Heading"/>
    <w:basedOn w:val="SourceNotes"/>
    <w:uiPriority w:val="20"/>
    <w:qFormat/>
    <w:rsid w:val="00D674A5"/>
    <w:rPr>
      <w:rFonts w:asciiTheme="majorHAnsi" w:hAnsiTheme="majorHAnsi"/>
      <w:b/>
    </w:rPr>
  </w:style>
  <w:style w:type="paragraph" w:styleId="SourceNotesNumbered" w:customStyle="1">
    <w:name w:val="Source Notes Numbered"/>
    <w:basedOn w:val="SourceNotes"/>
    <w:uiPriority w:val="21"/>
    <w:qFormat/>
    <w:rsid w:val="00D674A5"/>
    <w:pPr>
      <w:numPr>
        <w:numId w:val="17"/>
      </w:numPr>
    </w:pPr>
  </w:style>
  <w:style w:type="table" w:styleId="TableGrid">
    <w:name w:val="Table Grid"/>
    <w:basedOn w:val="TableNormal"/>
    <w:uiPriority w:val="39"/>
    <w:rsid w:val="00D674A5"/>
    <w:pPr>
      <w:spacing w:after="0"/>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33"/>
    <w:semiHidden/>
    <w:rsid w:val="00D674A5"/>
    <w:rPr>
      <w:b/>
      <w:bCs/>
    </w:rPr>
  </w:style>
  <w:style w:type="table" w:styleId="TableGridLight">
    <w:name w:val="Grid Table Light"/>
    <w:basedOn w:val="TableNormal"/>
    <w:uiPriority w:val="40"/>
    <w:rsid w:val="00D674A5"/>
    <w:pPr>
      <w:spacing w:after="0"/>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TOC9">
    <w:name w:val="toc 9"/>
    <w:basedOn w:val="Normal"/>
    <w:next w:val="Normal"/>
    <w:uiPriority w:val="39"/>
    <w:semiHidden/>
    <w:rsid w:val="00D674A5"/>
    <w:pPr>
      <w:spacing w:after="100"/>
      <w:ind w:left="1600"/>
    </w:pPr>
  </w:style>
  <w:style w:type="paragraph" w:styleId="Title">
    <w:name w:val="Title"/>
    <w:basedOn w:val="Normal"/>
    <w:next w:val="Normal"/>
    <w:link w:val="TitleChar"/>
    <w:uiPriority w:val="22"/>
    <w:qFormat/>
    <w:rsid w:val="00D674A5"/>
    <w:pPr>
      <w:keepLines/>
      <w:spacing w:before="0"/>
      <w:contextualSpacing/>
      <w:outlineLvl w:val="0"/>
    </w:pPr>
    <w:rPr>
      <w:rFonts w:asciiTheme="majorHAnsi" w:hAnsiTheme="majorHAnsi" w:eastAsiaTheme="majorEastAsia" w:cstheme="majorBidi"/>
      <w:color w:val="3D4D7D" w:themeColor="background2"/>
      <w:kern w:val="28"/>
      <w:sz w:val="52"/>
      <w:szCs w:val="56"/>
    </w:rPr>
  </w:style>
  <w:style w:type="character" w:styleId="TitleChar" w:customStyle="1">
    <w:name w:val="Title Char"/>
    <w:basedOn w:val="DefaultParagraphFont"/>
    <w:link w:val="Title"/>
    <w:uiPriority w:val="22"/>
    <w:rsid w:val="00D674A5"/>
    <w:rPr>
      <w:rFonts w:asciiTheme="majorHAnsi" w:hAnsiTheme="majorHAnsi" w:eastAsiaTheme="majorEastAsia" w:cstheme="majorBidi"/>
      <w:color w:val="3D4D7D" w:themeColor="background2"/>
      <w:spacing w:val="-1"/>
      <w:kern w:val="28"/>
      <w:sz w:val="52"/>
      <w:szCs w:val="56"/>
    </w:rPr>
  </w:style>
  <w:style w:type="paragraph" w:styleId="TOC1">
    <w:name w:val="toc 1"/>
    <w:basedOn w:val="Normal"/>
    <w:next w:val="Normal"/>
    <w:uiPriority w:val="39"/>
    <w:semiHidden/>
    <w:rsid w:val="00D674A5"/>
    <w:pPr>
      <w:keepNext/>
      <w:tabs>
        <w:tab w:val="right" w:pos="9628"/>
      </w:tabs>
      <w:spacing w:line="340" w:lineRule="atLeast"/>
    </w:pPr>
    <w:rPr>
      <w:b/>
      <w:sz w:val="24"/>
      <w:u w:color="9778B4" w:themeColor="text2"/>
    </w:rPr>
  </w:style>
  <w:style w:type="paragraph" w:styleId="TOC2">
    <w:name w:val="toc 2"/>
    <w:basedOn w:val="Normal"/>
    <w:next w:val="Normal"/>
    <w:uiPriority w:val="39"/>
    <w:semiHidden/>
    <w:rsid w:val="00D674A5"/>
    <w:pPr>
      <w:tabs>
        <w:tab w:val="right" w:pos="9628"/>
      </w:tabs>
      <w:ind w:left="567" w:hanging="567"/>
    </w:pPr>
    <w:rPr>
      <w:rFonts w:asciiTheme="majorHAnsi" w:hAnsiTheme="majorHAnsi"/>
    </w:rPr>
  </w:style>
  <w:style w:type="paragraph" w:styleId="TOC3">
    <w:name w:val="toc 3"/>
    <w:basedOn w:val="Normal"/>
    <w:next w:val="Normal"/>
    <w:uiPriority w:val="39"/>
    <w:semiHidden/>
    <w:rsid w:val="00D674A5"/>
    <w:pPr>
      <w:tabs>
        <w:tab w:val="right" w:pos="9628"/>
      </w:tabs>
      <w:spacing w:before="60"/>
      <w:ind w:left="284"/>
    </w:pPr>
  </w:style>
  <w:style w:type="paragraph" w:styleId="TOC4">
    <w:name w:val="toc 4"/>
    <w:basedOn w:val="Normal"/>
    <w:next w:val="Normal"/>
    <w:uiPriority w:val="39"/>
    <w:semiHidden/>
    <w:rsid w:val="00D674A5"/>
    <w:pPr>
      <w:tabs>
        <w:tab w:val="right" w:pos="9628"/>
      </w:tabs>
      <w:spacing w:before="60"/>
      <w:ind w:left="1135" w:hanging="851"/>
    </w:pPr>
  </w:style>
  <w:style w:type="paragraph" w:styleId="TOC5">
    <w:name w:val="toc 5"/>
    <w:basedOn w:val="Normal"/>
    <w:next w:val="Normal"/>
    <w:uiPriority w:val="39"/>
    <w:semiHidden/>
    <w:rsid w:val="00D674A5"/>
    <w:pPr>
      <w:tabs>
        <w:tab w:val="right" w:leader="underscore" w:pos="8165"/>
      </w:tabs>
      <w:spacing w:after="227"/>
      <w:ind w:right="851"/>
    </w:pPr>
    <w:rPr>
      <w:b/>
      <w:color w:val="9778B4" w:themeColor="text2"/>
    </w:rPr>
  </w:style>
  <w:style w:type="paragraph" w:styleId="TOC6">
    <w:name w:val="toc 6"/>
    <w:basedOn w:val="Normal"/>
    <w:next w:val="Normal"/>
    <w:uiPriority w:val="39"/>
    <w:semiHidden/>
    <w:rsid w:val="00D674A5"/>
    <w:pPr>
      <w:spacing w:after="100"/>
      <w:ind w:left="1000"/>
    </w:pPr>
  </w:style>
  <w:style w:type="paragraph" w:styleId="TOC7">
    <w:name w:val="toc 7"/>
    <w:basedOn w:val="Normal"/>
    <w:next w:val="Normal"/>
    <w:uiPriority w:val="39"/>
    <w:semiHidden/>
    <w:rsid w:val="00D674A5"/>
    <w:pPr>
      <w:spacing w:after="100"/>
      <w:ind w:left="1200"/>
    </w:pPr>
  </w:style>
  <w:style w:type="paragraph" w:styleId="TOC8">
    <w:name w:val="toc 8"/>
    <w:basedOn w:val="Normal"/>
    <w:next w:val="Normal"/>
    <w:uiPriority w:val="39"/>
    <w:semiHidden/>
    <w:rsid w:val="00D674A5"/>
    <w:pPr>
      <w:tabs>
        <w:tab w:val="right" w:leader="dot" w:pos="9582"/>
      </w:tabs>
      <w:spacing w:after="227"/>
      <w:ind w:right="907"/>
    </w:pPr>
    <w:rPr>
      <w:color w:val="9778B4" w:themeColor="text2"/>
    </w:rPr>
  </w:style>
  <w:style w:type="paragraph" w:styleId="TOCHeading">
    <w:name w:val="TOC Heading"/>
    <w:basedOn w:val="Heading1"/>
    <w:next w:val="Normal"/>
    <w:uiPriority w:val="39"/>
    <w:semiHidden/>
    <w:rsid w:val="00D674A5"/>
    <w:pPr>
      <w:outlineLvl w:val="9"/>
    </w:pPr>
  </w:style>
  <w:style w:type="character" w:styleId="Hyperlink">
    <w:name w:val="Hyperlink"/>
    <w:basedOn w:val="DefaultParagraphFont"/>
    <w:uiPriority w:val="99"/>
    <w:rsid w:val="00D674A5"/>
    <w:rPr>
      <w:color w:val="0070C0"/>
      <w:u w:val="single"/>
    </w:rPr>
  </w:style>
  <w:style w:type="paragraph" w:styleId="BalloonText">
    <w:name w:val="Balloon Text"/>
    <w:basedOn w:val="Normal"/>
    <w:link w:val="BalloonTextChar"/>
    <w:uiPriority w:val="99"/>
    <w:semiHidden/>
    <w:unhideWhenUsed/>
    <w:rsid w:val="00D674A5"/>
    <w:rPr>
      <w:rFonts w:ascii="Tahoma" w:hAnsi="Tahoma" w:cs="Tahoma"/>
      <w:sz w:val="16"/>
      <w:szCs w:val="16"/>
    </w:rPr>
  </w:style>
  <w:style w:type="character" w:styleId="BalloonTextChar" w:customStyle="1">
    <w:name w:val="Balloon Text Char"/>
    <w:basedOn w:val="DefaultParagraphFont"/>
    <w:link w:val="BalloonText"/>
    <w:uiPriority w:val="99"/>
    <w:semiHidden/>
    <w:rsid w:val="00D674A5"/>
    <w:rPr>
      <w:rFonts w:ascii="Tahoma" w:hAnsi="Tahoma" w:cs="Tahoma"/>
      <w:spacing w:val="-1"/>
      <w:sz w:val="16"/>
      <w:szCs w:val="16"/>
    </w:rPr>
  </w:style>
  <w:style w:type="paragraph" w:styleId="TableofFigures">
    <w:name w:val="table of figures"/>
    <w:basedOn w:val="Normal"/>
    <w:next w:val="Normal"/>
    <w:uiPriority w:val="99"/>
    <w:semiHidden/>
    <w:rsid w:val="00D674A5"/>
    <w:pPr>
      <w:tabs>
        <w:tab w:val="right" w:leader="underscore" w:pos="8165"/>
      </w:tabs>
      <w:spacing w:after="80"/>
      <w:ind w:right="851"/>
    </w:pPr>
  </w:style>
  <w:style w:type="table" w:styleId="LightGrid-Accent6">
    <w:name w:val="Light Grid Accent 6"/>
    <w:basedOn w:val="TableNormal"/>
    <w:uiPriority w:val="62"/>
    <w:unhideWhenUsed/>
    <w:rsid w:val="00D674A5"/>
    <w:pPr>
      <w:spacing w:before="0" w:after="0"/>
    </w:pPr>
    <w:tblPr>
      <w:tblStyleRowBandSize w:val="1"/>
      <w:tblStyleColBandSize w:val="1"/>
      <w:tblBorders>
        <w:top w:val="single" w:color="788183" w:themeColor="accent6" w:sz="8" w:space="0"/>
        <w:left w:val="single" w:color="788183" w:themeColor="accent6" w:sz="8" w:space="0"/>
        <w:bottom w:val="single" w:color="788183" w:themeColor="accent6" w:sz="8" w:space="0"/>
        <w:right w:val="single" w:color="788183" w:themeColor="accent6" w:sz="8" w:space="0"/>
        <w:insideH w:val="single" w:color="788183" w:themeColor="accent6" w:sz="8" w:space="0"/>
        <w:insideV w:val="single" w:color="788183"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88183" w:themeColor="accent6" w:sz="8" w:space="0"/>
          <w:left w:val="single" w:color="788183" w:themeColor="accent6" w:sz="8" w:space="0"/>
          <w:bottom w:val="single" w:color="788183" w:themeColor="accent6" w:sz="18" w:space="0"/>
          <w:right w:val="single" w:color="788183" w:themeColor="accent6" w:sz="8" w:space="0"/>
          <w:insideH w:val="nil"/>
          <w:insideV w:val="single" w:color="788183"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88183" w:themeColor="accent6" w:sz="6" w:space="0"/>
          <w:left w:val="single" w:color="788183" w:themeColor="accent6" w:sz="8" w:space="0"/>
          <w:bottom w:val="single" w:color="788183" w:themeColor="accent6" w:sz="8" w:space="0"/>
          <w:right w:val="single" w:color="788183" w:themeColor="accent6" w:sz="8" w:space="0"/>
          <w:insideH w:val="nil"/>
          <w:insideV w:val="single" w:color="788183"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88183" w:themeColor="accent6" w:sz="8" w:space="0"/>
          <w:left w:val="single" w:color="788183" w:themeColor="accent6" w:sz="8" w:space="0"/>
          <w:bottom w:val="single" w:color="788183" w:themeColor="accent6" w:sz="8" w:space="0"/>
          <w:right w:val="single" w:color="788183" w:themeColor="accent6" w:sz="8" w:space="0"/>
        </w:tcBorders>
      </w:tcPr>
    </w:tblStylePr>
    <w:tblStylePr w:type="band1Vert">
      <w:tblPr/>
      <w:tcPr>
        <w:tcBorders>
          <w:top w:val="single" w:color="788183" w:themeColor="accent6" w:sz="8" w:space="0"/>
          <w:left w:val="single" w:color="788183" w:themeColor="accent6" w:sz="8" w:space="0"/>
          <w:bottom w:val="single" w:color="788183" w:themeColor="accent6" w:sz="8" w:space="0"/>
          <w:right w:val="single" w:color="788183" w:themeColor="accent6" w:sz="8" w:space="0"/>
        </w:tcBorders>
        <w:shd w:val="clear" w:color="auto" w:fill="DDDFE0" w:themeFill="accent6" w:themeFillTint="3F"/>
      </w:tcPr>
    </w:tblStylePr>
    <w:tblStylePr w:type="band1Horz">
      <w:tblPr/>
      <w:tcPr>
        <w:tcBorders>
          <w:top w:val="single" w:color="788183" w:themeColor="accent6" w:sz="8" w:space="0"/>
          <w:left w:val="single" w:color="788183" w:themeColor="accent6" w:sz="8" w:space="0"/>
          <w:bottom w:val="single" w:color="788183" w:themeColor="accent6" w:sz="8" w:space="0"/>
          <w:right w:val="single" w:color="788183" w:themeColor="accent6" w:sz="8" w:space="0"/>
          <w:insideV w:val="single" w:color="788183" w:themeColor="accent6" w:sz="8" w:space="0"/>
        </w:tcBorders>
        <w:shd w:val="clear" w:color="auto" w:fill="DDDFE0" w:themeFill="accent6" w:themeFillTint="3F"/>
      </w:tcPr>
    </w:tblStylePr>
    <w:tblStylePr w:type="band2Horz">
      <w:tblPr/>
      <w:tcPr>
        <w:tcBorders>
          <w:top w:val="single" w:color="788183" w:themeColor="accent6" w:sz="8" w:space="0"/>
          <w:left w:val="single" w:color="788183" w:themeColor="accent6" w:sz="8" w:space="0"/>
          <w:bottom w:val="single" w:color="788183" w:themeColor="accent6" w:sz="8" w:space="0"/>
          <w:right w:val="single" w:color="788183" w:themeColor="accent6" w:sz="8" w:space="0"/>
          <w:insideV w:val="single" w:color="788183" w:themeColor="accent6" w:sz="8" w:space="0"/>
        </w:tcBorders>
      </w:tcPr>
    </w:tblStylePr>
  </w:style>
  <w:style w:type="table" w:styleId="LightGrid-Accent3">
    <w:name w:val="Light Grid Accent 3"/>
    <w:basedOn w:val="TableNormal"/>
    <w:uiPriority w:val="62"/>
    <w:rsid w:val="008112CC"/>
    <w:tblPr>
      <w:tblStyleRowBandSize w:val="1"/>
      <w:tblStyleColBandSize w:val="1"/>
      <w:tblBorders>
        <w:top w:val="single" w:color="F1873D" w:themeColor="accent3" w:sz="8" w:space="0"/>
        <w:left w:val="single" w:color="F1873D" w:themeColor="accent3" w:sz="8" w:space="0"/>
        <w:bottom w:val="single" w:color="F1873D" w:themeColor="accent3" w:sz="8" w:space="0"/>
        <w:right w:val="single" w:color="F1873D" w:themeColor="accent3" w:sz="8" w:space="0"/>
        <w:insideH w:val="single" w:color="F1873D" w:themeColor="accent3" w:sz="8" w:space="0"/>
        <w:insideV w:val="single" w:color="F1873D"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1873D" w:themeColor="accent3" w:sz="8" w:space="0"/>
          <w:left w:val="single" w:color="F1873D" w:themeColor="accent3" w:sz="8" w:space="0"/>
          <w:bottom w:val="single" w:color="F1873D" w:themeColor="accent3" w:sz="18" w:space="0"/>
          <w:right w:val="single" w:color="F1873D" w:themeColor="accent3" w:sz="8" w:space="0"/>
          <w:insideH w:val="nil"/>
          <w:insideV w:val="single" w:color="F1873D"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1873D" w:themeColor="accent3" w:sz="6" w:space="0"/>
          <w:left w:val="single" w:color="F1873D" w:themeColor="accent3" w:sz="8" w:space="0"/>
          <w:bottom w:val="single" w:color="F1873D" w:themeColor="accent3" w:sz="8" w:space="0"/>
          <w:right w:val="single" w:color="F1873D" w:themeColor="accent3" w:sz="8" w:space="0"/>
          <w:insideH w:val="nil"/>
          <w:insideV w:val="single" w:color="F1873D"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1873D" w:themeColor="accent3" w:sz="8" w:space="0"/>
          <w:left w:val="single" w:color="F1873D" w:themeColor="accent3" w:sz="8" w:space="0"/>
          <w:bottom w:val="single" w:color="F1873D" w:themeColor="accent3" w:sz="8" w:space="0"/>
          <w:right w:val="single" w:color="F1873D" w:themeColor="accent3" w:sz="8" w:space="0"/>
        </w:tcBorders>
      </w:tcPr>
    </w:tblStylePr>
    <w:tblStylePr w:type="band1Vert">
      <w:tblPr/>
      <w:tcPr>
        <w:tcBorders>
          <w:top w:val="single" w:color="F1873D" w:themeColor="accent3" w:sz="8" w:space="0"/>
          <w:left w:val="single" w:color="F1873D" w:themeColor="accent3" w:sz="8" w:space="0"/>
          <w:bottom w:val="single" w:color="F1873D" w:themeColor="accent3" w:sz="8" w:space="0"/>
          <w:right w:val="single" w:color="F1873D" w:themeColor="accent3" w:sz="8" w:space="0"/>
        </w:tcBorders>
        <w:shd w:val="clear" w:color="auto" w:fill="FBE1CE" w:themeFill="accent3" w:themeFillTint="3F"/>
      </w:tcPr>
    </w:tblStylePr>
    <w:tblStylePr w:type="band1Horz">
      <w:tblPr/>
      <w:tcPr>
        <w:tcBorders>
          <w:top w:val="single" w:color="F1873D" w:themeColor="accent3" w:sz="8" w:space="0"/>
          <w:left w:val="single" w:color="F1873D" w:themeColor="accent3" w:sz="8" w:space="0"/>
          <w:bottom w:val="single" w:color="F1873D" w:themeColor="accent3" w:sz="8" w:space="0"/>
          <w:right w:val="single" w:color="F1873D" w:themeColor="accent3" w:sz="8" w:space="0"/>
          <w:insideV w:val="single" w:color="F1873D" w:themeColor="accent3" w:sz="8" w:space="0"/>
        </w:tcBorders>
        <w:shd w:val="clear" w:color="auto" w:fill="FBE1CE" w:themeFill="accent3" w:themeFillTint="3F"/>
      </w:tcPr>
    </w:tblStylePr>
    <w:tblStylePr w:type="band2Horz">
      <w:tblPr/>
      <w:tcPr>
        <w:tcBorders>
          <w:top w:val="single" w:color="F1873D" w:themeColor="accent3" w:sz="8" w:space="0"/>
          <w:left w:val="single" w:color="F1873D" w:themeColor="accent3" w:sz="8" w:space="0"/>
          <w:bottom w:val="single" w:color="F1873D" w:themeColor="accent3" w:sz="8" w:space="0"/>
          <w:right w:val="single" w:color="F1873D" w:themeColor="accent3" w:sz="8" w:space="0"/>
          <w:insideV w:val="single" w:color="F1873D" w:themeColor="accent3" w:sz="8" w:space="0"/>
        </w:tcBorders>
      </w:tcPr>
    </w:tblStylePr>
  </w:style>
  <w:style w:type="character" w:styleId="FollowedHyperlink">
    <w:name w:val="FollowedHyperlink"/>
    <w:basedOn w:val="DefaultParagraphFont"/>
    <w:uiPriority w:val="99"/>
    <w:semiHidden/>
    <w:rsid w:val="00D674A5"/>
    <w:rPr>
      <w:color w:val="0070C0"/>
      <w:u w:val="single"/>
    </w:rPr>
  </w:style>
  <w:style w:type="paragraph" w:styleId="Bibliography">
    <w:name w:val="Bibliography"/>
    <w:basedOn w:val="Normal"/>
    <w:next w:val="Normal"/>
    <w:uiPriority w:val="39"/>
    <w:unhideWhenUsed/>
    <w:rsid w:val="00DF2134"/>
  </w:style>
  <w:style w:type="character" w:styleId="CommentReference">
    <w:name w:val="annotation reference"/>
    <w:basedOn w:val="DefaultParagraphFont"/>
    <w:uiPriority w:val="99"/>
    <w:semiHidden/>
    <w:unhideWhenUsed/>
    <w:rsid w:val="00D674A5"/>
    <w:rPr>
      <w:sz w:val="16"/>
      <w:szCs w:val="16"/>
    </w:rPr>
  </w:style>
  <w:style w:type="paragraph" w:styleId="CommentText">
    <w:name w:val="annotation text"/>
    <w:basedOn w:val="Normal"/>
    <w:link w:val="CommentTextChar"/>
    <w:uiPriority w:val="99"/>
    <w:unhideWhenUsed/>
    <w:rsid w:val="00D674A5"/>
    <w:pPr>
      <w:spacing w:after="114"/>
    </w:pPr>
    <w:rPr>
      <w:sz w:val="20"/>
      <w:szCs w:val="20"/>
    </w:rPr>
  </w:style>
  <w:style w:type="character" w:styleId="CommentTextChar" w:customStyle="1">
    <w:name w:val="Comment Text Char"/>
    <w:basedOn w:val="DefaultParagraphFont"/>
    <w:link w:val="CommentText"/>
    <w:uiPriority w:val="99"/>
    <w:rsid w:val="00D674A5"/>
    <w:rPr>
      <w:spacing w:val="-1"/>
      <w:sz w:val="20"/>
      <w:szCs w:val="20"/>
    </w:rPr>
  </w:style>
  <w:style w:type="paragraph" w:styleId="CommentSubject">
    <w:name w:val="annotation subject"/>
    <w:basedOn w:val="CommentText"/>
    <w:next w:val="CommentText"/>
    <w:link w:val="CommentSubjectChar"/>
    <w:uiPriority w:val="99"/>
    <w:semiHidden/>
    <w:unhideWhenUsed/>
    <w:rsid w:val="009758AE"/>
    <w:rPr>
      <w:b/>
      <w:bCs/>
    </w:rPr>
  </w:style>
  <w:style w:type="character" w:styleId="CommentSubjectChar" w:customStyle="1">
    <w:name w:val="Comment Subject Char"/>
    <w:basedOn w:val="CommentTextChar"/>
    <w:link w:val="CommentSubject"/>
    <w:uiPriority w:val="99"/>
    <w:semiHidden/>
    <w:rsid w:val="004B6C2D"/>
    <w:rPr>
      <w:b/>
      <w:bCs/>
      <w:spacing w:val="-1"/>
      <w:sz w:val="20"/>
      <w:szCs w:val="20"/>
    </w:rPr>
  </w:style>
  <w:style w:type="paragraph" w:styleId="Revision">
    <w:name w:val="Revision"/>
    <w:hidden/>
    <w:uiPriority w:val="99"/>
    <w:semiHidden/>
    <w:rsid w:val="00EE3226"/>
  </w:style>
  <w:style w:type="character" w:styleId="SecurityClassification" w:customStyle="1">
    <w:name w:val="Security Classification"/>
    <w:basedOn w:val="DefaultParagraphFont"/>
    <w:uiPriority w:val="99"/>
    <w:semiHidden/>
    <w:qFormat/>
    <w:rsid w:val="00D674A5"/>
    <w:rPr>
      <w:rFonts w:ascii="Calibri" w:hAnsi="Calibri"/>
      <w:b/>
      <w:caps w:val="0"/>
      <w:smallCaps w:val="0"/>
      <w:color w:val="FF0000"/>
      <w:sz w:val="36"/>
      <w:szCs w:val="36"/>
    </w:rPr>
  </w:style>
  <w:style w:type="numbering" w:styleId="FigureNumbers" w:customStyle="1">
    <w:name w:val="Figure Numbers"/>
    <w:uiPriority w:val="99"/>
    <w:rsid w:val="00D674A5"/>
    <w:pPr>
      <w:numPr>
        <w:numId w:val="10"/>
      </w:numPr>
    </w:pPr>
  </w:style>
  <w:style w:type="numbering" w:styleId="KCBullets" w:customStyle="1">
    <w:name w:val="KC Bullets"/>
    <w:uiPriority w:val="99"/>
    <w:rsid w:val="00D674A5"/>
    <w:pPr>
      <w:numPr>
        <w:numId w:val="13"/>
      </w:numPr>
    </w:pPr>
  </w:style>
  <w:style w:type="table" w:styleId="PBOTable3-Financials" w:customStyle="1">
    <w:name w:val="PBO Table 3 - Financials"/>
    <w:basedOn w:val="TableNormal"/>
    <w:uiPriority w:val="99"/>
    <w:rsid w:val="00851579"/>
    <w:pPr>
      <w:spacing w:before="70" w:after="70" w:line="260" w:lineRule="atLeast"/>
    </w:pPr>
    <w:tblPr>
      <w:tblStyleRowBandSize w:val="1"/>
      <w:tblStyleColBandSize w:val="1"/>
      <w:tblBorders>
        <w:top w:val="single" w:color="7F7F7F" w:themeColor="text1" w:themeTint="80" w:sz="8" w:space="0"/>
        <w:left w:val="single" w:color="7F7F7F" w:themeColor="text1" w:themeTint="80" w:sz="8" w:space="0"/>
        <w:bottom w:val="single" w:color="7F7F7F" w:themeColor="text1" w:themeTint="80" w:sz="8" w:space="0"/>
        <w:right w:val="single" w:color="7F7F7F" w:themeColor="text1" w:themeTint="80" w:sz="8" w:space="0"/>
        <w:insideH w:val="single" w:color="7F7F7F" w:themeColor="text1" w:themeTint="80" w:sz="8" w:space="0"/>
        <w:insideV w:val="single" w:color="7F7F7F" w:themeColor="text1" w:themeTint="80" w:sz="8" w:space="0"/>
      </w:tblBorders>
      <w:tblCellMar>
        <w:left w:w="57" w:type="dxa"/>
        <w:right w:w="57" w:type="dxa"/>
      </w:tblCellMar>
    </w:tblPr>
    <w:tblStylePr w:type="firstRow">
      <w:pPr>
        <w:jc w:val="left"/>
      </w:pPr>
      <w:rPr>
        <w:sz w:val="16"/>
      </w:rPr>
      <w:tblPr/>
      <w:tcPr>
        <w:shd w:val="clear" w:color="auto" w:fill="A7B2D4" w:themeFill="background2" w:themeFillTint="66"/>
        <w:vAlign w:val="center"/>
      </w:tcPr>
    </w:tblStylePr>
    <w:tblStylePr w:type="lastRow">
      <w:tblPr/>
      <w:tcPr>
        <w:shd w:val="clear" w:color="auto" w:fill="A7B2D4" w:themeFill="background2" w:themeFillTint="66"/>
      </w:tcPr>
    </w:tblStylePr>
    <w:tblStylePr w:type="firstCol">
      <w:tblPr/>
      <w:tcPr>
        <w:shd w:val="clear" w:color="auto" w:fill="A7B2D4" w:themeFill="background2" w:themeFillTint="66"/>
      </w:tcPr>
    </w:tblStylePr>
    <w:tblStylePr w:type="lastCol">
      <w:tblPr/>
      <w:tcPr>
        <w:shd w:val="clear" w:color="auto" w:fill="A7B2D4" w:themeFill="background2" w:themeFillTint="66"/>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styleId="PBOTable1-9pt" w:customStyle="1">
    <w:name w:val="PBO Table 1 - 9pt"/>
    <w:basedOn w:val="PBOTable3-Financials"/>
    <w:uiPriority w:val="99"/>
    <w:rsid w:val="00BB0B01"/>
    <w:pPr>
      <w:spacing w:before="0" w:after="0"/>
    </w:pPr>
    <w:rPr>
      <w:sz w:val="18"/>
    </w:rPr>
    <w:tblPr>
      <w:tblBorders>
        <w:top w:val="single" w:color="7C8CBF" w:themeColor="background2" w:themeTint="99" w:sz="8" w:space="0"/>
        <w:left w:val="single" w:color="7C8CBF" w:themeColor="background2" w:themeTint="99" w:sz="8" w:space="0"/>
        <w:bottom w:val="single" w:color="7C8CBF" w:themeColor="background2" w:themeTint="99" w:sz="8" w:space="0"/>
        <w:right w:val="single" w:color="7C8CBF" w:themeColor="background2" w:themeTint="99" w:sz="8" w:space="0"/>
        <w:insideH w:val="single" w:color="7C8CBF" w:themeColor="background2" w:themeTint="99" w:sz="8" w:space="0"/>
        <w:insideV w:val="single" w:color="7C8CBF" w:themeColor="background2" w:themeTint="99" w:sz="8" w:space="0"/>
      </w:tblBorders>
      <w:tblCellMar>
        <w:top w:w="57" w:type="dxa"/>
        <w:left w:w="113" w:type="dxa"/>
        <w:bottom w:w="57" w:type="dxa"/>
        <w:right w:w="113" w:type="dxa"/>
      </w:tblCellMar>
    </w:tblPr>
    <w:tblStylePr w:type="firstRow">
      <w:pPr>
        <w:jc w:val="left"/>
      </w:pPr>
      <w:rPr>
        <w:b/>
        <w:color w:val="FFFFFF" w:themeColor="background1"/>
        <w:sz w:val="18"/>
      </w:rPr>
      <w:tblPr/>
      <w:tcPr>
        <w:shd w:val="clear" w:color="auto" w:fill="3D4D7D" w:themeFill="background2"/>
        <w:vAlign w:val="center"/>
      </w:tcPr>
    </w:tblStylePr>
    <w:tblStylePr w:type="lastRow">
      <w:tblPr/>
      <w:tcPr>
        <w:shd w:val="clear" w:color="auto" w:fill="A7B2D4" w:themeFill="background2" w:themeFillTint="66"/>
      </w:tcPr>
    </w:tblStylePr>
    <w:tblStylePr w:type="firstCol">
      <w:tblPr/>
      <w:tcPr>
        <w:shd w:val="clear" w:color="auto" w:fill="A7B2D4" w:themeFill="background2" w:themeFillTint="66"/>
      </w:tcPr>
    </w:tblStylePr>
    <w:tblStylePr w:type="lastCol">
      <w:tblPr/>
      <w:tcPr>
        <w:shd w:val="clear" w:color="auto" w:fill="A7B2D4" w:themeFill="background2" w:themeFillTint="66"/>
      </w:tcPr>
    </w:tblStylePr>
    <w:tblStylePr w:type="band1Vert">
      <w:tblPr/>
      <w:tcPr>
        <w:shd w:val="clear" w:color="auto" w:fill="FFFFFF" w:themeFill="background1"/>
      </w:tcPr>
    </w:tblStylePr>
    <w:tblStylePr w:type="band2Vert">
      <w:tblPr/>
      <w:tcPr>
        <w:shd w:val="clear" w:color="auto" w:fill="D3D8E9" w:themeFill="background2" w:themeFillTint="33"/>
      </w:tcPr>
    </w:tblStylePr>
    <w:tblStylePr w:type="band1Horz">
      <w:tblPr/>
      <w:tcPr>
        <w:shd w:val="clear" w:color="auto" w:fill="FFFFFF" w:themeFill="background1"/>
      </w:tcPr>
    </w:tblStylePr>
    <w:tblStylePr w:type="band2Horz">
      <w:tblPr/>
      <w:tcPr>
        <w:shd w:val="clear" w:color="auto" w:fill="D3D8E9" w:themeFill="background2" w:themeFillTint="33"/>
      </w:tcPr>
    </w:tblStylePr>
  </w:style>
  <w:style w:type="table" w:styleId="PBOTable2-11pt" w:customStyle="1">
    <w:name w:val="PBO Table 2 - 11pt"/>
    <w:basedOn w:val="PBOTable3-Financials"/>
    <w:uiPriority w:val="99"/>
    <w:rsid w:val="002559FB"/>
    <w:tblPr/>
    <w:tblStylePr w:type="firstRow">
      <w:pPr>
        <w:jc w:val="left"/>
      </w:pPr>
      <w:rPr>
        <w:sz w:val="22"/>
      </w:rPr>
      <w:tblPr/>
      <w:tcPr>
        <w:shd w:val="clear" w:color="auto" w:fill="A7B2D4" w:themeFill="background2" w:themeFillTint="66"/>
        <w:vAlign w:val="center"/>
      </w:tcPr>
    </w:tblStylePr>
    <w:tblStylePr w:type="lastRow">
      <w:tblPr/>
      <w:tcPr>
        <w:shd w:val="clear" w:color="auto" w:fill="A7B2D4" w:themeFill="background2" w:themeFillTint="66"/>
      </w:tcPr>
    </w:tblStylePr>
    <w:tblStylePr w:type="firstCol">
      <w:tblPr/>
      <w:tcPr>
        <w:shd w:val="clear" w:color="auto" w:fill="A7B2D4" w:themeFill="background2" w:themeFillTint="66"/>
      </w:tcPr>
    </w:tblStylePr>
    <w:tblStylePr w:type="lastCol">
      <w:tblPr/>
      <w:tcPr>
        <w:shd w:val="clear" w:color="auto" w:fill="A7B2D4" w:themeFill="background2" w:themeFillTint="66"/>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PullOut" w:customStyle="1">
    <w:name w:val="Pull Out"/>
    <w:basedOn w:val="Normal"/>
    <w:uiPriority w:val="22"/>
    <w:qFormat/>
    <w:rsid w:val="00D674A5"/>
    <w:pPr>
      <w:spacing w:line="340" w:lineRule="atLeast"/>
    </w:pPr>
    <w:rPr>
      <w:color w:val="9778B4" w:themeColor="text2"/>
      <w:spacing w:val="0"/>
      <w:sz w:val="24"/>
      <w:szCs w:val="20"/>
    </w:rPr>
  </w:style>
  <w:style w:type="numbering" w:styleId="TableNumbers" w:customStyle="1">
    <w:name w:val="Table Numbers"/>
    <w:uiPriority w:val="99"/>
    <w:rsid w:val="00D674A5"/>
    <w:pPr>
      <w:numPr>
        <w:numId w:val="18"/>
      </w:numPr>
    </w:pPr>
  </w:style>
  <w:style w:type="paragraph" w:styleId="PBOheader" w:customStyle="1">
    <w:name w:val="PBO header"/>
    <w:basedOn w:val="Header"/>
    <w:uiPriority w:val="39"/>
    <w:rsid w:val="00935F04"/>
    <w:pPr>
      <w:tabs>
        <w:tab w:val="clear" w:pos="4513"/>
        <w:tab w:val="clear" w:pos="9026"/>
      </w:tabs>
      <w:spacing w:before="1320" w:after="114" w:line="240" w:lineRule="auto"/>
      <w:ind w:left="6521"/>
    </w:pPr>
    <w:rPr>
      <w:rFonts w:ascii="Arial" w:hAnsi="Arial" w:cs="Arial"/>
      <w:b/>
      <w:color w:val="auto"/>
      <w:spacing w:val="0"/>
      <w:sz w:val="18"/>
      <w:szCs w:val="18"/>
    </w:rPr>
  </w:style>
  <w:style w:type="paragraph" w:styleId="Lettertext" w:customStyle="1">
    <w:name w:val="Letter text"/>
    <w:basedOn w:val="BodyText"/>
    <w:qFormat/>
    <w:rsid w:val="00935F04"/>
    <w:pPr>
      <w:spacing w:before="240" w:after="0"/>
    </w:pPr>
    <w:rPr>
      <w:rFonts w:ascii="Calibri" w:hAnsi="Calibri" w:cs="Times New Roman"/>
      <w:color w:val="auto"/>
      <w:spacing w:val="0"/>
    </w:rPr>
  </w:style>
  <w:style w:type="paragraph" w:styleId="BodyText">
    <w:name w:val="Body Text"/>
    <w:basedOn w:val="Normal"/>
    <w:link w:val="BodyTextChar"/>
    <w:uiPriority w:val="5"/>
    <w:unhideWhenUsed/>
    <w:qFormat/>
    <w:rsid w:val="00935F04"/>
  </w:style>
  <w:style w:type="character" w:styleId="BodyTextChar" w:customStyle="1">
    <w:name w:val="Body Text Char"/>
    <w:basedOn w:val="DefaultParagraphFont"/>
    <w:link w:val="BodyText"/>
    <w:uiPriority w:val="5"/>
    <w:rsid w:val="00935F04"/>
    <w:rPr>
      <w:spacing w:val="-1"/>
    </w:rPr>
  </w:style>
  <w:style w:type="paragraph" w:styleId="TableFootnotes" w:customStyle="1">
    <w:name w:val="Table Footnotes"/>
    <w:basedOn w:val="Normal"/>
    <w:uiPriority w:val="22"/>
    <w:qFormat/>
    <w:rsid w:val="00C000C6"/>
    <w:pPr>
      <w:keepLines/>
      <w:numPr>
        <w:numId w:val="20"/>
      </w:numPr>
      <w:spacing w:before="0" w:line="260" w:lineRule="atLeast"/>
    </w:pPr>
    <w:rPr>
      <w:color w:val="auto"/>
      <w:spacing w:val="0"/>
      <w:sz w:val="20"/>
    </w:rPr>
  </w:style>
  <w:style w:type="paragraph" w:styleId="TableHeading" w:customStyle="1">
    <w:name w:val="Table Heading"/>
    <w:basedOn w:val="Normal"/>
    <w:uiPriority w:val="14"/>
    <w:qFormat/>
    <w:rsid w:val="00C000C6"/>
    <w:pPr>
      <w:keepNext/>
      <w:keepLines/>
      <w:spacing w:before="70" w:after="70" w:line="260" w:lineRule="atLeast"/>
      <w:ind w:left="57" w:right="57"/>
    </w:pPr>
    <w:rPr>
      <w:rFonts w:ascii="Calibri" w:hAnsi="Calibri" w:cs="Times New Roman"/>
      <w:b/>
      <w:color w:val="auto"/>
      <w:spacing w:val="0"/>
      <w:sz w:val="20"/>
    </w:rPr>
  </w:style>
  <w:style w:type="paragraph" w:styleId="TableHeadingRight" w:customStyle="1">
    <w:name w:val="Table Heading Right"/>
    <w:basedOn w:val="TableHeading"/>
    <w:uiPriority w:val="16"/>
    <w:qFormat/>
    <w:rsid w:val="00C000C6"/>
    <w:pPr>
      <w:jc w:val="right"/>
    </w:pPr>
  </w:style>
  <w:style w:type="paragraph" w:styleId="TableTextRight" w:customStyle="1">
    <w:name w:val="Table Text Right"/>
    <w:basedOn w:val="Normal"/>
    <w:uiPriority w:val="19"/>
    <w:qFormat/>
    <w:rsid w:val="00C000C6"/>
    <w:pPr>
      <w:spacing w:before="70" w:after="70" w:line="260" w:lineRule="atLeast"/>
      <w:ind w:left="57" w:right="57"/>
      <w:jc w:val="right"/>
    </w:pPr>
    <w:rPr>
      <w:rFonts w:ascii="Calibri" w:hAnsi="Calibri" w:cs="Times New Roman"/>
      <w:color w:val="auto"/>
      <w:spacing w:val="0"/>
      <w:sz w:val="20"/>
    </w:rPr>
  </w:style>
  <w:style w:type="paragraph" w:styleId="TableTextRightBold" w:customStyle="1">
    <w:name w:val="Table Text Right Bold"/>
    <w:basedOn w:val="TableTextRight"/>
    <w:uiPriority w:val="20"/>
    <w:qFormat/>
    <w:rsid w:val="00C000C6"/>
    <w:rPr>
      <w:b/>
    </w:rPr>
  </w:style>
  <w:style w:type="paragraph" w:styleId="ListParagraph">
    <w:name w:val="List Paragraph"/>
    <w:basedOn w:val="Normal"/>
    <w:uiPriority w:val="39"/>
    <w:semiHidden/>
    <w:rsid w:val="00C000C6"/>
    <w:pPr>
      <w:ind w:left="720"/>
      <w:contextualSpacing/>
    </w:pPr>
  </w:style>
  <w:style w:type="paragraph" w:styleId="TableText" w:customStyle="1">
    <w:name w:val="Table Text"/>
    <w:basedOn w:val="Normal"/>
    <w:uiPriority w:val="17"/>
    <w:qFormat/>
    <w:rsid w:val="000B70EC"/>
    <w:pPr>
      <w:spacing w:before="70" w:after="70" w:line="260" w:lineRule="atLeast"/>
      <w:ind w:left="57" w:right="57"/>
    </w:pPr>
    <w:rPr>
      <w:rFonts w:ascii="Calibri" w:hAnsi="Calibri" w:cs="Times New Roman"/>
      <w:color w:val="auto"/>
      <w:spacing w:val="0"/>
      <w:sz w:val="20"/>
    </w:rPr>
  </w:style>
  <w:style w:type="paragraph" w:styleId="TableTextRightItalic" w:customStyle="1">
    <w:name w:val="Table Text Right Italic"/>
    <w:basedOn w:val="TableTextRight"/>
    <w:uiPriority w:val="21"/>
    <w:qFormat/>
    <w:rsid w:val="000B70EC"/>
    <w:rPr>
      <w:i/>
    </w:rPr>
  </w:style>
  <w:style w:type="paragraph" w:styleId="PRRfootnote1" w:customStyle="1">
    <w:name w:val="PRR footnote 1"/>
    <w:basedOn w:val="Normal"/>
    <w:link w:val="PRRfootnote1Char"/>
    <w:qFormat/>
    <w:rsid w:val="003049B5"/>
    <w:pPr>
      <w:keepNext/>
      <w:keepLines/>
      <w:spacing w:before="0" w:after="0" w:line="240" w:lineRule="auto"/>
      <w:ind w:left="284" w:hanging="284"/>
    </w:pPr>
    <w:rPr>
      <w:sz w:val="20"/>
      <w:szCs w:val="20"/>
    </w:rPr>
  </w:style>
  <w:style w:type="character" w:styleId="PRRfootnote1Char" w:customStyle="1">
    <w:name w:val="PRR footnote 1 Char"/>
    <w:basedOn w:val="DefaultParagraphFont"/>
    <w:link w:val="PRRfootnote1"/>
    <w:rsid w:val="003049B5"/>
    <w:rPr>
      <w:spacing w:val="-1"/>
      <w:sz w:val="20"/>
      <w:szCs w:val="20"/>
    </w:rPr>
  </w:style>
  <w:style w:type="paragraph" w:styleId="PRRfootnote2" w:customStyle="1">
    <w:name w:val="PRR footnote 2"/>
    <w:basedOn w:val="PRRfootnote1"/>
    <w:link w:val="PRRfootnote2Char"/>
    <w:qFormat/>
    <w:rsid w:val="003049B5"/>
    <w:pPr>
      <w:spacing w:line="260" w:lineRule="atLeast"/>
    </w:pPr>
    <w:rPr>
      <w:sz w:val="16"/>
      <w:szCs w:val="16"/>
    </w:rPr>
  </w:style>
  <w:style w:type="character" w:styleId="PRRfootnote2Char" w:customStyle="1">
    <w:name w:val="PRR footnote 2 Char"/>
    <w:basedOn w:val="PRRfootnote1Char"/>
    <w:link w:val="PRRfootnote2"/>
    <w:rsid w:val="003049B5"/>
    <w:rPr>
      <w:spacing w:val="-1"/>
      <w:sz w:val="16"/>
      <w:szCs w:val="16"/>
    </w:rPr>
  </w:style>
  <w:style w:type="table" w:styleId="TableAsPlaceholder" w:customStyle="1">
    <w:name w:val="Table As Placeholder"/>
    <w:basedOn w:val="TableNormal"/>
    <w:uiPriority w:val="99"/>
    <w:qFormat/>
    <w:rsid w:val="002E1EA9"/>
    <w:pPr>
      <w:spacing w:before="0" w:after="0" w:line="300" w:lineRule="atLeast"/>
    </w:pPr>
    <w:rPr>
      <w:rFonts w:eastAsia="Times New Roman" w:cs="Arial"/>
      <w:color w:val="auto"/>
      <w:lang w:eastAsia="en-AU"/>
    </w:rPr>
    <w:tblPr>
      <w:tblCellMar>
        <w:left w:w="0" w:type="dxa"/>
        <w:right w:w="0" w:type="dxa"/>
      </w:tblCellMar>
    </w:tblPr>
  </w:style>
  <w:style w:type="character" w:styleId="UnresolvedMention">
    <w:name w:val="Unresolved Mention"/>
    <w:basedOn w:val="DefaultParagraphFont"/>
    <w:uiPriority w:val="99"/>
    <w:semiHidden/>
    <w:unhideWhenUsed/>
    <w:rsid w:val="005A2BBE"/>
    <w:rPr>
      <w:color w:val="605E5C"/>
      <w:shd w:val="clear" w:color="auto" w:fill="E1DFDD"/>
    </w:rPr>
  </w:style>
  <w:style w:type="character" w:styleId="Mention">
    <w:name w:val="Mention"/>
    <w:basedOn w:val="DefaultParagraphFont"/>
    <w:uiPriority w:val="99"/>
    <w:unhideWhenUsed/>
    <w:rsid w:val="00E7452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903682677">
      <w:bodyDiv w:val="1"/>
      <w:marLeft w:val="0"/>
      <w:marRight w:val="0"/>
      <w:marTop w:val="0"/>
      <w:marBottom w:val="0"/>
      <w:divBdr>
        <w:top w:val="none" w:sz="0" w:space="0" w:color="auto"/>
        <w:left w:val="none" w:sz="0" w:space="0" w:color="auto"/>
        <w:bottom w:val="none" w:sz="0" w:space="0" w:color="auto"/>
        <w:right w:val="none" w:sz="0" w:space="0" w:color="auto"/>
      </w:divBdr>
    </w:div>
    <w:div w:id="1382709790">
      <w:bodyDiv w:val="1"/>
      <w:marLeft w:val="0"/>
      <w:marRight w:val="0"/>
      <w:marTop w:val="0"/>
      <w:marBottom w:val="0"/>
      <w:divBdr>
        <w:top w:val="none" w:sz="0" w:space="0" w:color="auto"/>
        <w:left w:val="none" w:sz="0" w:space="0" w:color="auto"/>
        <w:bottom w:val="none" w:sz="0" w:space="0" w:color="auto"/>
        <w:right w:val="none" w:sz="0" w:space="0" w:color="auto"/>
      </w:divBdr>
    </w:div>
    <w:div w:id="204243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image" Target="media/image2.emf" Id="rId18" /><Relationship Type="http://schemas.openxmlformats.org/officeDocument/2006/relationships/image" Target="media/image6.emf" Id="rId26" /><Relationship Type="http://schemas.openxmlformats.org/officeDocument/2006/relationships/image" Target="media/image13.emf" Id="rId39" /><Relationship Type="http://schemas.openxmlformats.org/officeDocument/2006/relationships/package" Target="embeddings/Microsoft_Excel_Worksheet1.xlsx" Id="rId21" /><Relationship Type="http://schemas.openxmlformats.org/officeDocument/2006/relationships/image" Target="media/image10.emf" Id="rId34" /><Relationship Type="http://schemas.openxmlformats.org/officeDocument/2006/relationships/package" Target="embeddings/Microsoft_Excel_Worksheet11.xlsx" Id="rId42"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package" Target="embeddings/Microsoft_Excel_Worksheet5.xlsx"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5.emf" Id="rId24" /><Relationship Type="http://schemas.openxmlformats.org/officeDocument/2006/relationships/image" Target="media/image9.emf" Id="rId32" /><Relationship Type="http://schemas.openxmlformats.org/officeDocument/2006/relationships/package" Target="embeddings/Microsoft_Excel_Worksheet9.xlsx" Id="rId37" /><Relationship Type="http://schemas.openxmlformats.org/officeDocument/2006/relationships/package" Target="embeddings/Microsoft_Excel_Worksheet10.xlsx" Id="rId40" /><Relationship Type="http://schemas.openxmlformats.org/officeDocument/2006/relationships/theme" Target="theme/theme1.xml" Id="rId45"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package" Target="embeddings/Microsoft_Excel_Worksheet2.xlsx" Id="rId23" /><Relationship Type="http://schemas.openxmlformats.org/officeDocument/2006/relationships/image" Target="media/image7.emf" Id="rId28" /><Relationship Type="http://schemas.openxmlformats.org/officeDocument/2006/relationships/image" Target="media/image11.emf" Id="rId36" /><Relationship Type="http://schemas.openxmlformats.org/officeDocument/2006/relationships/footnotes" Target="footnotes.xml" Id="rId10" /><Relationship Type="http://schemas.openxmlformats.org/officeDocument/2006/relationships/package" Target="embeddings/Microsoft_Excel_Worksheet.xlsx" Id="rId19" /><Relationship Type="http://schemas.openxmlformats.org/officeDocument/2006/relationships/package" Target="embeddings/Microsoft_Excel_Worksheet6.xlsx"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image" Target="media/image4.emf" Id="rId22" /><Relationship Type="http://schemas.openxmlformats.org/officeDocument/2006/relationships/package" Target="embeddings/Microsoft_Excel_Worksheet4.xlsx" Id="rId27" /><Relationship Type="http://schemas.openxmlformats.org/officeDocument/2006/relationships/image" Target="media/image8.emf" Id="rId30" /><Relationship Type="http://schemas.openxmlformats.org/officeDocument/2006/relationships/package" Target="embeddings/Microsoft_Excel_Worksheet8.xlsx" Id="rId35" /><Relationship Type="http://schemas.openxmlformats.org/officeDocument/2006/relationships/footer" Target="footer4.xml" Id="rId43"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package" Target="embeddings/Microsoft_Excel_Worksheet3.xlsx" Id="rId25" /><Relationship Type="http://schemas.openxmlformats.org/officeDocument/2006/relationships/package" Target="embeddings/Microsoft_Excel_Worksheet7.xlsx" Id="rId33" /><Relationship Type="http://schemas.openxmlformats.org/officeDocument/2006/relationships/image" Target="media/image12.emf" Id="rId38" /><Relationship Type="http://schemas.openxmlformats.org/officeDocument/2006/relationships/image" Target="media/image3.emf" Id="rId20" /><Relationship Type="http://schemas.openxmlformats.org/officeDocument/2006/relationships/image" Target="media/image14.wmf" Id="rId41" /><Relationship Type="http://schemas.openxmlformats.org/officeDocument/2006/relationships/glossaryDocument" Target="glossary/document.xml" Id="Raaafac3775264130" /></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pboprotected.sharepoint.com/Office%20Templates/1%20PR%20%20IR/PRR%20-%20costing%20template.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74fbf87-71c5-46d6-b698-9dfff5385cdf}"/>
      </w:docPartPr>
      <w:docPartBody>
        <w:p w14:paraId="4588577F">
          <w:r>
            <w:rPr>
              <w:rStyle w:val="PlaceholderText"/>
            </w:rPr>
            <w:t/>
          </w:r>
        </w:p>
      </w:docPartBody>
    </w:docPart>
  </w:docParts>
</w:glossaryDocument>
</file>

<file path=word/theme/theme1.xml><?xml version="1.0" encoding="utf-8"?>
<a:theme xmlns:a="http://schemas.openxmlformats.org/drawingml/2006/main" name="Office Theme">
  <a:themeElements>
    <a:clrScheme name="PBO 2021">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5AFF"/>
      </a:hlink>
      <a:folHlink>
        <a:srgbClr val="005AFF"/>
      </a:folHlink>
    </a:clrScheme>
    <a:fontScheme name="PBO 2021">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Com17</b:Tag>
    <b:SourceType>Report</b:SourceType>
    <b:Guid>{5D22630B-20D5-45CA-BA98-CA8033D5E870}</b:Guid>
    <b:Author>
      <b:Author>
        <b:Corporate>Commonwealth of Australia</b:Corporate>
      </b:Author>
    </b:Author>
    <b:Title>2017-18 Budget</b:Title>
    <b:Year>2017</b:Year>
    <b:Publisher>Commonwealth of Australia</b:Publisher>
    <b:City>Canberra</b:City>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_dlc_DocId xmlns="ad8e907a-e1a6-4b76-8caa-2c3a6e0bcaac">PRQ-151418482-3016</_dlc_DocId>
    <_dlc_DocIdUrl xmlns="ad8e907a-e1a6-4b76-8caa-2c3a6e0bcaac">
      <Url>https://pboprotected.sharepoint.com/sites/PRQHub/_layouts/15/DocIdRedir.aspx?ID=PRQ-151418482-3016</Url>
      <Description>PRQ-151418482-3016</Description>
    </_dlc_DocIdUrl>
    <PR_x0020_ID xmlns="ad8e907a-e1a6-4b76-8caa-2c3a6e0bcaac">PR-2022-122</PR_x0020_ID>
    <n5dfb72b69c24bd0be10e5c7f2c63979 xmlns="392fc61f-e94e-493b-9859-a48021fe120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a82e5e6b-4124-495e-bcdc-32042f6b6fbc</TermId>
        </TermInfo>
      </Terms>
    </n5dfb72b69c24bd0be10e5c7f2c63979>
    <TaxCatchAll xmlns="ad8e907a-e1a6-4b76-8caa-2c3a6e0bcaac">
      <Value>3</Value>
    </TaxCatchAll>
    <IconOverlay xmlns="http://schemas.microsoft.com/sharepoint/v4" xsi:nil="true"/>
    <_ip_UnifiedCompliancePolicyUIAction xmlns="http://schemas.microsoft.com/sharepoint/v3" xsi:nil="true"/>
    <_ip_UnifiedCompliancePolicyProperties xmlns="http://schemas.microsoft.com/sharepoint/v3" xsi:nil="true"/>
    <SharedWithUsers xmlns="ad8e907a-e1a6-4b76-8caa-2c3a6e0bcaac">
      <UserInfo>
        <DisplayName>Matthew Bowes (PBO)</DisplayName>
        <AccountId>95</AccountId>
        <AccountType/>
      </UserInfo>
      <UserInfo>
        <DisplayName>Liyi Pan (PBO)</DisplayName>
        <AccountId>70</AccountId>
        <AccountType/>
      </UserInfo>
    </SharedWithUsers>
    <lcf76f155ced4ddcb4097134ff3c332f xmlns="392fc61f-e94e-493b-9859-a48021fe120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C8215EFC147243408AAD18E5E049EEF9" ma:contentTypeVersion="20" ma:contentTypeDescription="Create a new document." ma:contentTypeScope="" ma:versionID="89761aecb10e27309c99359fe0f2d97d">
  <xsd:schema xmlns:xsd="http://www.w3.org/2001/XMLSchema" xmlns:xs="http://www.w3.org/2001/XMLSchema" xmlns:p="http://schemas.microsoft.com/office/2006/metadata/properties" xmlns:ns1="http://schemas.microsoft.com/sharepoint/v3" xmlns:ns2="ad8e907a-e1a6-4b76-8caa-2c3a6e0bcaac" xmlns:ns3="392fc61f-e94e-493b-9859-a48021fe120e" xmlns:ns4="http://schemas.microsoft.com/sharepoint/v4" targetNamespace="http://schemas.microsoft.com/office/2006/metadata/properties" ma:root="true" ma:fieldsID="fd4c61aca97ce3e663bc729f58972285" ns1:_="" ns2:_="" ns3:_="" ns4:_="">
    <xsd:import namespace="http://schemas.microsoft.com/sharepoint/v3"/>
    <xsd:import namespace="ad8e907a-e1a6-4b76-8caa-2c3a6e0bcaac"/>
    <xsd:import namespace="392fc61f-e94e-493b-9859-a48021fe120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n5dfb72b69c24bd0be10e5c7f2c63979" minOccurs="0"/>
                <xsd:element ref="ns2:TaxCatchAll" minOccurs="0"/>
                <xsd:element ref="ns2:PR_x0020_ID"/>
                <xsd:element ref="ns3:MediaServiceMetadata" minOccurs="0"/>
                <xsd:element ref="ns3:MediaServiceFastMetadata" minOccurs="0"/>
                <xsd:element ref="ns3:MediaServiceAutoKeyPoints" minOccurs="0"/>
                <xsd:element ref="ns3:MediaServiceKeyPoints" minOccurs="0"/>
                <xsd:element ref="ns4:IconOverlay" minOccurs="0"/>
                <xsd:element ref="ns1:_ip_UnifiedCompliancePolicyProperties" minOccurs="0"/>
                <xsd:element ref="ns1:_ip_UnifiedCompliancePolicyUIAction" minOccurs="0"/>
                <xsd:element ref="ns2:SharedWithUsers" minOccurs="0"/>
                <xsd:element ref="ns2:SharedWithDetails" minOccurs="0"/>
                <xsd:element ref="ns3:MediaServiceSearchProperties" minOccurs="0"/>
                <xsd:element ref="ns3:lcf76f155ced4ddcb4097134ff3c332f"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8e907a-e1a6-4b76-8caa-2c3a6e0bcaa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7162e0b1-20f3-465a-b0e3-74ffe66b3512}" ma:internalName="TaxCatchAll" ma:showField="CatchAllData" ma:web="ad8e907a-e1a6-4b76-8caa-2c3a6e0bcaac">
      <xsd:complexType>
        <xsd:complexContent>
          <xsd:extension base="dms:MultiChoiceLookup">
            <xsd:sequence>
              <xsd:element name="Value" type="dms:Lookup" maxOccurs="unbounded" minOccurs="0" nillable="true"/>
            </xsd:sequence>
          </xsd:extension>
        </xsd:complexContent>
      </xsd:complexType>
    </xsd:element>
    <xsd:element name="PR_x0020_ID" ma:index="14" ma:displayName="PR ID" ma:default="" ma:description="ID of the parliamentarian request" ma:internalName="PR_x0020_ID0">
      <xsd:simpleType>
        <xsd:restriction base="dms:Text">
          <xsd:maxLength value="255"/>
        </xsd:restrictio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2fc61f-e94e-493b-9859-a48021fe120e" elementFormDefault="qualified">
    <xsd:import namespace="http://schemas.microsoft.com/office/2006/documentManagement/types"/>
    <xsd:import namespace="http://schemas.microsoft.com/office/infopath/2007/PartnerControls"/>
    <xsd:element name="n5dfb72b69c24bd0be10e5c7f2c63979" ma:index="12" ma:taxonomy="true" ma:internalName="n5dfb72b69c24bd0be10e5c7f2c63979" ma:taxonomyFieldName="DocType" ma:displayName="DocType" ma:default="3;#Other|a82e5e6b-4124-495e-bcdc-32042f6b6fbc" ma:fieldId="{75dfb72b-69c2-4bd0-be10-e5c7f2c63979}" ma:sspId="8511bdff-a9c3-4342-ad56-d9f2319b2060" ma:termSetId="a18ff4e3-1268-49c1-bbce-f08b63b82ba6"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8511bdff-a9c3-4342-ad56-d9f2319b2060"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56DAC7-282D-4C21-8A5D-077A867C5E5B}">
  <ds:schemaRefs>
    <ds:schemaRef ds:uri="http://schemas.openxmlformats.org/officeDocument/2006/bibliography"/>
  </ds:schemaRefs>
</ds:datastoreItem>
</file>

<file path=customXml/itemProps2.xml><?xml version="1.0" encoding="utf-8"?>
<ds:datastoreItem xmlns:ds="http://schemas.openxmlformats.org/officeDocument/2006/customXml" ds:itemID="{DE3A9F88-472E-4085-8E7D-0F31E3B67651}">
  <ds:schemaRefs>
    <ds:schemaRef ds:uri="http://schemas.microsoft.com/office/2006/metadata/properties"/>
    <ds:schemaRef ds:uri="http://schemas.microsoft.com/office/infopath/2007/PartnerControls"/>
    <ds:schemaRef ds:uri="ad8e907a-e1a6-4b76-8caa-2c3a6e0bcaac"/>
    <ds:schemaRef ds:uri="392fc61f-e94e-493b-9859-a48021fe120e"/>
    <ds:schemaRef ds:uri="http://schemas.microsoft.com/sharepoint/v4"/>
    <ds:schemaRef ds:uri="http://schemas.microsoft.com/sharepoint/v3"/>
  </ds:schemaRefs>
</ds:datastoreItem>
</file>

<file path=customXml/itemProps3.xml><?xml version="1.0" encoding="utf-8"?>
<ds:datastoreItem xmlns:ds="http://schemas.openxmlformats.org/officeDocument/2006/customXml" ds:itemID="{59FEEE22-F233-45E8-A772-BD6284AB6735}">
  <ds:schemaRefs>
    <ds:schemaRef ds:uri="http://schemas.microsoft.com/sharepoint/v3/contenttype/forms"/>
  </ds:schemaRefs>
</ds:datastoreItem>
</file>

<file path=customXml/itemProps4.xml><?xml version="1.0" encoding="utf-8"?>
<ds:datastoreItem xmlns:ds="http://schemas.openxmlformats.org/officeDocument/2006/customXml" ds:itemID="{F4ECEB69-F64D-4D3A-80B2-72212ED8F621}">
  <ds:schemaRefs>
    <ds:schemaRef ds:uri="http://schemas.microsoft.com/sharepoint/events"/>
  </ds:schemaRefs>
</ds:datastoreItem>
</file>

<file path=customXml/itemProps5.xml><?xml version="1.0" encoding="utf-8"?>
<ds:datastoreItem xmlns:ds="http://schemas.openxmlformats.org/officeDocument/2006/customXml" ds:itemID="{D336D4B8-2875-47DA-A8A1-CBCF8C99518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PRR%20-%20costing%20template</ap:Template>
  <ap:Application>Microsoft Word for the web</ap:Application>
  <ap:DocSecurity>0</ap:DocSecurity>
  <ap:ScaleCrop>false</ap:ScaleCrop>
  <ap:Company>Parliament of Australia</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PR-2022-122-Employment Services Information - PR.docx</dc:title>
  <dc:subject/>
  <dc:creator>Blyth, Jenelle (PBO)</dc:creator>
  <cp:keywords/>
  <cp:lastModifiedBy>Suzy Kuo (PBO)</cp:lastModifiedBy>
  <cp:revision>1774</cp:revision>
  <cp:lastPrinted>2023-03-01T05:59:00Z</cp:lastPrinted>
  <dcterms:created xsi:type="dcterms:W3CDTF">2022-12-21T17:15:00Z</dcterms:created>
  <dcterms:modified xsi:type="dcterms:W3CDTF">2023-03-02T03:04:42Z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Status">
    <vt:lpwstr/>
  </property>
  <property fmtid="{D5CDD505-2E9C-101B-9397-08002B2CF9AE}" pid="3" name="xTOCH2">
    <vt:lpwstr>Y</vt:lpwstr>
  </property>
  <property fmtid="{D5CDD505-2E9C-101B-9397-08002B2CF9AE}" pid="4" name="xTOCH3">
    <vt:lpwstr>N</vt:lpwstr>
  </property>
  <property fmtid="{D5CDD505-2E9C-101B-9397-08002B2CF9AE}" pid="5" name="xTOCTable">
    <vt:lpwstr>H</vt:lpwstr>
  </property>
  <property fmtid="{D5CDD505-2E9C-101B-9397-08002B2CF9AE}" pid="6" name="xTOCFigure">
    <vt:lpwstr>H</vt:lpwstr>
  </property>
  <property fmtid="{D5CDD505-2E9C-101B-9397-08002B2CF9AE}" pid="7" name="xTOCApp">
    <vt:lpwstr>H</vt:lpwstr>
  </property>
  <property fmtid="{D5CDD505-2E9C-101B-9397-08002B2CF9AE}" pid="8" name="xNumberedBodyText">
    <vt:lpwstr>False</vt:lpwstr>
  </property>
  <property fmtid="{D5CDD505-2E9C-101B-9397-08002B2CF9AE}" pid="9" name="xCR">
    <vt:lpwstr>Heading</vt:lpwstr>
  </property>
  <property fmtid="{D5CDD505-2E9C-101B-9397-08002B2CF9AE}" pid="10" name="xHeadingsNumbered">
    <vt:lpwstr>0</vt:lpwstr>
  </property>
  <property fmtid="{D5CDD505-2E9C-101B-9397-08002B2CF9AE}" pid="11" name="xAppendixName">
    <vt:lpwstr>Attachment</vt:lpwstr>
  </property>
  <property fmtid="{D5CDD505-2E9C-101B-9397-08002B2CF9AE}" pid="12" name="ContentTypeId">
    <vt:lpwstr>0x010100C8215EFC147243408AAD18E5E049EEF9</vt:lpwstr>
  </property>
  <property fmtid="{D5CDD505-2E9C-101B-9397-08002B2CF9AE}" pid="13" name="_dlc_DocIdItemGuid">
    <vt:lpwstr>2d7aceb4-ba03-4caa-b744-fd92cbb77b2d</vt:lpwstr>
  </property>
  <property fmtid="{D5CDD505-2E9C-101B-9397-08002B2CF9AE}" pid="14" name="Document Type">
    <vt:lpwstr>Current Template</vt:lpwstr>
  </property>
  <property fmtid="{D5CDD505-2E9C-101B-9397-08002B2CF9AE}" pid="15" name="DocType">
    <vt:lpwstr>3;#Other|a82e5e6b-4124-495e-bcdc-32042f6b6fbc</vt:lpwstr>
  </property>
  <property fmtid="{D5CDD505-2E9C-101B-9397-08002B2CF9AE}" pid="16" name="_docset_NoMedatataSyncRequired">
    <vt:lpwstr>False</vt:lpwstr>
  </property>
  <property fmtid="{D5CDD505-2E9C-101B-9397-08002B2CF9AE}" pid="17" name="MSIP_Label_02081b7c-3c5d-4266-a0e9-2dfd3c6da554_Enabled">
    <vt:lpwstr>true</vt:lpwstr>
  </property>
  <property fmtid="{D5CDD505-2E9C-101B-9397-08002B2CF9AE}" pid="18" name="MSIP_Label_02081b7c-3c5d-4266-a0e9-2dfd3c6da554_SetDate">
    <vt:lpwstr>2023-03-01T05:59:10Z</vt:lpwstr>
  </property>
  <property fmtid="{D5CDD505-2E9C-101B-9397-08002B2CF9AE}" pid="19" name="MSIP_Label_02081b7c-3c5d-4266-a0e9-2dfd3c6da554_Method">
    <vt:lpwstr>Privileged</vt:lpwstr>
  </property>
  <property fmtid="{D5CDD505-2E9C-101B-9397-08002B2CF9AE}" pid="20" name="MSIP_Label_02081b7c-3c5d-4266-a0e9-2dfd3c6da554_Name">
    <vt:lpwstr>OFFICIAL Sensitive</vt:lpwstr>
  </property>
  <property fmtid="{D5CDD505-2E9C-101B-9397-08002B2CF9AE}" pid="21" name="MSIP_Label_02081b7c-3c5d-4266-a0e9-2dfd3c6da554_SiteId">
    <vt:lpwstr>dc2a6fc4-3a5c-4009-8148-25a15ab44bf4</vt:lpwstr>
  </property>
  <property fmtid="{D5CDD505-2E9C-101B-9397-08002B2CF9AE}" pid="22" name="MSIP_Label_02081b7c-3c5d-4266-a0e9-2dfd3c6da554_ActionId">
    <vt:lpwstr>5cc387ec-ab08-4605-b5e4-394acd7e5227</vt:lpwstr>
  </property>
  <property fmtid="{D5CDD505-2E9C-101B-9397-08002B2CF9AE}" pid="23" name="MSIP_Label_02081b7c-3c5d-4266-a0e9-2dfd3c6da554_ContentBits">
    <vt:lpwstr>3</vt:lpwstr>
  </property>
  <property fmtid="{D5CDD505-2E9C-101B-9397-08002B2CF9AE}" pid="24" name="MediaServiceImageTags">
    <vt:lpwstr/>
  </property>
</Properties>
</file>