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A7" w:rsidRDefault="00A734A7" w:rsidP="005C2F9E">
      <w:pPr>
        <w:pStyle w:val="Title"/>
        <w:spacing w:before="240" w:after="1200"/>
      </w:pPr>
      <w:r>
        <w:rPr>
          <w:noProof/>
        </w:rPr>
        <w:drawing>
          <wp:inline distT="0" distB="0" distL="0" distR="0" wp14:anchorId="157543EF" wp14:editId="4EBBEFE8">
            <wp:extent cx="2876550" cy="609600"/>
            <wp:effectExtent l="0" t="0" r="0" b="0"/>
            <wp:docPr id="6" name="Picture 6" descr="Parliamentary Budget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A7" w:rsidRPr="00A734A7" w:rsidRDefault="00A734A7" w:rsidP="00A734A7">
      <w:pPr>
        <w:pStyle w:val="Title"/>
      </w:pPr>
      <w:r w:rsidRPr="00A734A7">
        <w:t xml:space="preserve">Report to the Senate Finance and </w:t>
      </w:r>
      <w:r w:rsidR="002D3148">
        <w:br/>
      </w:r>
      <w:r w:rsidRPr="00A734A7">
        <w:t>Public Administratio</w:t>
      </w:r>
      <w:r>
        <w:t xml:space="preserve">n Legislation Committee </w:t>
      </w:r>
      <w:bookmarkStart w:id="0" w:name="_GoBack"/>
      <w:r>
        <w:t>on PBO a</w:t>
      </w:r>
      <w:r w:rsidRPr="00A734A7">
        <w:t>ctivity</w:t>
      </w:r>
    </w:p>
    <w:bookmarkEnd w:id="0"/>
    <w:p w:rsidR="005C2F9E" w:rsidRDefault="00794A2E" w:rsidP="004C2CCC">
      <w:pPr>
        <w:pStyle w:val="Subtitle"/>
      </w:pPr>
      <w:r>
        <w:t>4</w:t>
      </w:r>
      <w:r w:rsidR="00AD076F">
        <w:t xml:space="preserve"> May</w:t>
      </w:r>
      <w:r w:rsidR="00DF23ED">
        <w:t xml:space="preserve"> </w:t>
      </w:r>
      <w:r w:rsidR="00A734A7" w:rsidRPr="00A734A7">
        <w:t>201</w:t>
      </w:r>
      <w:r w:rsidR="00E76C84">
        <w:t>6</w:t>
      </w:r>
      <w:r w:rsidR="005C2F9E">
        <w:br w:type="page"/>
      </w:r>
    </w:p>
    <w:p w:rsidR="007D65A5" w:rsidRPr="00A55569" w:rsidRDefault="00A734A7" w:rsidP="007D65A5">
      <w:pPr>
        <w:pStyle w:val="PBOheading1"/>
      </w:pPr>
      <w:r>
        <w:lastRenderedPageBreak/>
        <w:t>Overview</w:t>
      </w:r>
    </w:p>
    <w:p w:rsidR="00C11AF3" w:rsidRDefault="00C11AF3" w:rsidP="00C11AF3">
      <w:pPr>
        <w:pStyle w:val="PBOtext"/>
      </w:pPr>
      <w:r>
        <w:t>This</w:t>
      </w:r>
      <w:r w:rsidR="00986D03">
        <w:t xml:space="preserve"> activity</w:t>
      </w:r>
      <w:r>
        <w:t xml:space="preserve"> report provides an update </w:t>
      </w:r>
      <w:r w:rsidR="00986D03">
        <w:t>on PBO activities</w:t>
      </w:r>
      <w:r w:rsidR="0056649D">
        <w:t xml:space="preserve"> since </w:t>
      </w:r>
      <w:r w:rsidR="00E43091">
        <w:t>the last report to the Committee (3 February 2016)</w:t>
      </w:r>
      <w:r w:rsidR="0056649D">
        <w:t>.</w:t>
      </w:r>
    </w:p>
    <w:p w:rsidR="00023C9A" w:rsidRDefault="00023C9A" w:rsidP="007D65A5">
      <w:pPr>
        <w:pStyle w:val="PBOheading2"/>
      </w:pPr>
      <w:r>
        <w:t>Guidance to parliamentarians</w:t>
      </w:r>
    </w:p>
    <w:p w:rsidR="00023C9A" w:rsidRPr="00023C9A" w:rsidRDefault="00023C9A" w:rsidP="00023C9A">
      <w:pPr>
        <w:rPr>
          <w:lang w:eastAsia="en-AU"/>
        </w:rPr>
      </w:pPr>
      <w:r>
        <w:rPr>
          <w:lang w:eastAsia="en-AU"/>
        </w:rPr>
        <w:t>On 21 April 2016, the PBO issued guidance</w:t>
      </w:r>
      <w:r w:rsidR="00B561C2">
        <w:rPr>
          <w:lang w:eastAsia="en-AU"/>
        </w:rPr>
        <w:t xml:space="preserve"> 01/2016</w:t>
      </w:r>
      <w:r>
        <w:rPr>
          <w:lang w:eastAsia="en-AU"/>
        </w:rPr>
        <w:t xml:space="preserve"> to Senators and Members relating to policy costings in the 2016 election caretaker period.  This guidance</w:t>
      </w:r>
      <w:r w:rsidR="00B561C2">
        <w:rPr>
          <w:lang w:eastAsia="en-AU"/>
        </w:rPr>
        <w:t xml:space="preserve"> covers</w:t>
      </w:r>
      <w:r>
        <w:rPr>
          <w:lang w:eastAsia="en-AU"/>
        </w:rPr>
        <w:t xml:space="preserve"> who can request costings during the caretaker period, what policies can be costed, how policies should be submitted</w:t>
      </w:r>
      <w:r w:rsidR="00B561C2">
        <w:rPr>
          <w:lang w:eastAsia="en-AU"/>
        </w:rPr>
        <w:t xml:space="preserve"> for costing</w:t>
      </w:r>
      <w:r>
        <w:rPr>
          <w:lang w:eastAsia="en-AU"/>
        </w:rPr>
        <w:t>, consultation</w:t>
      </w:r>
      <w:r w:rsidR="00B561C2">
        <w:rPr>
          <w:lang w:eastAsia="en-AU"/>
        </w:rPr>
        <w:t xml:space="preserve"> arrangements</w:t>
      </w:r>
      <w:r>
        <w:rPr>
          <w:lang w:eastAsia="en-AU"/>
        </w:rPr>
        <w:t>, timelines for preparing costings, costing methodology, how costings will be released and the treatment of requests submitted before the commencement of the caretaker period.</w:t>
      </w:r>
    </w:p>
    <w:p w:rsidR="007D65A5" w:rsidRDefault="007D65A5" w:rsidP="007D65A5">
      <w:pPr>
        <w:pStyle w:val="PBOheading2"/>
      </w:pPr>
      <w:r w:rsidRPr="00A55569">
        <w:t xml:space="preserve">Requests from </w:t>
      </w:r>
      <w:r w:rsidR="00B23802">
        <w:t>p</w:t>
      </w:r>
      <w:r w:rsidRPr="00A55569">
        <w:t>arliamentarians</w:t>
      </w:r>
      <w:r w:rsidR="00B23802">
        <w:t xml:space="preserve"> and parliamentary parties</w:t>
      </w:r>
    </w:p>
    <w:p w:rsidR="000F74DB" w:rsidRPr="006B6E81" w:rsidRDefault="00FF7E1E" w:rsidP="007D65A5">
      <w:pPr>
        <w:pStyle w:val="PBOtext"/>
      </w:pPr>
      <w:r>
        <w:t xml:space="preserve">For the </w:t>
      </w:r>
      <w:r w:rsidR="000F74DB" w:rsidRPr="006B6E81">
        <w:t>2015</w:t>
      </w:r>
      <w:r w:rsidR="00C11AF3" w:rsidRPr="006B6E81">
        <w:t>–</w:t>
      </w:r>
      <w:r w:rsidR="000F74DB" w:rsidRPr="006B6E81">
        <w:t>16</w:t>
      </w:r>
      <w:r>
        <w:t xml:space="preserve"> year to 31 March 2016</w:t>
      </w:r>
      <w:r w:rsidR="000F74DB" w:rsidRPr="006B6E81">
        <w:t xml:space="preserve">, the PBO </w:t>
      </w:r>
      <w:r w:rsidR="00912FAB">
        <w:t>responded to</w:t>
      </w:r>
      <w:r w:rsidR="000F74DB" w:rsidRPr="006B6E81">
        <w:t xml:space="preserve"> </w:t>
      </w:r>
      <w:r w:rsidR="00D773A0">
        <w:t>1,534</w:t>
      </w:r>
      <w:r w:rsidR="00392811">
        <w:t xml:space="preserve"> </w:t>
      </w:r>
      <w:r w:rsidR="000F74DB" w:rsidRPr="006B6E81">
        <w:t>requests from parliamentarians</w:t>
      </w:r>
      <w:r>
        <w:t xml:space="preserve"> </w:t>
      </w:r>
      <w:r w:rsidR="00D860DD">
        <w:t xml:space="preserve">(2014–15 full year: 869 responses) </w:t>
      </w:r>
      <w:r w:rsidR="000F74DB" w:rsidRPr="006B6E81">
        <w:t xml:space="preserve">at an average turnaround time of </w:t>
      </w:r>
      <w:r w:rsidR="00D773A0">
        <w:t>20.3</w:t>
      </w:r>
      <w:r w:rsidR="00392811">
        <w:t xml:space="preserve"> </w:t>
      </w:r>
      <w:r w:rsidR="00146D64">
        <w:t>business</w:t>
      </w:r>
      <w:r w:rsidR="000F74DB" w:rsidRPr="006B6E81">
        <w:t xml:space="preserve"> days and a median time to completion of </w:t>
      </w:r>
      <w:r w:rsidR="00392811" w:rsidRPr="006B6E81">
        <w:t>1</w:t>
      </w:r>
      <w:r w:rsidR="00D773A0">
        <w:t>7</w:t>
      </w:r>
      <w:r w:rsidR="00A60511">
        <w:t>.0</w:t>
      </w:r>
      <w:r w:rsidR="00392811" w:rsidRPr="006B6E81">
        <w:t xml:space="preserve"> </w:t>
      </w:r>
      <w:r w:rsidR="00146D64">
        <w:t xml:space="preserve">business </w:t>
      </w:r>
      <w:r w:rsidR="000F74DB" w:rsidRPr="006B6E81">
        <w:t>days</w:t>
      </w:r>
      <w:r w:rsidR="00152D5E" w:rsidRPr="006B6E81">
        <w:t xml:space="preserve"> (refer to Table</w:t>
      </w:r>
      <w:r w:rsidR="00146D64">
        <w:t> </w:t>
      </w:r>
      <w:r w:rsidR="00152D5E" w:rsidRPr="006B6E81">
        <w:t>1).</w:t>
      </w:r>
      <w:r w:rsidR="00B561C2">
        <w:t xml:space="preserve">  This has been a record high level of activity for the PBO with a higher level of output in the first nine months of 2015</w:t>
      </w:r>
      <w:r w:rsidR="00DF36E2">
        <w:t>–</w:t>
      </w:r>
      <w:r w:rsidR="00B561C2">
        <w:t>16 than in any of the previous three years of the PBO’s operations, including the lead up to the last election in 2013</w:t>
      </w:r>
      <w:r w:rsidR="00DF36E2">
        <w:t>–</w:t>
      </w:r>
      <w:r w:rsidR="00B561C2">
        <w:t>14.</w:t>
      </w:r>
    </w:p>
    <w:p w:rsidR="007D65A5" w:rsidRDefault="00152D5E" w:rsidP="007D65A5">
      <w:pPr>
        <w:pStyle w:val="PBOtext"/>
      </w:pPr>
      <w:r w:rsidRPr="006B6E81">
        <w:t xml:space="preserve">In the </w:t>
      </w:r>
      <w:r w:rsidR="00986D03">
        <w:t>same period</w:t>
      </w:r>
      <w:r w:rsidRPr="006B6E81">
        <w:t xml:space="preserve">, the PBO received </w:t>
      </w:r>
      <w:r w:rsidR="00C97622">
        <w:t>371</w:t>
      </w:r>
      <w:r w:rsidRPr="006B6E81">
        <w:t xml:space="preserve"> </w:t>
      </w:r>
      <w:r w:rsidR="007E6158" w:rsidRPr="006B6E81">
        <w:t xml:space="preserve">responses </w:t>
      </w:r>
      <w:r w:rsidR="009818CB">
        <w:t xml:space="preserve">from Commonwealth agencies </w:t>
      </w:r>
      <w:r w:rsidR="007E6158" w:rsidRPr="006B6E81">
        <w:t xml:space="preserve">to information requests at an average turnaround time of </w:t>
      </w:r>
      <w:r w:rsidR="00C97622">
        <w:t>8.3</w:t>
      </w:r>
      <w:r w:rsidR="007E6158" w:rsidRPr="006B6E81">
        <w:t xml:space="preserve"> business days </w:t>
      </w:r>
      <w:r w:rsidR="009818CB">
        <w:t xml:space="preserve">and with an average punctuality of </w:t>
      </w:r>
      <w:r w:rsidR="00C97622">
        <w:t>0.6</w:t>
      </w:r>
      <w:r w:rsidR="00FF141A">
        <w:t> </w:t>
      </w:r>
      <w:r w:rsidR="009818CB">
        <w:t>business day</w:t>
      </w:r>
      <w:r w:rsidR="00A60511">
        <w:t>s</w:t>
      </w:r>
      <w:r w:rsidR="009818CB">
        <w:t xml:space="preserve"> early </w:t>
      </w:r>
      <w:r w:rsidR="007E6158" w:rsidRPr="006B6E81">
        <w:t>(refer to Table 2).</w:t>
      </w:r>
      <w:r w:rsidR="00F45847">
        <w:t xml:space="preserve">  Table 3 contains details of </w:t>
      </w:r>
      <w:r w:rsidR="0013683A">
        <w:t>the</w:t>
      </w:r>
      <w:r w:rsidR="00F45847">
        <w:t xml:space="preserve"> responsiveness </w:t>
      </w:r>
      <w:r w:rsidR="0013683A">
        <w:t xml:space="preserve">of </w:t>
      </w:r>
      <w:r w:rsidR="00F45847">
        <w:t xml:space="preserve">Commonwealth agencies </w:t>
      </w:r>
      <w:r w:rsidR="0013683A">
        <w:t>to information requests during</w:t>
      </w:r>
      <w:r w:rsidR="00F45847">
        <w:t xml:space="preserve"> </w:t>
      </w:r>
      <w:r w:rsidR="00C97622">
        <w:t>2015</w:t>
      </w:r>
      <w:r w:rsidR="00C97622" w:rsidRPr="006B6E81">
        <w:t>–16</w:t>
      </w:r>
      <w:r w:rsidR="00C97622">
        <w:t xml:space="preserve"> to 31 March 2016</w:t>
      </w:r>
      <w:r w:rsidR="00F45847">
        <w:t>.</w:t>
      </w:r>
    </w:p>
    <w:p w:rsidR="00D860DD" w:rsidRDefault="00D860DD" w:rsidP="00D860DD">
      <w:pPr>
        <w:pStyle w:val="PBOheading2"/>
      </w:pPr>
      <w:r>
        <w:t>Submissions to parliamentary committees</w:t>
      </w:r>
    </w:p>
    <w:p w:rsidR="00D860DD" w:rsidRDefault="00AD076F" w:rsidP="00D860DD">
      <w:pPr>
        <w:pStyle w:val="PBOtext"/>
      </w:pPr>
      <w:r>
        <w:t>In</w:t>
      </w:r>
      <w:r w:rsidR="0056649D">
        <w:t xml:space="preserve"> December 2015, the Senate Select Committee on Health requested the PBO to make a submission in relation to Commonwealth funding of public hospitals.  This submission </w:t>
      </w:r>
      <w:r w:rsidR="00E43091">
        <w:t>was lodged on 3</w:t>
      </w:r>
      <w:r w:rsidR="00B65A64">
        <w:t xml:space="preserve"> </w:t>
      </w:r>
      <w:r w:rsidR="0056649D">
        <w:t>February 2016.</w:t>
      </w:r>
    </w:p>
    <w:p w:rsidR="007D65A5" w:rsidRDefault="007D65A5" w:rsidP="00D82372">
      <w:pPr>
        <w:pStyle w:val="PBOheading2"/>
      </w:pPr>
      <w:r w:rsidRPr="00A55569">
        <w:t xml:space="preserve">Self-initiated </w:t>
      </w:r>
      <w:r w:rsidR="00986D03">
        <w:t>research</w:t>
      </w:r>
      <w:r w:rsidR="00986D03" w:rsidRPr="00A55569">
        <w:t xml:space="preserve"> </w:t>
      </w:r>
      <w:r w:rsidRPr="00A55569">
        <w:t>program</w:t>
      </w:r>
    </w:p>
    <w:p w:rsidR="00794A2E" w:rsidRPr="0055561D" w:rsidRDefault="0055561D" w:rsidP="00732136">
      <w:pPr>
        <w:pStyle w:val="PBOtext"/>
      </w:pPr>
      <w:r w:rsidRPr="00075898">
        <w:t xml:space="preserve">On </w:t>
      </w:r>
      <w:r>
        <w:t xml:space="preserve">24 February 2016, the PBO released analysis of the </w:t>
      </w:r>
      <w:r w:rsidR="00794A2E" w:rsidRPr="00075898">
        <w:rPr>
          <w:i/>
        </w:rPr>
        <w:t>Impact of policy decisions and parameter variations on Australian Government revenue and spending estimates</w:t>
      </w:r>
      <w:r>
        <w:rPr>
          <w:i/>
        </w:rPr>
        <w:t xml:space="preserve">.  </w:t>
      </w:r>
      <w:r w:rsidRPr="00075898">
        <w:t xml:space="preserve">The </w:t>
      </w:r>
      <w:r w:rsidRPr="0055561D">
        <w:t>analysis</w:t>
      </w:r>
      <w:r w:rsidRPr="00075898">
        <w:t xml:space="preserve"> highlighted th</w:t>
      </w:r>
      <w:r>
        <w:t xml:space="preserve">at </w:t>
      </w:r>
      <w:r w:rsidRPr="00075898">
        <w:t>external factors such</w:t>
      </w:r>
      <w:r>
        <w:t xml:space="preserve"> </w:t>
      </w:r>
      <w:r w:rsidRPr="00075898">
        <w:t xml:space="preserve">as economic </w:t>
      </w:r>
      <w:r w:rsidRPr="0055561D">
        <w:t>variables</w:t>
      </w:r>
      <w:r w:rsidRPr="00075898">
        <w:t xml:space="preserve"> </w:t>
      </w:r>
      <w:r w:rsidR="00D30E72">
        <w:t xml:space="preserve">have been </w:t>
      </w:r>
      <w:r>
        <w:t xml:space="preserve">the main drivers of changes in revenue estimates whereas changes in spending estimates </w:t>
      </w:r>
      <w:r w:rsidR="00D30E72">
        <w:t xml:space="preserve">have been </w:t>
      </w:r>
      <w:r>
        <w:t>largely driven by policy decisions.</w:t>
      </w:r>
    </w:p>
    <w:p w:rsidR="00807AF6" w:rsidRDefault="00632F1C" w:rsidP="00732136">
      <w:pPr>
        <w:pStyle w:val="PBOtext"/>
      </w:pPr>
      <w:r>
        <w:t xml:space="preserve">On 6 April 2016, the PBO released Report No. 02/2016 </w:t>
      </w:r>
      <w:r w:rsidRPr="00075898">
        <w:rPr>
          <w:i/>
        </w:rPr>
        <w:t>Higher Education Loan Programme (HELP) – Impact on the Budget</w:t>
      </w:r>
      <w:r>
        <w:t xml:space="preserve">.  The report analysed the costs of HELP and </w:t>
      </w:r>
      <w:r w:rsidR="00D30E72">
        <w:t>projected</w:t>
      </w:r>
      <w:r>
        <w:t xml:space="preserve"> the impact of the programme on the underlying cash balance to 2025</w:t>
      </w:r>
      <w:r w:rsidR="00DF36E2">
        <w:t>–</w:t>
      </w:r>
      <w:r>
        <w:t>26.</w:t>
      </w:r>
    </w:p>
    <w:p w:rsidR="00807AF6" w:rsidRDefault="00632F1C" w:rsidP="00732136">
      <w:pPr>
        <w:pStyle w:val="PBOtext"/>
      </w:pPr>
      <w:r>
        <w:t xml:space="preserve">The PBO released supplementary analysis of HELP on 20 April 2016 which provided the projected </w:t>
      </w:r>
      <w:r w:rsidR="00807AF6">
        <w:t>budget impacts of major policy decisions affecting</w:t>
      </w:r>
      <w:r w:rsidR="00807AF6" w:rsidRPr="00B513F7">
        <w:t xml:space="preserve"> </w:t>
      </w:r>
      <w:r w:rsidR="00807AF6">
        <w:t>HELP and of the related policy decision to reduce the level of subsidies provided to higher education institutions under the Commonwealth Grant Scheme.</w:t>
      </w:r>
    </w:p>
    <w:p w:rsidR="006D76C7" w:rsidRDefault="006D76C7" w:rsidP="00732136">
      <w:pPr>
        <w:pStyle w:val="PBOtext"/>
      </w:pPr>
      <w:r>
        <w:lastRenderedPageBreak/>
        <w:t>Current work in progress includes medium</w:t>
      </w:r>
      <w:r w:rsidR="00440916">
        <w:t>-</w:t>
      </w:r>
      <w:r>
        <w:t>term budget projections and the sensitivity of projections to changes in economic parameters.</w:t>
      </w:r>
    </w:p>
    <w:p w:rsidR="007D65A5" w:rsidRPr="007B542B" w:rsidRDefault="007D65A5" w:rsidP="00D82372">
      <w:pPr>
        <w:pStyle w:val="PBOheading2"/>
      </w:pPr>
      <w:r>
        <w:t xml:space="preserve">Capacity </w:t>
      </w:r>
      <w:r w:rsidR="00036023">
        <w:t>b</w:t>
      </w:r>
      <w:r>
        <w:t>uilding</w:t>
      </w:r>
      <w:r w:rsidR="00A22791">
        <w:t xml:space="preserve"> and information management</w:t>
      </w:r>
    </w:p>
    <w:p w:rsidR="007D65A5" w:rsidRDefault="00C37A65" w:rsidP="007D65A5">
      <w:pPr>
        <w:pStyle w:val="PBOtext"/>
      </w:pPr>
      <w:r>
        <w:t xml:space="preserve">The PBO </w:t>
      </w:r>
      <w:r w:rsidR="009818CB">
        <w:t>continue</w:t>
      </w:r>
      <w:r>
        <w:t>s</w:t>
      </w:r>
      <w:r w:rsidR="009818CB">
        <w:t xml:space="preserve"> to </w:t>
      </w:r>
      <w:r w:rsidR="007D65A5">
        <w:t>acquir</w:t>
      </w:r>
      <w:r w:rsidR="009818CB">
        <w:t>e</w:t>
      </w:r>
      <w:r w:rsidR="007D65A5">
        <w:t xml:space="preserve"> detailed datasets</w:t>
      </w:r>
      <w:r w:rsidR="0079356B">
        <w:t xml:space="preserve"> and develop</w:t>
      </w:r>
      <w:r w:rsidR="007D65A5">
        <w:t xml:space="preserve"> models covering major demand driven expenditure programs and elements of the tax and transfer system</w:t>
      </w:r>
      <w:r w:rsidR="009818CB">
        <w:t xml:space="preserve"> to </w:t>
      </w:r>
      <w:r w:rsidR="005A1A88">
        <w:t xml:space="preserve">further </w:t>
      </w:r>
      <w:r w:rsidR="007D65A5">
        <w:t xml:space="preserve">improve the </w:t>
      </w:r>
      <w:r w:rsidR="005A1A88">
        <w:t xml:space="preserve">PBO’s responsiveness and the </w:t>
      </w:r>
      <w:r w:rsidR="007D65A5">
        <w:t xml:space="preserve">quality and reliability of </w:t>
      </w:r>
      <w:r w:rsidR="0013683A">
        <w:t xml:space="preserve">our </w:t>
      </w:r>
      <w:r w:rsidR="007D65A5">
        <w:t>costings and budget analyses</w:t>
      </w:r>
      <w:r w:rsidR="005A1A88">
        <w:t>.</w:t>
      </w:r>
    </w:p>
    <w:p w:rsidR="007B2889" w:rsidRDefault="00C37A65" w:rsidP="00C43339">
      <w:pPr>
        <w:pStyle w:val="PBOtext"/>
      </w:pPr>
      <w:r>
        <w:t>The PBO is</w:t>
      </w:r>
      <w:r w:rsidR="0028359E">
        <w:t xml:space="preserve"> </w:t>
      </w:r>
      <w:r>
        <w:t xml:space="preserve">on schedule </w:t>
      </w:r>
      <w:r w:rsidR="0028359E">
        <w:t xml:space="preserve">to implement </w:t>
      </w:r>
      <w:r w:rsidR="002F27AB">
        <w:t>a new workflow management system</w:t>
      </w:r>
      <w:r w:rsidR="00B64528">
        <w:t xml:space="preserve"> </w:t>
      </w:r>
      <w:r>
        <w:t>in the first week of May</w:t>
      </w:r>
      <w:r w:rsidR="00075898">
        <w:t> </w:t>
      </w:r>
      <w:r w:rsidR="00B64528">
        <w:t>2016</w:t>
      </w:r>
      <w:r>
        <w:t xml:space="preserve"> that will yield significant efficiency improvements in our work practices</w:t>
      </w:r>
      <w:r w:rsidR="002F27AB">
        <w:t xml:space="preserve">.  </w:t>
      </w:r>
    </w:p>
    <w:p w:rsidR="007D65A5" w:rsidRDefault="00710364" w:rsidP="00D82372">
      <w:pPr>
        <w:pStyle w:val="PBOheading2"/>
      </w:pPr>
      <w:r>
        <w:t>External e</w:t>
      </w:r>
      <w:r w:rsidR="007D65A5" w:rsidRPr="00A55569">
        <w:t>ngagement</w:t>
      </w:r>
    </w:p>
    <w:p w:rsidR="003F4483" w:rsidRDefault="007D65A5" w:rsidP="00732136">
      <w:pPr>
        <w:pStyle w:val="PBOtext"/>
      </w:pPr>
      <w:r>
        <w:t xml:space="preserve">The PBO continues to engage </w:t>
      </w:r>
      <w:r w:rsidR="0088677E">
        <w:t xml:space="preserve">on a regular basis </w:t>
      </w:r>
      <w:r>
        <w:t xml:space="preserve">with </w:t>
      </w:r>
      <w:r w:rsidR="00346A3F">
        <w:t>g</w:t>
      </w:r>
      <w:r w:rsidR="00CF656D">
        <w:t xml:space="preserve">overnment </w:t>
      </w:r>
      <w:r w:rsidR="00346A3F">
        <w:t>agencies</w:t>
      </w:r>
      <w:r w:rsidR="00CF656D">
        <w:t>, peer organisations</w:t>
      </w:r>
      <w:r w:rsidR="00473EE2">
        <w:t>,</w:t>
      </w:r>
      <w:r w:rsidR="00CF656D">
        <w:t xml:space="preserve"> and international </w:t>
      </w:r>
      <w:r>
        <w:t>institutions and bodies</w:t>
      </w:r>
      <w:r w:rsidR="0088677E">
        <w:t>.</w:t>
      </w:r>
    </w:p>
    <w:p w:rsidR="00D30E72" w:rsidRDefault="00D30E72" w:rsidP="00732136">
      <w:pPr>
        <w:pStyle w:val="PBOtext"/>
      </w:pPr>
      <w:r>
        <w:t>The Parliamentary Budget Officer participated in the 8</w:t>
      </w:r>
      <w:r w:rsidRPr="000D1793">
        <w:rPr>
          <w:vertAlign w:val="superscript"/>
        </w:rPr>
        <w:t>th</w:t>
      </w:r>
      <w:r>
        <w:t xml:space="preserve"> Annual Meeting of OECD Parliamentary Budget Officials and Independent Fiscal Institutions on 11 – 12 April in Paris.</w:t>
      </w:r>
    </w:p>
    <w:p w:rsidR="007D65A5" w:rsidRPr="00A55569" w:rsidRDefault="007D65A5" w:rsidP="007E6158">
      <w:pPr>
        <w:pStyle w:val="PBOheading2"/>
        <w:spacing w:after="120"/>
      </w:pPr>
      <w:r w:rsidRPr="00A55569">
        <w:t xml:space="preserve">PBO </w:t>
      </w:r>
      <w:r w:rsidR="00742FB7">
        <w:t>s</w:t>
      </w:r>
      <w:r w:rsidRPr="00A55569">
        <w:t>taffing</w:t>
      </w:r>
    </w:p>
    <w:p w:rsidR="00392BA4" w:rsidRDefault="007D65A5" w:rsidP="00626105">
      <w:pPr>
        <w:pStyle w:val="PBOtext"/>
      </w:pPr>
      <w:r>
        <w:t xml:space="preserve">The PBO </w:t>
      </w:r>
      <w:r w:rsidR="0013683A">
        <w:t xml:space="preserve">has a staffing establishment of </w:t>
      </w:r>
      <w:r w:rsidR="00E401D9">
        <w:t xml:space="preserve">approximately 40 </w:t>
      </w:r>
      <w:r>
        <w:t xml:space="preserve">positions and </w:t>
      </w:r>
      <w:r w:rsidR="0013683A">
        <w:t xml:space="preserve">receives additional funding every third year in the lead up to a general election to boost its staffing.  </w:t>
      </w:r>
    </w:p>
    <w:p w:rsidR="00392BA4" w:rsidRDefault="00C37A65" w:rsidP="00626105">
      <w:pPr>
        <w:pStyle w:val="PBOtext"/>
      </w:pPr>
      <w:r>
        <w:t xml:space="preserve">In the second half of 2015–16, the PBO recruited above its ongoing establishment to help ensure that it was adequately staffed in the lead up to the 2016 general election.  </w:t>
      </w:r>
      <w:r w:rsidR="0013683A">
        <w:t>A</w:t>
      </w:r>
      <w:r w:rsidR="006D6C53">
        <w:t xml:space="preserve">t </w:t>
      </w:r>
      <w:r w:rsidR="00E76C84">
        <w:t xml:space="preserve">31 </w:t>
      </w:r>
      <w:r w:rsidR="00FF7E1E">
        <w:t>March 2016</w:t>
      </w:r>
      <w:r w:rsidR="00895A31">
        <w:t>,</w:t>
      </w:r>
      <w:r w:rsidR="006D6C53">
        <w:t xml:space="preserve"> </w:t>
      </w:r>
      <w:r w:rsidR="0013683A">
        <w:t xml:space="preserve">the PBO </w:t>
      </w:r>
      <w:r w:rsidR="006D6C53">
        <w:t>had</w:t>
      </w:r>
      <w:r w:rsidR="007D65A5">
        <w:t xml:space="preserve"> </w:t>
      </w:r>
      <w:r w:rsidR="005323C2">
        <w:t>43</w:t>
      </w:r>
      <w:r w:rsidR="00191F7C">
        <w:t xml:space="preserve"> </w:t>
      </w:r>
      <w:r w:rsidR="007D65A5">
        <w:t>staff (refer to Table</w:t>
      </w:r>
      <w:r w:rsidR="000C4681">
        <w:t> </w:t>
      </w:r>
      <w:r w:rsidR="00D90430">
        <w:t>4</w:t>
      </w:r>
      <w:r w:rsidR="007D65A5">
        <w:t>)</w:t>
      </w:r>
      <w:r w:rsidR="005323C2">
        <w:t>, with a</w:t>
      </w:r>
      <w:r>
        <w:t xml:space="preserve"> further</w:t>
      </w:r>
      <w:r w:rsidR="005323C2">
        <w:t xml:space="preserve"> three staff on secondment from other Commonwealth agencies under the PBO’s secondment program and the 2016 Parliament of Australia graduate program.</w:t>
      </w:r>
      <w:r>
        <w:t xml:space="preserve">  </w:t>
      </w:r>
    </w:p>
    <w:p w:rsidR="00C37A65" w:rsidRDefault="00C37A65" w:rsidP="00626105">
      <w:pPr>
        <w:pStyle w:val="PBOtext"/>
      </w:pPr>
      <w:r>
        <w:t xml:space="preserve">By the end of 2015–16, the staffing level </w:t>
      </w:r>
      <w:r w:rsidR="00392BA4">
        <w:t>is expected to reach</w:t>
      </w:r>
      <w:r>
        <w:t xml:space="preserve"> 51, including three </w:t>
      </w:r>
      <w:proofErr w:type="spellStart"/>
      <w:r>
        <w:t>secondees</w:t>
      </w:r>
      <w:proofErr w:type="spellEnd"/>
      <w:r>
        <w:t>.  During 2016–17, it is anticipated that the average staffing level will be approximately 45, returning to around 40 in 2017–18 with natural attrition.</w:t>
      </w:r>
    </w:p>
    <w:p w:rsidR="00675F77" w:rsidRDefault="00675F77" w:rsidP="00626105">
      <w:pPr>
        <w:pStyle w:val="PBOtext"/>
      </w:pPr>
      <w:r>
        <w:t>On 10 March 2016, Phil Bowen was reappointed to the office of Parliamentary Budget Officer from 23 July 2016</w:t>
      </w:r>
      <w:r w:rsidR="00075898">
        <w:t>,</w:t>
      </w:r>
      <w:r>
        <w:t xml:space="preserve"> for a term of one year.</w:t>
      </w:r>
    </w:p>
    <w:p w:rsidR="00440916" w:rsidRPr="00626105" w:rsidRDefault="007D65A5" w:rsidP="00626105">
      <w:pPr>
        <w:pStyle w:val="PBOtext"/>
      </w:pPr>
      <w:r>
        <w:t>.</w:t>
      </w:r>
      <w:r w:rsidR="00440916" w:rsidRPr="00626105">
        <w:br w:type="page"/>
      </w:r>
    </w:p>
    <w:p w:rsidR="00EE10A1" w:rsidRPr="008C72D3" w:rsidRDefault="005D002A" w:rsidP="008C72D3">
      <w:pPr>
        <w:pStyle w:val="PBOheading1"/>
      </w:pPr>
      <w:r>
        <w:lastRenderedPageBreak/>
        <w:t>Requests from p</w:t>
      </w:r>
      <w:r w:rsidR="00EE10A1" w:rsidRPr="008C72D3">
        <w:t xml:space="preserve">arliamentarians </w:t>
      </w:r>
      <w:r w:rsidR="001244FE">
        <w:t xml:space="preserve">and parliamentary parties </w:t>
      </w:r>
      <w:r w:rsidR="00EE10A1" w:rsidRPr="008C72D3">
        <w:t>for costings</w:t>
      </w:r>
      <w:r w:rsidR="001244FE">
        <w:t xml:space="preserve"> and budget</w:t>
      </w:r>
      <w:r w:rsidR="00EE10A1" w:rsidRPr="008C72D3">
        <w:t xml:space="preserve"> analyses</w:t>
      </w:r>
    </w:p>
    <w:p w:rsidR="006008B9" w:rsidRPr="00BF637E" w:rsidRDefault="00150BBB">
      <w:pPr>
        <w:pStyle w:val="Caption"/>
        <w:keepLines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D543A7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Table 1</w:t>
      </w:r>
      <w:r w:rsidR="00A55569" w:rsidRPr="00D543A7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:</w:t>
      </w:r>
      <w:r w:rsidRPr="00D543A7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</w:t>
      </w:r>
      <w:r w:rsidR="007E6158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Costing and budget analysis requests from parliamentarians and parliamentary parties to </w:t>
      </w:r>
      <w:r w:rsidR="00DD1DE5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3</w:t>
      </w:r>
      <w:r w:rsidR="00E76C8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1</w:t>
      </w:r>
      <w:r w:rsidR="00DD1DE5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 </w:t>
      </w:r>
      <w:r w:rsidR="00BB03B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 2016</w:t>
      </w:r>
    </w:p>
    <w:tbl>
      <w:tblPr>
        <w:tblStyle w:val="TableGrid11"/>
        <w:tblpPr w:leftFromText="180" w:rightFromText="180" w:bottomFromText="155" w:vertAnchor="text"/>
        <w:tblW w:w="5000" w:type="pct"/>
        <w:tblLayout w:type="fixed"/>
        <w:tblLook w:val="04A0" w:firstRow="1" w:lastRow="0" w:firstColumn="1" w:lastColumn="0" w:noHBand="0" w:noVBand="1"/>
      </w:tblPr>
      <w:tblGrid>
        <w:gridCol w:w="2416"/>
        <w:gridCol w:w="945"/>
        <w:gridCol w:w="945"/>
        <w:gridCol w:w="944"/>
        <w:gridCol w:w="944"/>
        <w:gridCol w:w="944"/>
        <w:gridCol w:w="944"/>
        <w:gridCol w:w="944"/>
      </w:tblGrid>
      <w:tr w:rsidR="00635B6F" w:rsidRPr="00764FC5" w:rsidTr="00583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8" w:type="pct"/>
            <w:noWrap/>
          </w:tcPr>
          <w:p w:rsidR="00635B6F" w:rsidRPr="00764FC5" w:rsidRDefault="00635B6F" w:rsidP="00E30F46">
            <w:pPr>
              <w:keepNext/>
              <w:keepLines/>
              <w:spacing w:before="0" w:after="200" w:line="240" w:lineRule="auto"/>
              <w:ind w:left="0" w:right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</w:tcPr>
          <w:p w:rsidR="00635B6F" w:rsidRPr="001244FE" w:rsidRDefault="00635B6F" w:rsidP="00E30F4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2012–13</w:t>
            </w:r>
          </w:p>
          <w:p w:rsidR="00635B6F" w:rsidRPr="00764FC5" w:rsidRDefault="00635B6F" w:rsidP="00E30F4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523" w:type="pct"/>
          </w:tcPr>
          <w:p w:rsidR="00635B6F" w:rsidRPr="001244FE" w:rsidRDefault="00635B6F" w:rsidP="00E30F4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2013–14</w:t>
            </w:r>
          </w:p>
          <w:p w:rsidR="00635B6F" w:rsidRPr="00764FC5" w:rsidRDefault="00635B6F" w:rsidP="00FD13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</w:tcPr>
          <w:p w:rsidR="00635B6F" w:rsidRPr="00D77CDE" w:rsidRDefault="00635B6F" w:rsidP="00E30F4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D77CDE">
              <w:rPr>
                <w:rFonts w:asciiTheme="minorHAnsi" w:hAnsiTheme="minorHAnsi"/>
                <w:b/>
                <w:sz w:val="18"/>
                <w:szCs w:val="18"/>
              </w:rPr>
              <w:t>2014–15</w:t>
            </w:r>
          </w:p>
          <w:p w:rsidR="00635B6F" w:rsidRPr="001244FE" w:rsidRDefault="00635B6F" w:rsidP="00E30F4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D77CDE"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523" w:type="pct"/>
          </w:tcPr>
          <w:p w:rsidR="00635B6F" w:rsidRDefault="00635B6F" w:rsidP="00E30F4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E1EE2">
              <w:rPr>
                <w:rFonts w:asciiTheme="minorHAnsi" w:hAnsiTheme="minorHAnsi"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sz w:val="18"/>
                <w:szCs w:val="18"/>
              </w:rPr>
              <w:t>5–</w:t>
            </w:r>
            <w:r w:rsidRPr="001E1EE2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635B6F" w:rsidRPr="001244FE" w:rsidRDefault="00635B6F" w:rsidP="00E30F4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Q1</w:t>
            </w:r>
          </w:p>
        </w:tc>
        <w:tc>
          <w:tcPr>
            <w:tcW w:w="523" w:type="pct"/>
          </w:tcPr>
          <w:p w:rsidR="00635B6F" w:rsidRDefault="00635B6F" w:rsidP="00D72D3B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E1EE2">
              <w:rPr>
                <w:rFonts w:asciiTheme="minorHAnsi" w:hAnsiTheme="minorHAnsi"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sz w:val="18"/>
                <w:szCs w:val="18"/>
              </w:rPr>
              <w:t>5–</w:t>
            </w:r>
            <w:r w:rsidRPr="001E1EE2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635B6F" w:rsidRPr="001244FE" w:rsidRDefault="00635B6F" w:rsidP="00FD13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Q2</w:t>
            </w:r>
          </w:p>
        </w:tc>
        <w:tc>
          <w:tcPr>
            <w:tcW w:w="523" w:type="pct"/>
          </w:tcPr>
          <w:p w:rsidR="00635B6F" w:rsidRPr="00635B6F" w:rsidRDefault="00635B6F" w:rsidP="00E30F4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35B6F">
              <w:rPr>
                <w:rFonts w:asciiTheme="minorHAnsi" w:hAnsiTheme="minorHAnsi"/>
                <w:sz w:val="18"/>
                <w:szCs w:val="18"/>
              </w:rPr>
              <w:t>2015–16</w:t>
            </w:r>
          </w:p>
          <w:p w:rsidR="00635B6F" w:rsidRPr="001244FE" w:rsidRDefault="00635B6F" w:rsidP="00E30F4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35B6F">
              <w:rPr>
                <w:rFonts w:asciiTheme="minorHAnsi" w:hAnsiTheme="minorHAnsi"/>
                <w:sz w:val="18"/>
                <w:szCs w:val="18"/>
              </w:rPr>
              <w:t>Q3</w:t>
            </w:r>
          </w:p>
        </w:tc>
        <w:tc>
          <w:tcPr>
            <w:tcW w:w="523" w:type="pct"/>
          </w:tcPr>
          <w:p w:rsidR="00635B6F" w:rsidRPr="001244FE" w:rsidRDefault="00635B6F" w:rsidP="00E30F4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–1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635B6F" w:rsidRPr="001E1EE2" w:rsidRDefault="00635B6F" w:rsidP="00E30F4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</w:tr>
      <w:tr w:rsidR="005836D4" w:rsidRPr="00764FC5" w:rsidTr="00583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noWrap/>
            <w:hideMark/>
          </w:tcPr>
          <w:p w:rsidR="005836D4" w:rsidRPr="00764FC5" w:rsidRDefault="005836D4" w:rsidP="005836D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64FC5">
              <w:rPr>
                <w:rFonts w:eastAsia="Calibri"/>
                <w:sz w:val="18"/>
                <w:szCs w:val="18"/>
              </w:rPr>
              <w:t>Requests</w:t>
            </w:r>
            <w:r w:rsidRPr="00764FC5">
              <w:rPr>
                <w:rFonts w:eastAsia="Calibri"/>
                <w:sz w:val="18"/>
                <w:szCs w:val="18"/>
                <w:lang w:eastAsia="en-US"/>
              </w:rPr>
              <w:t xml:space="preserve"> outstanding at start of period</w:t>
            </w:r>
          </w:p>
        </w:tc>
        <w:tc>
          <w:tcPr>
            <w:tcW w:w="523" w:type="pct"/>
          </w:tcPr>
          <w:p w:rsidR="005836D4" w:rsidRPr="00764FC5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23" w:type="pct"/>
            <w:noWrap/>
          </w:tcPr>
          <w:p w:rsidR="005836D4" w:rsidRPr="00764FC5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4FC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463</w:t>
            </w:r>
          </w:p>
        </w:tc>
        <w:tc>
          <w:tcPr>
            <w:tcW w:w="523" w:type="pct"/>
          </w:tcPr>
          <w:p w:rsidR="005836D4" w:rsidRPr="008C7B9F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D77CDE">
              <w:rPr>
                <w:rFonts w:eastAsia="Calibr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23" w:type="pct"/>
          </w:tcPr>
          <w:p w:rsidR="005836D4" w:rsidRPr="0007220A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138</w:t>
            </w:r>
          </w:p>
        </w:tc>
        <w:tc>
          <w:tcPr>
            <w:tcW w:w="523" w:type="pct"/>
          </w:tcPr>
          <w:p w:rsidR="005836D4" w:rsidRPr="001D0629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165</w:t>
            </w:r>
          </w:p>
        </w:tc>
        <w:tc>
          <w:tcPr>
            <w:tcW w:w="523" w:type="pct"/>
          </w:tcPr>
          <w:p w:rsidR="005836D4" w:rsidRPr="001D0629" w:rsidRDefault="00696A51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125</w:t>
            </w:r>
          </w:p>
        </w:tc>
        <w:tc>
          <w:tcPr>
            <w:tcW w:w="523" w:type="pct"/>
          </w:tcPr>
          <w:p w:rsidR="005836D4" w:rsidRPr="002250E8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</w:rPr>
              <w:t>138</w:t>
            </w:r>
          </w:p>
        </w:tc>
      </w:tr>
      <w:tr w:rsidR="005836D4" w:rsidRPr="00764FC5" w:rsidTr="005836D4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noWrap/>
            <w:hideMark/>
          </w:tcPr>
          <w:p w:rsidR="005836D4" w:rsidRPr="00764FC5" w:rsidRDefault="005836D4" w:rsidP="005836D4">
            <w:pPr>
              <w:rPr>
                <w:rFonts w:eastAsia="Calibri"/>
                <w:sz w:val="18"/>
                <w:szCs w:val="18"/>
              </w:rPr>
            </w:pPr>
            <w:r w:rsidRPr="00764FC5">
              <w:rPr>
                <w:rFonts w:eastAsia="Calibri"/>
                <w:sz w:val="18"/>
                <w:szCs w:val="18"/>
              </w:rPr>
              <w:t>Requests received in period</w:t>
            </w:r>
          </w:p>
        </w:tc>
        <w:tc>
          <w:tcPr>
            <w:tcW w:w="523" w:type="pct"/>
          </w:tcPr>
          <w:p w:rsidR="005836D4" w:rsidRPr="00764FC5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C1745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  <w:r w:rsidRPr="00764FC5">
              <w:rPr>
                <w:b/>
                <w:sz w:val="18"/>
                <w:szCs w:val="18"/>
              </w:rPr>
              <w:t>,146</w:t>
            </w:r>
          </w:p>
        </w:tc>
        <w:tc>
          <w:tcPr>
            <w:tcW w:w="523" w:type="pct"/>
            <w:noWrap/>
            <w:hideMark/>
          </w:tcPr>
          <w:p w:rsidR="005836D4" w:rsidRPr="00764FC5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4FC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1,29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23" w:type="pct"/>
          </w:tcPr>
          <w:p w:rsidR="005836D4" w:rsidRPr="008C7B9F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77CDE">
              <w:rPr>
                <w:b/>
                <w:bCs/>
                <w:sz w:val="18"/>
                <w:szCs w:val="18"/>
              </w:rPr>
              <w:t>973</w:t>
            </w:r>
          </w:p>
        </w:tc>
        <w:tc>
          <w:tcPr>
            <w:tcW w:w="523" w:type="pct"/>
          </w:tcPr>
          <w:p w:rsidR="005836D4" w:rsidRPr="0007220A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418</w:t>
            </w:r>
          </w:p>
        </w:tc>
        <w:tc>
          <w:tcPr>
            <w:tcW w:w="523" w:type="pct"/>
          </w:tcPr>
          <w:p w:rsidR="005836D4" w:rsidRPr="001D0629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424</w:t>
            </w:r>
          </w:p>
        </w:tc>
        <w:tc>
          <w:tcPr>
            <w:tcW w:w="523" w:type="pct"/>
          </w:tcPr>
          <w:p w:rsidR="005836D4" w:rsidRPr="001D0629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1023</w:t>
            </w:r>
          </w:p>
        </w:tc>
        <w:tc>
          <w:tcPr>
            <w:tcW w:w="523" w:type="pct"/>
          </w:tcPr>
          <w:p w:rsidR="005836D4" w:rsidRPr="002250E8" w:rsidRDefault="00696A51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1,865</w:t>
            </w:r>
          </w:p>
        </w:tc>
      </w:tr>
      <w:tr w:rsidR="005836D4" w:rsidRPr="00764FC5" w:rsidTr="00583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noWrap/>
            <w:hideMark/>
          </w:tcPr>
          <w:p w:rsidR="005836D4" w:rsidRPr="00764FC5" w:rsidRDefault="005836D4" w:rsidP="005836D4">
            <w:pPr>
              <w:rPr>
                <w:rFonts w:eastAsia="Calibri"/>
                <w:sz w:val="18"/>
                <w:szCs w:val="18"/>
              </w:rPr>
            </w:pPr>
            <w:r w:rsidRPr="00764FC5">
              <w:rPr>
                <w:rFonts w:eastAsia="Calibri"/>
                <w:sz w:val="18"/>
                <w:szCs w:val="18"/>
              </w:rPr>
              <w:t>Requests withdrawn in period</w:t>
            </w:r>
          </w:p>
        </w:tc>
        <w:tc>
          <w:tcPr>
            <w:tcW w:w="523" w:type="pct"/>
          </w:tcPr>
          <w:p w:rsidR="005836D4" w:rsidRPr="00764FC5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C1745">
              <w:rPr>
                <w:rFonts w:eastAsiaTheme="minorHAnsi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23" w:type="pct"/>
            <w:noWrap/>
            <w:hideMark/>
          </w:tcPr>
          <w:p w:rsidR="005836D4" w:rsidRPr="00764FC5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4FC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162</w:t>
            </w:r>
          </w:p>
        </w:tc>
        <w:tc>
          <w:tcPr>
            <w:tcW w:w="523" w:type="pct"/>
          </w:tcPr>
          <w:p w:rsidR="005836D4" w:rsidRPr="008C7B9F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77CDE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23" w:type="pct"/>
          </w:tcPr>
          <w:p w:rsidR="005836D4" w:rsidRPr="0007220A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25</w:t>
            </w:r>
          </w:p>
        </w:tc>
        <w:tc>
          <w:tcPr>
            <w:tcW w:w="523" w:type="pct"/>
          </w:tcPr>
          <w:p w:rsidR="005836D4" w:rsidRPr="001D0629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28</w:t>
            </w:r>
          </w:p>
        </w:tc>
        <w:tc>
          <w:tcPr>
            <w:tcW w:w="523" w:type="pct"/>
          </w:tcPr>
          <w:p w:rsidR="005836D4" w:rsidRPr="001D0629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34</w:t>
            </w:r>
          </w:p>
        </w:tc>
        <w:tc>
          <w:tcPr>
            <w:tcW w:w="523" w:type="pct"/>
          </w:tcPr>
          <w:p w:rsidR="005836D4" w:rsidRPr="002250E8" w:rsidRDefault="004D1FA3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87</w:t>
            </w:r>
          </w:p>
        </w:tc>
      </w:tr>
      <w:tr w:rsidR="005836D4" w:rsidRPr="00764FC5" w:rsidTr="005836D4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noWrap/>
            <w:hideMark/>
          </w:tcPr>
          <w:p w:rsidR="005836D4" w:rsidRPr="00764FC5" w:rsidRDefault="005836D4" w:rsidP="005836D4">
            <w:pPr>
              <w:rPr>
                <w:rFonts w:eastAsia="Calibri"/>
                <w:sz w:val="18"/>
                <w:szCs w:val="18"/>
              </w:rPr>
            </w:pPr>
            <w:r w:rsidRPr="00764FC5">
              <w:rPr>
                <w:rFonts w:eastAsia="Calibri"/>
                <w:sz w:val="18"/>
                <w:szCs w:val="18"/>
              </w:rPr>
              <w:t>Requests completed in period</w:t>
            </w:r>
          </w:p>
        </w:tc>
        <w:tc>
          <w:tcPr>
            <w:tcW w:w="523" w:type="pct"/>
          </w:tcPr>
          <w:p w:rsidR="005836D4" w:rsidRPr="00764FC5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C1745">
              <w:rPr>
                <w:rFonts w:eastAsiaTheme="minorHAnsi"/>
                <w:b/>
                <w:sz w:val="18"/>
                <w:szCs w:val="18"/>
                <w:lang w:eastAsia="en-US"/>
              </w:rPr>
              <w:t>664</w:t>
            </w:r>
          </w:p>
        </w:tc>
        <w:tc>
          <w:tcPr>
            <w:tcW w:w="523" w:type="pct"/>
            <w:noWrap/>
            <w:hideMark/>
          </w:tcPr>
          <w:p w:rsidR="005836D4" w:rsidRPr="00764FC5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4FC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1,52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3" w:type="pct"/>
          </w:tcPr>
          <w:p w:rsidR="005836D4" w:rsidRPr="008C7B9F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77CDE">
              <w:rPr>
                <w:b/>
                <w:bCs/>
                <w:sz w:val="18"/>
                <w:szCs w:val="18"/>
              </w:rPr>
              <w:t>869</w:t>
            </w:r>
          </w:p>
        </w:tc>
        <w:tc>
          <w:tcPr>
            <w:tcW w:w="523" w:type="pct"/>
          </w:tcPr>
          <w:p w:rsidR="005836D4" w:rsidRPr="0007220A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366</w:t>
            </w:r>
          </w:p>
        </w:tc>
        <w:tc>
          <w:tcPr>
            <w:tcW w:w="523" w:type="pct"/>
          </w:tcPr>
          <w:p w:rsidR="005836D4" w:rsidRPr="001D0629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436</w:t>
            </w:r>
          </w:p>
        </w:tc>
        <w:tc>
          <w:tcPr>
            <w:tcW w:w="523" w:type="pct"/>
          </w:tcPr>
          <w:p w:rsidR="005836D4" w:rsidRPr="001D0629" w:rsidRDefault="005836D4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732</w:t>
            </w:r>
          </w:p>
        </w:tc>
        <w:tc>
          <w:tcPr>
            <w:tcW w:w="523" w:type="pct"/>
          </w:tcPr>
          <w:p w:rsidR="005836D4" w:rsidRPr="002250E8" w:rsidRDefault="004D1FA3" w:rsidP="005836D4">
            <w:pPr>
              <w:spacing w:before="0" w:after="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1534</w:t>
            </w:r>
          </w:p>
        </w:tc>
      </w:tr>
      <w:tr w:rsidR="005836D4" w:rsidRPr="00764FC5" w:rsidTr="00583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noWrap/>
            <w:hideMark/>
          </w:tcPr>
          <w:p w:rsidR="005836D4" w:rsidRPr="00764FC5" w:rsidRDefault="005836D4" w:rsidP="005836D4">
            <w:pPr>
              <w:rPr>
                <w:rFonts w:eastAsia="Calibri"/>
                <w:sz w:val="18"/>
                <w:szCs w:val="18"/>
              </w:rPr>
            </w:pPr>
            <w:r w:rsidRPr="00764FC5">
              <w:rPr>
                <w:rFonts w:eastAsia="Calibri"/>
                <w:sz w:val="18"/>
                <w:szCs w:val="18"/>
              </w:rPr>
              <w:t>Average time to completion (business</w:t>
            </w:r>
            <w:r>
              <w:rPr>
                <w:rFonts w:eastAsia="Calibri"/>
                <w:sz w:val="18"/>
                <w:szCs w:val="18"/>
              </w:rPr>
              <w:t> </w:t>
            </w:r>
            <w:r w:rsidRPr="00764FC5">
              <w:rPr>
                <w:rFonts w:eastAsia="Calibri"/>
                <w:sz w:val="18"/>
                <w:szCs w:val="18"/>
              </w:rPr>
              <w:t>days)</w:t>
            </w:r>
          </w:p>
        </w:tc>
        <w:tc>
          <w:tcPr>
            <w:tcW w:w="523" w:type="pct"/>
          </w:tcPr>
          <w:p w:rsidR="005836D4" w:rsidRPr="00764FC5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C1745">
              <w:rPr>
                <w:rFonts w:eastAsiaTheme="minorHAnsi"/>
                <w:b/>
                <w:sz w:val="18"/>
                <w:szCs w:val="18"/>
                <w:lang w:eastAsia="en-US"/>
              </w:rPr>
              <w:t>33.9</w:t>
            </w:r>
          </w:p>
        </w:tc>
        <w:tc>
          <w:tcPr>
            <w:tcW w:w="523" w:type="pct"/>
            <w:noWrap/>
            <w:hideMark/>
          </w:tcPr>
          <w:p w:rsidR="005836D4" w:rsidRPr="00764FC5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4FC5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13.8</w:t>
            </w:r>
          </w:p>
        </w:tc>
        <w:tc>
          <w:tcPr>
            <w:tcW w:w="523" w:type="pct"/>
          </w:tcPr>
          <w:p w:rsidR="005836D4" w:rsidRPr="008C7B9F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77CDE">
              <w:rPr>
                <w:b/>
                <w:bCs/>
                <w:sz w:val="18"/>
                <w:szCs w:val="18"/>
              </w:rPr>
              <w:t>19.7</w:t>
            </w:r>
          </w:p>
        </w:tc>
        <w:tc>
          <w:tcPr>
            <w:tcW w:w="523" w:type="pct"/>
          </w:tcPr>
          <w:p w:rsidR="005836D4" w:rsidRPr="0007220A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16.3</w:t>
            </w:r>
          </w:p>
        </w:tc>
        <w:tc>
          <w:tcPr>
            <w:tcW w:w="523" w:type="pct"/>
          </w:tcPr>
          <w:p w:rsidR="005836D4" w:rsidRPr="001D0629" w:rsidRDefault="005836D4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16.9</w:t>
            </w:r>
          </w:p>
        </w:tc>
        <w:tc>
          <w:tcPr>
            <w:tcW w:w="523" w:type="pct"/>
          </w:tcPr>
          <w:p w:rsidR="005836D4" w:rsidRPr="001D0629" w:rsidRDefault="003F352A" w:rsidP="000748A6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2</w:t>
            </w:r>
            <w:r w:rsidR="000748A6" w:rsidRPr="001D0629">
              <w:rPr>
                <w:rFonts w:eastAsia="Calibri"/>
                <w:bCs/>
                <w:sz w:val="18"/>
                <w:szCs w:val="18"/>
              </w:rPr>
              <w:t>4.4</w:t>
            </w:r>
          </w:p>
        </w:tc>
        <w:tc>
          <w:tcPr>
            <w:tcW w:w="523" w:type="pct"/>
          </w:tcPr>
          <w:p w:rsidR="005836D4" w:rsidRPr="002250E8" w:rsidRDefault="000748A6" w:rsidP="005836D4">
            <w:pPr>
              <w:spacing w:before="0" w:after="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20.3</w:t>
            </w:r>
          </w:p>
        </w:tc>
      </w:tr>
      <w:tr w:rsidR="005836D4" w:rsidRPr="00764FC5" w:rsidTr="005836D4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noWrap/>
          </w:tcPr>
          <w:p w:rsidR="005836D4" w:rsidRPr="00764FC5" w:rsidRDefault="005836D4" w:rsidP="005836D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Median time to completion (business days)</w:t>
            </w:r>
          </w:p>
        </w:tc>
        <w:tc>
          <w:tcPr>
            <w:tcW w:w="523" w:type="pct"/>
          </w:tcPr>
          <w:p w:rsidR="005836D4" w:rsidRPr="007C1745" w:rsidRDefault="005836D4" w:rsidP="005836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523" w:type="pct"/>
            <w:noWrap/>
          </w:tcPr>
          <w:p w:rsidR="005836D4" w:rsidRPr="00764FC5" w:rsidRDefault="005836D4" w:rsidP="005836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6.0</w:t>
            </w:r>
          </w:p>
        </w:tc>
        <w:tc>
          <w:tcPr>
            <w:tcW w:w="523" w:type="pct"/>
          </w:tcPr>
          <w:p w:rsidR="005836D4" w:rsidRDefault="005836D4" w:rsidP="005836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77CDE">
              <w:rPr>
                <w:b/>
                <w:bCs/>
                <w:sz w:val="18"/>
                <w:szCs w:val="18"/>
              </w:rPr>
              <w:t>12.0</w:t>
            </w:r>
          </w:p>
        </w:tc>
        <w:tc>
          <w:tcPr>
            <w:tcW w:w="523" w:type="pct"/>
          </w:tcPr>
          <w:p w:rsidR="005836D4" w:rsidRPr="0007220A" w:rsidRDefault="005836D4" w:rsidP="005836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14.0</w:t>
            </w:r>
          </w:p>
        </w:tc>
        <w:tc>
          <w:tcPr>
            <w:tcW w:w="523" w:type="pct"/>
          </w:tcPr>
          <w:p w:rsidR="005836D4" w:rsidRPr="001D0629" w:rsidRDefault="005836D4" w:rsidP="005836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16.0</w:t>
            </w:r>
          </w:p>
        </w:tc>
        <w:tc>
          <w:tcPr>
            <w:tcW w:w="523" w:type="pct"/>
          </w:tcPr>
          <w:p w:rsidR="006B089F" w:rsidRPr="001D0629" w:rsidRDefault="006B089F" w:rsidP="006B08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21.0</w:t>
            </w:r>
          </w:p>
        </w:tc>
        <w:tc>
          <w:tcPr>
            <w:tcW w:w="523" w:type="pct"/>
          </w:tcPr>
          <w:p w:rsidR="005836D4" w:rsidRPr="002250E8" w:rsidRDefault="005836D4" w:rsidP="008D6D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8D6D22">
              <w:rPr>
                <w:rFonts w:cs="Arial"/>
                <w:b/>
                <w:bCs/>
                <w:sz w:val="18"/>
                <w:szCs w:val="18"/>
              </w:rPr>
              <w:t>7</w:t>
            </w:r>
            <w:r>
              <w:rPr>
                <w:rFonts w:cs="Arial"/>
                <w:b/>
                <w:bCs/>
                <w:sz w:val="18"/>
                <w:szCs w:val="18"/>
              </w:rPr>
              <w:t>.0</w:t>
            </w:r>
          </w:p>
        </w:tc>
      </w:tr>
      <w:tr w:rsidR="005836D4" w:rsidRPr="00764FC5" w:rsidTr="00583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noWrap/>
          </w:tcPr>
          <w:p w:rsidR="005836D4" w:rsidRDefault="005836D4" w:rsidP="005836D4">
            <w:pPr>
              <w:rPr>
                <w:rFonts w:eastAsia="Calibri"/>
                <w:sz w:val="18"/>
                <w:szCs w:val="18"/>
              </w:rPr>
            </w:pPr>
            <w:r w:rsidRPr="00764FC5">
              <w:rPr>
                <w:rFonts w:eastAsia="Calibri"/>
                <w:sz w:val="18"/>
                <w:szCs w:val="18"/>
              </w:rPr>
              <w:t>Requests outstanding at end of period</w:t>
            </w:r>
          </w:p>
        </w:tc>
        <w:tc>
          <w:tcPr>
            <w:tcW w:w="523" w:type="pct"/>
          </w:tcPr>
          <w:p w:rsidR="005836D4" w:rsidRDefault="005836D4" w:rsidP="005836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</w:t>
            </w:r>
          </w:p>
        </w:tc>
        <w:tc>
          <w:tcPr>
            <w:tcW w:w="523" w:type="pct"/>
            <w:noWrap/>
          </w:tcPr>
          <w:p w:rsidR="005836D4" w:rsidRDefault="005836D4" w:rsidP="005836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23" w:type="pct"/>
          </w:tcPr>
          <w:p w:rsidR="005836D4" w:rsidRPr="00D77CDE" w:rsidRDefault="005836D4" w:rsidP="005836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523" w:type="pct"/>
          </w:tcPr>
          <w:p w:rsidR="005836D4" w:rsidRDefault="005836D4" w:rsidP="005836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165</w:t>
            </w:r>
          </w:p>
        </w:tc>
        <w:tc>
          <w:tcPr>
            <w:tcW w:w="523" w:type="pct"/>
          </w:tcPr>
          <w:p w:rsidR="005836D4" w:rsidRPr="001D0629" w:rsidRDefault="005836D4" w:rsidP="005836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125</w:t>
            </w:r>
          </w:p>
        </w:tc>
        <w:tc>
          <w:tcPr>
            <w:tcW w:w="523" w:type="pct"/>
          </w:tcPr>
          <w:p w:rsidR="005836D4" w:rsidRPr="001D0629" w:rsidRDefault="008D6D22" w:rsidP="005836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18"/>
                <w:szCs w:val="18"/>
              </w:rPr>
            </w:pPr>
            <w:r w:rsidRPr="001D0629">
              <w:rPr>
                <w:rFonts w:eastAsia="Calibri"/>
                <w:bCs/>
                <w:sz w:val="18"/>
                <w:szCs w:val="18"/>
              </w:rPr>
              <w:t>382</w:t>
            </w:r>
          </w:p>
        </w:tc>
        <w:tc>
          <w:tcPr>
            <w:tcW w:w="523" w:type="pct"/>
          </w:tcPr>
          <w:p w:rsidR="005836D4" w:rsidRDefault="008D6D22" w:rsidP="005836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382</w:t>
            </w:r>
          </w:p>
        </w:tc>
      </w:tr>
    </w:tbl>
    <w:p w:rsidR="00F36BEB" w:rsidRDefault="00F36BEB" w:rsidP="005D002A">
      <w:pPr>
        <w:pStyle w:val="Caption"/>
        <w:keepLines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Figure 1:</w:t>
      </w:r>
      <w:r w:rsid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PBO response t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imes for </w:t>
      </w:r>
      <w:r w:rsid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c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ompleted </w:t>
      </w:r>
      <w:r w:rsid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r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equests </w:t>
      </w:r>
      <w:r w:rsidR="001244FE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in 201</w:t>
      </w:r>
      <w:r w:rsidR="00133532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5</w:t>
      </w:r>
      <w:r w:rsidR="00310C2F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–</w:t>
      </w:r>
      <w:r w:rsidR="001244FE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1</w:t>
      </w:r>
      <w:r w:rsidR="00133532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6</w:t>
      </w:r>
      <w:r w:rsidR="001244FE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to </w:t>
      </w:r>
      <w:r w:rsidR="00E76C8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31 </w:t>
      </w:r>
      <w:r w:rsidR="00BB03B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2016</w:t>
      </w:r>
    </w:p>
    <w:p w:rsidR="0087634F" w:rsidRDefault="006560F4" w:rsidP="00B90C3F">
      <w:r>
        <w:rPr>
          <w:noProof/>
          <w:lang w:eastAsia="en-AU"/>
        </w:rPr>
        <w:drawing>
          <wp:inline distT="0" distB="0" distL="0" distR="0" wp14:anchorId="2E01231B">
            <wp:extent cx="5803200" cy="31068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00" cy="310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2E3" w:rsidRDefault="007432E3" w:rsidP="007432E3">
      <w:pPr>
        <w:pStyle w:val="PBOheading1"/>
      </w:pPr>
      <w:r w:rsidRPr="00344B8D">
        <w:lastRenderedPageBreak/>
        <w:t xml:space="preserve">Requests by </w:t>
      </w:r>
      <w:r w:rsidRPr="00BB0ADB">
        <w:t>the</w:t>
      </w:r>
      <w:r>
        <w:t xml:space="preserve"> </w:t>
      </w:r>
      <w:r w:rsidRPr="00344B8D">
        <w:t xml:space="preserve">PBO for information from </w:t>
      </w:r>
      <w:r>
        <w:t>agencies</w:t>
      </w:r>
    </w:p>
    <w:p w:rsidR="007432E3" w:rsidRDefault="007432E3" w:rsidP="007432E3">
      <w:pPr>
        <w:pStyle w:val="Caption"/>
        <w:keepLines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Table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2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: Information requests to agencies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to 31 </w:t>
      </w:r>
      <w:r w:rsidR="00BB03B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2016</w:t>
      </w:r>
    </w:p>
    <w:tbl>
      <w:tblPr>
        <w:tblStyle w:val="TableGrid21"/>
        <w:tblW w:w="5000" w:type="pct"/>
        <w:tblLayout w:type="fixed"/>
        <w:tblLook w:val="04A0" w:firstRow="1" w:lastRow="0" w:firstColumn="1" w:lastColumn="0" w:noHBand="0" w:noVBand="1"/>
      </w:tblPr>
      <w:tblGrid>
        <w:gridCol w:w="2201"/>
        <w:gridCol w:w="975"/>
        <w:gridCol w:w="975"/>
        <w:gridCol w:w="975"/>
        <w:gridCol w:w="975"/>
        <w:gridCol w:w="975"/>
        <w:gridCol w:w="975"/>
        <w:gridCol w:w="975"/>
      </w:tblGrid>
      <w:tr w:rsidR="00BB03B4" w:rsidRPr="001244FE" w:rsidTr="00A87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9" w:type="pct"/>
            <w:noWrap/>
            <w:hideMark/>
          </w:tcPr>
          <w:p w:rsidR="00BB03B4" w:rsidRPr="001244FE" w:rsidRDefault="00BB03B4" w:rsidP="0084567E">
            <w:pPr>
              <w:keepNext/>
              <w:keepLines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40" w:type="pct"/>
            <w:noWrap/>
            <w:hideMark/>
          </w:tcPr>
          <w:p w:rsidR="00BB03B4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2012–13</w:t>
            </w:r>
          </w:p>
          <w:p w:rsidR="00BB03B4" w:rsidRPr="001244FE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540" w:type="pct"/>
            <w:noWrap/>
            <w:hideMark/>
          </w:tcPr>
          <w:p w:rsidR="00BB03B4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2013–14</w:t>
            </w:r>
          </w:p>
          <w:p w:rsidR="00BB03B4" w:rsidRPr="001244FE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540" w:type="pct"/>
          </w:tcPr>
          <w:p w:rsidR="00BB03B4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2014</w:t>
            </w: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:rsidR="00BB03B4" w:rsidRPr="00480195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540" w:type="pct"/>
          </w:tcPr>
          <w:p w:rsidR="00BB03B4" w:rsidRPr="006F4E2B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F4E2B">
              <w:rPr>
                <w:rFonts w:asciiTheme="minorHAnsi" w:hAnsiTheme="minorHAnsi"/>
                <w:sz w:val="18"/>
                <w:szCs w:val="18"/>
              </w:rPr>
              <w:t>2015</w:t>
            </w: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–</w:t>
            </w:r>
            <w:r w:rsidRPr="006F4E2B">
              <w:rPr>
                <w:rFonts w:asciiTheme="minorHAnsi" w:hAnsiTheme="minorHAnsi"/>
                <w:sz w:val="18"/>
                <w:szCs w:val="18"/>
              </w:rPr>
              <w:t>16</w:t>
            </w:r>
          </w:p>
          <w:p w:rsidR="00BB03B4" w:rsidRPr="00C70521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C70521">
              <w:rPr>
                <w:rFonts w:asciiTheme="minorHAnsi" w:hAnsiTheme="minorHAnsi"/>
                <w:sz w:val="18"/>
                <w:szCs w:val="18"/>
              </w:rPr>
              <w:t>Q1</w:t>
            </w:r>
            <w:r w:rsidRPr="00A82708">
              <w:rPr>
                <w:rFonts w:asciiTheme="minorHAnsi" w:hAnsi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40" w:type="pct"/>
          </w:tcPr>
          <w:p w:rsidR="00BB03B4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D1EBA">
              <w:rPr>
                <w:rFonts w:asciiTheme="minorHAnsi" w:hAnsiTheme="minorHAnsi"/>
                <w:sz w:val="18"/>
                <w:szCs w:val="18"/>
              </w:rPr>
              <w:t>2015</w:t>
            </w:r>
            <w:r>
              <w:rPr>
                <w:rFonts w:asciiTheme="minorHAnsi" w:hAnsiTheme="minorHAnsi"/>
                <w:sz w:val="18"/>
                <w:szCs w:val="18"/>
              </w:rPr>
              <w:t>–</w:t>
            </w:r>
            <w:r w:rsidRPr="001D1EBA">
              <w:rPr>
                <w:rFonts w:asciiTheme="minorHAnsi" w:hAnsiTheme="minorHAnsi"/>
                <w:sz w:val="18"/>
                <w:szCs w:val="18"/>
              </w:rPr>
              <w:t>16</w:t>
            </w:r>
          </w:p>
          <w:p w:rsidR="00BB03B4" w:rsidRPr="001D1EBA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Q2</w:t>
            </w:r>
          </w:p>
        </w:tc>
        <w:tc>
          <w:tcPr>
            <w:tcW w:w="540" w:type="pct"/>
          </w:tcPr>
          <w:p w:rsidR="00BB03B4" w:rsidRPr="00BB03B4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BB03B4">
              <w:rPr>
                <w:rFonts w:asciiTheme="minorHAnsi" w:hAnsiTheme="minorHAnsi"/>
                <w:sz w:val="18"/>
                <w:szCs w:val="18"/>
              </w:rPr>
              <w:t>2015–16</w:t>
            </w:r>
          </w:p>
          <w:p w:rsidR="00BB03B4" w:rsidRPr="001244FE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BB03B4">
              <w:rPr>
                <w:rFonts w:asciiTheme="minorHAnsi" w:hAnsiTheme="minorHAnsi"/>
                <w:sz w:val="18"/>
                <w:szCs w:val="18"/>
              </w:rPr>
              <w:t>Q3</w:t>
            </w:r>
          </w:p>
        </w:tc>
        <w:tc>
          <w:tcPr>
            <w:tcW w:w="540" w:type="pct"/>
          </w:tcPr>
          <w:p w:rsidR="00BB03B4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1244FE">
              <w:rPr>
                <w:rFonts w:asciiTheme="minorHAnsi" w:hAnsiTheme="minorHAnsi"/>
                <w:b/>
                <w:sz w:val="18"/>
                <w:szCs w:val="18"/>
              </w:rPr>
              <w:t>–1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BB03B4" w:rsidRPr="001244FE" w:rsidRDefault="00BB03B4" w:rsidP="0084567E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Total</w:t>
            </w:r>
          </w:p>
        </w:tc>
      </w:tr>
      <w:tr w:rsidR="00A87BFA" w:rsidRPr="00B6426B" w:rsidTr="0035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noWrap/>
            <w:hideMark/>
          </w:tcPr>
          <w:p w:rsidR="00A87BFA" w:rsidRPr="001244FE" w:rsidRDefault="00A87BFA" w:rsidP="0084567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Requests outstanding at start of </w:t>
            </w:r>
            <w:r w:rsidRPr="00FF6FE9">
              <w:rPr>
                <w:rFonts w:eastAsia="Calibri"/>
                <w:sz w:val="18"/>
                <w:szCs w:val="18"/>
              </w:rPr>
              <w:t>period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–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pct"/>
          </w:tcPr>
          <w:p w:rsidR="00A87BFA" w:rsidRPr="00480195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40" w:type="pct"/>
          </w:tcPr>
          <w:p w:rsidR="00A87BFA" w:rsidRPr="00FF6FE9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F6FE9">
              <w:rPr>
                <w:rFonts w:asciiTheme="minorHAnsi" w:hAnsiTheme="minorHAnsi" w:cs="Arial"/>
                <w:bCs/>
                <w:sz w:val="18"/>
                <w:szCs w:val="18"/>
              </w:rPr>
              <w:t>3</w:t>
            </w:r>
          </w:p>
        </w:tc>
        <w:tc>
          <w:tcPr>
            <w:tcW w:w="540" w:type="pct"/>
          </w:tcPr>
          <w:p w:rsidR="00A87BFA" w:rsidRPr="00A82708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82708">
              <w:rPr>
                <w:rFonts w:asciiTheme="minorHAnsi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540" w:type="pct"/>
          </w:tcPr>
          <w:p w:rsidR="00A87BFA" w:rsidRPr="00353D66" w:rsidRDefault="00A87BFA" w:rsidP="00A87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3D66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0" w:type="pct"/>
          </w:tcPr>
          <w:p w:rsidR="00A87BFA" w:rsidRPr="00353D66" w:rsidRDefault="00A87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A87BFA" w:rsidRPr="00B6426B" w:rsidTr="0035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noWrap/>
            <w:hideMark/>
          </w:tcPr>
          <w:p w:rsidR="00A87BFA" w:rsidRPr="001244FE" w:rsidRDefault="00A87BFA" w:rsidP="0084567E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Requests sent in period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388</w:t>
            </w:r>
          </w:p>
        </w:tc>
        <w:tc>
          <w:tcPr>
            <w:tcW w:w="540" w:type="pct"/>
          </w:tcPr>
          <w:p w:rsidR="00A87BFA" w:rsidRPr="00480195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540" w:type="pct"/>
          </w:tcPr>
          <w:p w:rsidR="00A87BFA" w:rsidRPr="00FF6FE9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F6FE9">
              <w:rPr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0" w:type="pct"/>
          </w:tcPr>
          <w:p w:rsidR="00A87BFA" w:rsidRPr="00A82708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200</w:t>
            </w:r>
          </w:p>
        </w:tc>
        <w:tc>
          <w:tcPr>
            <w:tcW w:w="540" w:type="pct"/>
          </w:tcPr>
          <w:p w:rsidR="00A87BFA" w:rsidRPr="00353D66" w:rsidRDefault="00A87BFA" w:rsidP="00A8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3D6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0" w:type="pct"/>
          </w:tcPr>
          <w:p w:rsidR="00A87BFA" w:rsidRPr="00353D66" w:rsidRDefault="00A8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381</w:t>
            </w:r>
          </w:p>
        </w:tc>
      </w:tr>
      <w:tr w:rsidR="00A87BFA" w:rsidRPr="00B6426B" w:rsidTr="0035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noWrap/>
            <w:hideMark/>
          </w:tcPr>
          <w:p w:rsidR="00A87BFA" w:rsidRPr="001244FE" w:rsidRDefault="00A87BFA" w:rsidP="0084567E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Requests received in period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33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pct"/>
          </w:tcPr>
          <w:p w:rsidR="00A87BFA" w:rsidRPr="00480195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540" w:type="pct"/>
          </w:tcPr>
          <w:p w:rsidR="00A87BFA" w:rsidRPr="00FF6FE9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F6FE9">
              <w:rPr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40" w:type="pct"/>
          </w:tcPr>
          <w:p w:rsidR="00A87BFA" w:rsidRPr="00A82708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150</w:t>
            </w:r>
          </w:p>
        </w:tc>
        <w:tc>
          <w:tcPr>
            <w:tcW w:w="540" w:type="pct"/>
          </w:tcPr>
          <w:p w:rsidR="00A87BFA" w:rsidRPr="00353D66" w:rsidRDefault="00A87BFA" w:rsidP="00A87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3D6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0" w:type="pct"/>
          </w:tcPr>
          <w:p w:rsidR="00A87BFA" w:rsidRPr="00353D66" w:rsidRDefault="00A87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371</w:t>
            </w:r>
          </w:p>
        </w:tc>
      </w:tr>
      <w:tr w:rsidR="00A87BFA" w:rsidRPr="00B6426B" w:rsidTr="0035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noWrap/>
            <w:hideMark/>
          </w:tcPr>
          <w:p w:rsidR="00A87BFA" w:rsidRPr="001244FE" w:rsidRDefault="00A87BFA" w:rsidP="0084567E">
            <w:pPr>
              <w:ind w:left="426"/>
              <w:rPr>
                <w:rFonts w:asciiTheme="minorHAnsi" w:hAnsiTheme="minorHAnsi"/>
                <w:i/>
                <w:sz w:val="18"/>
                <w:szCs w:val="18"/>
              </w:rPr>
            </w:pPr>
            <w:r w:rsidRPr="001244FE">
              <w:rPr>
                <w:rFonts w:asciiTheme="minorHAnsi" w:hAnsiTheme="minorHAnsi"/>
                <w:i/>
                <w:sz w:val="18"/>
                <w:szCs w:val="18"/>
              </w:rPr>
              <w:t>Requests received by due date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B6426B">
              <w:rPr>
                <w:b/>
                <w:bCs/>
                <w:i/>
                <w:i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B6426B">
              <w:rPr>
                <w:b/>
                <w:bCs/>
                <w:i/>
                <w:i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40" w:type="pct"/>
          </w:tcPr>
          <w:p w:rsidR="00A87BFA" w:rsidRPr="00480195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147</w:t>
            </w:r>
          </w:p>
        </w:tc>
        <w:tc>
          <w:tcPr>
            <w:tcW w:w="540" w:type="pct"/>
          </w:tcPr>
          <w:p w:rsidR="00A87BFA" w:rsidRPr="00FF6FE9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F6FE9"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40" w:type="pct"/>
          </w:tcPr>
          <w:p w:rsidR="00A87BFA" w:rsidRPr="00A82708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142</w:t>
            </w:r>
          </w:p>
        </w:tc>
        <w:tc>
          <w:tcPr>
            <w:tcW w:w="540" w:type="pct"/>
          </w:tcPr>
          <w:p w:rsidR="00A87BFA" w:rsidRPr="00353D66" w:rsidRDefault="00A87BFA" w:rsidP="00A8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3D6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540" w:type="pct"/>
          </w:tcPr>
          <w:p w:rsidR="00A87BFA" w:rsidRPr="00353D66" w:rsidRDefault="00A8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340</w:t>
            </w:r>
          </w:p>
        </w:tc>
      </w:tr>
      <w:tr w:rsidR="00A87BFA" w:rsidRPr="00B6426B" w:rsidTr="0035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noWrap/>
            <w:hideMark/>
          </w:tcPr>
          <w:p w:rsidR="00A87BFA" w:rsidRPr="001244FE" w:rsidRDefault="00A87BFA" w:rsidP="0084567E">
            <w:pPr>
              <w:ind w:left="426"/>
              <w:rPr>
                <w:rFonts w:asciiTheme="minorHAnsi" w:hAnsiTheme="minorHAnsi"/>
                <w:i/>
                <w:sz w:val="18"/>
                <w:szCs w:val="18"/>
              </w:rPr>
            </w:pPr>
            <w:r w:rsidRPr="001244FE">
              <w:rPr>
                <w:rFonts w:asciiTheme="minorHAnsi" w:hAnsiTheme="minorHAnsi"/>
                <w:i/>
                <w:sz w:val="18"/>
                <w:szCs w:val="18"/>
              </w:rPr>
              <w:t>Requests received after due date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B6426B">
              <w:rPr>
                <w:b/>
                <w:bCs/>
                <w:i/>
                <w:iCs/>
                <w:color w:val="000000"/>
                <w:sz w:val="18"/>
                <w:szCs w:val="18"/>
              </w:rPr>
              <w:t>18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B6426B">
              <w:rPr>
                <w:b/>
                <w:bCs/>
                <w:i/>
                <w:iCs/>
                <w:color w:val="000000"/>
                <w:sz w:val="18"/>
                <w:szCs w:val="18"/>
              </w:rPr>
              <w:t>19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pct"/>
          </w:tcPr>
          <w:p w:rsidR="00A87BFA" w:rsidRPr="00480195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69</w:t>
            </w:r>
          </w:p>
        </w:tc>
        <w:tc>
          <w:tcPr>
            <w:tcW w:w="540" w:type="pct"/>
          </w:tcPr>
          <w:p w:rsidR="00A87BFA" w:rsidRPr="00FF6FE9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F6FE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pct"/>
          </w:tcPr>
          <w:p w:rsidR="00A87BFA" w:rsidRPr="00FF6FE9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F6FE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pct"/>
          </w:tcPr>
          <w:p w:rsidR="00A87BFA" w:rsidRPr="00353D66" w:rsidRDefault="00A87BFA" w:rsidP="00A87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0" w:type="pct"/>
          </w:tcPr>
          <w:p w:rsidR="00A87BFA" w:rsidRPr="00353D66" w:rsidRDefault="00A87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</w:tr>
      <w:tr w:rsidR="00A87BFA" w:rsidRPr="00B6426B" w:rsidTr="0035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noWrap/>
          </w:tcPr>
          <w:p w:rsidR="00A87BFA" w:rsidRPr="001244FE" w:rsidRDefault="00A87BFA" w:rsidP="00030032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Percentage late</w:t>
            </w:r>
          </w:p>
        </w:tc>
        <w:tc>
          <w:tcPr>
            <w:tcW w:w="540" w:type="pct"/>
            <w:noWrap/>
          </w:tcPr>
          <w:p w:rsidR="00A87BFA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55.1</w:t>
            </w:r>
          </w:p>
        </w:tc>
        <w:tc>
          <w:tcPr>
            <w:tcW w:w="540" w:type="pct"/>
            <w:noWrap/>
          </w:tcPr>
          <w:p w:rsidR="00A87BFA" w:rsidRPr="00B6426B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540" w:type="pct"/>
          </w:tcPr>
          <w:p w:rsidR="00A87BFA" w:rsidRPr="00480195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31.9</w:t>
            </w:r>
          </w:p>
        </w:tc>
        <w:tc>
          <w:tcPr>
            <w:tcW w:w="540" w:type="pct"/>
          </w:tcPr>
          <w:p w:rsidR="00A87BFA" w:rsidRPr="00FF6FE9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40" w:type="pct"/>
          </w:tcPr>
          <w:p w:rsidR="00A87BFA" w:rsidRPr="00A82708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40" w:type="pct"/>
          </w:tcPr>
          <w:p w:rsidR="00A87BFA" w:rsidRPr="00353D66" w:rsidRDefault="00A87BFA" w:rsidP="00A8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353D66">
              <w:rPr>
                <w:b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540" w:type="pct"/>
          </w:tcPr>
          <w:p w:rsidR="00A87BFA" w:rsidRPr="00353D66" w:rsidRDefault="00A8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8.4</w:t>
            </w:r>
          </w:p>
        </w:tc>
      </w:tr>
      <w:tr w:rsidR="00A87BFA" w:rsidRPr="00B6426B" w:rsidTr="0035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noWrap/>
            <w:hideMark/>
          </w:tcPr>
          <w:p w:rsidR="00A87BFA" w:rsidRPr="001244FE" w:rsidRDefault="00A87BFA" w:rsidP="0084567E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Average time taken to respond (business days)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540" w:type="pct"/>
          </w:tcPr>
          <w:p w:rsidR="00A87BFA" w:rsidRPr="00480195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13.5</w:t>
            </w:r>
          </w:p>
        </w:tc>
        <w:tc>
          <w:tcPr>
            <w:tcW w:w="540" w:type="pct"/>
          </w:tcPr>
          <w:p w:rsidR="00A87BFA" w:rsidRPr="00FF6FE9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F6FE9">
              <w:rPr>
                <w:b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540" w:type="pct"/>
          </w:tcPr>
          <w:p w:rsidR="00A87BFA" w:rsidRPr="00A82708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A82708">
              <w:rPr>
                <w:bCs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40" w:type="pct"/>
          </w:tcPr>
          <w:p w:rsidR="00A87BFA" w:rsidRPr="00353D66" w:rsidRDefault="00A87BFA" w:rsidP="00A87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540" w:type="pct"/>
          </w:tcPr>
          <w:p w:rsidR="00A87BFA" w:rsidRPr="00353D66" w:rsidRDefault="00A87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A87BFA" w:rsidRPr="00B6426B" w:rsidTr="0035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noWrap/>
            <w:hideMark/>
          </w:tcPr>
          <w:p w:rsidR="00A87BFA" w:rsidRPr="001244FE" w:rsidRDefault="00A87BFA" w:rsidP="0084567E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Average punctuality (business days late)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3.0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40" w:type="pct"/>
          </w:tcPr>
          <w:p w:rsidR="00A87BFA" w:rsidRPr="00480195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2.9</w:t>
            </w:r>
          </w:p>
        </w:tc>
        <w:tc>
          <w:tcPr>
            <w:tcW w:w="540" w:type="pct"/>
          </w:tcPr>
          <w:p w:rsidR="00A87BFA" w:rsidRPr="00FF6FE9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F6FE9">
              <w:rPr>
                <w:bCs/>
                <w:color w:val="000000"/>
                <w:sz w:val="18"/>
                <w:szCs w:val="18"/>
              </w:rPr>
              <w:t>-0.8</w:t>
            </w:r>
          </w:p>
        </w:tc>
        <w:tc>
          <w:tcPr>
            <w:tcW w:w="540" w:type="pct"/>
          </w:tcPr>
          <w:p w:rsidR="00A87BFA" w:rsidRPr="00A82708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A82708">
              <w:rPr>
                <w:bCs/>
                <w:color w:val="000000"/>
                <w:sz w:val="18"/>
                <w:szCs w:val="18"/>
              </w:rPr>
              <w:t>-1.1</w:t>
            </w:r>
          </w:p>
        </w:tc>
        <w:tc>
          <w:tcPr>
            <w:tcW w:w="540" w:type="pct"/>
          </w:tcPr>
          <w:p w:rsidR="00A87BFA" w:rsidRPr="00353D66" w:rsidRDefault="00A87BFA" w:rsidP="00A8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color w:val="000000"/>
                <w:sz w:val="18"/>
                <w:szCs w:val="18"/>
              </w:rPr>
              <w:t>-0.1</w:t>
            </w:r>
          </w:p>
        </w:tc>
        <w:tc>
          <w:tcPr>
            <w:tcW w:w="540" w:type="pct"/>
          </w:tcPr>
          <w:p w:rsidR="00A87BFA" w:rsidRPr="00353D66" w:rsidRDefault="00A8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-0.6</w:t>
            </w:r>
          </w:p>
        </w:tc>
      </w:tr>
      <w:tr w:rsidR="00A87BFA" w:rsidRPr="00B6426B" w:rsidTr="00353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noWrap/>
            <w:hideMark/>
          </w:tcPr>
          <w:p w:rsidR="00A87BFA" w:rsidRPr="001244FE" w:rsidRDefault="00A87BFA" w:rsidP="0084567E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Average lateness of late requests (business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1244FE">
              <w:rPr>
                <w:rFonts w:asciiTheme="minorHAnsi" w:hAnsiTheme="minorHAnsi"/>
                <w:sz w:val="18"/>
                <w:szCs w:val="18"/>
              </w:rPr>
              <w:t>days)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540" w:type="pct"/>
          </w:tcPr>
          <w:p w:rsidR="00A87BFA" w:rsidRPr="00480195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11.2</w:t>
            </w:r>
          </w:p>
        </w:tc>
        <w:tc>
          <w:tcPr>
            <w:tcW w:w="540" w:type="pct"/>
          </w:tcPr>
          <w:p w:rsidR="00A87BFA" w:rsidRPr="00FF6FE9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F6FE9">
              <w:rPr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0" w:type="pct"/>
          </w:tcPr>
          <w:p w:rsidR="00A87BFA" w:rsidRPr="00A82708" w:rsidRDefault="00A87BFA" w:rsidP="008456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A82708">
              <w:rPr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40" w:type="pct"/>
          </w:tcPr>
          <w:p w:rsidR="00A87BFA" w:rsidRPr="00353D66" w:rsidRDefault="00A87BFA" w:rsidP="00A87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540" w:type="pct"/>
          </w:tcPr>
          <w:p w:rsidR="00A87BFA" w:rsidRPr="00353D66" w:rsidRDefault="00A87B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4.6</w:t>
            </w:r>
          </w:p>
        </w:tc>
      </w:tr>
      <w:tr w:rsidR="00A87BFA" w:rsidRPr="00B6426B" w:rsidTr="00353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noWrap/>
            <w:hideMark/>
          </w:tcPr>
          <w:p w:rsidR="00A87BFA" w:rsidRPr="001244FE" w:rsidRDefault="00A87BFA" w:rsidP="0084567E">
            <w:pPr>
              <w:rPr>
                <w:rFonts w:asciiTheme="minorHAnsi" w:hAnsiTheme="minorHAnsi"/>
                <w:sz w:val="18"/>
                <w:szCs w:val="18"/>
              </w:rPr>
            </w:pPr>
            <w:r w:rsidRPr="001244FE">
              <w:rPr>
                <w:rFonts w:asciiTheme="minorHAnsi" w:hAnsiTheme="minorHAnsi"/>
                <w:sz w:val="18"/>
                <w:szCs w:val="18"/>
              </w:rPr>
              <w:t>Requests outstanding at end of period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pct"/>
            <w:noWrap/>
            <w:hideMark/>
          </w:tcPr>
          <w:p w:rsidR="00A87BFA" w:rsidRPr="00B6426B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6426B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0" w:type="pct"/>
          </w:tcPr>
          <w:p w:rsidR="00A87BFA" w:rsidRPr="00480195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8019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0" w:type="pct"/>
          </w:tcPr>
          <w:p w:rsidR="00A87BFA" w:rsidRPr="00FF6FE9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FF6FE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pct"/>
          </w:tcPr>
          <w:p w:rsidR="00A87BFA" w:rsidRPr="00A82708" w:rsidRDefault="00A87BFA" w:rsidP="008456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  <w:r w:rsidRPr="00A82708">
              <w:rPr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40" w:type="pct"/>
          </w:tcPr>
          <w:p w:rsidR="00A87BFA" w:rsidRPr="00353D66" w:rsidRDefault="00A87BFA" w:rsidP="00A8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0" w:type="pct"/>
          </w:tcPr>
          <w:p w:rsidR="00A87BFA" w:rsidRPr="00353D66" w:rsidRDefault="00A8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353D6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</w:tbl>
    <w:p w:rsidR="007432E3" w:rsidRDefault="007432E3" w:rsidP="007432E3">
      <w:pPr>
        <w:pStyle w:val="TableText"/>
        <w:spacing w:line="240" w:lineRule="auto"/>
        <w:ind w:left="0"/>
        <w:rPr>
          <w:sz w:val="16"/>
          <w:szCs w:val="16"/>
        </w:rPr>
      </w:pPr>
      <w:r w:rsidRPr="003F010B">
        <w:rPr>
          <w:sz w:val="16"/>
          <w:szCs w:val="16"/>
          <w:vertAlign w:val="superscript"/>
        </w:rPr>
        <w:t xml:space="preserve">1 </w:t>
      </w:r>
      <w:r w:rsidRPr="003F010B">
        <w:rPr>
          <w:sz w:val="16"/>
          <w:szCs w:val="16"/>
        </w:rPr>
        <w:t xml:space="preserve">Data has been updated following </w:t>
      </w:r>
      <w:r>
        <w:rPr>
          <w:sz w:val="16"/>
          <w:szCs w:val="16"/>
        </w:rPr>
        <w:t xml:space="preserve">a review of the PBO’s records in consultation with </w:t>
      </w:r>
      <w:r w:rsidRPr="003F010B">
        <w:rPr>
          <w:sz w:val="16"/>
          <w:szCs w:val="16"/>
        </w:rPr>
        <w:t>agencies.</w:t>
      </w:r>
    </w:p>
    <w:p w:rsidR="007432E3" w:rsidRPr="00543268" w:rsidRDefault="007432E3" w:rsidP="007432E3">
      <w:pPr>
        <w:pStyle w:val="PBOtext"/>
        <w:spacing w:before="340"/>
      </w:pPr>
      <w:r>
        <w:t xml:space="preserve">As at 31 </w:t>
      </w:r>
      <w:r w:rsidR="00BB03B4">
        <w:t>March 2016</w:t>
      </w:r>
      <w:r w:rsidRPr="00A87BFA">
        <w:t xml:space="preserve">, </w:t>
      </w:r>
      <w:r w:rsidRPr="00075898">
        <w:t>no</w:t>
      </w:r>
      <w:r>
        <w:t xml:space="preserve"> requests were overdue.</w:t>
      </w:r>
    </w:p>
    <w:p w:rsidR="007432E3" w:rsidRDefault="007432E3" w:rsidP="007432E3">
      <w:pPr>
        <w:pStyle w:val="Caption"/>
        <w:keepNext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Figure 2: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Agencies’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response time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s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for completed information requests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in 2015–16 to 31 </w:t>
      </w:r>
      <w:r w:rsidR="00BB03B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2016</w:t>
      </w:r>
    </w:p>
    <w:p w:rsidR="00174EE0" w:rsidRPr="00626105" w:rsidRDefault="001C2558" w:rsidP="007475AE">
      <w:pPr>
        <w:ind w:left="-284"/>
      </w:pPr>
      <w:r>
        <w:fldChar w:fldCharType="begin"/>
      </w:r>
      <w:r>
        <w:instrText xml:space="preserve"> LINK Excel.Sheet.12 "\\\\PBOHOME01\\lici$\\sysarea\\NexGen\\Desktop\\2015-16 ~ Requests (SIR) and Information Requests ~ Q3.xlsx!SE 15-16 Q1 Report![2015-16 ~ Requests (SIR) and Information Requests ~ Q3.xlsx]SE 15-16 Q1 Report ChartA1" "" \a \p </w:instrText>
      </w:r>
      <w:r>
        <w:fldChar w:fldCharType="separate"/>
      </w:r>
      <w:r w:rsidR="002C7209">
        <w:object w:dxaOrig="9876" w:dyaOrig="4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6pt;height:205.8pt">
            <v:imagedata r:id="rId11" o:title=""/>
          </v:shape>
        </w:object>
      </w:r>
      <w:r>
        <w:fldChar w:fldCharType="end"/>
      </w:r>
    </w:p>
    <w:p w:rsidR="00A87BFA" w:rsidRDefault="007432E3" w:rsidP="00A87BFA">
      <w:pPr>
        <w:pStyle w:val="Caption"/>
        <w:keepLines w:val="0"/>
        <w:spacing w:before="340" w:after="114" w:line="250" w:lineRule="atLeast"/>
        <w:jc w:val="left"/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lastRenderedPageBreak/>
        <w:t xml:space="preserve">Figure 3: Timeliness of response by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agencies </w:t>
      </w:r>
      <w:r w:rsidRPr="000F5570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val="en-US" w:eastAsia="en-US"/>
        </w:rPr>
        <w:t>to infor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val="en-US" w:eastAsia="en-US"/>
        </w:rPr>
        <w:t xml:space="preserve">mation requests in 2015–16 to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31 </w:t>
      </w:r>
      <w:r w:rsidR="00353D6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2016</w:t>
      </w:r>
      <w:r w:rsidR="001C2558">
        <w:fldChar w:fldCharType="begin"/>
      </w:r>
      <w:r w:rsidR="001C2558">
        <w:instrText xml:space="preserve"> LINK Excel.Sheet.12 "\\\\PBOHOME01\\lici$\\sysarea\\NexGen\\Desktop\\2015-16 ~ Requests (SIR) and Information Requests ~ Q3.xlsx!SE 15-16 Q1 Report![2015-16 ~ Requests (SIR) and Information Requests ~ Q3.xlsx]SE 15-16 Q1 Report ChartA1-1" "" \a \p </w:instrText>
      </w:r>
      <w:r w:rsidR="001C2558">
        <w:fldChar w:fldCharType="separate"/>
      </w:r>
      <w:r w:rsidR="002C7209">
        <w:object w:dxaOrig="9900" w:dyaOrig="4620">
          <v:shape id="_x0000_i1026" type="#_x0000_t75" style="width:452.4pt;height:212.4pt">
            <v:imagedata r:id="rId12" o:title=""/>
          </v:shape>
        </w:object>
      </w:r>
      <w:r w:rsidR="001C2558">
        <w:fldChar w:fldCharType="end"/>
      </w:r>
    </w:p>
    <w:p w:rsidR="007432E3" w:rsidRDefault="00A87BFA" w:rsidP="00174EE0">
      <w:r w:rsidRPr="00AD58FE">
        <w:t xml:space="preserve"> </w:t>
      </w:r>
      <w:r w:rsidR="007432E3" w:rsidRPr="00AD58FE">
        <w:t xml:space="preserve">‘On time’ </w:t>
      </w:r>
      <w:r w:rsidR="007432E3">
        <w:t xml:space="preserve">responses </w:t>
      </w:r>
      <w:r w:rsidR="007432E3" w:rsidRPr="00AD58FE">
        <w:t>include responses provided before the due date.</w:t>
      </w:r>
      <w:r>
        <w:t xml:space="preserve"> </w:t>
      </w:r>
      <w:r w:rsidR="00D22C5D">
        <w:t xml:space="preserve"> </w:t>
      </w:r>
    </w:p>
    <w:p w:rsidR="007432E3" w:rsidRPr="00AD58FE" w:rsidRDefault="007432E3" w:rsidP="007432E3">
      <w:pPr>
        <w:pStyle w:val="PBOtext"/>
        <w:spacing w:before="340"/>
      </w:pPr>
    </w:p>
    <w:p w:rsidR="007432E3" w:rsidRPr="00AD58FE" w:rsidRDefault="007432E3" w:rsidP="007432E3">
      <w:pPr>
        <w:pStyle w:val="PBOtext"/>
        <w:spacing w:before="340"/>
        <w:sectPr w:rsidR="007432E3" w:rsidRPr="00AD58FE" w:rsidSect="008F298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:rsidR="007432E3" w:rsidRDefault="007432E3" w:rsidP="007432E3">
      <w:pPr>
        <w:pStyle w:val="Caption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lastRenderedPageBreak/>
        <w:t>Table 3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: </w:t>
      </w:r>
      <w:r w:rsidRPr="00B9584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Information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r</w:t>
      </w:r>
      <w:r w:rsidRPr="00B9584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equest responsiveness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by agencies in 2015–16</w:t>
      </w:r>
      <w:r w:rsidRPr="00B95846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to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31 </w:t>
      </w:r>
      <w:r w:rsidR="00BB03B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2016</w:t>
      </w:r>
    </w:p>
    <w:p w:rsidR="007432E3" w:rsidRDefault="00495261" w:rsidP="007432E3">
      <w:pPr>
        <w:keepNext/>
        <w:keepLines/>
        <w:spacing w:after="120"/>
        <w:rPr>
          <w:rFonts w:asciiTheme="minorHAnsi" w:hAnsiTheme="minorHAnsi"/>
          <w:sz w:val="16"/>
          <w:vertAlign w:val="superscript"/>
        </w:rPr>
      </w:pPr>
      <w:r w:rsidRPr="00495261">
        <w:rPr>
          <w:noProof/>
          <w:lang w:eastAsia="en-AU"/>
        </w:rPr>
        <w:drawing>
          <wp:inline distT="0" distB="0" distL="0" distR="0" wp14:anchorId="5F6B7886" wp14:editId="38FB9C8C">
            <wp:extent cx="8863330" cy="40270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2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E3" w:rsidRPr="00437752" w:rsidRDefault="007432E3" w:rsidP="009837E2">
      <w:pPr>
        <w:keepNext/>
        <w:keepLines/>
        <w:tabs>
          <w:tab w:val="left" w:pos="142"/>
        </w:tabs>
        <w:spacing w:after="120"/>
      </w:pPr>
      <w:r w:rsidRPr="005E4E21">
        <w:rPr>
          <w:rFonts w:asciiTheme="minorHAnsi" w:hAnsiTheme="minorHAnsi"/>
          <w:sz w:val="16"/>
          <w:vertAlign w:val="superscript"/>
        </w:rPr>
        <w:t>1</w:t>
      </w:r>
      <w:r w:rsidR="009837E2">
        <w:rPr>
          <w:rFonts w:asciiTheme="minorHAnsi" w:hAnsiTheme="minorHAnsi"/>
          <w:sz w:val="16"/>
        </w:rPr>
        <w:tab/>
      </w:r>
      <w:r w:rsidRPr="005E4E21">
        <w:rPr>
          <w:rFonts w:asciiTheme="minorHAnsi" w:hAnsiTheme="minorHAnsi"/>
          <w:sz w:val="16"/>
        </w:rPr>
        <w:t xml:space="preserve">Includes </w:t>
      </w:r>
      <w:r>
        <w:rPr>
          <w:rFonts w:asciiTheme="minorHAnsi" w:hAnsiTheme="minorHAnsi"/>
          <w:sz w:val="16"/>
        </w:rPr>
        <w:t>three</w:t>
      </w:r>
      <w:r w:rsidRPr="005E4E21">
        <w:rPr>
          <w:rFonts w:asciiTheme="minorHAnsi" w:hAnsiTheme="minorHAnsi"/>
          <w:sz w:val="16"/>
        </w:rPr>
        <w:t xml:space="preserve"> outstanding requests as at 30 </w:t>
      </w:r>
      <w:r>
        <w:rPr>
          <w:rFonts w:asciiTheme="minorHAnsi" w:hAnsiTheme="minorHAnsi"/>
          <w:sz w:val="16"/>
        </w:rPr>
        <w:t>June</w:t>
      </w:r>
      <w:r w:rsidRPr="005E4E21">
        <w:rPr>
          <w:rFonts w:asciiTheme="minorHAnsi" w:hAnsiTheme="minorHAnsi"/>
          <w:sz w:val="16"/>
        </w:rPr>
        <w:t xml:space="preserve"> 201</w:t>
      </w:r>
      <w:r>
        <w:rPr>
          <w:rFonts w:asciiTheme="minorHAnsi" w:hAnsiTheme="minorHAnsi"/>
          <w:sz w:val="16"/>
        </w:rPr>
        <w:t>5</w:t>
      </w:r>
      <w:r w:rsidRPr="005E4E21">
        <w:rPr>
          <w:rFonts w:asciiTheme="minorHAnsi" w:hAnsiTheme="minorHAnsi"/>
          <w:sz w:val="16"/>
        </w:rPr>
        <w:t xml:space="preserve"> carried over </w:t>
      </w:r>
      <w:r>
        <w:rPr>
          <w:rFonts w:asciiTheme="minorHAnsi" w:hAnsiTheme="minorHAnsi"/>
          <w:sz w:val="16"/>
        </w:rPr>
        <w:t>to 2015–16.</w:t>
      </w:r>
    </w:p>
    <w:p w:rsidR="007432E3" w:rsidRDefault="007432E3" w:rsidP="007432E3">
      <w:pPr>
        <w:pStyle w:val="Caption"/>
        <w:spacing w:before="340" w:after="114" w:line="250" w:lineRule="atLeast"/>
        <w:ind w:left="-284"/>
        <w:jc w:val="left"/>
        <w:sectPr w:rsidR="007432E3" w:rsidSect="00A734A7">
          <w:footerReference w:type="default" r:id="rId20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9A5648" w:rsidRDefault="00AA3A52" w:rsidP="00A55569">
      <w:pPr>
        <w:pStyle w:val="PBOheading1"/>
      </w:pPr>
      <w:r>
        <w:lastRenderedPageBreak/>
        <w:t xml:space="preserve">PBO staff by function and </w:t>
      </w:r>
      <w:r w:rsidR="00E8002B">
        <w:t>employment level</w:t>
      </w:r>
    </w:p>
    <w:p w:rsidR="000743AC" w:rsidRDefault="00543268" w:rsidP="005D002A">
      <w:pPr>
        <w:pStyle w:val="Caption"/>
        <w:keepLines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Table </w:t>
      </w:r>
      <w:r w:rsidR="00D90430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4</w:t>
      </w: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: PBO staff by function and employment level as at </w:t>
      </w:r>
      <w:r w:rsidR="00C43339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3</w:t>
      </w:r>
      <w:r w:rsidR="00210255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1 </w:t>
      </w:r>
      <w:r w:rsidR="00BB03B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2016</w:t>
      </w:r>
    </w:p>
    <w:tbl>
      <w:tblPr>
        <w:tblStyle w:val="PBOtable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1162"/>
        <w:gridCol w:w="1162"/>
        <w:gridCol w:w="1163"/>
        <w:gridCol w:w="1162"/>
        <w:gridCol w:w="1163"/>
      </w:tblGrid>
      <w:tr w:rsidR="00743ECF" w:rsidRPr="00743ECF" w:rsidTr="00AD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2B3B5F"/>
            <w:noWrap/>
            <w:hideMark/>
          </w:tcPr>
          <w:p w:rsidR="00743ECF" w:rsidRPr="00743ECF" w:rsidRDefault="00743ECF" w:rsidP="00395B9D">
            <w:pPr>
              <w:jc w:val="left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Classification</w:t>
            </w:r>
          </w:p>
        </w:tc>
        <w:tc>
          <w:tcPr>
            <w:tcW w:w="1162" w:type="dxa"/>
            <w:shd w:val="clear" w:color="auto" w:fill="2B3B5F"/>
            <w:hideMark/>
          </w:tcPr>
          <w:p w:rsidR="00743ECF" w:rsidRPr="00743ECF" w:rsidRDefault="00743ECF" w:rsidP="00743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PBO Executive</w:t>
            </w:r>
          </w:p>
        </w:tc>
        <w:tc>
          <w:tcPr>
            <w:tcW w:w="1162" w:type="dxa"/>
            <w:shd w:val="clear" w:color="auto" w:fill="2B3B5F"/>
            <w:hideMark/>
          </w:tcPr>
          <w:p w:rsidR="00743ECF" w:rsidRPr="00743ECF" w:rsidRDefault="00743ECF" w:rsidP="00743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Budget Analysis Division</w:t>
            </w:r>
          </w:p>
        </w:tc>
        <w:tc>
          <w:tcPr>
            <w:tcW w:w="1163" w:type="dxa"/>
            <w:shd w:val="clear" w:color="auto" w:fill="2B3B5F"/>
            <w:hideMark/>
          </w:tcPr>
          <w:p w:rsidR="00743ECF" w:rsidRPr="00743ECF" w:rsidRDefault="00743ECF" w:rsidP="00743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Fiscal Policy Analysis Division</w:t>
            </w:r>
          </w:p>
        </w:tc>
        <w:tc>
          <w:tcPr>
            <w:tcW w:w="1162" w:type="dxa"/>
            <w:shd w:val="clear" w:color="auto" w:fill="2B3B5F"/>
            <w:hideMark/>
          </w:tcPr>
          <w:p w:rsidR="00743ECF" w:rsidRPr="00743ECF" w:rsidRDefault="00743ECF" w:rsidP="00743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Corporate Strategy Branch</w:t>
            </w:r>
          </w:p>
        </w:tc>
        <w:tc>
          <w:tcPr>
            <w:tcW w:w="1163" w:type="dxa"/>
            <w:shd w:val="clear" w:color="auto" w:fill="2B3B5F"/>
            <w:hideMark/>
          </w:tcPr>
          <w:p w:rsidR="00743ECF" w:rsidRPr="00743ECF" w:rsidRDefault="00743ECF" w:rsidP="00743E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FFFFFF"/>
                <w:szCs w:val="18"/>
              </w:rPr>
            </w:pPr>
            <w:r w:rsidRPr="00743ECF">
              <w:rPr>
                <w:rFonts w:eastAsia="Times New Roman"/>
                <w:bCs/>
                <w:color w:val="FFFFFF"/>
                <w:szCs w:val="18"/>
              </w:rPr>
              <w:t>Total</w:t>
            </w:r>
          </w:p>
        </w:tc>
      </w:tr>
      <w:tr w:rsidR="00743ECF" w:rsidRPr="00743ECF" w:rsidTr="00AD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743ECF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Parliamentary Budget Officer (PBO)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96C26" w:rsidP="00596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C2F9E" w:rsidP="00596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5C2F9E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C2F9E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596C26" w:rsidP="00596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1</w:t>
            </w:r>
          </w:p>
        </w:tc>
      </w:tr>
      <w:tr w:rsidR="00743ECF" w:rsidRPr="00743ECF" w:rsidTr="00AD07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743ECF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Senior Executive Service Band 2 (SES B2)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C2F9E" w:rsidP="00596C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96C26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596C26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C2F9E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596C26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2</w:t>
            </w:r>
          </w:p>
        </w:tc>
      </w:tr>
      <w:tr w:rsidR="00743ECF" w:rsidRPr="00743ECF" w:rsidTr="00AD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743ECF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Senior Executive Service Band 1 (SES B1)</w:t>
            </w:r>
            <w:r w:rsidR="002250E8" w:rsidRPr="00A01C65">
              <w:rPr>
                <w:rFonts w:eastAsia="Times New Roman"/>
                <w:b w:val="0"/>
                <w:color w:val="000000"/>
                <w:szCs w:val="18"/>
              </w:rPr>
              <w:t xml:space="preserve"> </w:t>
            </w:r>
            <w:r w:rsidR="00E10490" w:rsidRPr="00A01C65">
              <w:rPr>
                <w:rFonts w:eastAsia="Times New Roman"/>
                <w:b w:val="0"/>
                <w:color w:val="000000"/>
                <w:szCs w:val="18"/>
                <w:vertAlign w:val="superscript"/>
              </w:rPr>
              <w:t>1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C2F9E" w:rsidP="00596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AA19A6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596C26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96C26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AA19A6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4</w:t>
            </w:r>
          </w:p>
        </w:tc>
      </w:tr>
      <w:tr w:rsidR="00743ECF" w:rsidRPr="00743ECF" w:rsidTr="00AD07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743ECF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Parliamentary Executive Level 2 (PEL2)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C2F9E" w:rsidP="00596C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AA19A6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4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AD076F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191F7C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191F7C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9</w:t>
            </w:r>
          </w:p>
        </w:tc>
      </w:tr>
      <w:tr w:rsidR="00743ECF" w:rsidRPr="00743ECF" w:rsidTr="00AD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65278E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Parliamentary Executive Level 1 (PEL1)</w:t>
            </w:r>
            <w:r w:rsidR="00AA19A6" w:rsidRPr="00A01C65">
              <w:rPr>
                <w:rFonts w:eastAsia="Times New Roman"/>
                <w:b w:val="0"/>
                <w:color w:val="000000"/>
                <w:szCs w:val="18"/>
              </w:rPr>
              <w:t xml:space="preserve"> </w:t>
            </w:r>
            <w:r w:rsidR="0065278E">
              <w:rPr>
                <w:rFonts w:eastAsia="Times New Roman"/>
                <w:b w:val="0"/>
                <w:color w:val="000000"/>
                <w:szCs w:val="18"/>
                <w:vertAlign w:val="superscript"/>
              </w:rPr>
              <w:t>1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C2F9E" w:rsidP="00596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D45099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  <w:r w:rsidR="00191F7C">
              <w:rPr>
                <w:rFonts w:eastAsia="Times New Roman"/>
                <w:color w:val="000000"/>
                <w:szCs w:val="18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191F7C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4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315623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D45099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1</w:t>
            </w:r>
            <w:r w:rsidR="00191F7C">
              <w:rPr>
                <w:rFonts w:eastAsia="Times New Roman"/>
                <w:b/>
                <w:bCs/>
                <w:color w:val="000000"/>
                <w:szCs w:val="18"/>
              </w:rPr>
              <w:t>8</w:t>
            </w:r>
          </w:p>
        </w:tc>
      </w:tr>
      <w:tr w:rsidR="00743ECF" w:rsidRPr="00743ECF" w:rsidTr="00AD07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743ECF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Parliamentary Service Level 6 (PSL6)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743ECF" w:rsidP="00596C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 w:rsidRPr="00743ECF"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323C2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5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2250E8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C2F9E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AA19A6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5</w:t>
            </w:r>
          </w:p>
        </w:tc>
      </w:tr>
      <w:tr w:rsidR="00743ECF" w:rsidRPr="00743ECF" w:rsidTr="00AD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AA19A6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>Parliamentary Service Level 5 (PSL5)</w:t>
            </w:r>
            <w:r w:rsidR="002250E8" w:rsidRPr="00A01C65">
              <w:rPr>
                <w:rFonts w:eastAsia="Times New Roman"/>
                <w:b w:val="0"/>
                <w:color w:val="000000"/>
                <w:szCs w:val="18"/>
              </w:rPr>
              <w:t xml:space="preserve"> 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C2F9E" w:rsidP="00596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191F7C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5C2F9E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323C2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191F7C" w:rsidP="009C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2</w:t>
            </w:r>
          </w:p>
        </w:tc>
      </w:tr>
      <w:tr w:rsidR="00743ECF" w:rsidRPr="00743ECF" w:rsidTr="00AD07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A01C65" w:rsidRDefault="00743ECF" w:rsidP="00743ECF">
            <w:pPr>
              <w:rPr>
                <w:rFonts w:eastAsia="Times New Roman"/>
                <w:b w:val="0"/>
                <w:color w:val="000000"/>
                <w:szCs w:val="18"/>
              </w:rPr>
            </w:pPr>
            <w:r w:rsidRPr="00A01C65">
              <w:rPr>
                <w:rFonts w:eastAsia="Times New Roman"/>
                <w:b w:val="0"/>
                <w:color w:val="000000"/>
                <w:szCs w:val="18"/>
              </w:rPr>
              <w:t xml:space="preserve">Parliamentary Service Level 4 (PSL4) 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5C2F9E" w:rsidP="00596C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DF36E2" w:rsidP="00532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5C2F9E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–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2250E8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szCs w:val="18"/>
              </w:rPr>
            </w:pPr>
            <w:r>
              <w:rPr>
                <w:rFonts w:eastAsia="Times New Roman"/>
                <w:color w:val="000000"/>
                <w:szCs w:val="18"/>
              </w:rPr>
              <w:t>1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AA19A6" w:rsidP="00743E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2</w:t>
            </w:r>
          </w:p>
        </w:tc>
      </w:tr>
      <w:tr w:rsidR="00743ECF" w:rsidRPr="00743ECF" w:rsidTr="00AD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743ECF" w:rsidRPr="00743ECF" w:rsidRDefault="00743ECF" w:rsidP="0065278E">
            <w:pPr>
              <w:rPr>
                <w:rFonts w:eastAsia="Times New Roman"/>
                <w:bCs/>
                <w:color w:val="000000"/>
                <w:szCs w:val="18"/>
              </w:rPr>
            </w:pPr>
            <w:r w:rsidRPr="00743ECF">
              <w:rPr>
                <w:rFonts w:eastAsia="Times New Roman"/>
                <w:bCs/>
                <w:color w:val="000000"/>
                <w:szCs w:val="18"/>
              </w:rPr>
              <w:t xml:space="preserve">Total </w:t>
            </w:r>
            <w:r w:rsidR="00A62104">
              <w:rPr>
                <w:rFonts w:eastAsia="Times New Roman"/>
                <w:bCs/>
                <w:color w:val="000000"/>
                <w:szCs w:val="18"/>
              </w:rPr>
              <w:t>s</w:t>
            </w:r>
            <w:r w:rsidRPr="00743ECF">
              <w:rPr>
                <w:rFonts w:eastAsia="Times New Roman"/>
                <w:bCs/>
                <w:color w:val="000000"/>
                <w:szCs w:val="18"/>
              </w:rPr>
              <w:t>taff</w:t>
            </w:r>
            <w:r w:rsidR="0065278E" w:rsidRPr="00A01C65">
              <w:rPr>
                <w:rFonts w:eastAsia="Times New Roman"/>
                <w:b w:val="0"/>
                <w:color w:val="000000"/>
                <w:szCs w:val="18"/>
              </w:rPr>
              <w:t xml:space="preserve"> </w:t>
            </w:r>
            <w:r w:rsidR="0065278E">
              <w:rPr>
                <w:rFonts w:eastAsia="Times New Roman"/>
                <w:b w:val="0"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743ECF" w:rsidP="00596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 w:rsidRPr="00743ECF">
              <w:rPr>
                <w:rFonts w:eastAsia="Times New Roman"/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D45099" w:rsidP="00532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2</w:t>
            </w:r>
            <w:r w:rsidR="005323C2">
              <w:rPr>
                <w:rFonts w:eastAsia="Times New Roman"/>
                <w:b/>
                <w:bCs/>
                <w:color w:val="000000"/>
                <w:szCs w:val="18"/>
              </w:rPr>
              <w:t>5</w:t>
            </w:r>
          </w:p>
        </w:tc>
        <w:tc>
          <w:tcPr>
            <w:tcW w:w="1163" w:type="dxa"/>
            <w:noWrap/>
            <w:hideMark/>
          </w:tcPr>
          <w:p w:rsidR="00743ECF" w:rsidRPr="00596C26" w:rsidRDefault="005323C2" w:rsidP="00532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Cs w:val="18"/>
              </w:rPr>
            </w:pPr>
            <w:r>
              <w:rPr>
                <w:rFonts w:eastAsia="Times New Roman"/>
                <w:b/>
                <w:color w:val="000000"/>
                <w:szCs w:val="18"/>
              </w:rPr>
              <w:t>9</w:t>
            </w:r>
          </w:p>
        </w:tc>
        <w:tc>
          <w:tcPr>
            <w:tcW w:w="1162" w:type="dxa"/>
            <w:noWrap/>
            <w:hideMark/>
          </w:tcPr>
          <w:p w:rsidR="00743ECF" w:rsidRPr="00743ECF" w:rsidRDefault="00427B34" w:rsidP="009C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1163" w:type="dxa"/>
            <w:noWrap/>
            <w:hideMark/>
          </w:tcPr>
          <w:p w:rsidR="00743ECF" w:rsidRPr="00743ECF" w:rsidRDefault="00191F7C" w:rsidP="00743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Cs w:val="18"/>
              </w:rPr>
              <w:t>43</w:t>
            </w:r>
          </w:p>
        </w:tc>
      </w:tr>
    </w:tbl>
    <w:p w:rsidR="00543268" w:rsidRDefault="00DE0A52" w:rsidP="009837E2">
      <w:pPr>
        <w:pStyle w:val="PBOtext"/>
        <w:tabs>
          <w:tab w:val="left" w:pos="142"/>
        </w:tabs>
        <w:rPr>
          <w:sz w:val="16"/>
          <w:szCs w:val="16"/>
        </w:rPr>
      </w:pPr>
      <w:r w:rsidRPr="00DE0A52">
        <w:rPr>
          <w:sz w:val="16"/>
          <w:szCs w:val="16"/>
          <w:vertAlign w:val="superscript"/>
        </w:rPr>
        <w:t>1</w:t>
      </w:r>
      <w:r w:rsidR="009837E2">
        <w:rPr>
          <w:sz w:val="16"/>
          <w:szCs w:val="16"/>
        </w:rPr>
        <w:tab/>
      </w:r>
      <w:r w:rsidR="00543268" w:rsidRPr="00543268">
        <w:rPr>
          <w:sz w:val="16"/>
          <w:szCs w:val="16"/>
        </w:rPr>
        <w:t xml:space="preserve">One ongoing SES B1 </w:t>
      </w:r>
      <w:r w:rsidR="005323C2">
        <w:rPr>
          <w:sz w:val="16"/>
          <w:szCs w:val="16"/>
        </w:rPr>
        <w:t xml:space="preserve">and one ongoing PEL1 </w:t>
      </w:r>
      <w:r w:rsidR="00543268" w:rsidRPr="00543268">
        <w:rPr>
          <w:sz w:val="16"/>
          <w:szCs w:val="16"/>
        </w:rPr>
        <w:t>officer</w:t>
      </w:r>
      <w:r w:rsidR="005323C2">
        <w:rPr>
          <w:sz w:val="16"/>
          <w:szCs w:val="16"/>
        </w:rPr>
        <w:t>s are</w:t>
      </w:r>
      <w:r w:rsidR="00543268" w:rsidRPr="00543268">
        <w:rPr>
          <w:sz w:val="16"/>
          <w:szCs w:val="16"/>
        </w:rPr>
        <w:t xml:space="preserve"> on long term leave without pay and </w:t>
      </w:r>
      <w:r w:rsidR="005323C2">
        <w:rPr>
          <w:sz w:val="16"/>
          <w:szCs w:val="16"/>
        </w:rPr>
        <w:t>are</w:t>
      </w:r>
      <w:r w:rsidR="005323C2" w:rsidRPr="00543268">
        <w:rPr>
          <w:sz w:val="16"/>
          <w:szCs w:val="16"/>
        </w:rPr>
        <w:t xml:space="preserve"> </w:t>
      </w:r>
      <w:r w:rsidR="00543268" w:rsidRPr="00543268">
        <w:rPr>
          <w:sz w:val="16"/>
          <w:szCs w:val="16"/>
        </w:rPr>
        <w:t>not included in these totals.</w:t>
      </w:r>
      <w:r>
        <w:rPr>
          <w:sz w:val="16"/>
          <w:szCs w:val="16"/>
        </w:rPr>
        <w:br/>
      </w:r>
      <w:r w:rsidRPr="00DE0A52">
        <w:rPr>
          <w:sz w:val="16"/>
          <w:szCs w:val="16"/>
          <w:vertAlign w:val="superscript"/>
        </w:rPr>
        <w:t>2</w:t>
      </w:r>
      <w:r w:rsidR="009837E2">
        <w:rPr>
          <w:sz w:val="16"/>
          <w:szCs w:val="16"/>
        </w:rPr>
        <w:tab/>
      </w:r>
      <w:r w:rsidR="005323C2">
        <w:rPr>
          <w:sz w:val="16"/>
          <w:szCs w:val="16"/>
        </w:rPr>
        <w:t>In addition to the above, as at 31 March, the PBO had one Australian Public Service Level 6 employee on secondment from the Australian Taxation Office and two graduates on secondment from other Commonwealth agencies under the 2016 Parliament of Australia graduate program.</w:t>
      </w:r>
    </w:p>
    <w:p w:rsidR="00F36BEB" w:rsidRDefault="00F36BEB" w:rsidP="005D002A">
      <w:pPr>
        <w:pStyle w:val="Caption"/>
        <w:keepLines w:val="0"/>
        <w:spacing w:before="340" w:after="114" w:line="250" w:lineRule="atLeast"/>
        <w:jc w:val="left"/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</w:pPr>
      <w:r w:rsidRP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Figure 4: PBO staff by function and employment level</w:t>
      </w:r>
      <w:r w:rsidR="005D002A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 as at </w:t>
      </w:r>
      <w:r w:rsidR="00210255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 xml:space="preserve">31 </w:t>
      </w:r>
      <w:r w:rsidR="00BB03B4">
        <w:rPr>
          <w:rFonts w:asciiTheme="minorHAnsi" w:eastAsiaTheme="minorHAnsi" w:hAnsiTheme="minorHAnsi" w:cstheme="minorBidi"/>
          <w:color w:val="1F497D" w:themeColor="text2"/>
          <w:spacing w:val="-4"/>
          <w:sz w:val="20"/>
          <w:lang w:eastAsia="en-US"/>
        </w:rPr>
        <w:t>March 2016</w:t>
      </w:r>
    </w:p>
    <w:p w:rsidR="00315623" w:rsidRDefault="001D0629" w:rsidP="003672D5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733C959A">
            <wp:extent cx="5389245" cy="37617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37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5623" w:rsidSect="00A734A7">
      <w:footerReference w:type="default" r:id="rId2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7B" w:rsidRDefault="0038557B" w:rsidP="00770BB2">
      <w:pPr>
        <w:spacing w:after="0"/>
      </w:pPr>
      <w:r>
        <w:separator/>
      </w:r>
    </w:p>
  </w:endnote>
  <w:endnote w:type="continuationSeparator" w:id="0">
    <w:p w:rsidR="0038557B" w:rsidRDefault="0038557B" w:rsidP="00770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BB" w:rsidRDefault="00BE0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E3" w:rsidRPr="00201F77" w:rsidRDefault="007432E3" w:rsidP="00201F77">
    <w:pPr>
      <w:pStyle w:val="Footer"/>
      <w:pBdr>
        <w:top w:val="single" w:sz="4" w:space="0" w:color="2B3B5F"/>
      </w:pBdr>
      <w:tabs>
        <w:tab w:val="clear" w:pos="9026"/>
        <w:tab w:val="right" w:pos="9498"/>
      </w:tabs>
      <w:rPr>
        <w:rFonts w:asciiTheme="minorHAnsi" w:hAnsiTheme="minorHAnsi"/>
        <w:sz w:val="18"/>
        <w:szCs w:val="18"/>
      </w:rPr>
    </w:pPr>
    <w:r w:rsidRPr="00F36BEB">
      <w:rPr>
        <w:rFonts w:asciiTheme="minorHAnsi" w:hAnsi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E3706D" wp14:editId="1F5CD0D4">
              <wp:simplePos x="0" y="0"/>
              <wp:positionH relativeFrom="column">
                <wp:posOffset>4523196</wp:posOffset>
              </wp:positionH>
              <wp:positionV relativeFrom="paragraph">
                <wp:posOffset>-40005</wp:posOffset>
              </wp:positionV>
              <wp:extent cx="1323975" cy="2952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32E3" w:rsidRPr="00F36BEB" w:rsidRDefault="007432E3" w:rsidP="005C2F9E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7209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36BEB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7209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6.15pt;margin-top:-3.15pt;width:104.2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" filled="f" stroked="f" strokeweight=".5pt">
              <v:textbox>
                <w:txbxContent>
                  <w:p w:rsidR="007432E3" w:rsidRPr="00F36BEB" w:rsidRDefault="007432E3" w:rsidP="005C2F9E">
                    <w:pPr>
                      <w:pStyle w:val="Footer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begin"/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separate"/>
                    </w:r>
                    <w:r w:rsidR="002C7209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6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end"/>
                    </w: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of 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36BEB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NUMPAGES  </w:instrTex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C7209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7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sz w:val="18"/>
        <w:szCs w:val="18"/>
      </w:rPr>
      <w:t xml:space="preserve">PBO activity report – </w:t>
    </w:r>
    <w:r w:rsidR="00794A2E">
      <w:rPr>
        <w:rFonts w:asciiTheme="minorHAnsi" w:hAnsiTheme="minorHAnsi"/>
        <w:sz w:val="18"/>
        <w:szCs w:val="18"/>
      </w:rPr>
      <w:t>4 May</w:t>
    </w:r>
    <w:r w:rsidR="00BE0BBB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>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BB" w:rsidRDefault="00BE0BB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E3" w:rsidRPr="00F36BEB" w:rsidRDefault="007432E3" w:rsidP="000E3775">
    <w:pPr>
      <w:pStyle w:val="Footer"/>
      <w:pBdr>
        <w:top w:val="single" w:sz="4" w:space="1" w:color="2B3B5F"/>
      </w:pBdr>
      <w:tabs>
        <w:tab w:val="clear" w:pos="9026"/>
        <w:tab w:val="right" w:pos="9498"/>
      </w:tabs>
      <w:rPr>
        <w:rFonts w:asciiTheme="minorHAnsi" w:hAnsiTheme="minorHAnsi"/>
        <w:sz w:val="18"/>
        <w:szCs w:val="18"/>
      </w:rPr>
    </w:pPr>
    <w:r w:rsidRPr="00F36BEB">
      <w:rPr>
        <w:rFonts w:asciiTheme="minorHAnsi" w:hAnsi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843EC" wp14:editId="6E8281FC">
              <wp:simplePos x="0" y="0"/>
              <wp:positionH relativeFrom="column">
                <wp:posOffset>7649936</wp:posOffset>
              </wp:positionH>
              <wp:positionV relativeFrom="paragraph">
                <wp:posOffset>-40005</wp:posOffset>
              </wp:positionV>
              <wp:extent cx="1323975" cy="2952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32E3" w:rsidRPr="00F36BEB" w:rsidRDefault="007432E3" w:rsidP="00DB4D34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7209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36BEB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7209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02.35pt;margin-top:-3.15pt;width:104.2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" filled="f" stroked="f" strokeweight=".5pt">
              <v:textbox>
                <w:txbxContent>
                  <w:p w:rsidR="007432E3" w:rsidRPr="00F36BEB" w:rsidRDefault="007432E3" w:rsidP="00DB4D34">
                    <w:pPr>
                      <w:pStyle w:val="Footer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begin"/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separate"/>
                    </w:r>
                    <w:r w:rsidR="002C7209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7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end"/>
                    </w: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of 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36BEB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NUMPAGES  </w:instrTex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C7209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7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sz w:val="18"/>
        <w:szCs w:val="18"/>
      </w:rPr>
      <w:t xml:space="preserve">PBO activity report – </w:t>
    </w:r>
    <w:r w:rsidR="00075898">
      <w:rPr>
        <w:rFonts w:asciiTheme="minorHAnsi" w:hAnsiTheme="minorHAnsi"/>
        <w:sz w:val="18"/>
        <w:szCs w:val="18"/>
      </w:rPr>
      <w:t>4 May</w:t>
    </w:r>
    <w:r>
      <w:rPr>
        <w:rFonts w:asciiTheme="minorHAnsi" w:hAnsiTheme="minorHAnsi"/>
        <w:sz w:val="18"/>
        <w:szCs w:val="18"/>
      </w:rPr>
      <w:t xml:space="preserve"> 2016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76" w:rsidRPr="00F36BEB" w:rsidRDefault="00927976" w:rsidP="000E3775">
    <w:pPr>
      <w:pStyle w:val="Footer"/>
      <w:pBdr>
        <w:top w:val="single" w:sz="4" w:space="1" w:color="2B3B5F"/>
      </w:pBdr>
      <w:tabs>
        <w:tab w:val="clear" w:pos="9026"/>
        <w:tab w:val="right" w:pos="9498"/>
      </w:tabs>
      <w:rPr>
        <w:rFonts w:asciiTheme="minorHAnsi" w:hAnsiTheme="minorHAnsi"/>
        <w:sz w:val="18"/>
        <w:szCs w:val="18"/>
      </w:rPr>
    </w:pPr>
    <w:r w:rsidRPr="00F36BEB">
      <w:rPr>
        <w:rFonts w:asciiTheme="minorHAnsi" w:hAnsi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4FBCC5" wp14:editId="2E099C92">
              <wp:simplePos x="0" y="0"/>
              <wp:positionH relativeFrom="column">
                <wp:posOffset>4524284</wp:posOffset>
              </wp:positionH>
              <wp:positionV relativeFrom="paragraph">
                <wp:posOffset>-40005</wp:posOffset>
              </wp:positionV>
              <wp:extent cx="1323975" cy="29527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7976" w:rsidRPr="00F36BEB" w:rsidRDefault="00927976" w:rsidP="00DB4D34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7209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B31849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F36BEB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36BEB">
                            <w:rPr>
                              <w:rFonts w:asciiTheme="minorHAnsi" w:hAnsiTheme="minorHAnsi"/>
                              <w:bCs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7209">
                            <w:rPr>
                              <w:rFonts w:asciiTheme="minorHAnsi" w:hAnsiTheme="minorHAnsi"/>
                              <w:bCs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F36BEB">
                            <w:rPr>
                              <w:rFonts w:asciiTheme="minorHAnsi" w:hAnsiTheme="minorHAns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356.25pt;margin-top:-3.15pt;width:104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" filled="f" stroked="f" strokeweight=".5pt">
              <v:textbox>
                <w:txbxContent>
                  <w:p w:rsidR="00927976" w:rsidRPr="00F36BEB" w:rsidRDefault="00927976" w:rsidP="00DB4D34">
                    <w:pPr>
                      <w:pStyle w:val="Footer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begin"/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separate"/>
                    </w:r>
                    <w:r w:rsidR="002C7209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B31849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fldChar w:fldCharType="end"/>
                    </w:r>
                    <w:r w:rsidRPr="00F36BEB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of 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36BEB">
                      <w:rPr>
                        <w:rFonts w:asciiTheme="minorHAnsi" w:hAnsiTheme="minorHAnsi"/>
                        <w:bCs/>
                        <w:sz w:val="18"/>
                        <w:szCs w:val="18"/>
                      </w:rPr>
                      <w:instrText xml:space="preserve"> NUMPAGES  </w:instrTex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C7209">
                      <w:rPr>
                        <w:rFonts w:asciiTheme="minorHAnsi" w:hAnsiTheme="minorHAnsi"/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F36BEB">
                      <w:rPr>
                        <w:rFonts w:asciiTheme="minorHAnsi" w:hAnsi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sz w:val="18"/>
        <w:szCs w:val="18"/>
      </w:rPr>
      <w:t>PBO activity report –</w:t>
    </w:r>
    <w:r w:rsidR="00075898">
      <w:rPr>
        <w:rFonts w:asciiTheme="minorHAnsi" w:hAnsiTheme="minorHAnsi"/>
        <w:sz w:val="18"/>
        <w:szCs w:val="18"/>
      </w:rPr>
      <w:t xml:space="preserve"> 4 May </w:t>
    </w:r>
    <w:r w:rsidR="00427B34">
      <w:rPr>
        <w:rFonts w:asciiTheme="minorHAnsi" w:hAnsiTheme="minorHAnsi"/>
        <w:sz w:val="18"/>
        <w:szCs w:val="18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7B" w:rsidRDefault="0038557B" w:rsidP="00770BB2">
      <w:pPr>
        <w:spacing w:after="0"/>
      </w:pPr>
      <w:r>
        <w:separator/>
      </w:r>
    </w:p>
  </w:footnote>
  <w:footnote w:type="continuationSeparator" w:id="0">
    <w:p w:rsidR="0038557B" w:rsidRDefault="0038557B" w:rsidP="00770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BB" w:rsidRDefault="00BE0B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BB" w:rsidRDefault="00BE0B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BB" w:rsidRDefault="00BE0B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44"/>
    <w:multiLevelType w:val="hybridMultilevel"/>
    <w:tmpl w:val="7FA68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D0F4B"/>
    <w:multiLevelType w:val="hybridMultilevel"/>
    <w:tmpl w:val="B9D80358"/>
    <w:lvl w:ilvl="0" w:tplc="464E7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4A01"/>
    <w:multiLevelType w:val="hybridMultilevel"/>
    <w:tmpl w:val="26D41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5B39"/>
    <w:multiLevelType w:val="hybridMultilevel"/>
    <w:tmpl w:val="D81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38BF"/>
    <w:multiLevelType w:val="hybridMultilevel"/>
    <w:tmpl w:val="4956EF72"/>
    <w:lvl w:ilvl="0" w:tplc="7E1210E8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8246B"/>
    <w:multiLevelType w:val="hybridMultilevel"/>
    <w:tmpl w:val="A4E2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E23CB"/>
    <w:multiLevelType w:val="hybridMultilevel"/>
    <w:tmpl w:val="DF5A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D673B"/>
    <w:multiLevelType w:val="hybridMultilevel"/>
    <w:tmpl w:val="16D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71B2F"/>
    <w:multiLevelType w:val="hybridMultilevel"/>
    <w:tmpl w:val="3B604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D4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DD0D83"/>
    <w:multiLevelType w:val="hybridMultilevel"/>
    <w:tmpl w:val="33084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94724"/>
    <w:multiLevelType w:val="hybridMultilevel"/>
    <w:tmpl w:val="D1C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008AA"/>
    <w:multiLevelType w:val="hybridMultilevel"/>
    <w:tmpl w:val="063C8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A7F94"/>
    <w:multiLevelType w:val="hybridMultilevel"/>
    <w:tmpl w:val="863C5212"/>
    <w:lvl w:ilvl="0" w:tplc="57B4053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14">
    <w:nsid w:val="47084943"/>
    <w:multiLevelType w:val="hybridMultilevel"/>
    <w:tmpl w:val="153608E8"/>
    <w:lvl w:ilvl="0" w:tplc="AC18916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DE8A6A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5A522F"/>
    <w:multiLevelType w:val="hybridMultilevel"/>
    <w:tmpl w:val="3C7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D0A5F"/>
    <w:multiLevelType w:val="hybridMultilevel"/>
    <w:tmpl w:val="456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21FBE"/>
    <w:multiLevelType w:val="hybridMultilevel"/>
    <w:tmpl w:val="C7E6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45B2D"/>
    <w:multiLevelType w:val="hybridMultilevel"/>
    <w:tmpl w:val="09A2C534"/>
    <w:lvl w:ilvl="0" w:tplc="6D1C3F3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53BD4790"/>
    <w:multiLevelType w:val="hybridMultilevel"/>
    <w:tmpl w:val="19A2E212"/>
    <w:lvl w:ilvl="0" w:tplc="B4DCEC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DA3198"/>
    <w:multiLevelType w:val="hybridMultilevel"/>
    <w:tmpl w:val="F3C2FB10"/>
    <w:lvl w:ilvl="0" w:tplc="437C4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2496F"/>
    <w:multiLevelType w:val="hybridMultilevel"/>
    <w:tmpl w:val="C17A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4"/>
  </w:num>
  <w:num w:numId="4">
    <w:abstractNumId w:val="8"/>
  </w:num>
  <w:num w:numId="5">
    <w:abstractNumId w:val="7"/>
  </w:num>
  <w:num w:numId="6">
    <w:abstractNumId w:val="16"/>
  </w:num>
  <w:num w:numId="7">
    <w:abstractNumId w:val="0"/>
  </w:num>
  <w:num w:numId="8">
    <w:abstractNumId w:val="15"/>
  </w:num>
  <w:num w:numId="9">
    <w:abstractNumId w:val="17"/>
  </w:num>
  <w:num w:numId="10">
    <w:abstractNumId w:val="5"/>
  </w:num>
  <w:num w:numId="11">
    <w:abstractNumId w:val="10"/>
  </w:num>
  <w:num w:numId="12">
    <w:abstractNumId w:val="3"/>
  </w:num>
  <w:num w:numId="13">
    <w:abstractNumId w:val="21"/>
  </w:num>
  <w:num w:numId="14">
    <w:abstractNumId w:val="12"/>
  </w:num>
  <w:num w:numId="15">
    <w:abstractNumId w:val="2"/>
  </w:num>
  <w:num w:numId="16">
    <w:abstractNumId w:val="9"/>
  </w:num>
  <w:num w:numId="17">
    <w:abstractNumId w:val="14"/>
  </w:num>
  <w:num w:numId="18">
    <w:abstractNumId w:val="6"/>
  </w:num>
  <w:num w:numId="19">
    <w:abstractNumId w:val="11"/>
  </w:num>
  <w:num w:numId="20">
    <w:abstractNumId w:val="20"/>
  </w:num>
  <w:num w:numId="21">
    <w:abstractNumId w:val="19"/>
  </w:num>
  <w:num w:numId="22">
    <w:abstractNumId w:val="18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7"/>
    <w:rsid w:val="00001C33"/>
    <w:rsid w:val="00005257"/>
    <w:rsid w:val="0000755F"/>
    <w:rsid w:val="0001026A"/>
    <w:rsid w:val="00012ABB"/>
    <w:rsid w:val="00013888"/>
    <w:rsid w:val="0001404D"/>
    <w:rsid w:val="00016221"/>
    <w:rsid w:val="00016253"/>
    <w:rsid w:val="00017FF1"/>
    <w:rsid w:val="00023C9A"/>
    <w:rsid w:val="00024E08"/>
    <w:rsid w:val="00030032"/>
    <w:rsid w:val="00030C3E"/>
    <w:rsid w:val="00035BEF"/>
    <w:rsid w:val="00036023"/>
    <w:rsid w:val="00041495"/>
    <w:rsid w:val="00043F5E"/>
    <w:rsid w:val="00047F1B"/>
    <w:rsid w:val="000543DC"/>
    <w:rsid w:val="000547E2"/>
    <w:rsid w:val="000568B4"/>
    <w:rsid w:val="0007220A"/>
    <w:rsid w:val="0007310B"/>
    <w:rsid w:val="00073713"/>
    <w:rsid w:val="000743AC"/>
    <w:rsid w:val="000748A6"/>
    <w:rsid w:val="00075898"/>
    <w:rsid w:val="00077AE6"/>
    <w:rsid w:val="00077F57"/>
    <w:rsid w:val="00082E34"/>
    <w:rsid w:val="000859A2"/>
    <w:rsid w:val="0008769A"/>
    <w:rsid w:val="00093D64"/>
    <w:rsid w:val="000957A1"/>
    <w:rsid w:val="00096A78"/>
    <w:rsid w:val="000972BF"/>
    <w:rsid w:val="000A214A"/>
    <w:rsid w:val="000A241D"/>
    <w:rsid w:val="000A28C1"/>
    <w:rsid w:val="000A5B3D"/>
    <w:rsid w:val="000B6FE6"/>
    <w:rsid w:val="000C03A6"/>
    <w:rsid w:val="000C4681"/>
    <w:rsid w:val="000C4C73"/>
    <w:rsid w:val="000C4FC2"/>
    <w:rsid w:val="000D14D5"/>
    <w:rsid w:val="000D1793"/>
    <w:rsid w:val="000D5676"/>
    <w:rsid w:val="000E3775"/>
    <w:rsid w:val="000E73F0"/>
    <w:rsid w:val="000F0126"/>
    <w:rsid w:val="000F2752"/>
    <w:rsid w:val="000F5570"/>
    <w:rsid w:val="000F5904"/>
    <w:rsid w:val="000F6A98"/>
    <w:rsid w:val="000F74DB"/>
    <w:rsid w:val="0010051C"/>
    <w:rsid w:val="00100DF7"/>
    <w:rsid w:val="00103343"/>
    <w:rsid w:val="001036F8"/>
    <w:rsid w:val="001062D2"/>
    <w:rsid w:val="001074D8"/>
    <w:rsid w:val="00112379"/>
    <w:rsid w:val="0011504B"/>
    <w:rsid w:val="001244FE"/>
    <w:rsid w:val="001259CF"/>
    <w:rsid w:val="0013142B"/>
    <w:rsid w:val="00133532"/>
    <w:rsid w:val="0013536D"/>
    <w:rsid w:val="0013683A"/>
    <w:rsid w:val="00137B10"/>
    <w:rsid w:val="00140630"/>
    <w:rsid w:val="0014157F"/>
    <w:rsid w:val="00144E33"/>
    <w:rsid w:val="00146D64"/>
    <w:rsid w:val="00147379"/>
    <w:rsid w:val="00150BBB"/>
    <w:rsid w:val="0015221D"/>
    <w:rsid w:val="00152D5E"/>
    <w:rsid w:val="00154F36"/>
    <w:rsid w:val="0015675B"/>
    <w:rsid w:val="0015676F"/>
    <w:rsid w:val="001711B0"/>
    <w:rsid w:val="001730E4"/>
    <w:rsid w:val="00174EE0"/>
    <w:rsid w:val="00175AAE"/>
    <w:rsid w:val="00175D63"/>
    <w:rsid w:val="00191F7C"/>
    <w:rsid w:val="0019225A"/>
    <w:rsid w:val="001B0274"/>
    <w:rsid w:val="001B1928"/>
    <w:rsid w:val="001B266A"/>
    <w:rsid w:val="001B5004"/>
    <w:rsid w:val="001B6FDF"/>
    <w:rsid w:val="001B7C84"/>
    <w:rsid w:val="001C245F"/>
    <w:rsid w:val="001C2558"/>
    <w:rsid w:val="001C4137"/>
    <w:rsid w:val="001C7180"/>
    <w:rsid w:val="001C71EB"/>
    <w:rsid w:val="001D0629"/>
    <w:rsid w:val="001D1EBA"/>
    <w:rsid w:val="001E1EE2"/>
    <w:rsid w:val="001E4C23"/>
    <w:rsid w:val="001E7335"/>
    <w:rsid w:val="001F17AD"/>
    <w:rsid w:val="001F4A57"/>
    <w:rsid w:val="001F5325"/>
    <w:rsid w:val="001F790F"/>
    <w:rsid w:val="00201E63"/>
    <w:rsid w:val="00201F77"/>
    <w:rsid w:val="0020200A"/>
    <w:rsid w:val="00204FC3"/>
    <w:rsid w:val="00205EC3"/>
    <w:rsid w:val="002069FE"/>
    <w:rsid w:val="00210255"/>
    <w:rsid w:val="00223815"/>
    <w:rsid w:val="00224675"/>
    <w:rsid w:val="002250E8"/>
    <w:rsid w:val="00226B70"/>
    <w:rsid w:val="00230AE2"/>
    <w:rsid w:val="0023571D"/>
    <w:rsid w:val="0023734D"/>
    <w:rsid w:val="00242999"/>
    <w:rsid w:val="0024486B"/>
    <w:rsid w:val="0024540B"/>
    <w:rsid w:val="00254CEE"/>
    <w:rsid w:val="002555D6"/>
    <w:rsid w:val="002565D1"/>
    <w:rsid w:val="00262C82"/>
    <w:rsid w:val="00263B04"/>
    <w:rsid w:val="00266714"/>
    <w:rsid w:val="00266A52"/>
    <w:rsid w:val="00277366"/>
    <w:rsid w:val="002818E2"/>
    <w:rsid w:val="0028359E"/>
    <w:rsid w:val="0029275E"/>
    <w:rsid w:val="002943E7"/>
    <w:rsid w:val="002A5B63"/>
    <w:rsid w:val="002A615C"/>
    <w:rsid w:val="002A6F27"/>
    <w:rsid w:val="002A7029"/>
    <w:rsid w:val="002A70A4"/>
    <w:rsid w:val="002B642C"/>
    <w:rsid w:val="002B68F0"/>
    <w:rsid w:val="002B7E32"/>
    <w:rsid w:val="002C17A9"/>
    <w:rsid w:val="002C272E"/>
    <w:rsid w:val="002C389C"/>
    <w:rsid w:val="002C4B2A"/>
    <w:rsid w:val="002C5EB3"/>
    <w:rsid w:val="002C6574"/>
    <w:rsid w:val="002C7209"/>
    <w:rsid w:val="002D2A2F"/>
    <w:rsid w:val="002D3148"/>
    <w:rsid w:val="002D4CCA"/>
    <w:rsid w:val="002E019A"/>
    <w:rsid w:val="002E0C0E"/>
    <w:rsid w:val="002E44EE"/>
    <w:rsid w:val="002F27AB"/>
    <w:rsid w:val="002F73A7"/>
    <w:rsid w:val="002F7815"/>
    <w:rsid w:val="00300B75"/>
    <w:rsid w:val="003020C9"/>
    <w:rsid w:val="003054AE"/>
    <w:rsid w:val="0030595A"/>
    <w:rsid w:val="00310C2F"/>
    <w:rsid w:val="00315623"/>
    <w:rsid w:val="00342FB9"/>
    <w:rsid w:val="00344B8D"/>
    <w:rsid w:val="00346A3F"/>
    <w:rsid w:val="00347044"/>
    <w:rsid w:val="00353D66"/>
    <w:rsid w:val="00355FEB"/>
    <w:rsid w:val="00365B05"/>
    <w:rsid w:val="00365BD8"/>
    <w:rsid w:val="003660A2"/>
    <w:rsid w:val="003672D5"/>
    <w:rsid w:val="00383C33"/>
    <w:rsid w:val="0038557B"/>
    <w:rsid w:val="00392811"/>
    <w:rsid w:val="00392BA4"/>
    <w:rsid w:val="003939C7"/>
    <w:rsid w:val="00394A72"/>
    <w:rsid w:val="00395A4E"/>
    <w:rsid w:val="00395B9D"/>
    <w:rsid w:val="003A55BF"/>
    <w:rsid w:val="003A70C5"/>
    <w:rsid w:val="003B25B9"/>
    <w:rsid w:val="003C19AE"/>
    <w:rsid w:val="003C324C"/>
    <w:rsid w:val="003C4948"/>
    <w:rsid w:val="003D37D2"/>
    <w:rsid w:val="003E0916"/>
    <w:rsid w:val="003E397A"/>
    <w:rsid w:val="003E3AC3"/>
    <w:rsid w:val="003F010B"/>
    <w:rsid w:val="003F0BF7"/>
    <w:rsid w:val="003F352A"/>
    <w:rsid w:val="003F4483"/>
    <w:rsid w:val="003F4CA6"/>
    <w:rsid w:val="00401559"/>
    <w:rsid w:val="004172DE"/>
    <w:rsid w:val="00421CB6"/>
    <w:rsid w:val="00422DD3"/>
    <w:rsid w:val="00426D27"/>
    <w:rsid w:val="00427B34"/>
    <w:rsid w:val="00431AF9"/>
    <w:rsid w:val="00437752"/>
    <w:rsid w:val="00437E21"/>
    <w:rsid w:val="00440916"/>
    <w:rsid w:val="004536BA"/>
    <w:rsid w:val="00453A83"/>
    <w:rsid w:val="00454EA4"/>
    <w:rsid w:val="00462B99"/>
    <w:rsid w:val="0046565C"/>
    <w:rsid w:val="0046646B"/>
    <w:rsid w:val="00466A51"/>
    <w:rsid w:val="00466E04"/>
    <w:rsid w:val="004670EA"/>
    <w:rsid w:val="00467943"/>
    <w:rsid w:val="0047021D"/>
    <w:rsid w:val="00470907"/>
    <w:rsid w:val="00472A73"/>
    <w:rsid w:val="00473EE2"/>
    <w:rsid w:val="0047566C"/>
    <w:rsid w:val="00485CAD"/>
    <w:rsid w:val="00486DE7"/>
    <w:rsid w:val="0049189B"/>
    <w:rsid w:val="00492FE0"/>
    <w:rsid w:val="004931E7"/>
    <w:rsid w:val="00495261"/>
    <w:rsid w:val="0049719C"/>
    <w:rsid w:val="004A68A3"/>
    <w:rsid w:val="004C03BF"/>
    <w:rsid w:val="004C1A04"/>
    <w:rsid w:val="004C2CCC"/>
    <w:rsid w:val="004C5CA5"/>
    <w:rsid w:val="004C5D3F"/>
    <w:rsid w:val="004C6768"/>
    <w:rsid w:val="004D1FA3"/>
    <w:rsid w:val="004E05ED"/>
    <w:rsid w:val="004E3576"/>
    <w:rsid w:val="004F1A32"/>
    <w:rsid w:val="004F75CA"/>
    <w:rsid w:val="0050190A"/>
    <w:rsid w:val="005075D8"/>
    <w:rsid w:val="005076B6"/>
    <w:rsid w:val="00520230"/>
    <w:rsid w:val="005205A7"/>
    <w:rsid w:val="00526B22"/>
    <w:rsid w:val="0053082C"/>
    <w:rsid w:val="005323C2"/>
    <w:rsid w:val="00534836"/>
    <w:rsid w:val="00543268"/>
    <w:rsid w:val="005459E8"/>
    <w:rsid w:val="00551248"/>
    <w:rsid w:val="00555133"/>
    <w:rsid w:val="0055561D"/>
    <w:rsid w:val="00557CBC"/>
    <w:rsid w:val="0056062B"/>
    <w:rsid w:val="005626CD"/>
    <w:rsid w:val="00562D92"/>
    <w:rsid w:val="00565EA9"/>
    <w:rsid w:val="0056649D"/>
    <w:rsid w:val="0056682B"/>
    <w:rsid w:val="00567D8C"/>
    <w:rsid w:val="0057163C"/>
    <w:rsid w:val="00572FD7"/>
    <w:rsid w:val="005832A6"/>
    <w:rsid w:val="005836D4"/>
    <w:rsid w:val="00584E69"/>
    <w:rsid w:val="0058651A"/>
    <w:rsid w:val="00595E1E"/>
    <w:rsid w:val="00596C26"/>
    <w:rsid w:val="00597592"/>
    <w:rsid w:val="00597C53"/>
    <w:rsid w:val="005A1A88"/>
    <w:rsid w:val="005A3D26"/>
    <w:rsid w:val="005A417A"/>
    <w:rsid w:val="005B1701"/>
    <w:rsid w:val="005C025F"/>
    <w:rsid w:val="005C2F9E"/>
    <w:rsid w:val="005C51F9"/>
    <w:rsid w:val="005D002A"/>
    <w:rsid w:val="005D0921"/>
    <w:rsid w:val="005D0AF3"/>
    <w:rsid w:val="005D11FA"/>
    <w:rsid w:val="005D23BB"/>
    <w:rsid w:val="005E4E21"/>
    <w:rsid w:val="005E7470"/>
    <w:rsid w:val="005F5278"/>
    <w:rsid w:val="005F6B98"/>
    <w:rsid w:val="006008B9"/>
    <w:rsid w:val="00605005"/>
    <w:rsid w:val="006051D3"/>
    <w:rsid w:val="00607190"/>
    <w:rsid w:val="0061043D"/>
    <w:rsid w:val="00620EC1"/>
    <w:rsid w:val="00622D7E"/>
    <w:rsid w:val="006258FC"/>
    <w:rsid w:val="00626105"/>
    <w:rsid w:val="006268EC"/>
    <w:rsid w:val="006312FA"/>
    <w:rsid w:val="00632F1C"/>
    <w:rsid w:val="00635B6F"/>
    <w:rsid w:val="006370B2"/>
    <w:rsid w:val="00643C9C"/>
    <w:rsid w:val="0065278E"/>
    <w:rsid w:val="006560F4"/>
    <w:rsid w:val="00667F30"/>
    <w:rsid w:val="00672C2B"/>
    <w:rsid w:val="006730FE"/>
    <w:rsid w:val="00675F77"/>
    <w:rsid w:val="00681078"/>
    <w:rsid w:val="0068133D"/>
    <w:rsid w:val="00682921"/>
    <w:rsid w:val="006877FC"/>
    <w:rsid w:val="00691635"/>
    <w:rsid w:val="00695153"/>
    <w:rsid w:val="00695C4D"/>
    <w:rsid w:val="00696A51"/>
    <w:rsid w:val="00697D70"/>
    <w:rsid w:val="006A30F3"/>
    <w:rsid w:val="006A32C9"/>
    <w:rsid w:val="006B089F"/>
    <w:rsid w:val="006B5A1D"/>
    <w:rsid w:val="006B6E81"/>
    <w:rsid w:val="006C0EB2"/>
    <w:rsid w:val="006C2766"/>
    <w:rsid w:val="006D00B3"/>
    <w:rsid w:val="006D0C71"/>
    <w:rsid w:val="006D5F6E"/>
    <w:rsid w:val="006D6C53"/>
    <w:rsid w:val="006D76C7"/>
    <w:rsid w:val="006D7DCF"/>
    <w:rsid w:val="006E628A"/>
    <w:rsid w:val="006E6DF0"/>
    <w:rsid w:val="006E7C82"/>
    <w:rsid w:val="006F1461"/>
    <w:rsid w:val="006F4966"/>
    <w:rsid w:val="006F4B7C"/>
    <w:rsid w:val="006F4E2B"/>
    <w:rsid w:val="006F5E29"/>
    <w:rsid w:val="00702736"/>
    <w:rsid w:val="00705536"/>
    <w:rsid w:val="00707B27"/>
    <w:rsid w:val="00710364"/>
    <w:rsid w:val="00710DDB"/>
    <w:rsid w:val="00712D88"/>
    <w:rsid w:val="007170EF"/>
    <w:rsid w:val="00725639"/>
    <w:rsid w:val="00732136"/>
    <w:rsid w:val="00735957"/>
    <w:rsid w:val="00735994"/>
    <w:rsid w:val="00735D41"/>
    <w:rsid w:val="00735E18"/>
    <w:rsid w:val="00736B27"/>
    <w:rsid w:val="00742FB7"/>
    <w:rsid w:val="007432E3"/>
    <w:rsid w:val="00743ECF"/>
    <w:rsid w:val="007475AE"/>
    <w:rsid w:val="00750087"/>
    <w:rsid w:val="00750095"/>
    <w:rsid w:val="00754E5F"/>
    <w:rsid w:val="00755270"/>
    <w:rsid w:val="00755ABA"/>
    <w:rsid w:val="007575E3"/>
    <w:rsid w:val="007616D6"/>
    <w:rsid w:val="00762753"/>
    <w:rsid w:val="007629F6"/>
    <w:rsid w:val="00764779"/>
    <w:rsid w:val="00764FC5"/>
    <w:rsid w:val="00767AD2"/>
    <w:rsid w:val="00770BB2"/>
    <w:rsid w:val="00772A4F"/>
    <w:rsid w:val="00772F3B"/>
    <w:rsid w:val="00776672"/>
    <w:rsid w:val="00782C24"/>
    <w:rsid w:val="0079356B"/>
    <w:rsid w:val="00794A2E"/>
    <w:rsid w:val="00797307"/>
    <w:rsid w:val="007A131A"/>
    <w:rsid w:val="007A4916"/>
    <w:rsid w:val="007B2889"/>
    <w:rsid w:val="007B3471"/>
    <w:rsid w:val="007B542B"/>
    <w:rsid w:val="007C1745"/>
    <w:rsid w:val="007C5284"/>
    <w:rsid w:val="007C5437"/>
    <w:rsid w:val="007C6FC5"/>
    <w:rsid w:val="007C7EE9"/>
    <w:rsid w:val="007D0365"/>
    <w:rsid w:val="007D65A5"/>
    <w:rsid w:val="007E086B"/>
    <w:rsid w:val="007E6158"/>
    <w:rsid w:val="007F0CC6"/>
    <w:rsid w:val="007F59BF"/>
    <w:rsid w:val="007F5ABA"/>
    <w:rsid w:val="007F5B8C"/>
    <w:rsid w:val="007F6A3A"/>
    <w:rsid w:val="007F7B83"/>
    <w:rsid w:val="007F7F9B"/>
    <w:rsid w:val="0080253F"/>
    <w:rsid w:val="00803A2F"/>
    <w:rsid w:val="00804F1A"/>
    <w:rsid w:val="00807766"/>
    <w:rsid w:val="00807AF6"/>
    <w:rsid w:val="0082133E"/>
    <w:rsid w:val="00846119"/>
    <w:rsid w:val="008461CD"/>
    <w:rsid w:val="00846A1E"/>
    <w:rsid w:val="00850686"/>
    <w:rsid w:val="00850B1A"/>
    <w:rsid w:val="00861202"/>
    <w:rsid w:val="00867C10"/>
    <w:rsid w:val="00873004"/>
    <w:rsid w:val="0087634F"/>
    <w:rsid w:val="00877B1D"/>
    <w:rsid w:val="00880D50"/>
    <w:rsid w:val="0088250F"/>
    <w:rsid w:val="008842C2"/>
    <w:rsid w:val="0088677E"/>
    <w:rsid w:val="00890FEA"/>
    <w:rsid w:val="00891FC4"/>
    <w:rsid w:val="00893E67"/>
    <w:rsid w:val="00895A31"/>
    <w:rsid w:val="008A0D13"/>
    <w:rsid w:val="008A5435"/>
    <w:rsid w:val="008A6B82"/>
    <w:rsid w:val="008A7AB4"/>
    <w:rsid w:val="008B2C31"/>
    <w:rsid w:val="008B7A3A"/>
    <w:rsid w:val="008C2518"/>
    <w:rsid w:val="008C4037"/>
    <w:rsid w:val="008C72D3"/>
    <w:rsid w:val="008C7B9F"/>
    <w:rsid w:val="008D21A2"/>
    <w:rsid w:val="008D5F4B"/>
    <w:rsid w:val="008D6D22"/>
    <w:rsid w:val="008D7DE6"/>
    <w:rsid w:val="008E071E"/>
    <w:rsid w:val="008E4267"/>
    <w:rsid w:val="008F1DE7"/>
    <w:rsid w:val="008F2012"/>
    <w:rsid w:val="008F298A"/>
    <w:rsid w:val="008F61B0"/>
    <w:rsid w:val="008F78C8"/>
    <w:rsid w:val="008F7972"/>
    <w:rsid w:val="00903042"/>
    <w:rsid w:val="00907A5A"/>
    <w:rsid w:val="00912FAB"/>
    <w:rsid w:val="009148D5"/>
    <w:rsid w:val="00922018"/>
    <w:rsid w:val="00923904"/>
    <w:rsid w:val="00927976"/>
    <w:rsid w:val="00940B46"/>
    <w:rsid w:val="00945C3B"/>
    <w:rsid w:val="00945CAF"/>
    <w:rsid w:val="0095244D"/>
    <w:rsid w:val="00957F8D"/>
    <w:rsid w:val="00962AAB"/>
    <w:rsid w:val="009706B0"/>
    <w:rsid w:val="00971390"/>
    <w:rsid w:val="009727BF"/>
    <w:rsid w:val="00977F99"/>
    <w:rsid w:val="009818CB"/>
    <w:rsid w:val="009837E2"/>
    <w:rsid w:val="00986B21"/>
    <w:rsid w:val="00986D03"/>
    <w:rsid w:val="00993585"/>
    <w:rsid w:val="00994EA5"/>
    <w:rsid w:val="009A1D20"/>
    <w:rsid w:val="009A48CC"/>
    <w:rsid w:val="009A4DB4"/>
    <w:rsid w:val="009A5648"/>
    <w:rsid w:val="009A5B17"/>
    <w:rsid w:val="009B034C"/>
    <w:rsid w:val="009B0812"/>
    <w:rsid w:val="009B6788"/>
    <w:rsid w:val="009C4260"/>
    <w:rsid w:val="009C5F55"/>
    <w:rsid w:val="009D4758"/>
    <w:rsid w:val="009E3577"/>
    <w:rsid w:val="009F51EE"/>
    <w:rsid w:val="00A01C65"/>
    <w:rsid w:val="00A02382"/>
    <w:rsid w:val="00A050FC"/>
    <w:rsid w:val="00A05B52"/>
    <w:rsid w:val="00A0618E"/>
    <w:rsid w:val="00A07FE0"/>
    <w:rsid w:val="00A22791"/>
    <w:rsid w:val="00A26717"/>
    <w:rsid w:val="00A273D8"/>
    <w:rsid w:val="00A333D4"/>
    <w:rsid w:val="00A431E6"/>
    <w:rsid w:val="00A4480B"/>
    <w:rsid w:val="00A461BE"/>
    <w:rsid w:val="00A5155B"/>
    <w:rsid w:val="00A55569"/>
    <w:rsid w:val="00A562BE"/>
    <w:rsid w:val="00A60511"/>
    <w:rsid w:val="00A62104"/>
    <w:rsid w:val="00A70698"/>
    <w:rsid w:val="00A711CD"/>
    <w:rsid w:val="00A73005"/>
    <w:rsid w:val="00A734A7"/>
    <w:rsid w:val="00A74074"/>
    <w:rsid w:val="00A8221D"/>
    <w:rsid w:val="00A82441"/>
    <w:rsid w:val="00A87BFA"/>
    <w:rsid w:val="00A9651F"/>
    <w:rsid w:val="00A97790"/>
    <w:rsid w:val="00AA0818"/>
    <w:rsid w:val="00AA19A6"/>
    <w:rsid w:val="00AA3A52"/>
    <w:rsid w:val="00AA6683"/>
    <w:rsid w:val="00AB3CD0"/>
    <w:rsid w:val="00AB7368"/>
    <w:rsid w:val="00AC2EEF"/>
    <w:rsid w:val="00AC6C94"/>
    <w:rsid w:val="00AD076F"/>
    <w:rsid w:val="00AD1DBA"/>
    <w:rsid w:val="00AD55CE"/>
    <w:rsid w:val="00AD5836"/>
    <w:rsid w:val="00AD58FE"/>
    <w:rsid w:val="00AE149D"/>
    <w:rsid w:val="00AE5737"/>
    <w:rsid w:val="00AE7CB8"/>
    <w:rsid w:val="00AE7E32"/>
    <w:rsid w:val="00B00147"/>
    <w:rsid w:val="00B00A42"/>
    <w:rsid w:val="00B0348D"/>
    <w:rsid w:val="00B10E27"/>
    <w:rsid w:val="00B10F5D"/>
    <w:rsid w:val="00B14DA3"/>
    <w:rsid w:val="00B220A5"/>
    <w:rsid w:val="00B23802"/>
    <w:rsid w:val="00B2640F"/>
    <w:rsid w:val="00B2715B"/>
    <w:rsid w:val="00B306DA"/>
    <w:rsid w:val="00B31849"/>
    <w:rsid w:val="00B33DCF"/>
    <w:rsid w:val="00B4295A"/>
    <w:rsid w:val="00B561C2"/>
    <w:rsid w:val="00B6426B"/>
    <w:rsid w:val="00B64528"/>
    <w:rsid w:val="00B64D26"/>
    <w:rsid w:val="00B65A64"/>
    <w:rsid w:val="00B66D8D"/>
    <w:rsid w:val="00B731CD"/>
    <w:rsid w:val="00B8094C"/>
    <w:rsid w:val="00B80F68"/>
    <w:rsid w:val="00B83FDB"/>
    <w:rsid w:val="00B86F49"/>
    <w:rsid w:val="00B90C3F"/>
    <w:rsid w:val="00B95846"/>
    <w:rsid w:val="00B96224"/>
    <w:rsid w:val="00BA1924"/>
    <w:rsid w:val="00BA5E44"/>
    <w:rsid w:val="00BA7304"/>
    <w:rsid w:val="00BB03B4"/>
    <w:rsid w:val="00BB0ADB"/>
    <w:rsid w:val="00BB2352"/>
    <w:rsid w:val="00BC5BA9"/>
    <w:rsid w:val="00BC74B6"/>
    <w:rsid w:val="00BD75C2"/>
    <w:rsid w:val="00BE0BBB"/>
    <w:rsid w:val="00BF02F5"/>
    <w:rsid w:val="00BF2EA0"/>
    <w:rsid w:val="00BF3D64"/>
    <w:rsid w:val="00BF593B"/>
    <w:rsid w:val="00BF637E"/>
    <w:rsid w:val="00C0127A"/>
    <w:rsid w:val="00C0149D"/>
    <w:rsid w:val="00C073B5"/>
    <w:rsid w:val="00C11AF3"/>
    <w:rsid w:val="00C14F1E"/>
    <w:rsid w:val="00C1616A"/>
    <w:rsid w:val="00C1632E"/>
    <w:rsid w:val="00C3189E"/>
    <w:rsid w:val="00C37A65"/>
    <w:rsid w:val="00C43339"/>
    <w:rsid w:val="00C44E71"/>
    <w:rsid w:val="00C503E9"/>
    <w:rsid w:val="00C516BB"/>
    <w:rsid w:val="00C568EB"/>
    <w:rsid w:val="00C57FCF"/>
    <w:rsid w:val="00C62AF1"/>
    <w:rsid w:val="00C635A4"/>
    <w:rsid w:val="00C70DC1"/>
    <w:rsid w:val="00C710A0"/>
    <w:rsid w:val="00C71962"/>
    <w:rsid w:val="00C74806"/>
    <w:rsid w:val="00C75870"/>
    <w:rsid w:val="00C76131"/>
    <w:rsid w:val="00C77F0A"/>
    <w:rsid w:val="00C8309B"/>
    <w:rsid w:val="00C925CE"/>
    <w:rsid w:val="00C93BB4"/>
    <w:rsid w:val="00C942A2"/>
    <w:rsid w:val="00C9440A"/>
    <w:rsid w:val="00C965B0"/>
    <w:rsid w:val="00C97622"/>
    <w:rsid w:val="00CA3420"/>
    <w:rsid w:val="00CA3E88"/>
    <w:rsid w:val="00CB047D"/>
    <w:rsid w:val="00CB1119"/>
    <w:rsid w:val="00CB1171"/>
    <w:rsid w:val="00CB19D3"/>
    <w:rsid w:val="00CB4AB7"/>
    <w:rsid w:val="00CB580C"/>
    <w:rsid w:val="00CB6285"/>
    <w:rsid w:val="00CC0052"/>
    <w:rsid w:val="00CC289A"/>
    <w:rsid w:val="00CC2A01"/>
    <w:rsid w:val="00CC3BB8"/>
    <w:rsid w:val="00CC5947"/>
    <w:rsid w:val="00CD790A"/>
    <w:rsid w:val="00CE107A"/>
    <w:rsid w:val="00CE526D"/>
    <w:rsid w:val="00CF0002"/>
    <w:rsid w:val="00CF0409"/>
    <w:rsid w:val="00CF0654"/>
    <w:rsid w:val="00CF2410"/>
    <w:rsid w:val="00CF59B2"/>
    <w:rsid w:val="00CF656D"/>
    <w:rsid w:val="00D0384D"/>
    <w:rsid w:val="00D039FA"/>
    <w:rsid w:val="00D05078"/>
    <w:rsid w:val="00D12287"/>
    <w:rsid w:val="00D21073"/>
    <w:rsid w:val="00D22C5D"/>
    <w:rsid w:val="00D252D6"/>
    <w:rsid w:val="00D30E72"/>
    <w:rsid w:val="00D35EEF"/>
    <w:rsid w:val="00D363F4"/>
    <w:rsid w:val="00D411E7"/>
    <w:rsid w:val="00D434B8"/>
    <w:rsid w:val="00D43F79"/>
    <w:rsid w:val="00D45099"/>
    <w:rsid w:val="00D543A7"/>
    <w:rsid w:val="00D55C21"/>
    <w:rsid w:val="00D62B2C"/>
    <w:rsid w:val="00D72685"/>
    <w:rsid w:val="00D72CEF"/>
    <w:rsid w:val="00D72D3B"/>
    <w:rsid w:val="00D75406"/>
    <w:rsid w:val="00D773A0"/>
    <w:rsid w:val="00D8089D"/>
    <w:rsid w:val="00D82372"/>
    <w:rsid w:val="00D84F06"/>
    <w:rsid w:val="00D84F11"/>
    <w:rsid w:val="00D860DD"/>
    <w:rsid w:val="00D90430"/>
    <w:rsid w:val="00D953B8"/>
    <w:rsid w:val="00D967AB"/>
    <w:rsid w:val="00DA3288"/>
    <w:rsid w:val="00DA7F28"/>
    <w:rsid w:val="00DB0DE8"/>
    <w:rsid w:val="00DB4D34"/>
    <w:rsid w:val="00DD1DE5"/>
    <w:rsid w:val="00DD70D6"/>
    <w:rsid w:val="00DE0A52"/>
    <w:rsid w:val="00DE3E8C"/>
    <w:rsid w:val="00DF07FA"/>
    <w:rsid w:val="00DF23ED"/>
    <w:rsid w:val="00DF36E2"/>
    <w:rsid w:val="00DF3D61"/>
    <w:rsid w:val="00DF543B"/>
    <w:rsid w:val="00E00AE6"/>
    <w:rsid w:val="00E03431"/>
    <w:rsid w:val="00E04002"/>
    <w:rsid w:val="00E10490"/>
    <w:rsid w:val="00E13351"/>
    <w:rsid w:val="00E20BF5"/>
    <w:rsid w:val="00E23F6F"/>
    <w:rsid w:val="00E24734"/>
    <w:rsid w:val="00E24CBF"/>
    <w:rsid w:val="00E30F46"/>
    <w:rsid w:val="00E343B7"/>
    <w:rsid w:val="00E37F6B"/>
    <w:rsid w:val="00E401D9"/>
    <w:rsid w:val="00E43091"/>
    <w:rsid w:val="00E45083"/>
    <w:rsid w:val="00E51A38"/>
    <w:rsid w:val="00E67AD2"/>
    <w:rsid w:val="00E72735"/>
    <w:rsid w:val="00E72E06"/>
    <w:rsid w:val="00E73D58"/>
    <w:rsid w:val="00E76371"/>
    <w:rsid w:val="00E76C84"/>
    <w:rsid w:val="00E8002B"/>
    <w:rsid w:val="00E80883"/>
    <w:rsid w:val="00E80FD5"/>
    <w:rsid w:val="00E83C08"/>
    <w:rsid w:val="00E928B0"/>
    <w:rsid w:val="00E942B9"/>
    <w:rsid w:val="00EA2EB9"/>
    <w:rsid w:val="00EA6E56"/>
    <w:rsid w:val="00EB3405"/>
    <w:rsid w:val="00EB5AE8"/>
    <w:rsid w:val="00EC04FD"/>
    <w:rsid w:val="00EC31C0"/>
    <w:rsid w:val="00ED0E55"/>
    <w:rsid w:val="00EE10A1"/>
    <w:rsid w:val="00EE33B4"/>
    <w:rsid w:val="00EE741F"/>
    <w:rsid w:val="00EF1CED"/>
    <w:rsid w:val="00EF485B"/>
    <w:rsid w:val="00EF5611"/>
    <w:rsid w:val="00EF70F6"/>
    <w:rsid w:val="00F045F9"/>
    <w:rsid w:val="00F06768"/>
    <w:rsid w:val="00F07FF3"/>
    <w:rsid w:val="00F12A58"/>
    <w:rsid w:val="00F16011"/>
    <w:rsid w:val="00F1696F"/>
    <w:rsid w:val="00F171E4"/>
    <w:rsid w:val="00F176FB"/>
    <w:rsid w:val="00F210EC"/>
    <w:rsid w:val="00F2413B"/>
    <w:rsid w:val="00F33972"/>
    <w:rsid w:val="00F36BEB"/>
    <w:rsid w:val="00F3797B"/>
    <w:rsid w:val="00F4038A"/>
    <w:rsid w:val="00F45847"/>
    <w:rsid w:val="00F45B2B"/>
    <w:rsid w:val="00F474EE"/>
    <w:rsid w:val="00F51151"/>
    <w:rsid w:val="00F54AB7"/>
    <w:rsid w:val="00F55265"/>
    <w:rsid w:val="00F5549A"/>
    <w:rsid w:val="00F62DF0"/>
    <w:rsid w:val="00F75DFF"/>
    <w:rsid w:val="00F82B55"/>
    <w:rsid w:val="00F84EB0"/>
    <w:rsid w:val="00F85836"/>
    <w:rsid w:val="00F85AAF"/>
    <w:rsid w:val="00F941D9"/>
    <w:rsid w:val="00F950C7"/>
    <w:rsid w:val="00FA45B1"/>
    <w:rsid w:val="00FA688C"/>
    <w:rsid w:val="00FA721B"/>
    <w:rsid w:val="00FB16F5"/>
    <w:rsid w:val="00FC1FED"/>
    <w:rsid w:val="00FC4F3B"/>
    <w:rsid w:val="00FC7534"/>
    <w:rsid w:val="00FD13B6"/>
    <w:rsid w:val="00FD2E2A"/>
    <w:rsid w:val="00FE3118"/>
    <w:rsid w:val="00FE4B41"/>
    <w:rsid w:val="00FF0318"/>
    <w:rsid w:val="00FF0728"/>
    <w:rsid w:val="00FF13C4"/>
    <w:rsid w:val="00FF141A"/>
    <w:rsid w:val="00FF5959"/>
    <w:rsid w:val="00FF6827"/>
    <w:rsid w:val="00FF696E"/>
    <w:rsid w:val="00FF78F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15B"/>
    <w:pPr>
      <w:keepNext/>
      <w:spacing w:after="240"/>
      <w:outlineLvl w:val="0"/>
    </w:pPr>
    <w:rPr>
      <w:rFonts w:eastAsia="Times New Roman"/>
      <w:b/>
      <w:caps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15B"/>
    <w:pPr>
      <w:keepNext/>
      <w:spacing w:before="120" w:after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1CD"/>
    <w:pPr>
      <w:keepNext/>
      <w:keepLines/>
      <w:spacing w:before="200" w:after="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8461CD"/>
    <w:pPr>
      <w:spacing w:after="120"/>
      <w:outlineLvl w:val="3"/>
    </w:pPr>
    <w:rPr>
      <w:b w:val="0"/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15B"/>
    <w:rPr>
      <w:rFonts w:ascii="Times New Roman" w:hAnsi="Times New Roman" w:cs="Times New Roman"/>
      <w:b/>
      <w:sz w:val="32"/>
      <w:szCs w:val="24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rsid w:val="00891FC4"/>
    <w:pPr>
      <w:keepNext/>
      <w:keepLines/>
      <w:spacing w:line="260" w:lineRule="exact"/>
      <w:jc w:val="both"/>
    </w:pPr>
    <w:rPr>
      <w:rFonts w:eastAsia="Times New Roman"/>
      <w:b/>
      <w:bCs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891FC4"/>
    <w:rPr>
      <w:rFonts w:ascii="Times New Roman" w:eastAsia="Times New Roman" w:hAnsi="Times New Roman" w:cs="Times New Roman"/>
      <w:b/>
      <w:bCs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715B"/>
    <w:rPr>
      <w:rFonts w:ascii="Times New Roman" w:eastAsia="Times New Roman" w:hAnsi="Times New Roman" w:cs="Times New Roman"/>
      <w:b/>
      <w:caps/>
      <w:sz w:val="32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461CD"/>
    <w:rPr>
      <w:rFonts w:ascii="Times New Roman" w:eastAsiaTheme="majorEastAsia" w:hAnsi="Times New Roman" w:cstheme="majorBidi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61CD"/>
    <w:rPr>
      <w:rFonts w:ascii="Times New Roman" w:eastAsiaTheme="majorEastAsia" w:hAnsi="Times New Roman" w:cstheme="majorBidi"/>
      <w:b/>
      <w:bCs/>
      <w:i/>
      <w:sz w:val="24"/>
      <w:szCs w:val="24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qFormat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qFormat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qFormat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2565D1"/>
    <w:pPr>
      <w:numPr>
        <w:numId w:val="3"/>
      </w:numPr>
      <w:ind w:left="357" w:hanging="357"/>
    </w:pPr>
  </w:style>
  <w:style w:type="paragraph" w:customStyle="1" w:styleId="Bullet2">
    <w:name w:val="Bullet 2"/>
    <w:basedOn w:val="NormalWeb"/>
    <w:link w:val="Bullet2Char"/>
    <w:uiPriority w:val="99"/>
    <w:qFormat/>
    <w:rsid w:val="002565D1"/>
    <w:pPr>
      <w:numPr>
        <w:ilvl w:val="1"/>
        <w:numId w:val="3"/>
      </w:numPr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BF3D64"/>
    <w:rPr>
      <w:rFonts w:ascii="Times New Roman" w:hAnsi="Times New Roman" w:cs="Times New Roman"/>
      <w:sz w:val="24"/>
      <w:szCs w:val="24"/>
    </w:rPr>
  </w:style>
  <w:style w:type="paragraph" w:customStyle="1" w:styleId="Bullet3">
    <w:name w:val="Bullet 3"/>
    <w:basedOn w:val="NormalWeb"/>
    <w:link w:val="Bullet3Char"/>
    <w:uiPriority w:val="99"/>
    <w:qFormat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qFormat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qFormat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A734A7"/>
    <w:pPr>
      <w:spacing w:before="4300" w:after="60"/>
      <w:outlineLvl w:val="9"/>
    </w:pPr>
    <w:rPr>
      <w:rFonts w:ascii="Georgia" w:hAnsi="Georgia"/>
      <w:b w:val="0"/>
      <w:bCs/>
      <w:caps w:val="0"/>
      <w:color w:val="264A76"/>
      <w:kern w:val="32"/>
      <w:sz w:val="44"/>
      <w:szCs w:val="44"/>
    </w:rPr>
  </w:style>
  <w:style w:type="character" w:customStyle="1" w:styleId="TitleChar">
    <w:name w:val="Title Char"/>
    <w:aliases w:val="PBO Title Char"/>
    <w:basedOn w:val="DefaultParagraphFont"/>
    <w:link w:val="Title"/>
    <w:rsid w:val="00A734A7"/>
    <w:rPr>
      <w:rFonts w:ascii="Georgia" w:eastAsia="Times New Roman" w:hAnsi="Georgia" w:cs="Times New Roman"/>
      <w:bCs/>
      <w:color w:val="264A76"/>
      <w:kern w:val="32"/>
      <w:sz w:val="44"/>
      <w:szCs w:val="44"/>
      <w:lang w:eastAsia="en-AU"/>
    </w:rPr>
  </w:style>
  <w:style w:type="paragraph" w:customStyle="1" w:styleId="PBOheading1">
    <w:name w:val="PBO heading 1"/>
    <w:basedOn w:val="Heading1"/>
    <w:next w:val="Normal"/>
    <w:uiPriority w:val="1"/>
    <w:qFormat/>
    <w:rsid w:val="00A55569"/>
    <w:pPr>
      <w:spacing w:before="680" w:after="480"/>
    </w:pPr>
    <w:rPr>
      <w:rFonts w:ascii="Georgia" w:hAnsi="Georgia"/>
      <w:b w:val="0"/>
      <w:bCs/>
      <w:caps w:val="0"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qFormat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PBOtext">
    <w:name w:val="PBO text"/>
    <w:basedOn w:val="Normal"/>
    <w:qFormat/>
    <w:rsid w:val="00A55569"/>
    <w:pPr>
      <w:spacing w:before="120" w:after="113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qFormat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Normal"/>
    <w:qFormat/>
    <w:rsid w:val="00C71962"/>
    <w:pPr>
      <w:keepNext/>
      <w:keepLines/>
      <w:spacing w:before="70" w:after="70" w:line="260" w:lineRule="atLeast"/>
      <w:ind w:left="113" w:right="113"/>
    </w:pPr>
    <w:rPr>
      <w:rFonts w:asciiTheme="minorHAnsi" w:hAnsiTheme="minorHAnsi"/>
      <w:b/>
      <w:color w:val="FFFFFF"/>
      <w:sz w:val="20"/>
      <w:szCs w:val="20"/>
    </w:rPr>
  </w:style>
  <w:style w:type="paragraph" w:customStyle="1" w:styleId="TableHeadingCentred">
    <w:name w:val="Table Heading Centred"/>
    <w:basedOn w:val="TableHeading"/>
    <w:qFormat/>
    <w:rsid w:val="00C71962"/>
    <w:pPr>
      <w:jc w:val="center"/>
    </w:pPr>
    <w:rPr>
      <w:color w:val="auto"/>
    </w:rPr>
  </w:style>
  <w:style w:type="paragraph" w:customStyle="1" w:styleId="TableText">
    <w:name w:val="Table Text"/>
    <w:basedOn w:val="Normal"/>
    <w:qFormat/>
    <w:rsid w:val="00C71962"/>
    <w:pPr>
      <w:spacing w:before="70" w:after="70" w:line="260" w:lineRule="atLeast"/>
      <w:ind w:left="113" w:right="113"/>
    </w:pPr>
    <w:rPr>
      <w:rFonts w:asciiTheme="minorHAnsi" w:hAnsiTheme="minorHAnsi"/>
      <w:sz w:val="20"/>
      <w:szCs w:val="20"/>
    </w:rPr>
  </w:style>
  <w:style w:type="paragraph" w:customStyle="1" w:styleId="TableTextCentred">
    <w:name w:val="Table Text Centred"/>
    <w:basedOn w:val="TableText"/>
    <w:qFormat/>
    <w:rsid w:val="00C71962"/>
    <w:pPr>
      <w:jc w:val="center"/>
    </w:pPr>
    <w:rPr>
      <w:rFonts w:eastAsia="Times New Roman"/>
      <w:lang w:eastAsia="en-AU"/>
    </w:r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A7"/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15B"/>
    <w:pPr>
      <w:keepNext/>
      <w:spacing w:after="240"/>
      <w:outlineLvl w:val="0"/>
    </w:pPr>
    <w:rPr>
      <w:rFonts w:eastAsia="Times New Roman"/>
      <w:b/>
      <w:caps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15B"/>
    <w:pPr>
      <w:keepNext/>
      <w:spacing w:before="120" w:after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1CD"/>
    <w:pPr>
      <w:keepNext/>
      <w:keepLines/>
      <w:spacing w:before="200" w:after="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8461CD"/>
    <w:pPr>
      <w:spacing w:after="120"/>
      <w:outlineLvl w:val="3"/>
    </w:pPr>
    <w:rPr>
      <w:b w:val="0"/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15B"/>
    <w:rPr>
      <w:rFonts w:ascii="Times New Roman" w:hAnsi="Times New Roman" w:cs="Times New Roman"/>
      <w:b/>
      <w:sz w:val="32"/>
      <w:szCs w:val="24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rsid w:val="00891FC4"/>
    <w:pPr>
      <w:keepNext/>
      <w:keepLines/>
      <w:spacing w:line="260" w:lineRule="exact"/>
      <w:jc w:val="both"/>
    </w:pPr>
    <w:rPr>
      <w:rFonts w:eastAsia="Times New Roman"/>
      <w:b/>
      <w:bCs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891FC4"/>
    <w:rPr>
      <w:rFonts w:ascii="Times New Roman" w:eastAsia="Times New Roman" w:hAnsi="Times New Roman" w:cs="Times New Roman"/>
      <w:b/>
      <w:bCs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715B"/>
    <w:rPr>
      <w:rFonts w:ascii="Times New Roman" w:eastAsia="Times New Roman" w:hAnsi="Times New Roman" w:cs="Times New Roman"/>
      <w:b/>
      <w:caps/>
      <w:sz w:val="32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461CD"/>
    <w:rPr>
      <w:rFonts w:ascii="Times New Roman" w:eastAsiaTheme="majorEastAsia" w:hAnsi="Times New Roman" w:cstheme="majorBidi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61CD"/>
    <w:rPr>
      <w:rFonts w:ascii="Times New Roman" w:eastAsiaTheme="majorEastAsia" w:hAnsi="Times New Roman" w:cstheme="majorBidi"/>
      <w:b/>
      <w:bCs/>
      <w:i/>
      <w:sz w:val="24"/>
      <w:szCs w:val="24"/>
    </w:rPr>
  </w:style>
  <w:style w:type="table" w:styleId="TableGrid">
    <w:name w:val="Table Grid"/>
    <w:basedOn w:val="TableNormal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qFormat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aliases w:val="PBO HeaderFooter"/>
    <w:basedOn w:val="Normal"/>
    <w:link w:val="FooterChar"/>
    <w:uiPriority w:val="99"/>
    <w:unhideWhenUsed/>
    <w:qFormat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PBO Header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qFormat/>
    <w:rsid w:val="00A734A7"/>
    <w:pPr>
      <w:keepNext/>
      <w:keepLines/>
      <w:spacing w:before="480" w:after="0"/>
    </w:pPr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character" w:customStyle="1" w:styleId="SubtitleChar">
    <w:name w:val="Subtitle Char"/>
    <w:aliases w:val="PBO Subtitle Char"/>
    <w:basedOn w:val="DefaultParagraphFont"/>
    <w:link w:val="Subtitle"/>
    <w:uiPriority w:val="2"/>
    <w:rsid w:val="00A734A7"/>
    <w:rPr>
      <w:rFonts w:ascii="Georgia" w:eastAsiaTheme="majorEastAsia" w:hAnsi="Georgia" w:cstheme="majorBidi"/>
      <w:bCs/>
      <w:color w:val="264A76"/>
      <w:sz w:val="32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2565D1"/>
    <w:pPr>
      <w:numPr>
        <w:numId w:val="3"/>
      </w:numPr>
      <w:ind w:left="357" w:hanging="357"/>
    </w:pPr>
  </w:style>
  <w:style w:type="paragraph" w:customStyle="1" w:styleId="Bullet2">
    <w:name w:val="Bullet 2"/>
    <w:basedOn w:val="NormalWeb"/>
    <w:link w:val="Bullet2Char"/>
    <w:uiPriority w:val="99"/>
    <w:qFormat/>
    <w:rsid w:val="002565D1"/>
    <w:pPr>
      <w:numPr>
        <w:ilvl w:val="1"/>
        <w:numId w:val="3"/>
      </w:numPr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BF3D64"/>
    <w:rPr>
      <w:rFonts w:ascii="Times New Roman" w:hAnsi="Times New Roman" w:cs="Times New Roman"/>
      <w:sz w:val="24"/>
      <w:szCs w:val="24"/>
    </w:rPr>
  </w:style>
  <w:style w:type="paragraph" w:customStyle="1" w:styleId="Bullet3">
    <w:name w:val="Bullet 3"/>
    <w:basedOn w:val="NormalWeb"/>
    <w:link w:val="Bullet3Char"/>
    <w:uiPriority w:val="99"/>
    <w:qFormat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uiPriority w:val="99"/>
    <w:qFormat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uiPriority w:val="99"/>
    <w:qFormat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0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0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078"/>
    <w:rPr>
      <w:vertAlign w:val="superscript"/>
    </w:rPr>
  </w:style>
  <w:style w:type="paragraph" w:styleId="Revision">
    <w:name w:val="Revision"/>
    <w:hidden/>
    <w:uiPriority w:val="99"/>
    <w:semiHidden/>
    <w:rsid w:val="00395A4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PBO Title"/>
    <w:basedOn w:val="Heading1"/>
    <w:next w:val="Subtitle"/>
    <w:link w:val="TitleChar"/>
    <w:qFormat/>
    <w:rsid w:val="00A734A7"/>
    <w:pPr>
      <w:spacing w:before="4300" w:after="60"/>
      <w:outlineLvl w:val="9"/>
    </w:pPr>
    <w:rPr>
      <w:rFonts w:ascii="Georgia" w:hAnsi="Georgia"/>
      <w:b w:val="0"/>
      <w:bCs/>
      <w:caps w:val="0"/>
      <w:color w:val="264A76"/>
      <w:kern w:val="32"/>
      <w:sz w:val="44"/>
      <w:szCs w:val="44"/>
    </w:rPr>
  </w:style>
  <w:style w:type="character" w:customStyle="1" w:styleId="TitleChar">
    <w:name w:val="Title Char"/>
    <w:aliases w:val="PBO Title Char"/>
    <w:basedOn w:val="DefaultParagraphFont"/>
    <w:link w:val="Title"/>
    <w:rsid w:val="00A734A7"/>
    <w:rPr>
      <w:rFonts w:ascii="Georgia" w:eastAsia="Times New Roman" w:hAnsi="Georgia" w:cs="Times New Roman"/>
      <w:bCs/>
      <w:color w:val="264A76"/>
      <w:kern w:val="32"/>
      <w:sz w:val="44"/>
      <w:szCs w:val="44"/>
      <w:lang w:eastAsia="en-AU"/>
    </w:rPr>
  </w:style>
  <w:style w:type="paragraph" w:customStyle="1" w:styleId="PBOheading1">
    <w:name w:val="PBO heading 1"/>
    <w:basedOn w:val="Heading1"/>
    <w:next w:val="Normal"/>
    <w:uiPriority w:val="1"/>
    <w:qFormat/>
    <w:rsid w:val="00A55569"/>
    <w:pPr>
      <w:spacing w:before="680" w:after="480"/>
    </w:pPr>
    <w:rPr>
      <w:rFonts w:ascii="Georgia" w:hAnsi="Georgia"/>
      <w:b w:val="0"/>
      <w:bCs/>
      <w:caps w:val="0"/>
      <w:color w:val="264A76"/>
      <w:kern w:val="32"/>
      <w:sz w:val="36"/>
      <w:szCs w:val="24"/>
      <w:lang w:eastAsia="en-US"/>
    </w:rPr>
  </w:style>
  <w:style w:type="paragraph" w:customStyle="1" w:styleId="PBOheading2">
    <w:name w:val="PBO heading 2"/>
    <w:basedOn w:val="Heading2"/>
    <w:next w:val="Normal"/>
    <w:uiPriority w:val="1"/>
    <w:qFormat/>
    <w:rsid w:val="00A55569"/>
    <w:pPr>
      <w:keepLines/>
      <w:spacing w:before="320" w:after="170" w:line="288" w:lineRule="auto"/>
    </w:pPr>
    <w:rPr>
      <w:rFonts w:asciiTheme="majorHAnsi" w:eastAsiaTheme="majorEastAsia" w:hAnsiTheme="majorHAnsi" w:cstheme="majorBidi"/>
      <w:b w:val="0"/>
      <w:bCs/>
      <w:color w:val="264A76"/>
      <w:sz w:val="30"/>
      <w:szCs w:val="26"/>
      <w:lang w:eastAsia="en-AU"/>
    </w:rPr>
  </w:style>
  <w:style w:type="paragraph" w:customStyle="1" w:styleId="PBOtext">
    <w:name w:val="PBO text"/>
    <w:basedOn w:val="Normal"/>
    <w:qFormat/>
    <w:rsid w:val="00A55569"/>
    <w:pPr>
      <w:spacing w:before="120" w:after="113"/>
    </w:pPr>
    <w:rPr>
      <w:rFonts w:eastAsia="Cambria"/>
      <w:szCs w:val="20"/>
      <w:lang w:eastAsia="en-AU"/>
    </w:rPr>
  </w:style>
  <w:style w:type="paragraph" w:customStyle="1" w:styleId="PBOfiguretableheading">
    <w:name w:val="PBO figure/table heading"/>
    <w:uiPriority w:val="2"/>
    <w:qFormat/>
    <w:rsid w:val="00A55569"/>
    <w:pPr>
      <w:spacing w:before="200" w:after="113" w:line="288" w:lineRule="auto"/>
    </w:pPr>
    <w:rPr>
      <w:rFonts w:ascii="Calibri" w:eastAsia="Cambria" w:hAnsi="Calibri" w:cs="Times New Roman"/>
      <w:b/>
      <w:i/>
      <w:color w:val="2B3B5F"/>
      <w:sz w:val="20"/>
      <w:szCs w:val="24"/>
    </w:rPr>
  </w:style>
  <w:style w:type="table" w:customStyle="1" w:styleId="PBOtable">
    <w:name w:val="PBO table"/>
    <w:basedOn w:val="TableNormal"/>
    <w:qFormat/>
    <w:rsid w:val="00543268"/>
    <w:pPr>
      <w:spacing w:after="0"/>
    </w:pPr>
    <w:rPr>
      <w:rFonts w:ascii="Calibri" w:eastAsia="Cambria" w:hAnsi="Calibri" w:cs="Times New Roman"/>
      <w:sz w:val="18"/>
      <w:szCs w:val="20"/>
      <w:lang w:eastAsia="en-AU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customStyle="1" w:styleId="TableHeading">
    <w:name w:val="Table Heading"/>
    <w:basedOn w:val="Normal"/>
    <w:qFormat/>
    <w:rsid w:val="00C71962"/>
    <w:pPr>
      <w:keepNext/>
      <w:keepLines/>
      <w:spacing w:before="70" w:after="70" w:line="260" w:lineRule="atLeast"/>
      <w:ind w:left="113" w:right="113"/>
    </w:pPr>
    <w:rPr>
      <w:rFonts w:asciiTheme="minorHAnsi" w:hAnsiTheme="minorHAnsi"/>
      <w:b/>
      <w:color w:val="FFFFFF"/>
      <w:sz w:val="20"/>
      <w:szCs w:val="20"/>
    </w:rPr>
  </w:style>
  <w:style w:type="paragraph" w:customStyle="1" w:styleId="TableHeadingCentred">
    <w:name w:val="Table Heading Centred"/>
    <w:basedOn w:val="TableHeading"/>
    <w:qFormat/>
    <w:rsid w:val="00C71962"/>
    <w:pPr>
      <w:jc w:val="center"/>
    </w:pPr>
    <w:rPr>
      <w:color w:val="auto"/>
    </w:rPr>
  </w:style>
  <w:style w:type="paragraph" w:customStyle="1" w:styleId="TableText">
    <w:name w:val="Table Text"/>
    <w:basedOn w:val="Normal"/>
    <w:qFormat/>
    <w:rsid w:val="00C71962"/>
    <w:pPr>
      <w:spacing w:before="70" w:after="70" w:line="260" w:lineRule="atLeast"/>
      <w:ind w:left="113" w:right="113"/>
    </w:pPr>
    <w:rPr>
      <w:rFonts w:asciiTheme="minorHAnsi" w:hAnsiTheme="minorHAnsi"/>
      <w:sz w:val="20"/>
      <w:szCs w:val="20"/>
    </w:rPr>
  </w:style>
  <w:style w:type="paragraph" w:customStyle="1" w:styleId="TableTextCentred">
    <w:name w:val="Table Text Centred"/>
    <w:basedOn w:val="TableText"/>
    <w:qFormat/>
    <w:rsid w:val="00C71962"/>
    <w:pPr>
      <w:jc w:val="center"/>
    </w:pPr>
    <w:rPr>
      <w:rFonts w:eastAsia="Times New Roman"/>
      <w:lang w:eastAsia="en-AU"/>
    </w:rPr>
  </w:style>
  <w:style w:type="table" w:customStyle="1" w:styleId="TableGrid1">
    <w:name w:val="Table Grid1"/>
    <w:basedOn w:val="TableNormal"/>
    <w:next w:val="TableGrid"/>
    <w:rsid w:val="00C71962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E76371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Default">
    <w:name w:val="Default"/>
    <w:rsid w:val="004F1A32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73004"/>
    <w:pPr>
      <w:spacing w:after="0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004"/>
    <w:rPr>
      <w:rFonts w:ascii="Calibri" w:hAnsi="Calibri"/>
      <w:szCs w:val="21"/>
    </w:rPr>
  </w:style>
  <w:style w:type="table" w:customStyle="1" w:styleId="TableGrid11">
    <w:name w:val="Table Grid11"/>
    <w:basedOn w:val="TableNormal"/>
    <w:next w:val="TableGrid"/>
    <w:rsid w:val="00764FC5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TableGrid21">
    <w:name w:val="Table Grid21"/>
    <w:basedOn w:val="TableNormal"/>
    <w:next w:val="TableGrid"/>
    <w:rsid w:val="006F4E2B"/>
    <w:pPr>
      <w:spacing w:before="70" w:after="70" w:line="260" w:lineRule="atLeast"/>
      <w:ind w:left="113" w:right="113"/>
    </w:pPr>
    <w:rPr>
      <w:rFonts w:eastAsia="Times New Roman" w:cs="Times New Roman"/>
      <w:sz w:val="20"/>
      <w:szCs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="Calibri" w:hAnsi="Calibri"/>
        <w:b w:val="0"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/>
      </w:tcPr>
    </w:tblStylePr>
    <w:tblStylePr w:type="nwCell">
      <w:pPr>
        <w:jc w:val="left"/>
      </w:pPr>
      <w:tblPr/>
      <w:tcPr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tm\AppData\Local\Hewlett-Packard\HP%20TRIM\TEMP\HPTRIM.3940\12%203624%2021%20PBO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5565-03BE-4E6F-8BB4-9D031619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3624 21 PBO Normal.DOTX</Template>
  <TotalTime>0</TotalTime>
  <Pages>8</Pages>
  <Words>1295</Words>
  <Characters>7384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Senate Finance and Public Administration Legislation Committee on PBO activity 4 May 2016</dc:title>
  <dc:creator>PBO@pbo.gov.au</dc:creator>
  <cp:lastModifiedBy>Moorhouse, Helen (PBO)</cp:lastModifiedBy>
  <cp:revision>2</cp:revision>
  <cp:lastPrinted>2016-05-03T04:23:00Z</cp:lastPrinted>
  <dcterms:created xsi:type="dcterms:W3CDTF">2016-05-06T03:43:00Z</dcterms:created>
  <dcterms:modified xsi:type="dcterms:W3CDTF">2016-05-06T03:43:00Z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