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970FF" w14:textId="77777777" w:rsidR="00A0689A" w:rsidRPr="00A0689A" w:rsidRDefault="00A0689A" w:rsidP="00A0689A">
      <w:pPr>
        <w:pStyle w:val="Title"/>
        <w:spacing w:after="720" w:line="360" w:lineRule="auto"/>
        <w:ind w:right="3402"/>
        <w:rPr>
          <w:sz w:val="36"/>
        </w:rPr>
      </w:pPr>
      <w:r w:rsidRPr="00A0689A">
        <w:rPr>
          <w:sz w:val="36"/>
        </w:rPr>
        <w:t>pARLIAMENTARY bUDGET oFFICE</w:t>
      </w:r>
    </w:p>
    <w:p w14:paraId="4480BBE8" w14:textId="77777777" w:rsidR="00A0689A" w:rsidRPr="00A0689A" w:rsidRDefault="00A0689A" w:rsidP="00A0689A">
      <w:pPr>
        <w:pStyle w:val="Title"/>
        <w:spacing w:before="6000"/>
        <w:ind w:right="3402"/>
        <w:rPr>
          <w:rFonts w:asciiTheme="majorHAnsi" w:hAnsiTheme="majorHAnsi"/>
          <w:b/>
          <w:sz w:val="64"/>
          <w:szCs w:val="64"/>
        </w:rPr>
      </w:pPr>
      <w:r w:rsidRPr="00A0689A">
        <w:rPr>
          <w:rFonts w:asciiTheme="majorHAnsi" w:hAnsiTheme="majorHAnsi"/>
          <w:b/>
          <w:sz w:val="64"/>
          <w:szCs w:val="64"/>
        </w:rPr>
        <w:t xml:space="preserve">CORPORATE PLAN </w:t>
      </w:r>
    </w:p>
    <w:p w14:paraId="19B581E2" w14:textId="77777777" w:rsidR="00A0689A" w:rsidRPr="00A0689A" w:rsidRDefault="00A0689A" w:rsidP="00A0689A">
      <w:pPr>
        <w:pStyle w:val="Title"/>
        <w:rPr>
          <w:rFonts w:asciiTheme="majorHAnsi" w:hAnsiTheme="majorHAnsi"/>
          <w:b/>
          <w:sz w:val="64"/>
          <w:szCs w:val="64"/>
        </w:rPr>
      </w:pPr>
      <w:r w:rsidRPr="00A0689A">
        <w:rPr>
          <w:rFonts w:asciiTheme="majorHAnsi" w:hAnsiTheme="majorHAnsi"/>
          <w:b/>
          <w:sz w:val="64"/>
          <w:szCs w:val="64"/>
        </w:rPr>
        <w:t>2021–22</w:t>
      </w:r>
    </w:p>
    <w:p w14:paraId="63448355" w14:textId="77777777" w:rsidR="00C800F2" w:rsidRDefault="00C800F2" w:rsidP="00AD1DE2">
      <w:pPr>
        <w:pStyle w:val="Title2"/>
      </w:pPr>
    </w:p>
    <w:p w14:paraId="566F319D" w14:textId="77777777" w:rsidR="00086FD2" w:rsidRDefault="00086FD2" w:rsidP="00961DBB">
      <w:pPr>
        <w:sectPr w:rsidR="00086FD2" w:rsidSect="00A16EB0">
          <w:headerReference w:type="even" r:id="rId12"/>
          <w:headerReference w:type="default" r:id="rId13"/>
          <w:headerReference w:type="first" r:id="rId14"/>
          <w:pgSz w:w="11907" w:h="16840" w:code="9"/>
          <w:pgMar w:top="1191" w:right="1418" w:bottom="1021" w:left="1418" w:header="567" w:footer="709" w:gutter="0"/>
          <w:cols w:space="708"/>
          <w:titlePg/>
          <w:docGrid w:linePitch="360"/>
        </w:sectPr>
      </w:pPr>
    </w:p>
    <w:tbl>
      <w:tblPr>
        <w:tblpPr w:leftFromText="181" w:rightFromText="181" w:vertAnchor="page" w:horzAnchor="margin" w:tblpY="7126"/>
        <w:tblOverlap w:val="never"/>
        <w:tblW w:w="0" w:type="auto"/>
        <w:tblCellMar>
          <w:bottom w:w="57" w:type="dxa"/>
          <w:right w:w="57" w:type="dxa"/>
        </w:tblCellMar>
        <w:tblLook w:val="04A0" w:firstRow="1" w:lastRow="0" w:firstColumn="1" w:lastColumn="0" w:noHBand="0" w:noVBand="1"/>
      </w:tblPr>
      <w:tblGrid>
        <w:gridCol w:w="8220"/>
      </w:tblGrid>
      <w:tr w:rsidR="001830F3" w:rsidRPr="001830F3" w14:paraId="1E39FCE6" w14:textId="77777777" w:rsidTr="00A0689A">
        <w:trPr>
          <w:trHeight w:val="8165"/>
        </w:trPr>
        <w:tc>
          <w:tcPr>
            <w:tcW w:w="8220" w:type="dxa"/>
            <w:vAlign w:val="bottom"/>
          </w:tcPr>
          <w:p w14:paraId="02CF36CB" w14:textId="77777777" w:rsidR="001830F3" w:rsidRPr="001830F3" w:rsidRDefault="001830F3" w:rsidP="00A0689A">
            <w:pPr>
              <w:pStyle w:val="xDisclaimerText2"/>
              <w:framePr w:hSpace="0" w:wrap="auto" w:hAnchor="text" w:yAlign="inline"/>
              <w:suppressOverlap w:val="0"/>
            </w:pPr>
            <w:r w:rsidRPr="001830F3">
              <w:t>©</w:t>
            </w:r>
            <w:bookmarkStart w:id="0" w:name="_DisclaimerMarker"/>
            <w:bookmarkEnd w:id="0"/>
            <w:r w:rsidRPr="001830F3">
              <w:t xml:space="preserve"> Commonwealth of Australia </w:t>
            </w:r>
            <w:r w:rsidR="00E660C0">
              <w:t>20</w:t>
            </w:r>
            <w:bookmarkStart w:id="1" w:name="Here"/>
            <w:bookmarkEnd w:id="1"/>
            <w:r w:rsidR="00A0689A" w:rsidRPr="00A0689A">
              <w:t>21</w:t>
            </w:r>
          </w:p>
          <w:p w14:paraId="6275CCA8" w14:textId="77777777" w:rsidR="001830F3" w:rsidRPr="001830F3" w:rsidRDefault="00953B47" w:rsidP="00A0689A">
            <w:pPr>
              <w:pStyle w:val="xDisclaimerText2"/>
              <w:framePr w:hSpace="0" w:wrap="auto" w:hAnchor="text" w:yAlign="inline"/>
              <w:suppressOverlap w:val="0"/>
            </w:pPr>
            <w:r w:rsidRPr="00A0689A">
              <w:rPr>
                <w:b/>
              </w:rPr>
              <w:t>IS</w:t>
            </w:r>
            <w:r w:rsidR="00A0689A" w:rsidRPr="00A0689A">
              <w:rPr>
                <w:b/>
              </w:rPr>
              <w:t>S</w:t>
            </w:r>
            <w:r w:rsidRPr="00A0689A">
              <w:rPr>
                <w:b/>
              </w:rPr>
              <w:t xml:space="preserve">N </w:t>
            </w:r>
            <w:r w:rsidR="00A0689A" w:rsidRPr="00A0689A">
              <w:rPr>
                <w:b/>
              </w:rPr>
              <w:t>2209-766X</w:t>
            </w:r>
            <w:r w:rsidRPr="00A0689A">
              <w:t xml:space="preserve"> </w:t>
            </w:r>
            <w:r w:rsidRPr="00F61754">
              <w:t>(online)</w:t>
            </w:r>
          </w:p>
          <w:p w14:paraId="5C392ABD" w14:textId="77777777" w:rsidR="008A0A35" w:rsidRDefault="008A0A35" w:rsidP="00A0689A">
            <w:pPr>
              <w:pStyle w:val="xDisclaimerHeading"/>
              <w:framePr w:hSpace="0" w:wrap="auto" w:hAnchor="text" w:yAlign="inline"/>
              <w:suppressOverlap w:val="0"/>
            </w:pPr>
            <w:r>
              <w:t xml:space="preserve">Copyright </w:t>
            </w:r>
            <w:r w:rsidRPr="0086076E">
              <w:t>notice</w:t>
            </w:r>
          </w:p>
          <w:p w14:paraId="1829801C" w14:textId="77777777" w:rsidR="001830F3" w:rsidRPr="001830F3" w:rsidRDefault="001830F3" w:rsidP="00A0689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5" w:history="1">
              <w:r w:rsidR="008A0A35" w:rsidRPr="00FF62B9">
                <w:rPr>
                  <w:rFonts w:ascii="Calibri" w:eastAsia="Calibri" w:hAnsi="Calibri" w:cs="Times New Roman"/>
                  <w:u w:val="single"/>
                </w:rPr>
                <w:t>http://creativecommons.org/licenses/by-nc-nd/3.0/au/</w:t>
              </w:r>
            </w:hyperlink>
          </w:p>
          <w:p w14:paraId="0B2477C9" w14:textId="77777777" w:rsidR="001830F3" w:rsidRPr="001830F3" w:rsidRDefault="00395ABA" w:rsidP="00A0689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45BF36DF" wp14:editId="53A8DECE">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111403AF" w14:textId="77777777" w:rsidR="001830F3" w:rsidRDefault="00395ABA" w:rsidP="00A0689A">
            <w:pPr>
              <w:pStyle w:val="xDisclaimerHeading"/>
              <w:framePr w:hSpace="0" w:wrap="auto" w:hAnchor="text" w:yAlign="inline"/>
              <w:suppressOverlap w:val="0"/>
            </w:pPr>
            <w:r>
              <w:t>Attribution</w:t>
            </w:r>
          </w:p>
          <w:p w14:paraId="47DE03C0" w14:textId="77777777" w:rsidR="00A0689A" w:rsidRDefault="00395ABA" w:rsidP="00A0689A">
            <w:pPr>
              <w:pStyle w:val="xDisclaimerText"/>
              <w:framePr w:w="0" w:wrap="auto" w:hAnchor="text" w:yAlign="inline"/>
            </w:pPr>
            <w:r>
              <w:t xml:space="preserve">This publication should be attributed as follows: </w:t>
            </w:r>
          </w:p>
          <w:p w14:paraId="2B42B8EA" w14:textId="77777777" w:rsidR="00395ABA" w:rsidRPr="00CC37CA" w:rsidRDefault="00395ABA" w:rsidP="00A0689A">
            <w:pPr>
              <w:pStyle w:val="xDisclaimerText"/>
              <w:framePr w:w="0" w:wrap="auto" w:hAnchor="text" w:yAlign="inline"/>
            </w:pPr>
            <w:r>
              <w:t>Parliamentary Budget Office</w:t>
            </w:r>
            <w:r w:rsidR="00A0689A">
              <w:t xml:space="preserve"> Corporate plan 2021–22</w:t>
            </w:r>
            <w:r>
              <w:t>.</w:t>
            </w:r>
          </w:p>
          <w:p w14:paraId="39BCAC85" w14:textId="77777777" w:rsidR="00395ABA" w:rsidRDefault="00395ABA" w:rsidP="00A0689A">
            <w:pPr>
              <w:pStyle w:val="xDisclaimerHeading"/>
              <w:framePr w:hSpace="0" w:wrap="auto" w:hAnchor="text" w:yAlign="inline"/>
              <w:suppressOverlap w:val="0"/>
            </w:pPr>
            <w:r>
              <w:t>Use of the Coat of Arms</w:t>
            </w:r>
          </w:p>
          <w:p w14:paraId="1633370C" w14:textId="77777777" w:rsidR="009E2FEF" w:rsidRDefault="00395ABA" w:rsidP="00A0689A">
            <w:pPr>
              <w:pStyle w:val="xDisclaimerText2"/>
              <w:framePr w:hSpace="0" w:wrap="auto" w:hAnchor="text" w:yAlign="inline"/>
              <w:suppressOverlap w:val="0"/>
              <w:rPr>
                <w:rStyle w:val="Hyperlink"/>
              </w:rPr>
            </w:pPr>
            <w:r w:rsidRPr="00FF62B9">
              <w:rPr>
                <w:rFonts w:ascii="Calibri" w:eastAsia="Calibri" w:hAnsi="Calibri" w:cs="Times New Roman"/>
              </w:rPr>
              <w:t xml:space="preserve">The terms under which the Coat of Arms can be used are detailed on the following website: </w:t>
            </w:r>
            <w:hyperlink r:id="rId17" w:history="1">
              <w:r w:rsidR="00E660C0" w:rsidRPr="00E9090D">
                <w:rPr>
                  <w:rStyle w:val="Hyperlink"/>
                </w:rPr>
                <w:t>https://www.pmc.gov.au/government/commonwealth-coat-arms</w:t>
              </w:r>
            </w:hyperlink>
          </w:p>
          <w:p w14:paraId="45D37AD6" w14:textId="77777777" w:rsidR="009E2FEF" w:rsidRDefault="009E2FEF" w:rsidP="00A0689A">
            <w:pPr>
              <w:pStyle w:val="xDisclaimerHeading"/>
              <w:framePr w:hSpace="0" w:wrap="auto" w:hAnchor="text" w:yAlign="inline"/>
              <w:suppressOverlap w:val="0"/>
              <w:rPr>
                <w:rFonts w:ascii="Calibri" w:eastAsia="Calibri" w:hAnsi="Calibri" w:cs="Times New Roman"/>
                <w:u w:val="single"/>
              </w:rPr>
            </w:pPr>
            <w:r>
              <w:t>Feedback</w:t>
            </w:r>
          </w:p>
          <w:p w14:paraId="5D1C356A" w14:textId="77777777" w:rsidR="001830F3" w:rsidRPr="001830F3" w:rsidRDefault="009E2FEF" w:rsidP="00A0689A">
            <w:pPr>
              <w:pStyle w:val="xDisclaimerText2"/>
              <w:framePr w:hSpace="0" w:wrap="auto" w:hAnchor="text" w:yAlign="inline"/>
              <w:suppressOverlap w:val="0"/>
            </w:pPr>
            <w:r>
              <w:rPr>
                <w:rFonts w:ascii="Calibri" w:eastAsia="Calibri" w:hAnsi="Calibri"/>
              </w:rPr>
              <w:t xml:space="preserve">If you found this report useful, or have suggestions for improvement, please provide feedback to </w:t>
            </w:r>
            <w:hyperlink r:id="rId18" w:history="1">
              <w:r>
                <w:rPr>
                  <w:rStyle w:val="Hyperlink"/>
                </w:rPr>
                <w:t>feedback@pbo.gov.au</w:t>
              </w:r>
            </w:hyperlink>
            <w:r>
              <w:rPr>
                <w:rStyle w:val="Hyperlink"/>
              </w:rPr>
              <w:t>.</w:t>
            </w:r>
            <w:r w:rsidR="00E660C0">
              <w:t xml:space="preserve"> </w:t>
            </w:r>
          </w:p>
        </w:tc>
      </w:tr>
    </w:tbl>
    <w:p w14:paraId="31A7D1C8" w14:textId="77777777" w:rsidR="00924801" w:rsidRDefault="00924801"/>
    <w:p w14:paraId="0E27B16A" w14:textId="77777777" w:rsidR="00C800F2" w:rsidRDefault="00C800F2"/>
    <w:p w14:paraId="23CDD520" w14:textId="77777777" w:rsidR="00A0689A" w:rsidRDefault="00A0689A"/>
    <w:p w14:paraId="2A75E725" w14:textId="77777777" w:rsidR="00A0689A" w:rsidRDefault="00A0689A"/>
    <w:p w14:paraId="08314AF7" w14:textId="77777777" w:rsidR="00A0689A" w:rsidRDefault="00A0689A"/>
    <w:p w14:paraId="66159502" w14:textId="77777777" w:rsidR="00A0689A" w:rsidRDefault="00A0689A"/>
    <w:p w14:paraId="65025F2B" w14:textId="77777777" w:rsidR="00A0689A" w:rsidRDefault="00A0689A"/>
    <w:p w14:paraId="2709CE9D" w14:textId="77777777" w:rsidR="00A0689A" w:rsidRDefault="00A0689A"/>
    <w:p w14:paraId="3E481648" w14:textId="77777777" w:rsidR="00A0689A" w:rsidRDefault="00A0689A"/>
    <w:p w14:paraId="6E8B994D" w14:textId="77777777" w:rsidR="00A0689A" w:rsidRDefault="00A0689A"/>
    <w:p w14:paraId="7C85144F" w14:textId="77777777" w:rsidR="00A0689A" w:rsidRDefault="00A0689A"/>
    <w:p w14:paraId="186905ED" w14:textId="77777777" w:rsidR="00A0689A" w:rsidRDefault="00A0689A"/>
    <w:p w14:paraId="101505E1" w14:textId="77777777" w:rsidR="00A0689A" w:rsidRDefault="00A0689A"/>
    <w:p w14:paraId="118F45BC" w14:textId="77777777" w:rsidR="00A0689A" w:rsidRDefault="00A0689A"/>
    <w:p w14:paraId="4072EB3A" w14:textId="77777777" w:rsidR="00A0689A" w:rsidRDefault="00A0689A"/>
    <w:p w14:paraId="13B6F72D" w14:textId="77777777" w:rsidR="00A0689A" w:rsidRDefault="00A0689A"/>
    <w:p w14:paraId="6D352A6C" w14:textId="77777777" w:rsidR="00A0689A" w:rsidRDefault="00A0689A"/>
    <w:p w14:paraId="2BA97077" w14:textId="77777777" w:rsidR="00A0689A" w:rsidRDefault="00A0689A"/>
    <w:p w14:paraId="1E4C4931" w14:textId="77777777" w:rsidR="00A0689A" w:rsidRDefault="00A0689A"/>
    <w:p w14:paraId="6FA0ACF9" w14:textId="77777777" w:rsidR="00A0689A" w:rsidRDefault="00A0689A"/>
    <w:p w14:paraId="0218B3F0" w14:textId="77777777" w:rsidR="00A0689A" w:rsidRDefault="00A0689A"/>
    <w:p w14:paraId="08BBABD3" w14:textId="77777777" w:rsidR="00A0689A" w:rsidRDefault="00A0689A"/>
    <w:p w14:paraId="22BB6286" w14:textId="77777777" w:rsidR="00A0689A" w:rsidRDefault="00A0689A"/>
    <w:p w14:paraId="09BF60E0" w14:textId="77777777" w:rsidR="00A0689A" w:rsidRDefault="00A0689A"/>
    <w:p w14:paraId="0DF4306E" w14:textId="77777777" w:rsidR="001830F3" w:rsidRDefault="001830F3" w:rsidP="001830F3">
      <w:pPr>
        <w:sectPr w:rsidR="001830F3" w:rsidSect="00A16EB0">
          <w:headerReference w:type="even" r:id="rId19"/>
          <w:headerReference w:type="default" r:id="rId20"/>
          <w:footerReference w:type="even" r:id="rId21"/>
          <w:footerReference w:type="default" r:id="rId22"/>
          <w:headerReference w:type="first" r:id="rId23"/>
          <w:footerReference w:type="first" r:id="rId24"/>
          <w:pgSz w:w="11907" w:h="16840" w:code="9"/>
          <w:pgMar w:top="1191" w:right="1418" w:bottom="1021" w:left="1418" w:header="567" w:footer="709" w:gutter="0"/>
          <w:cols w:space="708"/>
          <w:docGrid w:linePitch="360"/>
        </w:sectPr>
      </w:pPr>
    </w:p>
    <w:p w14:paraId="6BF2ACE2" w14:textId="77777777" w:rsidR="00D559DF" w:rsidRDefault="00D559DF" w:rsidP="00FF1368">
      <w:pPr>
        <w:pStyle w:val="TOCHeading"/>
      </w:pPr>
      <w:r w:rsidRPr="00FF1368">
        <w:t>Contents</w:t>
      </w:r>
      <w:bookmarkStart w:id="2" w:name="_TOCMarker"/>
      <w:bookmarkEnd w:id="2"/>
    </w:p>
    <w:p w14:paraId="1CE301E2" w14:textId="6A4E3C78" w:rsidR="00824A26" w:rsidRDefault="00D559DF">
      <w:pPr>
        <w:pStyle w:val="TOC1"/>
        <w:rPr>
          <w:rFonts w:eastAsiaTheme="minorEastAsia"/>
          <w:b w:val="0"/>
          <w:color w:val="auto"/>
          <w:sz w:val="22"/>
          <w:lang w:eastAsia="en-AU"/>
        </w:rPr>
      </w:pPr>
      <w:r>
        <w:rPr>
          <w:color w:val="9778B4" w:themeColor="text2"/>
        </w:rPr>
        <w:fldChar w:fldCharType="begin"/>
      </w:r>
      <w:r>
        <w:instrText xml:space="preserve"> TOC  \h \z \t "Heading 1,1,Heading 1 No Numbering,1,Heading 2,2, Section Heading,5" </w:instrText>
      </w:r>
      <w:r>
        <w:rPr>
          <w:color w:val="9778B4" w:themeColor="text2"/>
        </w:rPr>
        <w:fldChar w:fldCharType="separate"/>
      </w:r>
      <w:hyperlink w:anchor="_Toc79480787" w:history="1">
        <w:r w:rsidR="00824A26" w:rsidRPr="00E53FCC">
          <w:rPr>
            <w:rStyle w:val="Hyperlink"/>
          </w:rPr>
          <w:t>Foreword</w:t>
        </w:r>
        <w:r w:rsidR="00824A26">
          <w:rPr>
            <w:webHidden/>
          </w:rPr>
          <w:tab/>
        </w:r>
        <w:r w:rsidR="00824A26">
          <w:rPr>
            <w:webHidden/>
          </w:rPr>
          <w:fldChar w:fldCharType="begin"/>
        </w:r>
        <w:r w:rsidR="00824A26">
          <w:rPr>
            <w:webHidden/>
          </w:rPr>
          <w:instrText xml:space="preserve"> PAGEREF _Toc79480787 \h </w:instrText>
        </w:r>
        <w:r w:rsidR="00824A26">
          <w:rPr>
            <w:webHidden/>
          </w:rPr>
        </w:r>
        <w:r w:rsidR="00824A26">
          <w:rPr>
            <w:webHidden/>
          </w:rPr>
          <w:fldChar w:fldCharType="separate"/>
        </w:r>
        <w:r w:rsidR="00D2134D">
          <w:rPr>
            <w:webHidden/>
          </w:rPr>
          <w:t>iii</w:t>
        </w:r>
        <w:r w:rsidR="00824A26">
          <w:rPr>
            <w:webHidden/>
          </w:rPr>
          <w:fldChar w:fldCharType="end"/>
        </w:r>
      </w:hyperlink>
    </w:p>
    <w:p w14:paraId="4BCBEA88" w14:textId="21A4C75E" w:rsidR="00824A26" w:rsidRDefault="005337DC">
      <w:pPr>
        <w:pStyle w:val="TOC1"/>
        <w:rPr>
          <w:rFonts w:eastAsiaTheme="minorEastAsia"/>
          <w:b w:val="0"/>
          <w:color w:val="auto"/>
          <w:sz w:val="22"/>
          <w:lang w:eastAsia="en-AU"/>
        </w:rPr>
      </w:pPr>
      <w:hyperlink w:anchor="_Toc79480788" w:history="1">
        <w:r w:rsidR="00824A26" w:rsidRPr="00E53FCC">
          <w:rPr>
            <w:rStyle w:val="Hyperlink"/>
          </w:rPr>
          <w:t>Our purpose</w:t>
        </w:r>
        <w:r w:rsidR="00824A26">
          <w:rPr>
            <w:webHidden/>
          </w:rPr>
          <w:tab/>
        </w:r>
        <w:r w:rsidR="00824A26">
          <w:rPr>
            <w:webHidden/>
          </w:rPr>
          <w:fldChar w:fldCharType="begin"/>
        </w:r>
        <w:r w:rsidR="00824A26">
          <w:rPr>
            <w:webHidden/>
          </w:rPr>
          <w:instrText xml:space="preserve"> PAGEREF _Toc79480788 \h </w:instrText>
        </w:r>
        <w:r w:rsidR="00824A26">
          <w:rPr>
            <w:webHidden/>
          </w:rPr>
        </w:r>
        <w:r w:rsidR="00824A26">
          <w:rPr>
            <w:webHidden/>
          </w:rPr>
          <w:fldChar w:fldCharType="separate"/>
        </w:r>
        <w:r w:rsidR="00D2134D">
          <w:rPr>
            <w:webHidden/>
          </w:rPr>
          <w:t>1</w:t>
        </w:r>
        <w:r w:rsidR="00824A26">
          <w:rPr>
            <w:webHidden/>
          </w:rPr>
          <w:fldChar w:fldCharType="end"/>
        </w:r>
      </w:hyperlink>
    </w:p>
    <w:p w14:paraId="68F13C6B" w14:textId="789C48CF" w:rsidR="00824A26" w:rsidRDefault="005337DC">
      <w:pPr>
        <w:pStyle w:val="TOC1"/>
        <w:rPr>
          <w:rFonts w:eastAsiaTheme="minorEastAsia"/>
          <w:b w:val="0"/>
          <w:color w:val="auto"/>
          <w:sz w:val="22"/>
          <w:lang w:eastAsia="en-AU"/>
        </w:rPr>
      </w:pPr>
      <w:hyperlink w:anchor="_Toc79480789" w:history="1">
        <w:r w:rsidR="00824A26" w:rsidRPr="00E53FCC">
          <w:rPr>
            <w:rStyle w:val="Hyperlink"/>
          </w:rPr>
          <w:t>Our core functions</w:t>
        </w:r>
        <w:r w:rsidR="00824A26">
          <w:rPr>
            <w:webHidden/>
          </w:rPr>
          <w:tab/>
        </w:r>
        <w:r w:rsidR="00824A26">
          <w:rPr>
            <w:webHidden/>
          </w:rPr>
          <w:fldChar w:fldCharType="begin"/>
        </w:r>
        <w:r w:rsidR="00824A26">
          <w:rPr>
            <w:webHidden/>
          </w:rPr>
          <w:instrText xml:space="preserve"> PAGEREF _Toc79480789 \h </w:instrText>
        </w:r>
        <w:r w:rsidR="00824A26">
          <w:rPr>
            <w:webHidden/>
          </w:rPr>
        </w:r>
        <w:r w:rsidR="00824A26">
          <w:rPr>
            <w:webHidden/>
          </w:rPr>
          <w:fldChar w:fldCharType="separate"/>
        </w:r>
        <w:r w:rsidR="00D2134D">
          <w:rPr>
            <w:webHidden/>
          </w:rPr>
          <w:t>1</w:t>
        </w:r>
        <w:r w:rsidR="00824A26">
          <w:rPr>
            <w:webHidden/>
          </w:rPr>
          <w:fldChar w:fldCharType="end"/>
        </w:r>
      </w:hyperlink>
    </w:p>
    <w:p w14:paraId="09A7CCFC" w14:textId="4FC88DC0" w:rsidR="00824A26" w:rsidRDefault="005337DC">
      <w:pPr>
        <w:pStyle w:val="TOC1"/>
        <w:rPr>
          <w:rFonts w:eastAsiaTheme="minorEastAsia"/>
          <w:b w:val="0"/>
          <w:color w:val="auto"/>
          <w:sz w:val="22"/>
          <w:lang w:eastAsia="en-AU"/>
        </w:rPr>
      </w:pPr>
      <w:hyperlink w:anchor="_Toc79480790" w:history="1">
        <w:r w:rsidR="00824A26" w:rsidRPr="00E53FCC">
          <w:rPr>
            <w:rStyle w:val="Hyperlink"/>
          </w:rPr>
          <w:t>Our operating context</w:t>
        </w:r>
        <w:r w:rsidR="00824A26">
          <w:rPr>
            <w:webHidden/>
          </w:rPr>
          <w:tab/>
        </w:r>
        <w:r w:rsidR="00824A26">
          <w:rPr>
            <w:webHidden/>
          </w:rPr>
          <w:fldChar w:fldCharType="begin"/>
        </w:r>
        <w:r w:rsidR="00824A26">
          <w:rPr>
            <w:webHidden/>
          </w:rPr>
          <w:instrText xml:space="preserve"> PAGEREF _Toc79480790 \h </w:instrText>
        </w:r>
        <w:r w:rsidR="00824A26">
          <w:rPr>
            <w:webHidden/>
          </w:rPr>
        </w:r>
        <w:r w:rsidR="00824A26">
          <w:rPr>
            <w:webHidden/>
          </w:rPr>
          <w:fldChar w:fldCharType="separate"/>
        </w:r>
        <w:r w:rsidR="00D2134D">
          <w:rPr>
            <w:webHidden/>
          </w:rPr>
          <w:t>3</w:t>
        </w:r>
        <w:r w:rsidR="00824A26">
          <w:rPr>
            <w:webHidden/>
          </w:rPr>
          <w:fldChar w:fldCharType="end"/>
        </w:r>
      </w:hyperlink>
    </w:p>
    <w:p w14:paraId="056F998C" w14:textId="0D9A13F9" w:rsidR="00824A26" w:rsidRDefault="005337DC">
      <w:pPr>
        <w:pStyle w:val="TOC1"/>
        <w:rPr>
          <w:rFonts w:eastAsiaTheme="minorEastAsia"/>
          <w:b w:val="0"/>
          <w:color w:val="auto"/>
          <w:sz w:val="22"/>
          <w:lang w:eastAsia="en-AU"/>
        </w:rPr>
      </w:pPr>
      <w:hyperlink w:anchor="_Toc79480791" w:history="1">
        <w:r w:rsidR="00824A26" w:rsidRPr="00E53FCC">
          <w:rPr>
            <w:rStyle w:val="Hyperlink"/>
          </w:rPr>
          <w:t>Our management of risk</w:t>
        </w:r>
        <w:r w:rsidR="00824A26">
          <w:rPr>
            <w:webHidden/>
          </w:rPr>
          <w:tab/>
        </w:r>
        <w:r w:rsidR="00824A26">
          <w:rPr>
            <w:webHidden/>
          </w:rPr>
          <w:fldChar w:fldCharType="begin"/>
        </w:r>
        <w:r w:rsidR="00824A26">
          <w:rPr>
            <w:webHidden/>
          </w:rPr>
          <w:instrText xml:space="preserve"> PAGEREF _Toc79480791 \h </w:instrText>
        </w:r>
        <w:r w:rsidR="00824A26">
          <w:rPr>
            <w:webHidden/>
          </w:rPr>
        </w:r>
        <w:r w:rsidR="00824A26">
          <w:rPr>
            <w:webHidden/>
          </w:rPr>
          <w:fldChar w:fldCharType="separate"/>
        </w:r>
        <w:r w:rsidR="00D2134D">
          <w:rPr>
            <w:webHidden/>
          </w:rPr>
          <w:t>5</w:t>
        </w:r>
        <w:r w:rsidR="00824A26">
          <w:rPr>
            <w:webHidden/>
          </w:rPr>
          <w:fldChar w:fldCharType="end"/>
        </w:r>
      </w:hyperlink>
    </w:p>
    <w:p w14:paraId="2562339A" w14:textId="02D38FC0" w:rsidR="00824A26" w:rsidRDefault="005337DC">
      <w:pPr>
        <w:pStyle w:val="TOC1"/>
        <w:rPr>
          <w:rFonts w:eastAsiaTheme="minorEastAsia"/>
          <w:b w:val="0"/>
          <w:color w:val="auto"/>
          <w:sz w:val="22"/>
          <w:lang w:eastAsia="en-AU"/>
        </w:rPr>
      </w:pPr>
      <w:hyperlink w:anchor="_Toc79480792" w:history="1">
        <w:r w:rsidR="00824A26" w:rsidRPr="00E53FCC">
          <w:rPr>
            <w:rStyle w:val="Hyperlink"/>
          </w:rPr>
          <w:t>Our key activities</w:t>
        </w:r>
        <w:r w:rsidR="00824A26">
          <w:rPr>
            <w:webHidden/>
          </w:rPr>
          <w:tab/>
        </w:r>
        <w:r w:rsidR="00824A26">
          <w:rPr>
            <w:webHidden/>
          </w:rPr>
          <w:fldChar w:fldCharType="begin"/>
        </w:r>
        <w:r w:rsidR="00824A26">
          <w:rPr>
            <w:webHidden/>
          </w:rPr>
          <w:instrText xml:space="preserve"> PAGEREF _Toc79480792 \h </w:instrText>
        </w:r>
        <w:r w:rsidR="00824A26">
          <w:rPr>
            <w:webHidden/>
          </w:rPr>
        </w:r>
        <w:r w:rsidR="00824A26">
          <w:rPr>
            <w:webHidden/>
          </w:rPr>
          <w:fldChar w:fldCharType="separate"/>
        </w:r>
        <w:r w:rsidR="00D2134D">
          <w:rPr>
            <w:webHidden/>
          </w:rPr>
          <w:t>7</w:t>
        </w:r>
        <w:r w:rsidR="00824A26">
          <w:rPr>
            <w:webHidden/>
          </w:rPr>
          <w:fldChar w:fldCharType="end"/>
        </w:r>
      </w:hyperlink>
    </w:p>
    <w:p w14:paraId="43626713" w14:textId="3CB92880" w:rsidR="00824A26" w:rsidRDefault="005337DC">
      <w:pPr>
        <w:pStyle w:val="TOC1"/>
        <w:rPr>
          <w:rFonts w:eastAsiaTheme="minorEastAsia"/>
          <w:b w:val="0"/>
          <w:color w:val="auto"/>
          <w:sz w:val="22"/>
          <w:lang w:eastAsia="en-AU"/>
        </w:rPr>
      </w:pPr>
      <w:hyperlink w:anchor="_Toc79480793" w:history="1">
        <w:r w:rsidR="00824A26" w:rsidRPr="00E53FCC">
          <w:rPr>
            <w:rStyle w:val="Hyperlink"/>
          </w:rPr>
          <w:t>Our capabilities</w:t>
        </w:r>
        <w:r w:rsidR="00824A26">
          <w:rPr>
            <w:webHidden/>
          </w:rPr>
          <w:tab/>
        </w:r>
        <w:r w:rsidR="00824A26">
          <w:rPr>
            <w:webHidden/>
          </w:rPr>
          <w:fldChar w:fldCharType="begin"/>
        </w:r>
        <w:r w:rsidR="00824A26">
          <w:rPr>
            <w:webHidden/>
          </w:rPr>
          <w:instrText xml:space="preserve"> PAGEREF _Toc79480793 \h </w:instrText>
        </w:r>
        <w:r w:rsidR="00824A26">
          <w:rPr>
            <w:webHidden/>
          </w:rPr>
        </w:r>
        <w:r w:rsidR="00824A26">
          <w:rPr>
            <w:webHidden/>
          </w:rPr>
          <w:fldChar w:fldCharType="separate"/>
        </w:r>
        <w:r w:rsidR="00D2134D">
          <w:rPr>
            <w:webHidden/>
          </w:rPr>
          <w:t>10</w:t>
        </w:r>
        <w:r w:rsidR="00824A26">
          <w:rPr>
            <w:webHidden/>
          </w:rPr>
          <w:fldChar w:fldCharType="end"/>
        </w:r>
      </w:hyperlink>
    </w:p>
    <w:p w14:paraId="31190C5C" w14:textId="6F78A7E4" w:rsidR="00824A26" w:rsidRDefault="005337DC">
      <w:pPr>
        <w:pStyle w:val="TOC1"/>
        <w:rPr>
          <w:rFonts w:eastAsiaTheme="minorEastAsia"/>
          <w:b w:val="0"/>
          <w:color w:val="auto"/>
          <w:sz w:val="22"/>
          <w:lang w:eastAsia="en-AU"/>
        </w:rPr>
      </w:pPr>
      <w:hyperlink w:anchor="_Toc79480794" w:history="1">
        <w:r w:rsidR="00824A26" w:rsidRPr="00E53FCC">
          <w:rPr>
            <w:rStyle w:val="Hyperlink"/>
          </w:rPr>
          <w:t>Our performance</w:t>
        </w:r>
        <w:r w:rsidR="00824A26">
          <w:rPr>
            <w:webHidden/>
          </w:rPr>
          <w:tab/>
        </w:r>
        <w:r w:rsidR="00824A26">
          <w:rPr>
            <w:webHidden/>
          </w:rPr>
          <w:fldChar w:fldCharType="begin"/>
        </w:r>
        <w:r w:rsidR="00824A26">
          <w:rPr>
            <w:webHidden/>
          </w:rPr>
          <w:instrText xml:space="preserve"> PAGEREF _Toc79480794 \h </w:instrText>
        </w:r>
        <w:r w:rsidR="00824A26">
          <w:rPr>
            <w:webHidden/>
          </w:rPr>
        </w:r>
        <w:r w:rsidR="00824A26">
          <w:rPr>
            <w:webHidden/>
          </w:rPr>
          <w:fldChar w:fldCharType="separate"/>
        </w:r>
        <w:r w:rsidR="00D2134D">
          <w:rPr>
            <w:webHidden/>
          </w:rPr>
          <w:t>13</w:t>
        </w:r>
        <w:r w:rsidR="00824A26">
          <w:rPr>
            <w:webHidden/>
          </w:rPr>
          <w:fldChar w:fldCharType="end"/>
        </w:r>
      </w:hyperlink>
    </w:p>
    <w:p w14:paraId="1A36642A" w14:textId="28FBF1B3" w:rsidR="009E2FEF" w:rsidRDefault="00D559DF" w:rsidP="009E2FEF">
      <w:pPr>
        <w:tabs>
          <w:tab w:val="right" w:pos="8080"/>
        </w:tabs>
        <w:spacing w:before="120" w:line="260" w:lineRule="atLeast"/>
        <w:rPr>
          <w:sz w:val="18"/>
        </w:rPr>
      </w:pPr>
      <w:r>
        <w:fldChar w:fldCharType="end"/>
      </w:r>
    </w:p>
    <w:p w14:paraId="33AD5B47" w14:textId="77777777" w:rsidR="009E2FEF" w:rsidRDefault="009E2FEF" w:rsidP="009E2FEF">
      <w:pPr>
        <w:tabs>
          <w:tab w:val="right" w:pos="8080"/>
        </w:tabs>
        <w:spacing w:before="120" w:line="260" w:lineRule="atLeast"/>
        <w:rPr>
          <w:sz w:val="18"/>
        </w:rPr>
      </w:pPr>
    </w:p>
    <w:p w14:paraId="1C93793A" w14:textId="77777777" w:rsidR="009E2FEF" w:rsidRDefault="009E2FEF" w:rsidP="009E2FEF">
      <w:pPr>
        <w:tabs>
          <w:tab w:val="right" w:pos="8080"/>
        </w:tabs>
        <w:spacing w:before="120" w:line="260" w:lineRule="atLeast"/>
        <w:rPr>
          <w:sz w:val="18"/>
        </w:rPr>
      </w:pPr>
    </w:p>
    <w:p w14:paraId="609E7604" w14:textId="77777777" w:rsidR="009E2FEF" w:rsidRDefault="009E2FEF" w:rsidP="009E2FEF">
      <w:pPr>
        <w:tabs>
          <w:tab w:val="right" w:pos="8080"/>
        </w:tabs>
        <w:spacing w:before="120" w:line="260" w:lineRule="atLeast"/>
        <w:rPr>
          <w:sz w:val="18"/>
        </w:rPr>
      </w:pPr>
    </w:p>
    <w:p w14:paraId="3A227063" w14:textId="77777777" w:rsidR="009E2FEF" w:rsidRDefault="009E2FEF" w:rsidP="009E2FEF">
      <w:pPr>
        <w:tabs>
          <w:tab w:val="right" w:pos="8080"/>
        </w:tabs>
        <w:spacing w:before="120" w:line="260" w:lineRule="atLeast"/>
        <w:rPr>
          <w:sz w:val="18"/>
        </w:rPr>
      </w:pPr>
    </w:p>
    <w:p w14:paraId="563E663F" w14:textId="77777777" w:rsidR="009E2FEF" w:rsidRDefault="009E2FEF" w:rsidP="009E2FEF">
      <w:pPr>
        <w:tabs>
          <w:tab w:val="right" w:pos="8080"/>
        </w:tabs>
        <w:spacing w:before="120" w:line="260" w:lineRule="atLeast"/>
        <w:rPr>
          <w:sz w:val="18"/>
        </w:rPr>
      </w:pPr>
    </w:p>
    <w:p w14:paraId="32E56863" w14:textId="77777777" w:rsidR="009E2FEF" w:rsidRDefault="009E2FEF" w:rsidP="009E2FEF">
      <w:pPr>
        <w:tabs>
          <w:tab w:val="right" w:pos="8080"/>
        </w:tabs>
        <w:spacing w:before="120" w:line="260" w:lineRule="atLeast"/>
        <w:rPr>
          <w:sz w:val="18"/>
        </w:rPr>
      </w:pPr>
    </w:p>
    <w:p w14:paraId="25E26E37" w14:textId="77777777" w:rsidR="009E2FEF" w:rsidRDefault="009E2FEF" w:rsidP="009E2FEF">
      <w:pPr>
        <w:tabs>
          <w:tab w:val="right" w:pos="8080"/>
        </w:tabs>
        <w:spacing w:before="120" w:line="260" w:lineRule="atLeast"/>
        <w:rPr>
          <w:sz w:val="18"/>
        </w:rPr>
      </w:pPr>
    </w:p>
    <w:p w14:paraId="7AAAFC0F" w14:textId="77777777" w:rsidR="00CE2AF4" w:rsidRDefault="00CE2AF4" w:rsidP="009E2FEF">
      <w:pPr>
        <w:tabs>
          <w:tab w:val="right" w:pos="8080"/>
        </w:tabs>
        <w:spacing w:before="120" w:line="260" w:lineRule="atLeast"/>
        <w:rPr>
          <w:sz w:val="18"/>
        </w:rPr>
      </w:pPr>
    </w:p>
    <w:p w14:paraId="0C94C19D" w14:textId="77777777" w:rsidR="00CE2AF4" w:rsidRDefault="00CE2AF4" w:rsidP="009E2FEF">
      <w:pPr>
        <w:tabs>
          <w:tab w:val="right" w:pos="8080"/>
        </w:tabs>
        <w:spacing w:before="120" w:line="260" w:lineRule="atLeast"/>
        <w:rPr>
          <w:sz w:val="18"/>
        </w:rPr>
      </w:pPr>
    </w:p>
    <w:p w14:paraId="41D468BF" w14:textId="77777777" w:rsidR="00CE2AF4" w:rsidRDefault="00CE2AF4" w:rsidP="009E2FEF">
      <w:pPr>
        <w:tabs>
          <w:tab w:val="right" w:pos="8080"/>
        </w:tabs>
        <w:spacing w:before="120" w:line="260" w:lineRule="atLeast"/>
        <w:rPr>
          <w:sz w:val="18"/>
        </w:rPr>
      </w:pPr>
    </w:p>
    <w:p w14:paraId="0CC33085" w14:textId="77777777" w:rsidR="00CE2AF4" w:rsidRDefault="00CE2AF4" w:rsidP="009E2FEF">
      <w:pPr>
        <w:tabs>
          <w:tab w:val="right" w:pos="8080"/>
        </w:tabs>
        <w:spacing w:before="120" w:line="260" w:lineRule="atLeast"/>
        <w:rPr>
          <w:sz w:val="18"/>
        </w:rPr>
      </w:pPr>
    </w:p>
    <w:p w14:paraId="37291C95" w14:textId="77777777" w:rsidR="00CE2AF4" w:rsidRDefault="00CE2AF4" w:rsidP="009E2FEF">
      <w:pPr>
        <w:tabs>
          <w:tab w:val="right" w:pos="8080"/>
        </w:tabs>
        <w:spacing w:before="120" w:line="260" w:lineRule="atLeast"/>
        <w:rPr>
          <w:sz w:val="18"/>
        </w:rPr>
      </w:pPr>
    </w:p>
    <w:p w14:paraId="3F3A57CC" w14:textId="77777777" w:rsidR="00CE2AF4" w:rsidRDefault="00CE2AF4" w:rsidP="009E2FEF">
      <w:pPr>
        <w:tabs>
          <w:tab w:val="right" w:pos="8080"/>
        </w:tabs>
        <w:spacing w:before="120" w:line="260" w:lineRule="atLeast"/>
        <w:rPr>
          <w:sz w:val="18"/>
        </w:rPr>
      </w:pPr>
    </w:p>
    <w:p w14:paraId="3C46F484" w14:textId="77777777" w:rsidR="00CE2AF4" w:rsidRDefault="00CE2AF4" w:rsidP="009E2FEF">
      <w:pPr>
        <w:tabs>
          <w:tab w:val="right" w:pos="8080"/>
        </w:tabs>
        <w:spacing w:before="120" w:line="260" w:lineRule="atLeast"/>
        <w:rPr>
          <w:sz w:val="18"/>
        </w:rPr>
      </w:pPr>
    </w:p>
    <w:p w14:paraId="091F49C4" w14:textId="77777777" w:rsidR="00CE2AF4" w:rsidRDefault="00CE2AF4" w:rsidP="009E2FEF">
      <w:pPr>
        <w:tabs>
          <w:tab w:val="right" w:pos="8080"/>
        </w:tabs>
        <w:spacing w:before="120" w:line="260" w:lineRule="atLeast"/>
        <w:rPr>
          <w:sz w:val="18"/>
        </w:rPr>
      </w:pPr>
    </w:p>
    <w:p w14:paraId="105DA791" w14:textId="77777777" w:rsidR="00CE2AF4" w:rsidRDefault="00CE2AF4" w:rsidP="009E2FEF">
      <w:pPr>
        <w:tabs>
          <w:tab w:val="right" w:pos="8080"/>
        </w:tabs>
        <w:spacing w:before="120" w:line="260" w:lineRule="atLeast"/>
        <w:rPr>
          <w:sz w:val="18"/>
        </w:rPr>
      </w:pPr>
    </w:p>
    <w:p w14:paraId="73F22476" w14:textId="77777777" w:rsidR="00CE2AF4" w:rsidRDefault="00CE2AF4" w:rsidP="009E2FEF">
      <w:pPr>
        <w:tabs>
          <w:tab w:val="right" w:pos="8080"/>
        </w:tabs>
        <w:spacing w:before="120" w:line="260" w:lineRule="atLeast"/>
        <w:rPr>
          <w:sz w:val="18"/>
        </w:rPr>
      </w:pPr>
    </w:p>
    <w:p w14:paraId="2B6DCB50" w14:textId="77777777" w:rsidR="00CE2AF4" w:rsidRDefault="00CE2AF4" w:rsidP="009E2FEF">
      <w:pPr>
        <w:tabs>
          <w:tab w:val="right" w:pos="8080"/>
        </w:tabs>
        <w:spacing w:before="120" w:line="260" w:lineRule="atLeast"/>
        <w:rPr>
          <w:sz w:val="18"/>
        </w:rPr>
      </w:pPr>
    </w:p>
    <w:p w14:paraId="2E1D8D10" w14:textId="77777777" w:rsidR="00CE2AF4" w:rsidRDefault="00CE2AF4" w:rsidP="009E2FEF">
      <w:pPr>
        <w:tabs>
          <w:tab w:val="right" w:pos="8080"/>
        </w:tabs>
        <w:spacing w:before="120" w:line="260" w:lineRule="atLeast"/>
        <w:rPr>
          <w:sz w:val="18"/>
        </w:rPr>
      </w:pPr>
    </w:p>
    <w:p w14:paraId="3EB95FDA" w14:textId="77777777" w:rsidR="00CE2AF4" w:rsidRDefault="00CE2AF4" w:rsidP="009E2FEF">
      <w:pPr>
        <w:tabs>
          <w:tab w:val="right" w:pos="8080"/>
        </w:tabs>
        <w:spacing w:before="120" w:line="260" w:lineRule="atLeast"/>
        <w:rPr>
          <w:sz w:val="18"/>
        </w:rPr>
      </w:pPr>
    </w:p>
    <w:p w14:paraId="689EFB25" w14:textId="77777777" w:rsidR="00CE2AF4" w:rsidRDefault="00CE2AF4" w:rsidP="009E2FEF">
      <w:pPr>
        <w:tabs>
          <w:tab w:val="right" w:pos="8080"/>
        </w:tabs>
        <w:spacing w:before="120" w:line="260" w:lineRule="atLeast"/>
        <w:rPr>
          <w:sz w:val="18"/>
        </w:rPr>
      </w:pPr>
    </w:p>
    <w:p w14:paraId="3615A930" w14:textId="77777777" w:rsidR="00C800F2" w:rsidRDefault="00C800F2">
      <w:pPr>
        <w:rPr>
          <w:bCs/>
        </w:rPr>
      </w:pPr>
    </w:p>
    <w:p w14:paraId="78085BBE" w14:textId="77777777" w:rsidR="00CC37CA" w:rsidRDefault="00CC37CA">
      <w:pPr>
        <w:rPr>
          <w:bCs/>
        </w:rPr>
        <w:sectPr w:rsidR="00CC37CA" w:rsidSect="00A16EB0">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191" w:right="1418" w:bottom="1021" w:left="1418" w:header="567" w:footer="709" w:gutter="0"/>
          <w:pgNumType w:fmt="lowerRoman" w:start="1"/>
          <w:cols w:space="708"/>
          <w:docGrid w:linePitch="360"/>
        </w:sectPr>
      </w:pPr>
    </w:p>
    <w:p w14:paraId="73B488E6" w14:textId="77777777" w:rsidR="009E2FEF" w:rsidRPr="00CE2AF4" w:rsidRDefault="00A0689A" w:rsidP="00341141">
      <w:pPr>
        <w:pStyle w:val="Heading1NoNumbering"/>
        <w:rPr>
          <w:rStyle w:val="Italics"/>
        </w:rPr>
      </w:pPr>
      <w:bookmarkStart w:id="3" w:name="_ForewordMarker"/>
      <w:bookmarkStart w:id="4" w:name="_OverviewMarker"/>
      <w:bookmarkStart w:id="5" w:name="_Toc79480787"/>
      <w:bookmarkEnd w:id="3"/>
      <w:bookmarkEnd w:id="4"/>
      <w:r>
        <w:lastRenderedPageBreak/>
        <w:t>Foreword</w:t>
      </w:r>
      <w:bookmarkEnd w:id="5"/>
    </w:p>
    <w:p w14:paraId="1CE60D82" w14:textId="76E51683" w:rsidR="002F35E4" w:rsidRDefault="00D52E31" w:rsidP="002F35E4">
      <w:pPr>
        <w:pStyle w:val="OverviewBodyText"/>
        <w:rPr>
          <w:highlight w:val="yellow"/>
        </w:rPr>
      </w:pPr>
      <w:r w:rsidRPr="00A124F0">
        <w:rPr>
          <w:noProof/>
          <w:color w:val="000000" w:themeColor="text1"/>
          <w:lang w:eastAsia="en-AU"/>
        </w:rPr>
        <mc:AlternateContent>
          <mc:Choice Requires="wps">
            <w:drawing>
              <wp:anchor distT="0" distB="0" distL="114300" distR="114300" simplePos="0" relativeHeight="251658241" behindDoc="1" locked="0" layoutInCell="1" allowOverlap="1" wp14:anchorId="69490EE8" wp14:editId="6C26FB14">
                <wp:simplePos x="0" y="0"/>
                <wp:positionH relativeFrom="column">
                  <wp:posOffset>1366520</wp:posOffset>
                </wp:positionH>
                <wp:positionV relativeFrom="paragraph">
                  <wp:posOffset>113665</wp:posOffset>
                </wp:positionV>
                <wp:extent cx="4305935" cy="1000125"/>
                <wp:effectExtent l="0" t="0" r="0" b="0"/>
                <wp:wrapTight wrapText="bothSides">
                  <wp:wrapPolygon edited="0">
                    <wp:start x="478" y="0"/>
                    <wp:lineTo x="478" y="20983"/>
                    <wp:lineTo x="21023" y="20983"/>
                    <wp:lineTo x="21023" y="0"/>
                    <wp:lineTo x="478" y="0"/>
                  </wp:wrapPolygon>
                </wp:wrapTight>
                <wp:docPr id="5" name="Text Box 5"/>
                <wp:cNvGraphicFramePr/>
                <a:graphic xmlns:a="http://schemas.openxmlformats.org/drawingml/2006/main">
                  <a:graphicData uri="http://schemas.microsoft.com/office/word/2010/wordprocessingShape">
                    <wps:wsp>
                      <wps:cNvSpPr txBox="1"/>
                      <wps:spPr>
                        <a:xfrm>
                          <a:off x="0" y="0"/>
                          <a:ext cx="4305935" cy="1000125"/>
                        </a:xfrm>
                        <a:prstGeom prst="rect">
                          <a:avLst/>
                        </a:prstGeom>
                        <a:noFill/>
                        <a:ln w="6350">
                          <a:noFill/>
                        </a:ln>
                      </wps:spPr>
                      <wps:txbx>
                        <w:txbxContent>
                          <w:p w14:paraId="50AA91DC" w14:textId="37F27B3E" w:rsidR="00725797" w:rsidRPr="00F8264F" w:rsidRDefault="00725797" w:rsidP="002F35E4">
                            <w:pPr>
                              <w:pStyle w:val="Introduction"/>
                              <w:spacing w:before="0" w:line="276" w:lineRule="auto"/>
                            </w:pPr>
                            <w:r w:rsidRPr="00F8264F">
                              <w:t xml:space="preserve">The Parliamentary Budget Office (PBO) assists the </w:t>
                            </w:r>
                            <w:r>
                              <w:t>p</w:t>
                            </w:r>
                            <w:r w:rsidRPr="00F8264F">
                              <w:t xml:space="preserve">arliament by providing independent, high quality and non-partisan analysis of budgetary issues and the fiscal cost of policy proposals. </w:t>
                            </w:r>
                          </w:p>
                        </w:txbxContent>
                      </wps:txbx>
                      <wps:bodyPr rot="0" spcFirstLastPara="0" vertOverflow="overflow" horzOverflow="overflow" vert="horz" wrap="square" lIns="144000" tIns="45720" rIns="144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490EE8" id="_x0000_t202" coordsize="21600,21600" o:spt="202" path="m,l,21600r21600,l21600,xe">
                <v:stroke joinstyle="miter"/>
                <v:path gradientshapeok="t" o:connecttype="rect"/>
              </v:shapetype>
              <v:shape id="Text Box 5" o:spid="_x0000_s1026" type="#_x0000_t202" style="position:absolute;margin-left:107.6pt;margin-top:8.95pt;width:339.05pt;height:78.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" filled="f" stroked="f" strokeweight=".5pt">
                <v:textbox inset="4mm,,4mm">
                  <w:txbxContent>
                    <w:p w14:paraId="50AA91DC" w14:textId="37F27B3E" w:rsidR="00725797" w:rsidRPr="00F8264F" w:rsidRDefault="00725797" w:rsidP="002F35E4">
                      <w:pPr>
                        <w:pStyle w:val="Introduction"/>
                        <w:spacing w:before="0" w:line="276" w:lineRule="auto"/>
                      </w:pPr>
                      <w:r w:rsidRPr="00F8264F">
                        <w:t xml:space="preserve">The Parliamentary Budget Office (PBO) assists the </w:t>
                      </w:r>
                      <w:r>
                        <w:t>p</w:t>
                      </w:r>
                      <w:r w:rsidRPr="00F8264F">
                        <w:t xml:space="preserve">arliament by providing independent, high quality and non-partisan analysis of budgetary issues and the fiscal cost of policy proposals. </w:t>
                      </w:r>
                    </w:p>
                  </w:txbxContent>
                </v:textbox>
                <w10:wrap type="tight"/>
              </v:shape>
            </w:pict>
          </mc:Fallback>
        </mc:AlternateContent>
      </w:r>
      <w:r w:rsidR="00F8264F" w:rsidRPr="00A124F0">
        <w:rPr>
          <w:noProof/>
          <w:lang w:eastAsia="en-AU"/>
        </w:rPr>
        <w:drawing>
          <wp:anchor distT="0" distB="0" distL="114300" distR="114300" simplePos="0" relativeHeight="251658240" behindDoc="1" locked="0" layoutInCell="1" allowOverlap="1" wp14:anchorId="10785DDB" wp14:editId="4D9D8C4F">
            <wp:simplePos x="0" y="0"/>
            <wp:positionH relativeFrom="column">
              <wp:posOffset>13970</wp:posOffset>
            </wp:positionH>
            <wp:positionV relativeFrom="paragraph">
              <wp:posOffset>167005</wp:posOffset>
            </wp:positionV>
            <wp:extent cx="1381760" cy="2073275"/>
            <wp:effectExtent l="0" t="0" r="8890" b="3175"/>
            <wp:wrapTight wrapText="bothSides">
              <wp:wrapPolygon edited="0">
                <wp:start x="0" y="0"/>
                <wp:lineTo x="0" y="21435"/>
                <wp:lineTo x="21441" y="21435"/>
                <wp:lineTo x="2144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ny Wilkinson.GIF"/>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381760" cy="207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A0E681" w14:textId="77777777" w:rsidR="002F35E4" w:rsidRDefault="002F35E4" w:rsidP="002F35E4">
      <w:pPr>
        <w:pStyle w:val="OverviewBodyText"/>
        <w:rPr>
          <w:highlight w:val="yellow"/>
        </w:rPr>
      </w:pPr>
    </w:p>
    <w:p w14:paraId="77B7B821" w14:textId="77777777" w:rsidR="002F35E4" w:rsidRDefault="002F35E4" w:rsidP="002F35E4">
      <w:pPr>
        <w:pStyle w:val="OverviewBodyText"/>
        <w:rPr>
          <w:highlight w:val="yellow"/>
        </w:rPr>
      </w:pPr>
    </w:p>
    <w:p w14:paraId="0E32C17A" w14:textId="77777777" w:rsidR="00D52E31" w:rsidRDefault="00D52E31" w:rsidP="002F35E4">
      <w:pPr>
        <w:pStyle w:val="OverviewBodyText"/>
        <w:rPr>
          <w:color w:val="000000" w:themeColor="text1"/>
          <w:sz w:val="36"/>
        </w:rPr>
      </w:pPr>
    </w:p>
    <w:p w14:paraId="5E1FBEF3" w14:textId="29FF5F30" w:rsidR="002F35E4" w:rsidRPr="00E4119D" w:rsidRDefault="002F35E4" w:rsidP="002F35E4">
      <w:pPr>
        <w:pStyle w:val="OverviewBodyText"/>
        <w:rPr>
          <w:color w:val="000000" w:themeColor="text1"/>
        </w:rPr>
      </w:pPr>
      <w:r w:rsidRPr="00E4119D">
        <w:rPr>
          <w:color w:val="000000" w:themeColor="text1"/>
          <w:sz w:val="36"/>
        </w:rPr>
        <w:t>T</w:t>
      </w:r>
      <w:r w:rsidRPr="00E4119D">
        <w:rPr>
          <w:color w:val="000000" w:themeColor="text1"/>
        </w:rPr>
        <w:t xml:space="preserve">he Parliamentary Budget Office (PBO) Corporate plan 2021–22 sets out our approach and priorities for the next four years (2021–22 to 2024–25) and the measures by which we will be held to account.  The </w:t>
      </w:r>
      <w:r w:rsidR="00051CCF">
        <w:rPr>
          <w:color w:val="000000" w:themeColor="text1"/>
        </w:rPr>
        <w:t>C</w:t>
      </w:r>
      <w:r w:rsidRPr="00E4119D">
        <w:rPr>
          <w:color w:val="000000" w:themeColor="text1"/>
        </w:rPr>
        <w:t>orporate plan is the PBO’s primary planning document.  Our strategic planning process allows us to flexibly respond throughout the year to changes in the needs of parliament.</w:t>
      </w:r>
    </w:p>
    <w:p w14:paraId="02ED5EF3" w14:textId="13BD9EF5" w:rsidR="00F8264F" w:rsidRDefault="00051CCF" w:rsidP="002F35E4">
      <w:pPr>
        <w:pStyle w:val="OverviewBodyText"/>
        <w:rPr>
          <w:color w:val="000000" w:themeColor="text1"/>
        </w:rPr>
      </w:pPr>
      <w:r>
        <w:rPr>
          <w:color w:val="000000" w:themeColor="text1"/>
        </w:rPr>
        <w:t>A</w:t>
      </w:r>
      <w:r w:rsidR="00D52E31">
        <w:rPr>
          <w:color w:val="000000" w:themeColor="text1"/>
        </w:rPr>
        <w:t>s a general election comes nearer</w:t>
      </w:r>
      <w:r w:rsidR="00F8264F">
        <w:rPr>
          <w:color w:val="000000" w:themeColor="text1"/>
        </w:rPr>
        <w:t xml:space="preserve">, we expect there to be an increase in demand for our policy costing and budget analysis services.  </w:t>
      </w:r>
      <w:r w:rsidR="00D52E31">
        <w:rPr>
          <w:color w:val="000000" w:themeColor="text1"/>
        </w:rPr>
        <w:t xml:space="preserve">To support this </w:t>
      </w:r>
      <w:r w:rsidR="00F44D3B">
        <w:rPr>
          <w:color w:val="000000" w:themeColor="text1"/>
        </w:rPr>
        <w:t>demand,</w:t>
      </w:r>
      <w:r w:rsidR="00D52E31">
        <w:rPr>
          <w:color w:val="000000" w:themeColor="text1"/>
        </w:rPr>
        <w:t xml:space="preserve"> w</w:t>
      </w:r>
      <w:r w:rsidR="00F8264F">
        <w:rPr>
          <w:color w:val="000000" w:themeColor="text1"/>
        </w:rPr>
        <w:t xml:space="preserve">e will reposition </w:t>
      </w:r>
      <w:r w:rsidR="00AC7A67">
        <w:rPr>
          <w:color w:val="000000" w:themeColor="text1"/>
        </w:rPr>
        <w:t>and supplement</w:t>
      </w:r>
      <w:r>
        <w:rPr>
          <w:color w:val="000000" w:themeColor="text1"/>
        </w:rPr>
        <w:t xml:space="preserve"> </w:t>
      </w:r>
      <w:r w:rsidR="00F8264F">
        <w:rPr>
          <w:color w:val="000000" w:themeColor="text1"/>
        </w:rPr>
        <w:t xml:space="preserve">our workforce to support </w:t>
      </w:r>
      <w:r w:rsidR="00D52E31">
        <w:rPr>
          <w:color w:val="000000" w:themeColor="text1"/>
        </w:rPr>
        <w:t>parliamentarians and to</w:t>
      </w:r>
      <w:r w:rsidR="00F8264F">
        <w:rPr>
          <w:color w:val="000000" w:themeColor="text1"/>
        </w:rPr>
        <w:t xml:space="preserve"> prepar</w:t>
      </w:r>
      <w:r w:rsidR="00D52E31">
        <w:rPr>
          <w:color w:val="000000" w:themeColor="text1"/>
        </w:rPr>
        <w:t>e</w:t>
      </w:r>
      <w:r w:rsidR="00F8264F">
        <w:rPr>
          <w:color w:val="000000" w:themeColor="text1"/>
        </w:rPr>
        <w:t xml:space="preserve"> the election commitment report</w:t>
      </w:r>
      <w:r w:rsidR="00D52E31">
        <w:rPr>
          <w:color w:val="000000" w:themeColor="text1"/>
        </w:rPr>
        <w:t xml:space="preserve"> required by our legislation</w:t>
      </w:r>
      <w:r w:rsidR="00F8264F">
        <w:rPr>
          <w:color w:val="000000" w:themeColor="text1"/>
        </w:rPr>
        <w:t xml:space="preserve">.  More broadly, we will continue to work with parliamentarians and parliamentary parties, Commonwealth agencies and other key stakeholders to </w:t>
      </w:r>
      <w:r>
        <w:rPr>
          <w:color w:val="000000" w:themeColor="text1"/>
        </w:rPr>
        <w:t>enhance</w:t>
      </w:r>
      <w:r w:rsidR="00F8264F">
        <w:rPr>
          <w:color w:val="000000" w:themeColor="text1"/>
        </w:rPr>
        <w:t xml:space="preserve"> our operations</w:t>
      </w:r>
      <w:r w:rsidR="00D52E31">
        <w:rPr>
          <w:color w:val="000000" w:themeColor="text1"/>
        </w:rPr>
        <w:t xml:space="preserve"> and to make our work more accessible to them.</w:t>
      </w:r>
    </w:p>
    <w:p w14:paraId="67604E9E" w14:textId="7D8FF8EC" w:rsidR="002F35E4" w:rsidRPr="00F8264F" w:rsidRDefault="002F35E4" w:rsidP="002F35E4">
      <w:pPr>
        <w:pStyle w:val="OverviewBodyText"/>
        <w:rPr>
          <w:color w:val="000000" w:themeColor="text1"/>
        </w:rPr>
      </w:pPr>
      <w:r w:rsidRPr="00F8264F">
        <w:rPr>
          <w:color w:val="000000" w:themeColor="text1"/>
        </w:rPr>
        <w:t xml:space="preserve">This plan outlines our key activities and the capability investments we will make to achieve our purpose.  </w:t>
      </w:r>
      <w:r w:rsidR="00D52E31">
        <w:rPr>
          <w:color w:val="000000" w:themeColor="text1"/>
        </w:rPr>
        <w:t>T</w:t>
      </w:r>
      <w:r w:rsidRPr="00F8264F">
        <w:rPr>
          <w:color w:val="000000" w:themeColor="text1"/>
        </w:rPr>
        <w:t>he plan</w:t>
      </w:r>
      <w:r w:rsidR="00D52E31">
        <w:rPr>
          <w:color w:val="000000" w:themeColor="text1"/>
        </w:rPr>
        <w:t xml:space="preserve"> also</w:t>
      </w:r>
      <w:r w:rsidRPr="00F8264F">
        <w:rPr>
          <w:color w:val="000000" w:themeColor="text1"/>
        </w:rPr>
        <w:t xml:space="preserve"> provides detail about our approach to risk management, which is critical to successfully providing independent and non-partisan analysis and advice. </w:t>
      </w:r>
    </w:p>
    <w:p w14:paraId="74B4E208" w14:textId="37126A5A" w:rsidR="002F35E4" w:rsidRPr="00F8264F" w:rsidRDefault="002F35E4" w:rsidP="002F35E4">
      <w:pPr>
        <w:pStyle w:val="OverviewBodyText"/>
        <w:rPr>
          <w:color w:val="000000" w:themeColor="text1"/>
        </w:rPr>
      </w:pPr>
      <w:r w:rsidRPr="00F8264F">
        <w:rPr>
          <w:color w:val="000000" w:themeColor="text1"/>
        </w:rPr>
        <w:t xml:space="preserve">In developing this </w:t>
      </w:r>
      <w:r w:rsidR="00F44D3B" w:rsidRPr="00F8264F">
        <w:rPr>
          <w:color w:val="000000" w:themeColor="text1"/>
        </w:rPr>
        <w:t>plan,</w:t>
      </w:r>
      <w:r w:rsidRPr="00F8264F">
        <w:rPr>
          <w:color w:val="000000" w:themeColor="text1"/>
        </w:rPr>
        <w:t xml:space="preserve"> we have consulted with parliamentary committees and a wide range of stakeholders, to ensure our work priorities reflect the interests of </w:t>
      </w:r>
      <w:r w:rsidR="00051CCF">
        <w:rPr>
          <w:color w:val="000000" w:themeColor="text1"/>
        </w:rPr>
        <w:t>p</w:t>
      </w:r>
      <w:r w:rsidRPr="00F8264F">
        <w:rPr>
          <w:color w:val="000000" w:themeColor="text1"/>
        </w:rPr>
        <w:t xml:space="preserve">arliament and the broader community.  </w:t>
      </w:r>
    </w:p>
    <w:p w14:paraId="5A504D8F" w14:textId="77777777" w:rsidR="002F35E4" w:rsidRPr="008165A4" w:rsidRDefault="002F35E4" w:rsidP="002F35E4">
      <w:pPr>
        <w:pStyle w:val="OverviewBodyText"/>
      </w:pPr>
      <w:r w:rsidRPr="008165A4">
        <w:t>As the accountabl</w:t>
      </w:r>
      <w:r>
        <w:t>e</w:t>
      </w:r>
      <w:r w:rsidRPr="008165A4">
        <w:t xml:space="preserve"> authority of the PBO, I present the </w:t>
      </w:r>
      <w:r>
        <w:t xml:space="preserve">PBO Corporate plan </w:t>
      </w:r>
      <w:r w:rsidRPr="008165A4">
        <w:t>20</w:t>
      </w:r>
      <w:r>
        <w:t>21</w:t>
      </w:r>
      <w:r w:rsidRPr="008165A4">
        <w:t>–2</w:t>
      </w:r>
      <w:r>
        <w:t>2</w:t>
      </w:r>
      <w:r w:rsidRPr="008165A4">
        <w:t xml:space="preserve">, as required under paragraph 35(1)(b) of the </w:t>
      </w:r>
      <w:r w:rsidRPr="008165A4">
        <w:rPr>
          <w:i/>
        </w:rPr>
        <w:t>Public Governance, Performance and Accountability Act 2013</w:t>
      </w:r>
      <w:r w:rsidRPr="008165A4">
        <w:t xml:space="preserve">.  </w:t>
      </w:r>
      <w:r w:rsidRPr="004063F9">
        <w:rPr>
          <w:spacing w:val="-3"/>
        </w:rPr>
        <w:t>This plan has been prepared in accordance with section 16E</w:t>
      </w:r>
      <w:r w:rsidRPr="008165A4">
        <w:t xml:space="preserve"> of the </w:t>
      </w:r>
      <w:r w:rsidRPr="008165A4">
        <w:rPr>
          <w:i/>
        </w:rPr>
        <w:t>Public Governance, Performance and Accountability Rule 2014</w:t>
      </w:r>
      <w:r w:rsidRPr="008165A4">
        <w:t>.  This plan also serves as the PBO’s work plan for 20</w:t>
      </w:r>
      <w:r>
        <w:t>21</w:t>
      </w:r>
      <w:r w:rsidRPr="008165A4">
        <w:t>–2</w:t>
      </w:r>
      <w:r>
        <w:t>2</w:t>
      </w:r>
      <w:r w:rsidRPr="008165A4">
        <w:t>,</w:t>
      </w:r>
      <w:r>
        <w:t xml:space="preserve"> </w:t>
      </w:r>
      <w:r w:rsidRPr="008165A4">
        <w:t xml:space="preserve">as required by section 64Q of the </w:t>
      </w:r>
      <w:r w:rsidRPr="003B10EB">
        <w:rPr>
          <w:i/>
        </w:rPr>
        <w:t>Parliamentary Service Act 1999</w:t>
      </w:r>
      <w:r w:rsidRPr="008165A4">
        <w:t>.</w:t>
      </w:r>
    </w:p>
    <w:p w14:paraId="55BC3C24" w14:textId="77777777" w:rsidR="002F35E4" w:rsidRDefault="002F35E4" w:rsidP="002F35E4">
      <w:pPr>
        <w:spacing w:after="240"/>
        <w:rPr>
          <w:b/>
          <w:bCs/>
          <w:color w:val="3D4D7D" w:themeColor="background2"/>
        </w:rPr>
      </w:pPr>
    </w:p>
    <w:p w14:paraId="315C1F13" w14:textId="77777777" w:rsidR="002F35E4" w:rsidRDefault="002F35E4" w:rsidP="002F35E4">
      <w:pPr>
        <w:spacing w:after="240"/>
        <w:rPr>
          <w:b/>
          <w:bCs/>
          <w:color w:val="3D4D7D" w:themeColor="background2"/>
        </w:rPr>
      </w:pPr>
      <w:r>
        <w:rPr>
          <w:b/>
          <w:bCs/>
          <w:color w:val="3D4D7D" w:themeColor="background2"/>
        </w:rPr>
        <w:t xml:space="preserve">Stein </w:t>
      </w:r>
      <w:proofErr w:type="spellStart"/>
      <w:r>
        <w:rPr>
          <w:b/>
          <w:bCs/>
          <w:color w:val="3D4D7D" w:themeColor="background2"/>
        </w:rPr>
        <w:t>Helgeby</w:t>
      </w:r>
      <w:proofErr w:type="spellEnd"/>
    </w:p>
    <w:p w14:paraId="3620E841" w14:textId="77777777" w:rsidR="002F35E4" w:rsidRDefault="002F35E4" w:rsidP="002F35E4">
      <w:r>
        <w:t>Parliamentary Budget Officer</w:t>
      </w:r>
    </w:p>
    <w:p w14:paraId="277AE2FA" w14:textId="7F9DDC51" w:rsidR="002F35E4" w:rsidRDefault="005337DC" w:rsidP="002F35E4">
      <w:sdt>
        <w:sdtPr>
          <w:alias w:val="Date"/>
          <w:tag w:val="Date"/>
          <w:id w:val="-226846581"/>
          <w:placeholder>
            <w:docPart w:val="929E8159867E4C70A309CA3B98483469"/>
          </w:placeholder>
          <w:date w:fullDate="2021-08-30T00:00:00Z">
            <w:dateFormat w:val="d MMMM yyyy"/>
            <w:lid w:val="en-AU"/>
            <w:storeMappedDataAs w:val="dateTime"/>
            <w:calendar w:val="gregorian"/>
          </w:date>
        </w:sdtPr>
        <w:sdtEndPr/>
        <w:sdtContent>
          <w:r w:rsidR="002F35E4" w:rsidRPr="00604BA8">
            <w:t>3</w:t>
          </w:r>
          <w:r w:rsidR="00362294">
            <w:t>0</w:t>
          </w:r>
          <w:r w:rsidR="002F35E4" w:rsidRPr="00604BA8">
            <w:t xml:space="preserve"> August 2021</w:t>
          </w:r>
        </w:sdtContent>
      </w:sdt>
    </w:p>
    <w:p w14:paraId="306250BC" w14:textId="77777777" w:rsidR="00C800F2" w:rsidRDefault="00C800F2">
      <w:pPr>
        <w:rPr>
          <w:rFonts w:cs="Times New Roman"/>
        </w:rPr>
      </w:pPr>
    </w:p>
    <w:p w14:paraId="46C013D0" w14:textId="77777777" w:rsidR="00CC37CA" w:rsidRDefault="00CC37CA" w:rsidP="00CC37CA">
      <w:pPr>
        <w:pStyle w:val="BodyText"/>
        <w:sectPr w:rsidR="00CC37CA" w:rsidSect="00A16EB0">
          <w:headerReference w:type="even" r:id="rId32"/>
          <w:headerReference w:type="default" r:id="rId33"/>
          <w:footerReference w:type="even" r:id="rId34"/>
          <w:footerReference w:type="default" r:id="rId35"/>
          <w:headerReference w:type="first" r:id="rId36"/>
          <w:footerReference w:type="first" r:id="rId37"/>
          <w:type w:val="oddPage"/>
          <w:pgSz w:w="11907" w:h="16840" w:code="9"/>
          <w:pgMar w:top="1191" w:right="1418" w:bottom="1021" w:left="1418" w:header="567" w:footer="709" w:gutter="0"/>
          <w:pgNumType w:fmt="lowerRoman"/>
          <w:cols w:space="708"/>
          <w:docGrid w:linePitch="360"/>
        </w:sectPr>
      </w:pPr>
    </w:p>
    <w:p w14:paraId="51C4F265" w14:textId="77777777" w:rsidR="001D6C52" w:rsidRPr="00341141" w:rsidRDefault="002F35E4" w:rsidP="00341141">
      <w:pPr>
        <w:pStyle w:val="Heading1NoNumbering"/>
      </w:pPr>
      <w:bookmarkStart w:id="6" w:name="_Toc79480788"/>
      <w:r>
        <w:lastRenderedPageBreak/>
        <w:t>Our purpose</w:t>
      </w:r>
      <w:bookmarkEnd w:id="6"/>
    </w:p>
    <w:p w14:paraId="45D44BFF" w14:textId="5829B613" w:rsidR="002F35E4" w:rsidRDefault="002F35E4" w:rsidP="00457D1D">
      <w:pPr>
        <w:pStyle w:val="BodyText"/>
        <w:spacing w:after="240"/>
      </w:pPr>
      <w:r>
        <w:t>The purpose of the Parliamentary Budget Office (PBO) is outlined in section 64B of the Parliamentary Service Act and is supported by our outcome and program as articulated in our Portfolio Budget Statements.</w:t>
      </w:r>
    </w:p>
    <w:tbl>
      <w:tblPr>
        <w:tblStyle w:val="TableGrid"/>
        <w:tblW w:w="9644"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99"/>
        <w:gridCol w:w="6945"/>
      </w:tblGrid>
      <w:tr w:rsidR="002F35E4" w14:paraId="4B7D793B" w14:textId="77777777" w:rsidTr="00457D1D">
        <w:trPr>
          <w:cnfStyle w:val="100000000000" w:firstRow="1" w:lastRow="0" w:firstColumn="0" w:lastColumn="0" w:oddVBand="0" w:evenVBand="0" w:oddHBand="0" w:evenHBand="0" w:firstRowFirstColumn="0" w:firstRowLastColumn="0" w:lastRowFirstColumn="0" w:lastRowLastColumn="0"/>
          <w:cantSplit/>
          <w:trHeight w:val="2499"/>
          <w:jc w:val="center"/>
        </w:trPr>
        <w:tc>
          <w:tcPr>
            <w:cnfStyle w:val="000000000100" w:firstRow="0" w:lastRow="0" w:firstColumn="0" w:lastColumn="0" w:oddVBand="0" w:evenVBand="0" w:oddHBand="0" w:evenHBand="0" w:firstRowFirstColumn="1" w:firstRowLastColumn="0" w:lastRowFirstColumn="0" w:lastRowLastColumn="0"/>
            <w:tcW w:w="2699" w:type="dxa"/>
            <w:tcBorders>
              <w:bottom w:val="single" w:sz="8" w:space="0" w:color="FFFFFF" w:themeColor="background1"/>
              <w:right w:val="nil"/>
            </w:tcBorders>
            <w:shd w:val="clear" w:color="auto" w:fill="7C8CBF" w:themeFill="background2" w:themeFillTint="99"/>
            <w:textDirection w:val="btLr"/>
            <w:vAlign w:val="center"/>
          </w:tcPr>
          <w:p w14:paraId="7C7461D4" w14:textId="77777777" w:rsidR="002F35E4" w:rsidRPr="00457D1D" w:rsidRDefault="0055059E" w:rsidP="00341141">
            <w:pPr>
              <w:pStyle w:val="BodyText"/>
              <w:jc w:val="center"/>
              <w:rPr>
                <w:color w:val="FFFFFF" w:themeColor="background1"/>
                <w:sz w:val="24"/>
                <w:szCs w:val="26"/>
              </w:rPr>
            </w:pPr>
            <w:r w:rsidRPr="00457D1D">
              <w:rPr>
                <w:color w:val="FFFFFF" w:themeColor="background1"/>
                <w:sz w:val="24"/>
                <w:szCs w:val="26"/>
              </w:rPr>
              <w:t>Purpose</w:t>
            </w:r>
          </w:p>
          <w:p w14:paraId="17DA0D4F" w14:textId="588AD291" w:rsidR="0055059E" w:rsidRPr="00457D1D" w:rsidRDefault="0055059E" w:rsidP="00341141">
            <w:pPr>
              <w:pStyle w:val="BodyText"/>
              <w:jc w:val="center"/>
              <w:rPr>
                <w:b w:val="0"/>
                <w:color w:val="FFFFFF" w:themeColor="background1"/>
                <w:sz w:val="24"/>
              </w:rPr>
            </w:pPr>
            <w:r w:rsidRPr="00457D1D">
              <w:rPr>
                <w:b w:val="0"/>
                <w:color w:val="FFFFFF" w:themeColor="background1"/>
                <w:sz w:val="24"/>
                <w:szCs w:val="26"/>
              </w:rPr>
              <w:t>As articulate</w:t>
            </w:r>
            <w:r w:rsidR="00051CCF" w:rsidRPr="00457D1D">
              <w:rPr>
                <w:b w:val="0"/>
                <w:color w:val="FFFFFF" w:themeColor="background1"/>
                <w:sz w:val="24"/>
                <w:szCs w:val="26"/>
              </w:rPr>
              <w:t>d</w:t>
            </w:r>
            <w:r w:rsidRPr="00457D1D">
              <w:rPr>
                <w:b w:val="0"/>
                <w:color w:val="FFFFFF" w:themeColor="background1"/>
                <w:sz w:val="24"/>
                <w:szCs w:val="26"/>
              </w:rPr>
              <w:t xml:space="preserve"> in the </w:t>
            </w:r>
            <w:r w:rsidR="00277EE9">
              <w:rPr>
                <w:b w:val="0"/>
                <w:color w:val="FFFFFF" w:themeColor="background1"/>
                <w:sz w:val="24"/>
                <w:szCs w:val="26"/>
              </w:rPr>
              <w:t xml:space="preserve">Portfolio Budget Statements </w:t>
            </w:r>
            <w:r w:rsidRPr="00457D1D">
              <w:rPr>
                <w:b w:val="0"/>
                <w:color w:val="FFFFFF" w:themeColor="background1"/>
                <w:sz w:val="24"/>
                <w:szCs w:val="26"/>
              </w:rPr>
              <w:t>and in legislation</w:t>
            </w:r>
          </w:p>
        </w:tc>
        <w:tc>
          <w:tcPr>
            <w:tcW w:w="6945" w:type="dxa"/>
            <w:tcBorders>
              <w:left w:val="nil"/>
              <w:bottom w:val="single" w:sz="8" w:space="0" w:color="FFFFFF" w:themeColor="background1"/>
            </w:tcBorders>
            <w:shd w:val="clear" w:color="auto" w:fill="D3D8E9" w:themeFill="background2" w:themeFillTint="33"/>
            <w:vAlign w:val="center"/>
          </w:tcPr>
          <w:p w14:paraId="233D5CF4" w14:textId="36655195" w:rsidR="002F35E4" w:rsidRPr="004B0BEE" w:rsidRDefault="0055059E" w:rsidP="00341141">
            <w:pPr>
              <w:pStyle w:val="BodyText"/>
              <w:numPr>
                <w:ilvl w:val="0"/>
                <w:numId w:val="24"/>
              </w:numPr>
              <w:tabs>
                <w:tab w:val="left" w:pos="6519"/>
              </w:tabs>
              <w:spacing w:after="120" w:line="260" w:lineRule="exact"/>
              <w:ind w:left="565" w:right="421" w:hanging="283"/>
              <w:cnfStyle w:val="100000000000" w:firstRow="1" w:lastRow="0" w:firstColumn="0" w:lastColumn="0" w:oddVBand="0" w:evenVBand="0" w:oddHBand="0" w:evenHBand="0" w:firstRowFirstColumn="0" w:firstRowLastColumn="0" w:lastRowFirstColumn="0" w:lastRowLastColumn="0"/>
              <w:rPr>
                <w:color w:val="2D395D" w:themeColor="background2" w:themeShade="BF"/>
                <w:sz w:val="22"/>
              </w:rPr>
            </w:pPr>
            <w:r w:rsidRPr="004B0BEE">
              <w:rPr>
                <w:b w:val="0"/>
                <w:color w:val="2D395D" w:themeColor="background2" w:themeShade="BF"/>
                <w:sz w:val="22"/>
              </w:rPr>
              <w:t>Provid</w:t>
            </w:r>
            <w:r w:rsidR="008A3F53">
              <w:rPr>
                <w:b w:val="0"/>
                <w:color w:val="2D395D" w:themeColor="background2" w:themeShade="BF"/>
                <w:sz w:val="22"/>
              </w:rPr>
              <w:t>e</w:t>
            </w:r>
            <w:r w:rsidRPr="004B0BEE">
              <w:rPr>
                <w:b w:val="0"/>
                <w:color w:val="2D395D" w:themeColor="background2" w:themeShade="BF"/>
                <w:sz w:val="22"/>
              </w:rPr>
              <w:t xml:space="preserve"> </w:t>
            </w:r>
            <w:r w:rsidR="008A3F53">
              <w:rPr>
                <w:b w:val="0"/>
                <w:color w:val="2D395D" w:themeColor="background2" w:themeShade="BF"/>
                <w:sz w:val="22"/>
              </w:rPr>
              <w:t xml:space="preserve">confidential </w:t>
            </w:r>
            <w:r w:rsidRPr="004B0BEE">
              <w:rPr>
                <w:b w:val="0"/>
                <w:color w:val="2D395D" w:themeColor="background2" w:themeShade="BF"/>
                <w:sz w:val="22"/>
              </w:rPr>
              <w:t>policy costing and budget analysis services to all parliamentarians to enable the fiscal impacts to be considered during policy development.</w:t>
            </w:r>
          </w:p>
          <w:p w14:paraId="0423BA89" w14:textId="75FFD514" w:rsidR="0055059E" w:rsidRPr="004B0BEE" w:rsidRDefault="0055059E" w:rsidP="00341141">
            <w:pPr>
              <w:pStyle w:val="BodyText"/>
              <w:numPr>
                <w:ilvl w:val="0"/>
                <w:numId w:val="24"/>
              </w:numPr>
              <w:spacing w:after="120" w:line="260" w:lineRule="exact"/>
              <w:ind w:left="565" w:right="421" w:hanging="283"/>
              <w:cnfStyle w:val="100000000000" w:firstRow="1" w:lastRow="0" w:firstColumn="0" w:lastColumn="0" w:oddVBand="0" w:evenVBand="0" w:oddHBand="0" w:evenHBand="0" w:firstRowFirstColumn="0" w:firstRowLastColumn="0" w:lastRowFirstColumn="0" w:lastRowLastColumn="0"/>
              <w:rPr>
                <w:color w:val="2D395D" w:themeColor="background2" w:themeShade="BF"/>
                <w:sz w:val="22"/>
              </w:rPr>
            </w:pPr>
            <w:r w:rsidRPr="004B0BEE">
              <w:rPr>
                <w:b w:val="0"/>
                <w:color w:val="2D395D" w:themeColor="background2" w:themeShade="BF"/>
                <w:sz w:val="22"/>
              </w:rPr>
              <w:t>Conduct and publish research to improve public understanding of budget and fiscal policy issues.</w:t>
            </w:r>
          </w:p>
          <w:p w14:paraId="69B7CE97" w14:textId="30517C47" w:rsidR="0055059E" w:rsidRPr="004B0BEE" w:rsidRDefault="0055059E" w:rsidP="00341141">
            <w:pPr>
              <w:pStyle w:val="BodyText"/>
              <w:numPr>
                <w:ilvl w:val="0"/>
                <w:numId w:val="24"/>
              </w:numPr>
              <w:spacing w:after="120" w:line="260" w:lineRule="exact"/>
              <w:ind w:left="565" w:right="421" w:hanging="283"/>
              <w:cnfStyle w:val="100000000000" w:firstRow="1" w:lastRow="0" w:firstColumn="0" w:lastColumn="0" w:oddVBand="0" w:evenVBand="0" w:oddHBand="0" w:evenHBand="0" w:firstRowFirstColumn="0" w:firstRowLastColumn="0" w:lastRowFirstColumn="0" w:lastRowLastColumn="0"/>
              <w:rPr>
                <w:color w:val="2D395D" w:themeColor="background2" w:themeShade="BF"/>
                <w:sz w:val="22"/>
              </w:rPr>
            </w:pPr>
            <w:r w:rsidRPr="004B0BEE">
              <w:rPr>
                <w:b w:val="0"/>
                <w:color w:val="2D395D" w:themeColor="background2" w:themeShade="BF"/>
                <w:sz w:val="22"/>
              </w:rPr>
              <w:t>Publish a report on the budget impacts of the election commitments of parliamentary parties after each general election to enhance transparency around election commitments.</w:t>
            </w:r>
          </w:p>
        </w:tc>
      </w:tr>
      <w:tr w:rsidR="002F35E4" w14:paraId="4E41F0A5" w14:textId="77777777" w:rsidTr="00457D1D">
        <w:trPr>
          <w:cantSplit/>
          <w:trHeight w:val="1649"/>
          <w:jc w:val="center"/>
        </w:trPr>
        <w:tc>
          <w:tcPr>
            <w:tcW w:w="2699" w:type="dxa"/>
            <w:tcBorders>
              <w:top w:val="single" w:sz="8" w:space="0" w:color="FFFFFF" w:themeColor="background1"/>
              <w:bottom w:val="single" w:sz="8" w:space="0" w:color="FFFFFF" w:themeColor="background1"/>
              <w:right w:val="nil"/>
            </w:tcBorders>
            <w:shd w:val="clear" w:color="auto" w:fill="7C8CBF" w:themeFill="background2" w:themeFillTint="99"/>
            <w:textDirection w:val="btLr"/>
            <w:vAlign w:val="center"/>
          </w:tcPr>
          <w:p w14:paraId="27A0A85F" w14:textId="77777777" w:rsidR="00341141" w:rsidRPr="00457D1D" w:rsidRDefault="00341141" w:rsidP="00341141">
            <w:pPr>
              <w:pStyle w:val="BodyText"/>
              <w:jc w:val="center"/>
              <w:rPr>
                <w:b/>
                <w:color w:val="FFFFFF" w:themeColor="background1"/>
                <w:sz w:val="24"/>
                <w:szCs w:val="26"/>
              </w:rPr>
            </w:pPr>
            <w:r w:rsidRPr="00457D1D">
              <w:rPr>
                <w:b/>
                <w:color w:val="FFFFFF" w:themeColor="background1"/>
                <w:sz w:val="24"/>
                <w:szCs w:val="26"/>
              </w:rPr>
              <w:t>Outcome</w:t>
            </w:r>
          </w:p>
          <w:p w14:paraId="5968197B" w14:textId="1BC6F351" w:rsidR="002F35E4" w:rsidRPr="00457D1D" w:rsidRDefault="00341141" w:rsidP="00341141">
            <w:pPr>
              <w:pStyle w:val="BodyText"/>
              <w:jc w:val="center"/>
              <w:rPr>
                <w:color w:val="FFFFFF" w:themeColor="background1"/>
                <w:sz w:val="24"/>
              </w:rPr>
            </w:pPr>
            <w:r w:rsidRPr="00457D1D">
              <w:rPr>
                <w:color w:val="FFFFFF" w:themeColor="background1"/>
                <w:sz w:val="24"/>
                <w:szCs w:val="26"/>
              </w:rPr>
              <w:t>As articulate</w:t>
            </w:r>
            <w:r w:rsidR="00051CCF" w:rsidRPr="00457D1D">
              <w:rPr>
                <w:color w:val="FFFFFF" w:themeColor="background1"/>
                <w:sz w:val="24"/>
                <w:szCs w:val="26"/>
              </w:rPr>
              <w:t>d</w:t>
            </w:r>
            <w:r w:rsidRPr="00457D1D">
              <w:rPr>
                <w:color w:val="FFFFFF" w:themeColor="background1"/>
                <w:sz w:val="24"/>
                <w:szCs w:val="26"/>
              </w:rPr>
              <w:t xml:space="preserve"> in the Portfolio Budget Statements</w:t>
            </w:r>
          </w:p>
        </w:tc>
        <w:tc>
          <w:tcPr>
            <w:tcW w:w="6945" w:type="dxa"/>
            <w:tcBorders>
              <w:top w:val="single" w:sz="8" w:space="0" w:color="FFFFFF" w:themeColor="background1"/>
              <w:left w:val="nil"/>
              <w:bottom w:val="single" w:sz="8" w:space="0" w:color="FFFFFF" w:themeColor="background1"/>
            </w:tcBorders>
            <w:shd w:val="clear" w:color="auto" w:fill="D3D8E9" w:themeFill="background2" w:themeFillTint="33"/>
            <w:vAlign w:val="center"/>
          </w:tcPr>
          <w:p w14:paraId="09A65CC7" w14:textId="01633FFA" w:rsidR="002F35E4" w:rsidRPr="004B0BEE" w:rsidRDefault="0055059E" w:rsidP="00341141">
            <w:pPr>
              <w:pStyle w:val="BodyText"/>
              <w:spacing w:after="120" w:line="260" w:lineRule="exact"/>
              <w:ind w:left="282" w:right="421"/>
              <w:rPr>
                <w:color w:val="2D395D" w:themeColor="background2" w:themeShade="BF"/>
                <w:sz w:val="22"/>
              </w:rPr>
            </w:pPr>
            <w:r w:rsidRPr="004B0BEE">
              <w:rPr>
                <w:color w:val="2D395D" w:themeColor="background2" w:themeShade="BF"/>
                <w:sz w:val="22"/>
              </w:rPr>
              <w:t xml:space="preserve">Inform </w:t>
            </w:r>
            <w:r w:rsidR="00AC7A67">
              <w:rPr>
                <w:color w:val="2D395D" w:themeColor="background2" w:themeShade="BF"/>
                <w:sz w:val="22"/>
              </w:rPr>
              <w:t>p</w:t>
            </w:r>
            <w:r w:rsidRPr="004B0BEE">
              <w:rPr>
                <w:color w:val="2D395D" w:themeColor="background2" w:themeShade="BF"/>
                <w:sz w:val="22"/>
              </w:rPr>
              <w:t xml:space="preserve">arliament by providing independent and non-partisan analysis of the budget cycle, fiscal </w:t>
            </w:r>
            <w:r w:rsidR="00FA3D85" w:rsidRPr="004B0BEE">
              <w:rPr>
                <w:color w:val="2D395D" w:themeColor="background2" w:themeShade="BF"/>
                <w:sz w:val="22"/>
              </w:rPr>
              <w:t>policy,</w:t>
            </w:r>
            <w:r w:rsidRPr="004B0BEE">
              <w:rPr>
                <w:color w:val="2D395D" w:themeColor="background2" w:themeShade="BF"/>
                <w:sz w:val="22"/>
              </w:rPr>
              <w:t xml:space="preserve"> and the financial implications of proposals.</w:t>
            </w:r>
          </w:p>
        </w:tc>
      </w:tr>
      <w:tr w:rsidR="002F35E4" w14:paraId="58DD88C9" w14:textId="77777777" w:rsidTr="004B0BEE">
        <w:trPr>
          <w:cnfStyle w:val="000000010000" w:firstRow="0" w:lastRow="0" w:firstColumn="0" w:lastColumn="0" w:oddVBand="0" w:evenVBand="0" w:oddHBand="0" w:evenHBand="1" w:firstRowFirstColumn="0" w:firstRowLastColumn="0" w:lastRowFirstColumn="0" w:lastRowLastColumn="0"/>
          <w:cantSplit/>
          <w:trHeight w:val="1767"/>
          <w:jc w:val="center"/>
        </w:trPr>
        <w:tc>
          <w:tcPr>
            <w:tcW w:w="2699" w:type="dxa"/>
            <w:tcBorders>
              <w:top w:val="single" w:sz="8" w:space="0" w:color="FFFFFF" w:themeColor="background1"/>
              <w:right w:val="nil"/>
            </w:tcBorders>
            <w:shd w:val="clear" w:color="auto" w:fill="7C8CBF" w:themeFill="background2" w:themeFillTint="99"/>
            <w:textDirection w:val="btLr"/>
            <w:vAlign w:val="center"/>
          </w:tcPr>
          <w:p w14:paraId="52B9C62D" w14:textId="77777777" w:rsidR="00341141" w:rsidRPr="00457D1D" w:rsidRDefault="00341141" w:rsidP="00341141">
            <w:pPr>
              <w:pStyle w:val="BodyText"/>
              <w:jc w:val="center"/>
              <w:rPr>
                <w:b/>
                <w:color w:val="FFFFFF" w:themeColor="background1"/>
                <w:sz w:val="24"/>
                <w:szCs w:val="26"/>
              </w:rPr>
            </w:pPr>
            <w:r w:rsidRPr="00457D1D">
              <w:rPr>
                <w:b/>
                <w:color w:val="FFFFFF" w:themeColor="background1"/>
                <w:sz w:val="24"/>
                <w:szCs w:val="26"/>
              </w:rPr>
              <w:t>Program</w:t>
            </w:r>
          </w:p>
          <w:p w14:paraId="3BF49D31" w14:textId="3A711A88" w:rsidR="002F35E4" w:rsidRPr="00457D1D" w:rsidRDefault="00341141" w:rsidP="00341141">
            <w:pPr>
              <w:pStyle w:val="BodyText"/>
              <w:jc w:val="center"/>
              <w:rPr>
                <w:b/>
                <w:color w:val="FFFFFF" w:themeColor="background1"/>
                <w:sz w:val="24"/>
              </w:rPr>
            </w:pPr>
            <w:r w:rsidRPr="00457D1D">
              <w:rPr>
                <w:color w:val="FFFFFF" w:themeColor="background1"/>
                <w:sz w:val="24"/>
                <w:szCs w:val="26"/>
              </w:rPr>
              <w:t>As articulate</w:t>
            </w:r>
            <w:r w:rsidR="00051CCF" w:rsidRPr="00457D1D">
              <w:rPr>
                <w:color w:val="FFFFFF" w:themeColor="background1"/>
                <w:sz w:val="24"/>
                <w:szCs w:val="26"/>
              </w:rPr>
              <w:t>d</w:t>
            </w:r>
            <w:r w:rsidRPr="00457D1D">
              <w:rPr>
                <w:color w:val="FFFFFF" w:themeColor="background1"/>
                <w:sz w:val="24"/>
                <w:szCs w:val="26"/>
              </w:rPr>
              <w:t xml:space="preserve"> in the Portfolio Budget Statements</w:t>
            </w:r>
          </w:p>
        </w:tc>
        <w:tc>
          <w:tcPr>
            <w:tcW w:w="6945" w:type="dxa"/>
            <w:tcBorders>
              <w:top w:val="single" w:sz="8" w:space="0" w:color="FFFFFF" w:themeColor="background1"/>
              <w:left w:val="nil"/>
            </w:tcBorders>
            <w:vAlign w:val="center"/>
          </w:tcPr>
          <w:p w14:paraId="323F2968" w14:textId="77777777" w:rsidR="002F35E4" w:rsidRPr="004B0BEE" w:rsidRDefault="0055059E" w:rsidP="00341141">
            <w:pPr>
              <w:pStyle w:val="BodyText"/>
              <w:spacing w:after="120" w:line="260" w:lineRule="exact"/>
              <w:ind w:left="282" w:right="421"/>
              <w:rPr>
                <w:color w:val="2D395D" w:themeColor="background2" w:themeShade="BF"/>
                <w:sz w:val="22"/>
              </w:rPr>
            </w:pPr>
            <w:r w:rsidRPr="004B0BEE">
              <w:rPr>
                <w:color w:val="2D395D" w:themeColor="background2" w:themeShade="BF"/>
                <w:sz w:val="22"/>
              </w:rPr>
              <w:t>The PBO provides all parliamentarians access to confidential costing and budget analysis services to improve the quality of the public policy debate.</w:t>
            </w:r>
          </w:p>
          <w:p w14:paraId="3C2454FF" w14:textId="77777777" w:rsidR="0055059E" w:rsidRPr="004B0BEE" w:rsidRDefault="0055059E" w:rsidP="00341141">
            <w:pPr>
              <w:pStyle w:val="BodyText"/>
              <w:spacing w:after="120" w:line="260" w:lineRule="exact"/>
              <w:ind w:left="282" w:right="421"/>
              <w:rPr>
                <w:color w:val="2D395D" w:themeColor="background2" w:themeShade="BF"/>
                <w:sz w:val="22"/>
              </w:rPr>
            </w:pPr>
            <w:r w:rsidRPr="004B0BEE">
              <w:rPr>
                <w:color w:val="2D395D" w:themeColor="background2" w:themeShade="BF"/>
                <w:sz w:val="22"/>
              </w:rPr>
              <w:t>The PBO publishes research to improve public understanding of fiscal policy and budget policy issues and enhances transparency around the financial implications of election commitments.</w:t>
            </w:r>
          </w:p>
        </w:tc>
      </w:tr>
    </w:tbl>
    <w:p w14:paraId="45D5722B" w14:textId="77777777" w:rsidR="002F35E4" w:rsidRDefault="002F35E4" w:rsidP="008B3AE3">
      <w:pPr>
        <w:pStyle w:val="BodyText"/>
      </w:pPr>
    </w:p>
    <w:p w14:paraId="2889ABB9" w14:textId="16419A12" w:rsidR="002F35E4" w:rsidRDefault="002F35E4" w:rsidP="00341141">
      <w:pPr>
        <w:pStyle w:val="Heading1NoNumbering"/>
      </w:pPr>
      <w:bookmarkStart w:id="7" w:name="_Toc79480789"/>
      <w:r>
        <w:t>Our core functions</w:t>
      </w:r>
      <w:bookmarkEnd w:id="7"/>
    </w:p>
    <w:p w14:paraId="7320F267" w14:textId="793E7D6D" w:rsidR="00477062" w:rsidRDefault="00341141" w:rsidP="008020FC">
      <w:pPr>
        <w:pStyle w:val="BodyText"/>
      </w:pPr>
      <w:r>
        <w:t xml:space="preserve">The PBO is an independent and non-partisan institution of the Australian </w:t>
      </w:r>
      <w:r w:rsidR="00AC7A67">
        <w:t>p</w:t>
      </w:r>
      <w:r>
        <w:t xml:space="preserve">arliament.  We inform the </w:t>
      </w:r>
      <w:r w:rsidR="00051CCF">
        <w:t>p</w:t>
      </w:r>
      <w:r>
        <w:t xml:space="preserve">arliament and the public by providing analysis of the </w:t>
      </w:r>
      <w:r w:rsidR="00FA5158">
        <w:t xml:space="preserve">budget and financial matters, particularly in relation to </w:t>
      </w:r>
      <w:r>
        <w:t>the financial implications of proposals.  We do this through our three core functions:</w:t>
      </w:r>
    </w:p>
    <w:p w14:paraId="3C19EF2F" w14:textId="713F231B" w:rsidR="00725797" w:rsidRDefault="004A104B" w:rsidP="0000046E">
      <w:pPr>
        <w:pStyle w:val="BodyText"/>
      </w:pPr>
      <w:r>
        <w:rPr>
          <w:noProof/>
        </w:rPr>
        <w:drawing>
          <wp:inline distT="0" distB="0" distL="0" distR="0" wp14:anchorId="1F521E36" wp14:editId="0982A97F">
            <wp:extent cx="5760085" cy="2171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25" b="7502"/>
                    <a:stretch/>
                  </pic:blipFill>
                  <pic:spPr bwMode="auto">
                    <a:xfrm>
                      <a:off x="0" y="0"/>
                      <a:ext cx="5760085" cy="2171700"/>
                    </a:xfrm>
                    <a:prstGeom prst="rect">
                      <a:avLst/>
                    </a:prstGeom>
                    <a:noFill/>
                    <a:ln>
                      <a:noFill/>
                    </a:ln>
                    <a:extLst>
                      <a:ext uri="{53640926-AAD7-44D8-BBD7-CCE9431645EC}">
                        <a14:shadowObscured xmlns:a14="http://schemas.microsoft.com/office/drawing/2010/main"/>
                      </a:ext>
                    </a:extLst>
                  </pic:spPr>
                </pic:pic>
              </a:graphicData>
            </a:graphic>
          </wp:inline>
        </w:drawing>
      </w:r>
    </w:p>
    <w:p w14:paraId="320E297E" w14:textId="77777777" w:rsidR="00341141" w:rsidRDefault="00341141" w:rsidP="00341141">
      <w:pPr>
        <w:pStyle w:val="Heading2NoNumbering"/>
      </w:pPr>
      <w:r>
        <w:lastRenderedPageBreak/>
        <w:t>Policy costings and budget analysis</w:t>
      </w:r>
    </w:p>
    <w:p w14:paraId="645A876F" w14:textId="4619AB57" w:rsidR="00BA18B6" w:rsidRPr="00437E75" w:rsidRDefault="00BA18B6" w:rsidP="00BA18B6">
      <w:pPr>
        <w:pStyle w:val="BodyText"/>
      </w:pPr>
      <w:r w:rsidRPr="00437E75">
        <w:t xml:space="preserve">We provide all parliamentarians with access to advice on the financial implications of their policy proposals, based on the specifications they provide.  Outside of the caretaker period for an election, parliamentarians may submit requests for policy costings on a confidential basis, in which case </w:t>
      </w:r>
      <w:r w:rsidR="001C2D46">
        <w:t>we are required to keep</w:t>
      </w:r>
      <w:r w:rsidRPr="00437E75">
        <w:t xml:space="preserve"> both the request and our response in confidence.</w:t>
      </w:r>
    </w:p>
    <w:p w14:paraId="000AA42A" w14:textId="35EF77D6" w:rsidR="00BA18B6" w:rsidRPr="00437E75" w:rsidRDefault="00BA18B6" w:rsidP="00BA18B6">
      <w:pPr>
        <w:pStyle w:val="BodyText"/>
      </w:pPr>
      <w:r w:rsidRPr="00437E75">
        <w:t xml:space="preserve">We provide parliamentarians with access to information relating to the budget, which </w:t>
      </w:r>
      <w:r w:rsidR="0065795C">
        <w:t>they can request on a</w:t>
      </w:r>
      <w:r w:rsidRPr="00437E75">
        <w:t xml:space="preserve"> confidential basis regardless of when the request is made.</w:t>
      </w:r>
    </w:p>
    <w:p w14:paraId="334895E2" w14:textId="2B2DE267" w:rsidR="00341141" w:rsidRDefault="00BA18B6" w:rsidP="00BA18B6">
      <w:pPr>
        <w:pStyle w:val="BodyText"/>
      </w:pPr>
      <w:r w:rsidRPr="00437E75">
        <w:t xml:space="preserve">We also </w:t>
      </w:r>
      <w:r w:rsidR="00FA5158">
        <w:t xml:space="preserve">provide support as requested to </w:t>
      </w:r>
      <w:r w:rsidRPr="00437E75">
        <w:t>parliamentary committees on issues that fall within our mandate</w:t>
      </w:r>
      <w:r>
        <w:t>.</w:t>
      </w:r>
    </w:p>
    <w:p w14:paraId="02AAC28B" w14:textId="77777777" w:rsidR="00BA18B6" w:rsidRDefault="00BA18B6" w:rsidP="00BA18B6">
      <w:pPr>
        <w:pStyle w:val="Heading2NoNumbering"/>
      </w:pPr>
      <w:r>
        <w:t>Research</w:t>
      </w:r>
    </w:p>
    <w:p w14:paraId="1F51CCF7" w14:textId="7BB3E5CF" w:rsidR="00905E65" w:rsidRDefault="00BA18B6" w:rsidP="00BA18B6">
      <w:pPr>
        <w:pStyle w:val="BodyText"/>
      </w:pPr>
      <w:r w:rsidRPr="00437E75">
        <w:t>We publish research which focusses on the fiscal sustainability of the Australian Government budget, particularly over the medium</w:t>
      </w:r>
      <w:r>
        <w:t xml:space="preserve"> </w:t>
      </w:r>
      <w:r w:rsidRPr="00437E75">
        <w:t>term.  We also seek, through</w:t>
      </w:r>
      <w:r>
        <w:t xml:space="preserve"> </w:t>
      </w:r>
      <w:r w:rsidRPr="00437E75">
        <w:t>our publications, to improve budget transparency and promote a better public understanding of budget and fiscal policy settings</w:t>
      </w:r>
      <w:r w:rsidR="00FA5158">
        <w:t xml:space="preserve"> and mechanisms</w:t>
      </w:r>
      <w:r>
        <w:t>.</w:t>
      </w:r>
    </w:p>
    <w:p w14:paraId="56BF4A41" w14:textId="77777777" w:rsidR="00BA18B6" w:rsidRDefault="00BA18B6" w:rsidP="00BA18B6">
      <w:pPr>
        <w:pStyle w:val="Heading2NoNumbering"/>
      </w:pPr>
      <w:r>
        <w:t>Election commitment report</w:t>
      </w:r>
    </w:p>
    <w:p w14:paraId="039072DD" w14:textId="4D010676" w:rsidR="00BA18B6" w:rsidRDefault="00BA18B6" w:rsidP="00BA18B6">
      <w:pPr>
        <w:pStyle w:val="BodyText"/>
      </w:pPr>
      <w:r w:rsidRPr="00437E75">
        <w:t xml:space="preserve">After every general election we publish a report that presents the budget impacts of the election commitments of </w:t>
      </w:r>
      <w:r w:rsidR="00F400DD">
        <w:t xml:space="preserve">each of </w:t>
      </w:r>
      <w:r w:rsidRPr="00437E75">
        <w:t xml:space="preserve">the major parliamentary parties, including </w:t>
      </w:r>
      <w:r w:rsidR="00101151">
        <w:t xml:space="preserve">on a policy by policy </w:t>
      </w:r>
      <w:r w:rsidR="006906C1">
        <w:t>basis as well as the</w:t>
      </w:r>
      <w:r w:rsidR="00101151" w:rsidRPr="00437E75">
        <w:t xml:space="preserve"> </w:t>
      </w:r>
      <w:r w:rsidRPr="00437E75">
        <w:t xml:space="preserve">aggregate impact </w:t>
      </w:r>
      <w:r w:rsidR="006906C1">
        <w:t>of each part</w:t>
      </w:r>
      <w:r w:rsidR="008615B2">
        <w:t>y’</w:t>
      </w:r>
      <w:r w:rsidR="006906C1">
        <w:t xml:space="preserve">s policy platform </w:t>
      </w:r>
      <w:r w:rsidRPr="00437E75">
        <w:t xml:space="preserve">on the fiscal position.  Minor parties may choose to opt in to have their election commitments included in this report.  The publication of this report serves an important role in encouraging parliamentary parties to announce fully costed election commitments and </w:t>
      </w:r>
      <w:r w:rsidR="00FA5158">
        <w:t xml:space="preserve">to </w:t>
      </w:r>
      <w:r w:rsidRPr="00437E75">
        <w:t xml:space="preserve">publish their </w:t>
      </w:r>
      <w:r w:rsidR="00051CCF">
        <w:t xml:space="preserve">election platforms </w:t>
      </w:r>
      <w:r w:rsidRPr="00437E75">
        <w:t>prior to polling day</w:t>
      </w:r>
      <w:r>
        <w:t>.</w:t>
      </w:r>
    </w:p>
    <w:p w14:paraId="0C6EC8E7" w14:textId="77777777" w:rsidR="00192F82" w:rsidRDefault="00192F82" w:rsidP="00192F82">
      <w:pPr>
        <w:pStyle w:val="Heading2NoNumbering"/>
      </w:pPr>
      <w:r>
        <w:t>Refining our core functions</w:t>
      </w:r>
    </w:p>
    <w:p w14:paraId="111E04F0" w14:textId="555E395A" w:rsidR="00192F82" w:rsidRDefault="00192F82" w:rsidP="00192F82">
      <w:pPr>
        <w:pStyle w:val="BodyText"/>
      </w:pPr>
      <w:r>
        <w:t>The PBO is refining how we describe our core functions by integrating outcomes and capabilities. This will support more flexible ways of working, an increased focus on digital, ensuring that we are delivering services in a way that meets the needs of our stakeholders, and makes it easier for PBO staff to identify how their work contributes to achieving organisational outcomes. It is expected that this</w:t>
      </w:r>
      <w:r w:rsidR="007A4B33">
        <w:t xml:space="preserve"> work</w:t>
      </w:r>
      <w:r>
        <w:t xml:space="preserve"> will continue to develop </w:t>
      </w:r>
      <w:r w:rsidR="007A4B33">
        <w:t>throughout 2021-22.</w:t>
      </w:r>
    </w:p>
    <w:p w14:paraId="2E0D5607" w14:textId="6384E614" w:rsidR="00BE15BC" w:rsidRDefault="00BE15BC" w:rsidP="00BA18B6">
      <w:pPr>
        <w:pStyle w:val="BodyText"/>
      </w:pPr>
      <w:r>
        <w:t xml:space="preserve">The below diagram outlines the PBO’s </w:t>
      </w:r>
      <w:r w:rsidR="00C34E34">
        <w:t>core functions</w:t>
      </w:r>
      <w:r>
        <w:t xml:space="preserve"> as they relate to</w:t>
      </w:r>
      <w:r w:rsidR="00CA6AB1">
        <w:t xml:space="preserve"> the delivery of</w:t>
      </w:r>
      <w:r w:rsidR="00C34E34">
        <w:t xml:space="preserve"> </w:t>
      </w:r>
      <w:r w:rsidR="00CA6AB1">
        <w:t>our</w:t>
      </w:r>
      <w:r w:rsidR="00504D23">
        <w:t xml:space="preserve"> services:</w:t>
      </w:r>
    </w:p>
    <w:p w14:paraId="116F9EEF" w14:textId="54957CD0" w:rsidR="0000046E" w:rsidRDefault="00FE5E07" w:rsidP="0000046E">
      <w:pPr>
        <w:pStyle w:val="BodyText"/>
      </w:pPr>
      <w:r>
        <w:rPr>
          <w:noProof/>
        </w:rPr>
        <w:drawing>
          <wp:inline distT="0" distB="0" distL="0" distR="0" wp14:anchorId="1244523D" wp14:editId="10D435A9">
            <wp:extent cx="5760085"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468" b="7848"/>
                    <a:stretch/>
                  </pic:blipFill>
                  <pic:spPr bwMode="auto">
                    <a:xfrm>
                      <a:off x="0" y="0"/>
                      <a:ext cx="5760085"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45462693" w14:textId="77777777" w:rsidR="00BA18B6" w:rsidRDefault="0040675A" w:rsidP="0040675A">
      <w:pPr>
        <w:pStyle w:val="Heading1NoNumbering"/>
      </w:pPr>
      <w:bookmarkStart w:id="8" w:name="_Toc79480790"/>
      <w:r>
        <w:lastRenderedPageBreak/>
        <w:t>Our operating context</w:t>
      </w:r>
      <w:bookmarkEnd w:id="8"/>
    </w:p>
    <w:p w14:paraId="51A421AA" w14:textId="77777777" w:rsidR="00297B25" w:rsidRDefault="00297B25" w:rsidP="00297B25">
      <w:pPr>
        <w:pStyle w:val="BodyText"/>
      </w:pPr>
      <w:r>
        <w:t>We operate within the broad public governance and accountability arrangements which apply across the public sector and work closely with the other parliamentary departments.</w:t>
      </w:r>
    </w:p>
    <w:p w14:paraId="20AC4AD4" w14:textId="5AFE8514" w:rsidR="00297B25" w:rsidRDefault="00297B25" w:rsidP="00297B25">
      <w:pPr>
        <w:pStyle w:val="BodyText"/>
      </w:pPr>
      <w:r w:rsidRPr="00876882">
        <w:t xml:space="preserve">The PBO’s environment is affected by </w:t>
      </w:r>
      <w:r w:rsidR="002A2CD4" w:rsidRPr="00876882">
        <w:t>several</w:t>
      </w:r>
      <w:r w:rsidRPr="00876882">
        <w:t xml:space="preserve"> factors over which we have varying levels of influence.  We have greater influence over our accountability to the </w:t>
      </w:r>
      <w:r>
        <w:t>p</w:t>
      </w:r>
      <w:r w:rsidRPr="00876882">
        <w:t>arliament and the public, our relationships with key stakeholders, the quality of our work, the capability of our staff and systems, and our management of risks.  We have partial influence over the demand for our services and the provision of information from Commonwealth agencies.  While we have less influence over how our information is used, we clarify and correct references to PBO work</w:t>
      </w:r>
      <w:r w:rsidR="00457D1D">
        <w:t xml:space="preserve"> where inaccurately reported</w:t>
      </w:r>
      <w:r w:rsidRPr="00876882">
        <w:t>.</w:t>
      </w:r>
    </w:p>
    <w:p w14:paraId="2F42A906" w14:textId="77777777" w:rsidR="0040675A" w:rsidRDefault="0040675A" w:rsidP="0040675A">
      <w:pPr>
        <w:pStyle w:val="Heading2NoNumbering"/>
      </w:pPr>
      <w:r>
        <w:t>External environment</w:t>
      </w:r>
    </w:p>
    <w:p w14:paraId="2B5B19EE" w14:textId="0F0480CA" w:rsidR="0040675A" w:rsidRPr="00101536" w:rsidRDefault="0040675A" w:rsidP="0040675A">
      <w:pPr>
        <w:pStyle w:val="BodyText"/>
      </w:pPr>
      <w:r w:rsidRPr="00101536">
        <w:t xml:space="preserve">The PBO holds a unique position in supporting the Australian </w:t>
      </w:r>
      <w:r w:rsidR="00AC7A67">
        <w:t>p</w:t>
      </w:r>
      <w:r w:rsidRPr="00101536">
        <w:t xml:space="preserve">arliament.  For our </w:t>
      </w:r>
      <w:r w:rsidR="00051CCF">
        <w:t>p</w:t>
      </w:r>
      <w:r w:rsidRPr="00101536">
        <w:t xml:space="preserve">arliament to work effectively, it is important that our parliamentarians, whether in government or not, are </w:t>
      </w:r>
      <w:r>
        <w:br/>
      </w:r>
      <w:r w:rsidRPr="00101536">
        <w:t>well</w:t>
      </w:r>
      <w:r w:rsidR="00051CCF">
        <w:t xml:space="preserve"> </w:t>
      </w:r>
      <w:r>
        <w:t>in</w:t>
      </w:r>
      <w:r w:rsidRPr="00101536">
        <w:t>formed about the policy choices they make.  Similarly, a well-informed public is important in a well-functioning democracy.</w:t>
      </w:r>
    </w:p>
    <w:p w14:paraId="60FE95A0" w14:textId="54C27997" w:rsidR="0040675A" w:rsidRDefault="00297B25" w:rsidP="0040675A">
      <w:pPr>
        <w:pStyle w:val="BodyText"/>
      </w:pPr>
      <w:r>
        <w:t>To support these democratic processes, we</w:t>
      </w:r>
      <w:r w:rsidR="0040675A" w:rsidRPr="00101536">
        <w:t xml:space="preserve"> provid</w:t>
      </w:r>
      <w:r>
        <w:t>e</w:t>
      </w:r>
      <w:r w:rsidR="0040675A" w:rsidRPr="00101536">
        <w:t xml:space="preserve"> the </w:t>
      </w:r>
      <w:r w:rsidR="00AC7A67">
        <w:t>p</w:t>
      </w:r>
      <w:r w:rsidR="0040675A" w:rsidRPr="00101536">
        <w:t xml:space="preserve">arliament </w:t>
      </w:r>
      <w:r w:rsidR="002A2CD4" w:rsidRPr="00101536">
        <w:t>and</w:t>
      </w:r>
      <w:r w:rsidR="0040675A" w:rsidRPr="00101536">
        <w:t xml:space="preserve"> the </w:t>
      </w:r>
      <w:proofErr w:type="gramStart"/>
      <w:r w:rsidR="0040675A" w:rsidRPr="00101536">
        <w:t>general public</w:t>
      </w:r>
      <w:proofErr w:type="gramEnd"/>
      <w:r w:rsidR="0040675A" w:rsidRPr="00101536">
        <w:t xml:space="preserve"> with information </w:t>
      </w:r>
      <w:r>
        <w:t xml:space="preserve">and analysis </w:t>
      </w:r>
      <w:r w:rsidR="0040675A" w:rsidRPr="00101536">
        <w:t>about budget and</w:t>
      </w:r>
      <w:r>
        <w:t xml:space="preserve"> financial issues. </w:t>
      </w:r>
      <w:r w:rsidR="0040675A" w:rsidRPr="00101536">
        <w:t xml:space="preserve"> </w:t>
      </w:r>
      <w:r>
        <w:t>This</w:t>
      </w:r>
      <w:r w:rsidRPr="00101536">
        <w:t xml:space="preserve"> </w:t>
      </w:r>
      <w:r w:rsidR="0040675A" w:rsidRPr="00101536">
        <w:t xml:space="preserve">information </w:t>
      </w:r>
      <w:r>
        <w:t>supports</w:t>
      </w:r>
      <w:r w:rsidR="0040675A" w:rsidRPr="00101536">
        <w:t xml:space="preserve"> policy</w:t>
      </w:r>
      <w:r>
        <w:t xml:space="preserve"> thinking by enabling</w:t>
      </w:r>
      <w:r w:rsidR="0040675A" w:rsidRPr="00101536">
        <w:t xml:space="preserve"> fiscal impacts </w:t>
      </w:r>
      <w:r>
        <w:t>to be</w:t>
      </w:r>
      <w:r w:rsidRPr="00101536">
        <w:t xml:space="preserve"> </w:t>
      </w:r>
      <w:r w:rsidR="0040675A" w:rsidRPr="00101536">
        <w:t>carefully considered.</w:t>
      </w:r>
    </w:p>
    <w:p w14:paraId="21BF16FC" w14:textId="5B3676D2" w:rsidR="0040675A" w:rsidRDefault="0040675A" w:rsidP="0040675A">
      <w:pPr>
        <w:pStyle w:val="BodyText"/>
        <w:keepLines/>
      </w:pPr>
      <w:r>
        <w:t>While our purpose remains constant</w:t>
      </w:r>
      <w:r w:rsidRPr="00596420">
        <w:t xml:space="preserve"> </w:t>
      </w:r>
      <w:r>
        <w:t>from one election cycle to the next</w:t>
      </w:r>
      <w:r w:rsidR="00297B25">
        <w:t xml:space="preserve"> </w:t>
      </w:r>
      <w:r>
        <w:t xml:space="preserve">the demand for our policy costing services peaks at different times through the election cycle.  The most significant increase in the demand for our services occurs in the lead-up to a general election and the period immediately following the election when we prepare our election commitment report.  </w:t>
      </w:r>
    </w:p>
    <w:p w14:paraId="0334387C" w14:textId="77777777" w:rsidR="0040675A" w:rsidRDefault="0040675A" w:rsidP="0040675A">
      <w:pPr>
        <w:pStyle w:val="Heading2NoNumbering"/>
      </w:pPr>
      <w:r>
        <w:t>Internal operating environment</w:t>
      </w:r>
    </w:p>
    <w:p w14:paraId="7B842695" w14:textId="77777777" w:rsidR="002B17D2" w:rsidRDefault="0040675A" w:rsidP="004C7702">
      <w:pPr>
        <w:pStyle w:val="BodyText"/>
      </w:pPr>
      <w:r>
        <w:t xml:space="preserve">The PBO’s internal operating environment is underpinned by five </w:t>
      </w:r>
      <w:r w:rsidR="002A2CD4">
        <w:t>elements:</w:t>
      </w:r>
    </w:p>
    <w:p w14:paraId="768B282F" w14:textId="7AEDA542" w:rsidR="0000046E" w:rsidRDefault="002A2CD4" w:rsidP="0000046E">
      <w:pPr>
        <w:pStyle w:val="BodyText"/>
      </w:pPr>
      <w:r>
        <w:t xml:space="preserve">    </w:t>
      </w:r>
      <w:r w:rsidR="001E51EA">
        <w:rPr>
          <w:noProof/>
        </w:rPr>
        <w:drawing>
          <wp:inline distT="0" distB="0" distL="0" distR="0" wp14:anchorId="6CCF7AC0" wp14:editId="166693CE">
            <wp:extent cx="6427000" cy="284117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6943" b="8689"/>
                    <a:stretch/>
                  </pic:blipFill>
                  <pic:spPr bwMode="auto">
                    <a:xfrm>
                      <a:off x="0" y="0"/>
                      <a:ext cx="6441180" cy="2847440"/>
                    </a:xfrm>
                    <a:prstGeom prst="rect">
                      <a:avLst/>
                    </a:prstGeom>
                    <a:noFill/>
                    <a:ln>
                      <a:noFill/>
                    </a:ln>
                    <a:extLst>
                      <a:ext uri="{53640926-AAD7-44D8-BBD7-CCE9431645EC}">
                        <a14:shadowObscured xmlns:a14="http://schemas.microsoft.com/office/drawing/2010/main"/>
                      </a:ext>
                    </a:extLst>
                  </pic:spPr>
                </pic:pic>
              </a:graphicData>
            </a:graphic>
          </wp:inline>
        </w:drawing>
      </w:r>
    </w:p>
    <w:p w14:paraId="3E89E699" w14:textId="77777777" w:rsidR="0040675A" w:rsidRDefault="0040675A" w:rsidP="0040675A">
      <w:pPr>
        <w:pStyle w:val="Heading3NoNumbering"/>
      </w:pPr>
      <w:r>
        <w:lastRenderedPageBreak/>
        <w:t>We operate independently</w:t>
      </w:r>
    </w:p>
    <w:p w14:paraId="4B604DB4" w14:textId="46990139" w:rsidR="0040675A" w:rsidRPr="00EE7D01" w:rsidRDefault="0040675A" w:rsidP="0040675A">
      <w:pPr>
        <w:pStyle w:val="ListBullet"/>
      </w:pPr>
      <w:r>
        <w:t xml:space="preserve">The </w:t>
      </w:r>
      <w:r w:rsidRPr="00876882">
        <w:rPr>
          <w:rFonts w:cs="Times New Roman (Body CS)"/>
        </w:rPr>
        <w:t xml:space="preserve">independence of the PBO is enshrined in the Parliamentary Service Act.  The Parliamentary Budget Officer reports to the Presiding Officers of the Parliament on the operation and administration of the PBO.  </w:t>
      </w:r>
      <w:r w:rsidR="00563F3F" w:rsidRPr="00876882">
        <w:rPr>
          <w:rFonts w:cs="Times New Roman (Body CS)"/>
        </w:rPr>
        <w:t>However,</w:t>
      </w:r>
      <w:r w:rsidRPr="00876882">
        <w:rPr>
          <w:rFonts w:cs="Times New Roman (Body CS)"/>
        </w:rPr>
        <w:t xml:space="preserve"> the Parliamentary Service Act provides that the Parliamentary Budget Officer is not subject to a direction by a Presiding Officer in relation to the performance of their functions</w:t>
      </w:r>
      <w:r w:rsidR="00EE7D01">
        <w:rPr>
          <w:rFonts w:cs="Times New Roman (Body CS)"/>
        </w:rPr>
        <w:t>.</w:t>
      </w:r>
    </w:p>
    <w:p w14:paraId="4891CF3A" w14:textId="77777777" w:rsidR="00EE7D01" w:rsidRDefault="00EE7D01" w:rsidP="0040675A">
      <w:pPr>
        <w:pStyle w:val="ListBullet"/>
      </w:pPr>
      <w:r>
        <w:rPr>
          <w:rFonts w:cs="Times New Roman (Body CS)"/>
        </w:rPr>
        <w:t xml:space="preserve">At </w:t>
      </w:r>
      <w:r>
        <w:t xml:space="preserve">our own initiative, we conduct </w:t>
      </w:r>
      <w:r w:rsidRPr="00D91F4D">
        <w:t>research in areas that we consider will enhance transparency and improve the public</w:t>
      </w:r>
      <w:r>
        <w:t>’s</w:t>
      </w:r>
      <w:r w:rsidRPr="00D91F4D">
        <w:t xml:space="preserve"> understanding of the budget and fiscal policy settings</w:t>
      </w:r>
      <w:r>
        <w:t>.</w:t>
      </w:r>
    </w:p>
    <w:p w14:paraId="1CC7BFEF" w14:textId="77777777" w:rsidR="00EE7D01" w:rsidRDefault="00EE7D01" w:rsidP="00EE7D01">
      <w:pPr>
        <w:pStyle w:val="Heading3NoNumbering"/>
      </w:pPr>
      <w:r>
        <w:t>We quality assure our work</w:t>
      </w:r>
    </w:p>
    <w:p w14:paraId="361B01D3" w14:textId="77777777" w:rsidR="00EE7D01" w:rsidRDefault="00EE7D01" w:rsidP="00EE7D01">
      <w:pPr>
        <w:pStyle w:val="ListBullet"/>
      </w:pPr>
      <w:r>
        <w:t xml:space="preserve">Our </w:t>
      </w:r>
      <w:r w:rsidRPr="00864D54">
        <w:t>focus on quality assurance has been embedded across our internal policies and procedures</w:t>
      </w:r>
      <w:r>
        <w:t>.</w:t>
      </w:r>
    </w:p>
    <w:p w14:paraId="4521D8DD" w14:textId="77777777" w:rsidR="00EE7D01" w:rsidRDefault="00EE7D01" w:rsidP="00EE7D01">
      <w:pPr>
        <w:pStyle w:val="ListBullet"/>
      </w:pPr>
      <w:r>
        <w:t xml:space="preserve">Outcomes </w:t>
      </w:r>
      <w:r w:rsidRPr="00864D54">
        <w:t>from our quality assurance activities are used to refine our internal processes, identify current and future training needs, and prioritise model and capability development</w:t>
      </w:r>
      <w:r>
        <w:t>.</w:t>
      </w:r>
    </w:p>
    <w:p w14:paraId="3E896EA0" w14:textId="60A24FF7" w:rsidR="00EE7D01" w:rsidRDefault="00EE7D01" w:rsidP="00EE7D01">
      <w:pPr>
        <w:pStyle w:val="ListBullet"/>
      </w:pPr>
      <w:r>
        <w:t xml:space="preserve">Our </w:t>
      </w:r>
      <w:r w:rsidRPr="00864D54">
        <w:t xml:space="preserve">quality assurance processes for costings and budget analysis are backed up by a program of evaluations, which examine our past work to identify improvements in data, </w:t>
      </w:r>
      <w:r w:rsidR="00C261B7" w:rsidRPr="00864D54">
        <w:t>methodologies,</w:t>
      </w:r>
      <w:r w:rsidRPr="00864D54">
        <w:t xml:space="preserve"> and assumptions that we can apply to future work</w:t>
      </w:r>
      <w:r>
        <w:t>.</w:t>
      </w:r>
    </w:p>
    <w:p w14:paraId="53794FD2" w14:textId="1C7BAB89" w:rsidR="00457D1D" w:rsidRDefault="00457D1D" w:rsidP="00EE7D01">
      <w:pPr>
        <w:pStyle w:val="ListBullet"/>
      </w:pPr>
      <w:r>
        <w:t>We internally and externally review our research material, including review by our expert panel.</w:t>
      </w:r>
    </w:p>
    <w:p w14:paraId="3965CFE2" w14:textId="77777777" w:rsidR="00EE7D01" w:rsidRDefault="00EE7D01" w:rsidP="00EE7D01">
      <w:pPr>
        <w:pStyle w:val="Heading3NoNumbering"/>
      </w:pPr>
      <w:r>
        <w:t>Our communication is clear and effective</w:t>
      </w:r>
    </w:p>
    <w:p w14:paraId="11E4F030" w14:textId="77777777" w:rsidR="00EE7D01" w:rsidRDefault="00EE7D01" w:rsidP="00EE7D01">
      <w:pPr>
        <w:pStyle w:val="ListBullet"/>
      </w:pPr>
      <w:r>
        <w:t xml:space="preserve">Our </w:t>
      </w:r>
      <w:r w:rsidRPr="00864D54">
        <w:t>information is presented clearly and coherently, in a manner that is designed to be accessible to a broad audience</w:t>
      </w:r>
      <w:r>
        <w:t>.</w:t>
      </w:r>
    </w:p>
    <w:p w14:paraId="16DF282C" w14:textId="504BCA5F" w:rsidR="00EE7D01" w:rsidRDefault="00EE7D01" w:rsidP="00EE7D01">
      <w:pPr>
        <w:pStyle w:val="ListBullet"/>
      </w:pPr>
      <w:r>
        <w:t xml:space="preserve">Independent </w:t>
      </w:r>
      <w:r w:rsidR="00457D1D">
        <w:t>expert</w:t>
      </w:r>
      <w:r w:rsidRPr="00864D54">
        <w:t xml:space="preserve">s are asked to review our draft research papers to </w:t>
      </w:r>
      <w:r w:rsidR="00457D1D">
        <w:t>verify if our</w:t>
      </w:r>
      <w:r w:rsidRPr="00864D54">
        <w:t xml:space="preserve"> messages are conveyed effectively and accurately.  These reviewers may be members of our panel of expert advisors, selected for their economic, fiscal</w:t>
      </w:r>
      <w:r w:rsidR="008014B6">
        <w:t>,</w:t>
      </w:r>
      <w:r w:rsidRPr="00864D54">
        <w:t xml:space="preserve"> and public finance expertise, or other specialists</w:t>
      </w:r>
      <w:r>
        <w:t>.</w:t>
      </w:r>
    </w:p>
    <w:p w14:paraId="0A14E572" w14:textId="5F061A34" w:rsidR="00EE7D01" w:rsidRDefault="00EE7D01" w:rsidP="00EE7D01">
      <w:pPr>
        <w:pStyle w:val="ListBullet"/>
      </w:pPr>
      <w:r>
        <w:t xml:space="preserve">We engage with our stakeholders to refine </w:t>
      </w:r>
      <w:r w:rsidR="00051CCF">
        <w:t xml:space="preserve">the way we </w:t>
      </w:r>
      <w:r>
        <w:t>communicat</w:t>
      </w:r>
      <w:r w:rsidR="00051CCF">
        <w:t>e our work</w:t>
      </w:r>
      <w:r>
        <w:t>.</w:t>
      </w:r>
    </w:p>
    <w:p w14:paraId="5EB30880" w14:textId="77777777" w:rsidR="004D432A" w:rsidRDefault="004D432A" w:rsidP="00EE7D01">
      <w:pPr>
        <w:pStyle w:val="Heading3NoNumbering"/>
      </w:pPr>
      <w:r>
        <w:t>We undertake robust analysis</w:t>
      </w:r>
    </w:p>
    <w:p w14:paraId="1559F849" w14:textId="7426BA2F" w:rsidR="004D432A" w:rsidRDefault="004D432A" w:rsidP="004D432A">
      <w:pPr>
        <w:pStyle w:val="ListBullet"/>
      </w:pPr>
      <w:r>
        <w:t xml:space="preserve">Our </w:t>
      </w:r>
      <w:r w:rsidRPr="00876882">
        <w:t xml:space="preserve">costing advice is </w:t>
      </w:r>
      <w:r w:rsidR="0067512C">
        <w:t xml:space="preserve">designed to be </w:t>
      </w:r>
      <w:r w:rsidRPr="00876882">
        <w:t>comparable to the costing estimates contained in the government’s budget papers.  We prepare our costing advice based on the same costing conventions, standards and definitions used by the government, using the most recent official budget estimates as a baseline and the most recent budget economic parameters and forecasts in our models</w:t>
      </w:r>
      <w:r>
        <w:t>.</w:t>
      </w:r>
    </w:p>
    <w:p w14:paraId="3796BD92" w14:textId="1348190C" w:rsidR="004D432A" w:rsidRDefault="004D432A" w:rsidP="004D432A">
      <w:pPr>
        <w:pStyle w:val="ListBullet"/>
      </w:pPr>
      <w:r>
        <w:t xml:space="preserve">Using </w:t>
      </w:r>
      <w:r w:rsidRPr="00133794">
        <w:t>our best professional judgement, we independently determine the most appropriate modelling methodology, data</w:t>
      </w:r>
      <w:r w:rsidR="008014B6">
        <w:t>,</w:t>
      </w:r>
      <w:r w:rsidRPr="00133794">
        <w:t xml:space="preserve"> and assumptions to use to estimate</w:t>
      </w:r>
      <w:r>
        <w:t xml:space="preserve"> </w:t>
      </w:r>
      <w:r w:rsidRPr="00133794">
        <w:t>the fiscal cost of policy proposals</w:t>
      </w:r>
      <w:r>
        <w:t>.</w:t>
      </w:r>
    </w:p>
    <w:p w14:paraId="2CF35498" w14:textId="39C2F920" w:rsidR="004D432A" w:rsidRPr="004D432A" w:rsidRDefault="004D432A" w:rsidP="004D432A">
      <w:pPr>
        <w:pStyle w:val="ListBullet"/>
      </w:pPr>
      <w:r>
        <w:t xml:space="preserve">In </w:t>
      </w:r>
      <w:r w:rsidRPr="00133794">
        <w:t xml:space="preserve">the preparation of our research reports, we engage with </w:t>
      </w:r>
      <w:r w:rsidR="00457D1D">
        <w:t>independent experts</w:t>
      </w:r>
      <w:r w:rsidRPr="00133794">
        <w:t xml:space="preserve"> to seek feedback on the quality of our analysis and the clarity of its presentation</w:t>
      </w:r>
      <w:r>
        <w:t>.</w:t>
      </w:r>
    </w:p>
    <w:p w14:paraId="0E011ACC" w14:textId="77777777" w:rsidR="00EE7D01" w:rsidRDefault="00EE7D01" w:rsidP="00EE7D01">
      <w:pPr>
        <w:pStyle w:val="Heading3NoNumbering"/>
      </w:pPr>
      <w:r>
        <w:t>Our processes are transparent</w:t>
      </w:r>
    </w:p>
    <w:p w14:paraId="5B6DB3D6" w14:textId="77777777" w:rsidR="00EE7D01" w:rsidRDefault="00EE7D01" w:rsidP="00EE7D01">
      <w:pPr>
        <w:pStyle w:val="ListBullet"/>
      </w:pPr>
      <w:r>
        <w:t xml:space="preserve">We </w:t>
      </w:r>
      <w:r w:rsidRPr="00864D54">
        <w:t>publish information papers setting out details of how we work to provide</w:t>
      </w:r>
      <w:r>
        <w:t xml:space="preserve"> </w:t>
      </w:r>
      <w:r w:rsidRPr="00864D54">
        <w:t>a greater understanding of key factors which influence our work</w:t>
      </w:r>
      <w:r>
        <w:t>.</w:t>
      </w:r>
    </w:p>
    <w:p w14:paraId="1A990DA2" w14:textId="77777777" w:rsidR="00EE7D01" w:rsidRDefault="00EE7D01" w:rsidP="00EE7D01">
      <w:pPr>
        <w:pStyle w:val="ListBullet"/>
      </w:pPr>
      <w:r>
        <w:t xml:space="preserve">We </w:t>
      </w:r>
      <w:r w:rsidRPr="00864D54">
        <w:t>publish guidance notes in the lead</w:t>
      </w:r>
      <w:r>
        <w:t>-</w:t>
      </w:r>
      <w:r w:rsidRPr="00864D54">
        <w:t>up to an election period to provide transparency around our approach to the preparation of the election commitment report</w:t>
      </w:r>
      <w:r>
        <w:t>.</w:t>
      </w:r>
    </w:p>
    <w:p w14:paraId="7CACC11C" w14:textId="679E6EF2" w:rsidR="00EE7D01" w:rsidRDefault="00EE7D01" w:rsidP="00EE7D01">
      <w:pPr>
        <w:pStyle w:val="ListBullet"/>
      </w:pPr>
      <w:r>
        <w:lastRenderedPageBreak/>
        <w:t xml:space="preserve">Our </w:t>
      </w:r>
      <w:r w:rsidRPr="00864D54">
        <w:t>costing advice to parliamentarians sets out the financial impacts of their proposals and provides details of the key assumptions made in the analysis, the methodology and data sources used, and any issues that may affect the reliability of the estimates provided.  Our budget analysis advice similarly provides comprehensive details on the methodology, data</w:t>
      </w:r>
      <w:r w:rsidR="008014B6">
        <w:t>,</w:t>
      </w:r>
      <w:r w:rsidRPr="00864D54">
        <w:t xml:space="preserve"> and information we have used</w:t>
      </w:r>
      <w:r>
        <w:t>.</w:t>
      </w:r>
    </w:p>
    <w:p w14:paraId="0A795765" w14:textId="77777777" w:rsidR="00EE7D01" w:rsidRDefault="00EE7D01" w:rsidP="00EE7D01">
      <w:pPr>
        <w:pStyle w:val="ListBullet"/>
      </w:pPr>
      <w:r>
        <w:t xml:space="preserve">Where </w:t>
      </w:r>
      <w:r w:rsidRPr="00864D54">
        <w:t>our advice is provided publicly, or we are advised by a parliamentarian that a request they have made is no longer to be treated as confidential, we publish our response to the parliamentarian on our website</w:t>
      </w:r>
      <w:r>
        <w:t>.</w:t>
      </w:r>
    </w:p>
    <w:p w14:paraId="6C1A79DB" w14:textId="77777777" w:rsidR="00EE7D01" w:rsidRPr="00EE7D01" w:rsidRDefault="00EE7D01" w:rsidP="00EE7D01">
      <w:pPr>
        <w:pStyle w:val="ListBullet"/>
      </w:pPr>
      <w:r>
        <w:t xml:space="preserve">In </w:t>
      </w:r>
      <w:r w:rsidRPr="00864D54">
        <w:t>our research papers, we provide detailed information on the methodologies that we have used, and publish the data underlying our analysis on our website</w:t>
      </w:r>
      <w:r>
        <w:t>.</w:t>
      </w:r>
    </w:p>
    <w:p w14:paraId="4EC1C14A" w14:textId="77777777" w:rsidR="0040675A" w:rsidRDefault="0040675A" w:rsidP="00BC754B">
      <w:pPr>
        <w:pStyle w:val="BodyText"/>
      </w:pPr>
    </w:p>
    <w:p w14:paraId="7A212219" w14:textId="08282A97" w:rsidR="00EB538A" w:rsidRDefault="004B0BEE" w:rsidP="00BA18B6">
      <w:pPr>
        <w:pStyle w:val="Heading1NoNumbering"/>
      </w:pPr>
      <w:bookmarkStart w:id="9" w:name="_Toc79480791"/>
      <w:r>
        <w:t xml:space="preserve">Our </w:t>
      </w:r>
      <w:r w:rsidR="00063BF8">
        <w:t>management of risk</w:t>
      </w:r>
      <w:bookmarkEnd w:id="9"/>
    </w:p>
    <w:p w14:paraId="6EAC0F45" w14:textId="6640C8FB" w:rsidR="0067512C" w:rsidRDefault="00EB538A" w:rsidP="00EB538A">
      <w:pPr>
        <w:pStyle w:val="BodyText"/>
      </w:pPr>
      <w:r w:rsidRPr="00EB538A">
        <w:t xml:space="preserve">Risk management is a fundamental responsibility of all PBO employees.  </w:t>
      </w:r>
      <w:r w:rsidR="0067512C" w:rsidRPr="0067512C">
        <w:t xml:space="preserve">At its core, risk management is about understanding what is within and outside the PBO’s control and sphere of influence and undertaking coordinated activities to </w:t>
      </w:r>
      <w:r w:rsidR="00457D1D">
        <w:t>influence</w:t>
      </w:r>
      <w:r w:rsidR="0067512C" w:rsidRPr="0067512C">
        <w:t xml:space="preserve"> the operating environment, enabling the PBO to achieve its objectives.  </w:t>
      </w:r>
    </w:p>
    <w:p w14:paraId="25C16A8A" w14:textId="0644CE20" w:rsidR="00EB538A" w:rsidRDefault="00EB538A" w:rsidP="00EB538A">
      <w:pPr>
        <w:pStyle w:val="BodyText"/>
      </w:pPr>
      <w:r>
        <w:t>The PBO’s risk management framework consists of a collection of policies, processes</w:t>
      </w:r>
      <w:r w:rsidR="008014B6">
        <w:t>,</w:t>
      </w:r>
      <w:r>
        <w:t xml:space="preserve"> and plans that are embedded into business-as-usual practices at all levels.  The framework captures how the PBO manages risk through a considered and systematic process that </w:t>
      </w:r>
      <w:proofErr w:type="gramStart"/>
      <w:r>
        <w:t>takes into account</w:t>
      </w:r>
      <w:proofErr w:type="gramEnd"/>
      <w:r>
        <w:t xml:space="preserve"> its legislative obligations pursuant to the </w:t>
      </w:r>
      <w:r>
        <w:rPr>
          <w:i/>
        </w:rPr>
        <w:t>Public Governance, Performance and Accountability Act 2013</w:t>
      </w:r>
      <w:r>
        <w:t xml:space="preserve"> and the Commonwealth Risk Management Policy. </w:t>
      </w:r>
    </w:p>
    <w:p w14:paraId="0820FF1C" w14:textId="552086A4" w:rsidR="00EB538A" w:rsidRDefault="00EB538A" w:rsidP="00EB538A">
      <w:pPr>
        <w:pStyle w:val="BodyText"/>
      </w:pPr>
      <w:r>
        <w:t xml:space="preserve">Individual risk management plans are developed to operationalise the PBO’s risk policy and strategy at various levels, </w:t>
      </w:r>
      <w:r w:rsidR="008433FE">
        <w:t>including</w:t>
      </w:r>
      <w:r>
        <w:t xml:space="preserve"> strategic risks; divisional/branch operational risks; specialist risks—including security and fraud; and project risks. </w:t>
      </w:r>
    </w:p>
    <w:p w14:paraId="74E799E1" w14:textId="67F7C05E" w:rsidR="00EB538A" w:rsidRPr="0002304C" w:rsidRDefault="00EB538A" w:rsidP="00E24B6D">
      <w:pPr>
        <w:pStyle w:val="BodyText"/>
        <w:spacing w:after="240"/>
      </w:pPr>
      <w:r>
        <w:t>The key areas of strategic risk for the PBO and a summary of mitigation strategies are outlined in the table below</w:t>
      </w:r>
      <w:r w:rsidR="00E24B6D">
        <w:t>:</w:t>
      </w:r>
    </w:p>
    <w:tbl>
      <w:tblPr>
        <w:tblStyle w:val="BoxPlaceholder"/>
        <w:tblW w:w="9214" w:type="dxa"/>
        <w:tblLayout w:type="fixed"/>
        <w:tblLook w:val="04A0" w:firstRow="1" w:lastRow="0" w:firstColumn="1" w:lastColumn="0" w:noHBand="0" w:noVBand="1"/>
      </w:tblPr>
      <w:tblGrid>
        <w:gridCol w:w="567"/>
        <w:gridCol w:w="4112"/>
        <w:gridCol w:w="4535"/>
      </w:tblGrid>
      <w:tr w:rsidR="004B0BEE" w14:paraId="60D6A58D" w14:textId="77777777" w:rsidTr="00E24B6D">
        <w:tc>
          <w:tcPr>
            <w:tcW w:w="4679" w:type="dxa"/>
            <w:gridSpan w:val="2"/>
            <w:shd w:val="clear" w:color="auto" w:fill="7C8CBF" w:themeFill="background2" w:themeFillTint="99"/>
          </w:tcPr>
          <w:p w14:paraId="74073C3B" w14:textId="77777777" w:rsidR="004B0BEE" w:rsidRPr="00E24B6D" w:rsidRDefault="004B0BEE" w:rsidP="009A3B7F">
            <w:pPr>
              <w:pStyle w:val="TableHeading"/>
              <w:jc w:val="center"/>
              <w:rPr>
                <w:b/>
                <w:sz w:val="20"/>
              </w:rPr>
            </w:pPr>
            <w:r w:rsidRPr="00E24B6D">
              <w:rPr>
                <w:b/>
                <w:sz w:val="20"/>
              </w:rPr>
              <w:t>Strategic risk</w:t>
            </w:r>
          </w:p>
        </w:tc>
        <w:tc>
          <w:tcPr>
            <w:tcW w:w="4535" w:type="dxa"/>
            <w:shd w:val="clear" w:color="auto" w:fill="7C8CBF" w:themeFill="background2" w:themeFillTint="99"/>
          </w:tcPr>
          <w:p w14:paraId="549E8810" w14:textId="77777777" w:rsidR="004B0BEE" w:rsidRPr="00E24B6D" w:rsidRDefault="004B0BEE" w:rsidP="009A3B7F">
            <w:pPr>
              <w:pStyle w:val="TableHeading"/>
              <w:ind w:left="-1"/>
              <w:jc w:val="center"/>
              <w:rPr>
                <w:b/>
                <w:sz w:val="20"/>
              </w:rPr>
            </w:pPr>
            <w:r w:rsidRPr="00E24B6D">
              <w:rPr>
                <w:b/>
                <w:sz w:val="20"/>
              </w:rPr>
              <w:t>Mitigating strategies</w:t>
            </w:r>
          </w:p>
        </w:tc>
      </w:tr>
      <w:tr w:rsidR="004B0BEE" w14:paraId="66118D42" w14:textId="77777777" w:rsidTr="00E24B6D">
        <w:tc>
          <w:tcPr>
            <w:tcW w:w="567" w:type="dxa"/>
            <w:tcBorders>
              <w:bottom w:val="single" w:sz="8" w:space="0" w:color="FFFFFF" w:themeColor="background1"/>
            </w:tcBorders>
            <w:shd w:val="clear" w:color="auto" w:fill="7C8CBF" w:themeFill="background2" w:themeFillTint="99"/>
          </w:tcPr>
          <w:p w14:paraId="259A06F6" w14:textId="77777777" w:rsidR="004B0BEE" w:rsidRPr="00E24B6D" w:rsidRDefault="004B0BEE" w:rsidP="00E24B6D">
            <w:pPr>
              <w:pStyle w:val="TableText"/>
              <w:jc w:val="center"/>
              <w:rPr>
                <w:color w:val="FFFFFF" w:themeColor="background1"/>
              </w:rPr>
            </w:pPr>
            <w:r w:rsidRPr="00E24B6D">
              <w:rPr>
                <w:color w:val="FFFFFF" w:themeColor="background1"/>
              </w:rPr>
              <w:t>1</w:t>
            </w:r>
          </w:p>
        </w:tc>
        <w:tc>
          <w:tcPr>
            <w:tcW w:w="4112" w:type="dxa"/>
            <w:tcBorders>
              <w:bottom w:val="single" w:sz="8" w:space="0" w:color="FFFFFF" w:themeColor="background1"/>
            </w:tcBorders>
            <w:shd w:val="clear" w:color="auto" w:fill="D3D8E9" w:themeFill="background2" w:themeFillTint="33"/>
          </w:tcPr>
          <w:p w14:paraId="2109E50F" w14:textId="77777777" w:rsidR="004B0BEE" w:rsidRPr="00E24B6D" w:rsidRDefault="004B0BEE" w:rsidP="009A3B7F">
            <w:pPr>
              <w:pStyle w:val="TableText"/>
              <w:ind w:right="284"/>
              <w:rPr>
                <w:b/>
                <w:color w:val="2D395D" w:themeColor="background2" w:themeShade="BF"/>
              </w:rPr>
            </w:pPr>
            <w:r w:rsidRPr="00E24B6D">
              <w:rPr>
                <w:b/>
                <w:color w:val="2D395D" w:themeColor="background2" w:themeShade="BF"/>
              </w:rPr>
              <w:t>Impartiality and independence</w:t>
            </w:r>
          </w:p>
          <w:p w14:paraId="13A53430" w14:textId="77777777" w:rsidR="004B0BEE" w:rsidRPr="00E24B6D" w:rsidRDefault="004B0BEE" w:rsidP="009A3B7F">
            <w:pPr>
              <w:pStyle w:val="TableText"/>
              <w:ind w:right="284"/>
              <w:rPr>
                <w:color w:val="2D395D" w:themeColor="background2" w:themeShade="BF"/>
              </w:rPr>
            </w:pPr>
            <w:r w:rsidRPr="00E24B6D">
              <w:rPr>
                <w:color w:val="2D395D" w:themeColor="background2" w:themeShade="BF"/>
              </w:rPr>
              <w:t xml:space="preserve">The PBO is seen to be an instrument of a particular political party or is not perceived to be an independent, credible organisation. </w:t>
            </w:r>
          </w:p>
        </w:tc>
        <w:tc>
          <w:tcPr>
            <w:tcW w:w="4535" w:type="dxa"/>
            <w:tcBorders>
              <w:bottom w:val="single" w:sz="8" w:space="0" w:color="FFFFFF" w:themeColor="background1"/>
            </w:tcBorders>
            <w:shd w:val="clear" w:color="auto" w:fill="D3D8E9" w:themeFill="background2" w:themeFillTint="33"/>
          </w:tcPr>
          <w:p w14:paraId="43CFD0B5" w14:textId="77777777" w:rsidR="004B0BEE" w:rsidRPr="00E24B6D" w:rsidRDefault="004B0BEE" w:rsidP="009A3B7F">
            <w:pPr>
              <w:pStyle w:val="TableText"/>
              <w:spacing w:after="100"/>
              <w:ind w:left="0"/>
              <w:rPr>
                <w:color w:val="2D395D" w:themeColor="background2" w:themeShade="BF"/>
              </w:rPr>
            </w:pPr>
            <w:r w:rsidRPr="00E24B6D">
              <w:rPr>
                <w:color w:val="2D395D" w:themeColor="background2" w:themeShade="BF"/>
              </w:rPr>
              <w:t>Our outputs contain factual reporting and objective analysis, undertaken with documented assumptions.</w:t>
            </w:r>
          </w:p>
          <w:p w14:paraId="16867D3C" w14:textId="77777777" w:rsidR="004B0BEE" w:rsidRPr="00E24B6D" w:rsidRDefault="004B0BEE" w:rsidP="009A3B7F">
            <w:pPr>
              <w:pStyle w:val="TableText"/>
              <w:spacing w:after="100"/>
              <w:ind w:left="0"/>
              <w:rPr>
                <w:color w:val="2D395D" w:themeColor="background2" w:themeShade="BF"/>
              </w:rPr>
            </w:pPr>
            <w:r w:rsidRPr="00E24B6D">
              <w:rPr>
                <w:color w:val="2D395D" w:themeColor="background2" w:themeShade="BF"/>
              </w:rPr>
              <w:t>We are transparent in our workflow management and prioritisation processes.</w:t>
            </w:r>
          </w:p>
          <w:p w14:paraId="407F133B" w14:textId="77777777" w:rsidR="004B0BEE" w:rsidRPr="00E24B6D" w:rsidRDefault="004B0BEE" w:rsidP="009A3B7F">
            <w:pPr>
              <w:pStyle w:val="TableText"/>
              <w:ind w:left="0"/>
              <w:rPr>
                <w:color w:val="2D395D" w:themeColor="background2" w:themeShade="BF"/>
              </w:rPr>
            </w:pPr>
            <w:r w:rsidRPr="00E24B6D">
              <w:rPr>
                <w:color w:val="2D395D" w:themeColor="background2" w:themeShade="BF"/>
              </w:rPr>
              <w:t>We actively engage with external stakeholders, including parliamentarians, Commonwealth agencies and our expert panel.</w:t>
            </w:r>
          </w:p>
        </w:tc>
      </w:tr>
      <w:tr w:rsidR="004B0BEE" w14:paraId="26B77074" w14:textId="77777777" w:rsidTr="00E24B6D">
        <w:tc>
          <w:tcPr>
            <w:tcW w:w="567" w:type="dxa"/>
            <w:tcBorders>
              <w:top w:val="single" w:sz="8" w:space="0" w:color="FFFFFF" w:themeColor="background1"/>
              <w:bottom w:val="single" w:sz="8" w:space="0" w:color="FFFFFF" w:themeColor="background1"/>
            </w:tcBorders>
            <w:shd w:val="clear" w:color="auto" w:fill="7C8CBF" w:themeFill="background2" w:themeFillTint="99"/>
          </w:tcPr>
          <w:p w14:paraId="4A64FA1D" w14:textId="77777777" w:rsidR="004B0BEE" w:rsidRPr="00E24B6D" w:rsidRDefault="004B0BEE" w:rsidP="00E24B6D">
            <w:pPr>
              <w:pStyle w:val="TableText"/>
              <w:jc w:val="center"/>
              <w:rPr>
                <w:color w:val="FFFFFF" w:themeColor="background1"/>
              </w:rPr>
            </w:pPr>
            <w:r w:rsidRPr="00E24B6D">
              <w:rPr>
                <w:color w:val="FFFFFF" w:themeColor="background1"/>
              </w:rPr>
              <w:t>2</w:t>
            </w:r>
          </w:p>
        </w:tc>
        <w:tc>
          <w:tcPr>
            <w:tcW w:w="4112" w:type="dxa"/>
            <w:tcBorders>
              <w:top w:val="single" w:sz="8" w:space="0" w:color="FFFFFF" w:themeColor="background1"/>
              <w:bottom w:val="single" w:sz="8" w:space="0" w:color="FFFFFF" w:themeColor="background1"/>
            </w:tcBorders>
            <w:shd w:val="clear" w:color="auto" w:fill="D3D8E9" w:themeFill="background2" w:themeFillTint="33"/>
          </w:tcPr>
          <w:p w14:paraId="1EDBFBE9" w14:textId="77777777" w:rsidR="004B0BEE" w:rsidRPr="00E24B6D" w:rsidRDefault="004B0BEE" w:rsidP="009A3B7F">
            <w:pPr>
              <w:pStyle w:val="TableText"/>
              <w:rPr>
                <w:b/>
                <w:color w:val="2D395D" w:themeColor="background2" w:themeShade="BF"/>
              </w:rPr>
            </w:pPr>
            <w:r w:rsidRPr="00E24B6D">
              <w:rPr>
                <w:b/>
                <w:color w:val="2D395D" w:themeColor="background2" w:themeShade="BF"/>
              </w:rPr>
              <w:t>Relevance and influence</w:t>
            </w:r>
          </w:p>
          <w:p w14:paraId="785BD728" w14:textId="77777777" w:rsidR="004B0BEE" w:rsidRPr="00E24B6D" w:rsidRDefault="004B0BEE" w:rsidP="009A3B7F">
            <w:pPr>
              <w:pStyle w:val="TableText"/>
              <w:ind w:right="284"/>
              <w:rPr>
                <w:color w:val="2D395D" w:themeColor="background2" w:themeShade="BF"/>
              </w:rPr>
            </w:pPr>
            <w:r w:rsidRPr="00E24B6D">
              <w:rPr>
                <w:color w:val="2D395D" w:themeColor="background2" w:themeShade="BF"/>
              </w:rPr>
              <w:t>The PBO is not seen to be relevant or influential.</w:t>
            </w:r>
          </w:p>
        </w:tc>
        <w:tc>
          <w:tcPr>
            <w:tcW w:w="4535" w:type="dxa"/>
            <w:tcBorders>
              <w:top w:val="single" w:sz="8" w:space="0" w:color="FFFFFF" w:themeColor="background1"/>
              <w:bottom w:val="single" w:sz="8" w:space="0" w:color="FFFFFF" w:themeColor="background1"/>
            </w:tcBorders>
            <w:shd w:val="clear" w:color="auto" w:fill="D3D8E9" w:themeFill="background2" w:themeFillTint="33"/>
          </w:tcPr>
          <w:p w14:paraId="765A1E9A" w14:textId="4387F529" w:rsidR="004B0BEE" w:rsidRPr="00E24B6D" w:rsidRDefault="004B0BEE" w:rsidP="009A3B7F">
            <w:pPr>
              <w:pStyle w:val="TableText"/>
              <w:spacing w:after="100"/>
              <w:ind w:left="0"/>
              <w:rPr>
                <w:color w:val="2D395D" w:themeColor="background2" w:themeShade="BF"/>
              </w:rPr>
            </w:pPr>
            <w:r w:rsidRPr="00E24B6D">
              <w:rPr>
                <w:color w:val="2D395D" w:themeColor="background2" w:themeShade="BF"/>
              </w:rPr>
              <w:t>We undertake regular consultation with external stakeholders, including the JCPAA, our expert panel, parliamentary committees</w:t>
            </w:r>
            <w:r w:rsidR="008014B6">
              <w:rPr>
                <w:color w:val="2D395D" w:themeColor="background2" w:themeShade="BF"/>
              </w:rPr>
              <w:t>,</w:t>
            </w:r>
            <w:r w:rsidRPr="00E24B6D">
              <w:rPr>
                <w:color w:val="2D395D" w:themeColor="background2" w:themeShade="BF"/>
              </w:rPr>
              <w:t xml:space="preserve"> and external peers.</w:t>
            </w:r>
          </w:p>
          <w:p w14:paraId="7A54EA8F" w14:textId="77777777" w:rsidR="004B0BEE" w:rsidRPr="00E24B6D" w:rsidRDefault="004B0BEE" w:rsidP="009A3B7F">
            <w:pPr>
              <w:pStyle w:val="TableText"/>
              <w:ind w:left="-1"/>
              <w:rPr>
                <w:color w:val="2D395D" w:themeColor="background2" w:themeShade="BF"/>
              </w:rPr>
            </w:pPr>
            <w:r w:rsidRPr="00E24B6D">
              <w:rPr>
                <w:color w:val="2D395D" w:themeColor="background2" w:themeShade="BF"/>
              </w:rPr>
              <w:t>We actively seek and respond to feedback.</w:t>
            </w:r>
          </w:p>
        </w:tc>
      </w:tr>
      <w:tr w:rsidR="004B0BEE" w14:paraId="3547501B" w14:textId="77777777" w:rsidTr="00E24B6D">
        <w:tc>
          <w:tcPr>
            <w:tcW w:w="567" w:type="dxa"/>
            <w:tcBorders>
              <w:top w:val="single" w:sz="8" w:space="0" w:color="FFFFFF" w:themeColor="background1"/>
              <w:bottom w:val="single" w:sz="8" w:space="0" w:color="FFFFFF" w:themeColor="background1"/>
            </w:tcBorders>
            <w:shd w:val="clear" w:color="auto" w:fill="7C8CBF" w:themeFill="background2" w:themeFillTint="99"/>
          </w:tcPr>
          <w:p w14:paraId="6661D965" w14:textId="77777777" w:rsidR="004B0BEE" w:rsidRPr="00E24B6D" w:rsidRDefault="004B0BEE" w:rsidP="00E24B6D">
            <w:pPr>
              <w:pStyle w:val="TableText"/>
              <w:jc w:val="center"/>
              <w:rPr>
                <w:color w:val="FFFFFF" w:themeColor="background1"/>
              </w:rPr>
            </w:pPr>
            <w:r w:rsidRPr="00E24B6D">
              <w:rPr>
                <w:color w:val="FFFFFF" w:themeColor="background1"/>
              </w:rPr>
              <w:lastRenderedPageBreak/>
              <w:t>3</w:t>
            </w:r>
          </w:p>
        </w:tc>
        <w:tc>
          <w:tcPr>
            <w:tcW w:w="4112" w:type="dxa"/>
            <w:tcBorders>
              <w:top w:val="single" w:sz="8" w:space="0" w:color="FFFFFF" w:themeColor="background1"/>
              <w:bottom w:val="single" w:sz="8" w:space="0" w:color="FFFFFF" w:themeColor="background1"/>
            </w:tcBorders>
            <w:shd w:val="clear" w:color="auto" w:fill="D3D8E9" w:themeFill="background2" w:themeFillTint="33"/>
          </w:tcPr>
          <w:p w14:paraId="52DDEDED" w14:textId="4694677C" w:rsidR="004B0BEE" w:rsidRPr="00E24B6D" w:rsidRDefault="004B0BEE" w:rsidP="009A3B7F">
            <w:pPr>
              <w:pStyle w:val="TableText"/>
              <w:rPr>
                <w:b/>
                <w:color w:val="2D395D" w:themeColor="background2" w:themeShade="BF"/>
              </w:rPr>
            </w:pPr>
            <w:r w:rsidRPr="00E24B6D">
              <w:rPr>
                <w:b/>
                <w:color w:val="2D395D" w:themeColor="background2" w:themeShade="BF"/>
              </w:rPr>
              <w:t xml:space="preserve">Relationships with </w:t>
            </w:r>
            <w:r w:rsidR="00457D1D">
              <w:rPr>
                <w:b/>
                <w:color w:val="2D395D" w:themeColor="background2" w:themeShade="BF"/>
              </w:rPr>
              <w:t>service providers.</w:t>
            </w:r>
          </w:p>
          <w:p w14:paraId="26FD8F11" w14:textId="4652CDD3" w:rsidR="004B0BEE" w:rsidRPr="00E24B6D" w:rsidRDefault="004B0BEE" w:rsidP="009A3B7F">
            <w:pPr>
              <w:pStyle w:val="TableText"/>
              <w:ind w:right="284"/>
              <w:rPr>
                <w:color w:val="2D395D" w:themeColor="background2" w:themeShade="BF"/>
              </w:rPr>
            </w:pPr>
            <w:r w:rsidRPr="00E24B6D">
              <w:rPr>
                <w:color w:val="2D395D" w:themeColor="background2" w:themeShade="BF"/>
              </w:rPr>
              <w:t>The PBO fails to maintain productive and collaborative relationships with agencies which provide</w:t>
            </w:r>
            <w:r w:rsidR="00457D1D">
              <w:rPr>
                <w:color w:val="2D395D" w:themeColor="background2" w:themeShade="BF"/>
              </w:rPr>
              <w:t xml:space="preserve"> services,</w:t>
            </w:r>
            <w:r w:rsidRPr="00E24B6D">
              <w:rPr>
                <w:color w:val="2D395D" w:themeColor="background2" w:themeShade="BF"/>
              </w:rPr>
              <w:t xml:space="preserve"> information, </w:t>
            </w:r>
            <w:proofErr w:type="gramStart"/>
            <w:r w:rsidRPr="00E24B6D">
              <w:rPr>
                <w:color w:val="2D395D" w:themeColor="background2" w:themeShade="BF"/>
              </w:rPr>
              <w:t>data</w:t>
            </w:r>
            <w:proofErr w:type="gramEnd"/>
            <w:r w:rsidRPr="00E24B6D">
              <w:rPr>
                <w:color w:val="2D395D" w:themeColor="background2" w:themeShade="BF"/>
              </w:rPr>
              <w:t xml:space="preserve"> and models to the PBO.</w:t>
            </w:r>
          </w:p>
        </w:tc>
        <w:tc>
          <w:tcPr>
            <w:tcW w:w="4535" w:type="dxa"/>
            <w:tcBorders>
              <w:top w:val="single" w:sz="8" w:space="0" w:color="FFFFFF" w:themeColor="background1"/>
              <w:bottom w:val="single" w:sz="8" w:space="0" w:color="FFFFFF" w:themeColor="background1"/>
            </w:tcBorders>
            <w:shd w:val="clear" w:color="auto" w:fill="D3D8E9" w:themeFill="background2" w:themeFillTint="33"/>
          </w:tcPr>
          <w:p w14:paraId="68663D37" w14:textId="678F9FD4" w:rsidR="004B0BEE" w:rsidRPr="00E24B6D" w:rsidRDefault="004B0BEE" w:rsidP="00FC23D9">
            <w:pPr>
              <w:pStyle w:val="TableText"/>
              <w:ind w:left="-1"/>
              <w:rPr>
                <w:color w:val="2D395D" w:themeColor="background2" w:themeShade="BF"/>
              </w:rPr>
            </w:pPr>
            <w:r w:rsidRPr="00E24B6D">
              <w:rPr>
                <w:color w:val="2D395D" w:themeColor="background2" w:themeShade="BF"/>
              </w:rPr>
              <w:t>Our liaison</w:t>
            </w:r>
            <w:r w:rsidR="00FC23D9">
              <w:rPr>
                <w:color w:val="2D395D" w:themeColor="background2" w:themeShade="BF"/>
              </w:rPr>
              <w:t xml:space="preserve">, </w:t>
            </w:r>
            <w:r w:rsidRPr="00E24B6D">
              <w:rPr>
                <w:color w:val="2D395D" w:themeColor="background2" w:themeShade="BF"/>
              </w:rPr>
              <w:t xml:space="preserve">data provision </w:t>
            </w:r>
            <w:r w:rsidR="00FC23D9">
              <w:rPr>
                <w:color w:val="2D395D" w:themeColor="background2" w:themeShade="BF"/>
              </w:rPr>
              <w:t xml:space="preserve">and service </w:t>
            </w:r>
            <w:r w:rsidRPr="00E24B6D">
              <w:rPr>
                <w:color w:val="2D395D" w:themeColor="background2" w:themeShade="BF"/>
              </w:rPr>
              <w:t xml:space="preserve">arrangements are tailored with Commonwealth </w:t>
            </w:r>
            <w:r w:rsidR="001207DF" w:rsidRPr="00E24B6D">
              <w:rPr>
                <w:color w:val="2D395D" w:themeColor="background2" w:themeShade="BF"/>
              </w:rPr>
              <w:t>agencies and</w:t>
            </w:r>
            <w:r w:rsidRPr="00E24B6D">
              <w:rPr>
                <w:color w:val="2D395D" w:themeColor="background2" w:themeShade="BF"/>
              </w:rPr>
              <w:t xml:space="preserve"> are underpinned by active and regular engagement.</w:t>
            </w:r>
          </w:p>
        </w:tc>
      </w:tr>
      <w:tr w:rsidR="004B0BEE" w14:paraId="5E18FC22" w14:textId="77777777" w:rsidTr="00E24B6D">
        <w:tc>
          <w:tcPr>
            <w:tcW w:w="567" w:type="dxa"/>
            <w:tcBorders>
              <w:top w:val="single" w:sz="8" w:space="0" w:color="FFFFFF" w:themeColor="background1"/>
              <w:bottom w:val="single" w:sz="8" w:space="0" w:color="FFFFFF" w:themeColor="background1"/>
            </w:tcBorders>
            <w:shd w:val="clear" w:color="auto" w:fill="7C8CBF" w:themeFill="background2" w:themeFillTint="99"/>
          </w:tcPr>
          <w:p w14:paraId="0BD8EF95" w14:textId="77777777" w:rsidR="004B0BEE" w:rsidRPr="00E24B6D" w:rsidRDefault="004B0BEE" w:rsidP="00E24B6D">
            <w:pPr>
              <w:pStyle w:val="TableText"/>
              <w:jc w:val="center"/>
              <w:rPr>
                <w:color w:val="FFFFFF" w:themeColor="background1"/>
              </w:rPr>
            </w:pPr>
            <w:r w:rsidRPr="00E24B6D">
              <w:rPr>
                <w:color w:val="FFFFFF" w:themeColor="background1"/>
              </w:rPr>
              <w:t>4</w:t>
            </w:r>
          </w:p>
        </w:tc>
        <w:tc>
          <w:tcPr>
            <w:tcW w:w="4112" w:type="dxa"/>
            <w:tcBorders>
              <w:top w:val="single" w:sz="8" w:space="0" w:color="FFFFFF" w:themeColor="background1"/>
              <w:bottom w:val="single" w:sz="8" w:space="0" w:color="FFFFFF" w:themeColor="background1"/>
            </w:tcBorders>
            <w:shd w:val="clear" w:color="auto" w:fill="D3D8E9" w:themeFill="background2" w:themeFillTint="33"/>
          </w:tcPr>
          <w:p w14:paraId="1C6BDD74" w14:textId="77777777" w:rsidR="004B0BEE" w:rsidRPr="00E24B6D" w:rsidRDefault="004B0BEE" w:rsidP="009A3B7F">
            <w:pPr>
              <w:pStyle w:val="TableText"/>
              <w:rPr>
                <w:b/>
                <w:color w:val="2D395D" w:themeColor="background2" w:themeShade="BF"/>
              </w:rPr>
            </w:pPr>
            <w:r w:rsidRPr="00E24B6D">
              <w:rPr>
                <w:b/>
                <w:color w:val="2D395D" w:themeColor="background2" w:themeShade="BF"/>
              </w:rPr>
              <w:t>Confidence in deliverables</w:t>
            </w:r>
          </w:p>
          <w:p w14:paraId="711B7910" w14:textId="77777777" w:rsidR="004B0BEE" w:rsidRPr="00E24B6D" w:rsidRDefault="004B0BEE" w:rsidP="009A3B7F">
            <w:pPr>
              <w:pStyle w:val="TableText"/>
              <w:ind w:right="284"/>
              <w:rPr>
                <w:color w:val="2D395D" w:themeColor="background2" w:themeShade="BF"/>
              </w:rPr>
            </w:pPr>
            <w:r w:rsidRPr="00E24B6D">
              <w:rPr>
                <w:color w:val="2D395D" w:themeColor="background2" w:themeShade="BF"/>
              </w:rPr>
              <w:t>PBO deliverables are convincingly and publicly challenged.</w:t>
            </w:r>
          </w:p>
        </w:tc>
        <w:tc>
          <w:tcPr>
            <w:tcW w:w="4535" w:type="dxa"/>
            <w:tcBorders>
              <w:top w:val="single" w:sz="8" w:space="0" w:color="FFFFFF" w:themeColor="background1"/>
              <w:bottom w:val="single" w:sz="8" w:space="0" w:color="FFFFFF" w:themeColor="background1"/>
            </w:tcBorders>
            <w:shd w:val="clear" w:color="auto" w:fill="D3D8E9" w:themeFill="background2" w:themeFillTint="33"/>
          </w:tcPr>
          <w:p w14:paraId="4600576B" w14:textId="77777777" w:rsidR="004B0BEE" w:rsidRPr="00E24B6D" w:rsidRDefault="004B0BEE" w:rsidP="009A3B7F">
            <w:pPr>
              <w:pStyle w:val="TableText"/>
              <w:spacing w:after="100"/>
              <w:ind w:left="0"/>
              <w:rPr>
                <w:color w:val="2D395D" w:themeColor="background2" w:themeShade="BF"/>
              </w:rPr>
            </w:pPr>
            <w:r w:rsidRPr="00E24B6D">
              <w:rPr>
                <w:color w:val="2D395D" w:themeColor="background2" w:themeShade="BF"/>
              </w:rPr>
              <w:t>We regularly monitor media and public references to PBO outputs to ensure accurate reporting.</w:t>
            </w:r>
          </w:p>
          <w:p w14:paraId="16268069" w14:textId="606959FD" w:rsidR="004B0BEE" w:rsidRPr="00E24B6D" w:rsidRDefault="004B0BEE" w:rsidP="00457D1D">
            <w:pPr>
              <w:pStyle w:val="TableText"/>
              <w:ind w:left="-1"/>
              <w:rPr>
                <w:color w:val="2D395D" w:themeColor="background2" w:themeShade="BF"/>
              </w:rPr>
            </w:pPr>
            <w:r w:rsidRPr="00E24B6D">
              <w:rPr>
                <w:color w:val="2D395D" w:themeColor="background2" w:themeShade="BF"/>
              </w:rPr>
              <w:t xml:space="preserve">Our research publications are </w:t>
            </w:r>
            <w:r w:rsidR="00457D1D">
              <w:rPr>
                <w:color w:val="2D395D" w:themeColor="background2" w:themeShade="BF"/>
              </w:rPr>
              <w:t>externally</w:t>
            </w:r>
            <w:r w:rsidRPr="00E24B6D">
              <w:rPr>
                <w:color w:val="2D395D" w:themeColor="background2" w:themeShade="BF"/>
              </w:rPr>
              <w:t xml:space="preserve"> reviewed prior to release.</w:t>
            </w:r>
          </w:p>
        </w:tc>
      </w:tr>
      <w:tr w:rsidR="00836233" w14:paraId="2934332A" w14:textId="77777777" w:rsidTr="00E24B6D">
        <w:tc>
          <w:tcPr>
            <w:tcW w:w="567" w:type="dxa"/>
            <w:tcBorders>
              <w:top w:val="single" w:sz="8" w:space="0" w:color="FFFFFF" w:themeColor="background1"/>
              <w:bottom w:val="single" w:sz="8" w:space="0" w:color="FFFFFF" w:themeColor="background1"/>
            </w:tcBorders>
            <w:shd w:val="clear" w:color="auto" w:fill="7C8CBF" w:themeFill="background2" w:themeFillTint="99"/>
          </w:tcPr>
          <w:p w14:paraId="2D7DE5B8" w14:textId="02373DDA" w:rsidR="00836233" w:rsidRPr="00E24B6D" w:rsidRDefault="00836233" w:rsidP="00E24B6D">
            <w:pPr>
              <w:pStyle w:val="TableText"/>
              <w:jc w:val="center"/>
              <w:rPr>
                <w:color w:val="FFFFFF" w:themeColor="background1"/>
              </w:rPr>
            </w:pPr>
            <w:r>
              <w:rPr>
                <w:color w:val="FFFFFF" w:themeColor="background1"/>
              </w:rPr>
              <w:t>5</w:t>
            </w:r>
          </w:p>
        </w:tc>
        <w:tc>
          <w:tcPr>
            <w:tcW w:w="4112" w:type="dxa"/>
            <w:tcBorders>
              <w:top w:val="single" w:sz="8" w:space="0" w:color="FFFFFF" w:themeColor="background1"/>
              <w:bottom w:val="single" w:sz="8" w:space="0" w:color="FFFFFF" w:themeColor="background1"/>
            </w:tcBorders>
            <w:shd w:val="clear" w:color="auto" w:fill="D3D8E9" w:themeFill="background2" w:themeFillTint="33"/>
          </w:tcPr>
          <w:p w14:paraId="2AEEA284" w14:textId="77777777" w:rsidR="00836233" w:rsidRPr="00E24B6D" w:rsidRDefault="00836233" w:rsidP="00836233">
            <w:pPr>
              <w:pStyle w:val="TableText"/>
              <w:rPr>
                <w:b/>
                <w:color w:val="2D395D" w:themeColor="background2" w:themeShade="BF"/>
              </w:rPr>
            </w:pPr>
            <w:r w:rsidRPr="00E24B6D">
              <w:rPr>
                <w:b/>
                <w:color w:val="2D395D" w:themeColor="background2" w:themeShade="BF"/>
              </w:rPr>
              <w:t>Sensitive information</w:t>
            </w:r>
          </w:p>
          <w:p w14:paraId="51E28F72" w14:textId="4051BBDA" w:rsidR="00836233" w:rsidRPr="00E24B6D" w:rsidRDefault="00836233" w:rsidP="00836233">
            <w:pPr>
              <w:pStyle w:val="TableText"/>
              <w:rPr>
                <w:b/>
                <w:color w:val="2D395D" w:themeColor="background2" w:themeShade="BF"/>
              </w:rPr>
            </w:pPr>
            <w:r w:rsidRPr="00E24B6D">
              <w:rPr>
                <w:color w:val="2D395D" w:themeColor="background2" w:themeShade="BF"/>
              </w:rPr>
              <w:t>Sensitive information held by or provided to the PBO is inadvertently released</w:t>
            </w:r>
            <w:r w:rsidR="00A60B47">
              <w:rPr>
                <w:color w:val="2D395D" w:themeColor="background2" w:themeShade="BF"/>
              </w:rPr>
              <w:t xml:space="preserve"> </w:t>
            </w:r>
            <w:r w:rsidR="00A60B47" w:rsidRPr="00E24B6D">
              <w:rPr>
                <w:color w:val="2D395D" w:themeColor="background2" w:themeShade="BF"/>
              </w:rPr>
              <w:t>because of accidental or intentional disclosure, or cyber-attack.</w:t>
            </w:r>
          </w:p>
        </w:tc>
        <w:tc>
          <w:tcPr>
            <w:tcW w:w="4535" w:type="dxa"/>
            <w:tcBorders>
              <w:top w:val="single" w:sz="8" w:space="0" w:color="FFFFFF" w:themeColor="background1"/>
              <w:bottom w:val="single" w:sz="8" w:space="0" w:color="FFFFFF" w:themeColor="background1"/>
            </w:tcBorders>
            <w:shd w:val="clear" w:color="auto" w:fill="D3D8E9" w:themeFill="background2" w:themeFillTint="33"/>
          </w:tcPr>
          <w:p w14:paraId="74A342AE" w14:textId="77777777" w:rsidR="00836233" w:rsidRPr="00E24B6D" w:rsidRDefault="00836233" w:rsidP="00836233">
            <w:pPr>
              <w:pStyle w:val="TableText"/>
              <w:spacing w:after="100"/>
              <w:ind w:left="0"/>
              <w:rPr>
                <w:color w:val="2D395D" w:themeColor="background2" w:themeShade="BF"/>
              </w:rPr>
            </w:pPr>
            <w:r w:rsidRPr="00E24B6D">
              <w:rPr>
                <w:color w:val="2D395D" w:themeColor="background2" w:themeShade="BF"/>
              </w:rPr>
              <w:t>We assess our maturity and annually review against the Protective Security Policy Framework.</w:t>
            </w:r>
          </w:p>
          <w:p w14:paraId="7BA5F851" w14:textId="699C168B" w:rsidR="00836233" w:rsidRPr="00E24B6D" w:rsidRDefault="00A60B47" w:rsidP="009A3B7F">
            <w:pPr>
              <w:pStyle w:val="TableText"/>
              <w:spacing w:after="100"/>
              <w:ind w:left="0"/>
              <w:rPr>
                <w:color w:val="2D395D" w:themeColor="background2" w:themeShade="BF"/>
              </w:rPr>
            </w:pPr>
            <w:r w:rsidRPr="00E24B6D">
              <w:rPr>
                <w:color w:val="2D395D" w:themeColor="background2" w:themeShade="BF"/>
              </w:rPr>
              <w:t>We regularly and systematically engage with our outsourced ICT provider at both an operational and strategic level.</w:t>
            </w:r>
          </w:p>
        </w:tc>
      </w:tr>
      <w:tr w:rsidR="00604BA8" w14:paraId="32625BA0" w14:textId="77777777" w:rsidTr="00E24B6D">
        <w:tc>
          <w:tcPr>
            <w:tcW w:w="567" w:type="dxa"/>
            <w:tcBorders>
              <w:top w:val="single" w:sz="8" w:space="0" w:color="FFFFFF" w:themeColor="background1"/>
              <w:bottom w:val="single" w:sz="8" w:space="0" w:color="FFFFFF" w:themeColor="background1"/>
            </w:tcBorders>
            <w:shd w:val="clear" w:color="auto" w:fill="7C8CBF" w:themeFill="background2" w:themeFillTint="99"/>
          </w:tcPr>
          <w:p w14:paraId="67298823" w14:textId="7B5F31FE" w:rsidR="00604BA8" w:rsidRDefault="00604BA8" w:rsidP="00604BA8">
            <w:pPr>
              <w:pStyle w:val="TableText"/>
              <w:jc w:val="center"/>
              <w:rPr>
                <w:color w:val="FFFFFF" w:themeColor="background1"/>
              </w:rPr>
            </w:pPr>
            <w:r>
              <w:rPr>
                <w:color w:val="FFFFFF" w:themeColor="background1"/>
              </w:rPr>
              <w:t>6</w:t>
            </w:r>
          </w:p>
        </w:tc>
        <w:tc>
          <w:tcPr>
            <w:tcW w:w="4112" w:type="dxa"/>
            <w:tcBorders>
              <w:top w:val="single" w:sz="8" w:space="0" w:color="FFFFFF" w:themeColor="background1"/>
              <w:bottom w:val="single" w:sz="8" w:space="0" w:color="FFFFFF" w:themeColor="background1"/>
            </w:tcBorders>
            <w:shd w:val="clear" w:color="auto" w:fill="D3D8E9" w:themeFill="background2" w:themeFillTint="33"/>
          </w:tcPr>
          <w:p w14:paraId="018FF82C" w14:textId="77777777" w:rsidR="00604BA8" w:rsidRPr="00457D1D" w:rsidRDefault="00604BA8" w:rsidP="00604BA8">
            <w:pPr>
              <w:pStyle w:val="TableText"/>
              <w:rPr>
                <w:b/>
                <w:color w:val="2D395D" w:themeColor="background2" w:themeShade="BF"/>
              </w:rPr>
            </w:pPr>
            <w:r w:rsidRPr="00457D1D">
              <w:rPr>
                <w:b/>
                <w:color w:val="2D395D" w:themeColor="background2" w:themeShade="BF"/>
              </w:rPr>
              <w:t>PBO workforce</w:t>
            </w:r>
          </w:p>
          <w:p w14:paraId="3F589024" w14:textId="0B306D94" w:rsidR="00604BA8" w:rsidRPr="00E24B6D" w:rsidRDefault="00604BA8" w:rsidP="00604BA8">
            <w:pPr>
              <w:pStyle w:val="TableText"/>
              <w:rPr>
                <w:b/>
                <w:color w:val="2D395D" w:themeColor="background2" w:themeShade="BF"/>
              </w:rPr>
            </w:pPr>
            <w:r w:rsidRPr="00457D1D">
              <w:rPr>
                <w:color w:val="2D395D" w:themeColor="background2" w:themeShade="BF"/>
              </w:rPr>
              <w:t xml:space="preserve">The PBO </w:t>
            </w:r>
            <w:r>
              <w:rPr>
                <w:color w:val="2D395D" w:themeColor="background2" w:themeShade="BF"/>
              </w:rPr>
              <w:t>is perceived to not provide a safe working environment.</w:t>
            </w:r>
          </w:p>
        </w:tc>
        <w:tc>
          <w:tcPr>
            <w:tcW w:w="4535" w:type="dxa"/>
            <w:tcBorders>
              <w:top w:val="single" w:sz="8" w:space="0" w:color="FFFFFF" w:themeColor="background1"/>
              <w:bottom w:val="single" w:sz="8" w:space="0" w:color="FFFFFF" w:themeColor="background1"/>
            </w:tcBorders>
            <w:shd w:val="clear" w:color="auto" w:fill="D3D8E9" w:themeFill="background2" w:themeFillTint="33"/>
          </w:tcPr>
          <w:p w14:paraId="1CDD7706" w14:textId="77777777" w:rsidR="00604BA8" w:rsidRDefault="00604BA8" w:rsidP="00604BA8">
            <w:pPr>
              <w:pStyle w:val="TableText"/>
              <w:spacing w:after="100"/>
              <w:ind w:left="0"/>
              <w:rPr>
                <w:color w:val="2D395D" w:themeColor="background2" w:themeShade="BF"/>
              </w:rPr>
            </w:pPr>
            <w:r w:rsidRPr="00457D1D">
              <w:rPr>
                <w:color w:val="2D395D" w:themeColor="background2" w:themeShade="BF"/>
              </w:rPr>
              <w:t xml:space="preserve">We </w:t>
            </w:r>
            <w:r>
              <w:rPr>
                <w:color w:val="2D395D" w:themeColor="background2" w:themeShade="BF"/>
              </w:rPr>
              <w:t>provide wellbeing support to our staff, access to independent and confidential counselling, and training</w:t>
            </w:r>
            <w:r w:rsidRPr="00457D1D">
              <w:rPr>
                <w:color w:val="2D395D" w:themeColor="background2" w:themeShade="BF"/>
              </w:rPr>
              <w:t>.</w:t>
            </w:r>
          </w:p>
          <w:p w14:paraId="5C51DC5D" w14:textId="77777777" w:rsidR="00604BA8" w:rsidRDefault="00604BA8" w:rsidP="00604BA8">
            <w:pPr>
              <w:pStyle w:val="TableText"/>
              <w:spacing w:after="100"/>
              <w:ind w:left="0"/>
              <w:rPr>
                <w:color w:val="2D395D" w:themeColor="background2" w:themeShade="BF"/>
              </w:rPr>
            </w:pPr>
            <w:r>
              <w:rPr>
                <w:color w:val="2D395D" w:themeColor="background2" w:themeShade="BF"/>
              </w:rPr>
              <w:t>We undertake comprehensive reviews of our human resources policies and procedures, underpinned by external and independent legal advice.</w:t>
            </w:r>
          </w:p>
          <w:p w14:paraId="439E7E5C" w14:textId="21307DAB" w:rsidR="00604BA8" w:rsidRPr="00E24B6D" w:rsidRDefault="00604BA8" w:rsidP="00604BA8">
            <w:pPr>
              <w:pStyle w:val="TableText"/>
              <w:spacing w:after="100"/>
              <w:ind w:left="0"/>
              <w:rPr>
                <w:color w:val="2D395D" w:themeColor="background2" w:themeShade="BF"/>
              </w:rPr>
            </w:pPr>
          </w:p>
        </w:tc>
      </w:tr>
    </w:tbl>
    <w:p w14:paraId="23782888" w14:textId="5FB89434" w:rsidR="00EB538A" w:rsidRDefault="00EB538A" w:rsidP="00EB538A">
      <w:pPr>
        <w:pStyle w:val="BodyText"/>
      </w:pPr>
    </w:p>
    <w:p w14:paraId="471A7BD6" w14:textId="34A73C96" w:rsidR="009E3083" w:rsidRDefault="009E3083" w:rsidP="00EB538A">
      <w:pPr>
        <w:pStyle w:val="BodyText"/>
      </w:pPr>
    </w:p>
    <w:p w14:paraId="0ECC152C" w14:textId="75D78CA1" w:rsidR="009E3083" w:rsidRDefault="009E3083" w:rsidP="00EB538A">
      <w:pPr>
        <w:pStyle w:val="BodyText"/>
      </w:pPr>
    </w:p>
    <w:p w14:paraId="693AE862" w14:textId="3CCA8B10" w:rsidR="009E3083" w:rsidRDefault="009E3083" w:rsidP="00EB538A">
      <w:pPr>
        <w:pStyle w:val="BodyText"/>
      </w:pPr>
    </w:p>
    <w:p w14:paraId="4145BB6E" w14:textId="5FBADC2B" w:rsidR="009E3083" w:rsidRDefault="009E3083" w:rsidP="00EB538A">
      <w:pPr>
        <w:pStyle w:val="BodyText"/>
      </w:pPr>
    </w:p>
    <w:p w14:paraId="1E9D35F7" w14:textId="14D2F0EB" w:rsidR="009E3083" w:rsidRDefault="009E3083" w:rsidP="00EB538A">
      <w:pPr>
        <w:pStyle w:val="BodyText"/>
      </w:pPr>
    </w:p>
    <w:p w14:paraId="7B711154" w14:textId="1C9F89EC" w:rsidR="009E3083" w:rsidRDefault="009E3083" w:rsidP="00EB538A">
      <w:pPr>
        <w:pStyle w:val="BodyText"/>
      </w:pPr>
    </w:p>
    <w:p w14:paraId="2F7AF35C" w14:textId="540699B9" w:rsidR="009E3083" w:rsidRDefault="009E3083" w:rsidP="00EB538A">
      <w:pPr>
        <w:pStyle w:val="BodyText"/>
      </w:pPr>
    </w:p>
    <w:p w14:paraId="1C4437A2" w14:textId="1BA88B37" w:rsidR="009E3083" w:rsidRDefault="009E3083" w:rsidP="00EB538A">
      <w:pPr>
        <w:pStyle w:val="BodyText"/>
      </w:pPr>
    </w:p>
    <w:p w14:paraId="2BF18955" w14:textId="3E4D58A7" w:rsidR="009E3083" w:rsidRDefault="009E3083" w:rsidP="00EB538A">
      <w:pPr>
        <w:pStyle w:val="BodyText"/>
      </w:pPr>
    </w:p>
    <w:p w14:paraId="384ED30A" w14:textId="77777777" w:rsidR="009E3083" w:rsidRDefault="009E3083" w:rsidP="00EB538A">
      <w:pPr>
        <w:pStyle w:val="BodyText"/>
      </w:pPr>
    </w:p>
    <w:p w14:paraId="53B7BFDF" w14:textId="0CBED1BB" w:rsidR="00BA18B6" w:rsidRDefault="00BA18B6" w:rsidP="00BA18B6">
      <w:pPr>
        <w:pStyle w:val="Heading1NoNumbering"/>
      </w:pPr>
      <w:bookmarkStart w:id="10" w:name="_Toc79480792"/>
      <w:r>
        <w:lastRenderedPageBreak/>
        <w:t>Our key activities</w:t>
      </w:r>
      <w:bookmarkEnd w:id="10"/>
    </w:p>
    <w:p w14:paraId="1700D860" w14:textId="5E1CEE76" w:rsidR="0068774B" w:rsidRDefault="00BA18B6" w:rsidP="00124C41">
      <w:pPr>
        <w:pStyle w:val="BodyText"/>
        <w:spacing w:after="240"/>
      </w:pPr>
      <w:r>
        <w:t>Our key activities</w:t>
      </w:r>
      <w:r>
        <w:rPr>
          <w:rStyle w:val="FootnoteReference"/>
        </w:rPr>
        <w:footnoteReference w:id="2"/>
      </w:r>
      <w:r>
        <w:t xml:space="preserve"> in 2021–22 and beyond are:</w:t>
      </w:r>
    </w:p>
    <w:tbl>
      <w:tblPr>
        <w:tblStyle w:val="TableGridDarkHeader"/>
        <w:tblW w:w="9699"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3195"/>
        <w:gridCol w:w="3297"/>
        <w:gridCol w:w="3207"/>
      </w:tblGrid>
      <w:tr w:rsidR="00BA18B6" w14:paraId="55D02AB5" w14:textId="77777777" w:rsidTr="00124C41">
        <w:trPr>
          <w:cnfStyle w:val="100000000000" w:firstRow="1" w:lastRow="0" w:firstColumn="0" w:lastColumn="0" w:oddVBand="0" w:evenVBand="0" w:oddHBand="0" w:evenHBand="0" w:firstRowFirstColumn="0" w:firstRowLastColumn="0" w:lastRowFirstColumn="0" w:lastRowLastColumn="0"/>
          <w:jc w:val="center"/>
        </w:trPr>
        <w:tc>
          <w:tcPr>
            <w:tcW w:w="9699" w:type="dxa"/>
            <w:gridSpan w:val="3"/>
            <w:tcBorders>
              <w:top w:val="nil"/>
              <w:left w:val="nil"/>
              <w:bottom w:val="single" w:sz="8" w:space="0" w:color="FFFFFF" w:themeColor="background1"/>
              <w:right w:val="nil"/>
            </w:tcBorders>
            <w:shd w:val="clear" w:color="auto" w:fill="000000" w:themeFill="text1"/>
          </w:tcPr>
          <w:p w14:paraId="40E2BF42" w14:textId="77777777" w:rsidR="00BA18B6" w:rsidRPr="0040675A" w:rsidRDefault="00BA18B6" w:rsidP="009A3B7F">
            <w:pPr>
              <w:pStyle w:val="TableHeading"/>
              <w:rPr>
                <w:rFonts w:asciiTheme="majorHAnsi" w:hAnsiTheme="majorHAnsi"/>
                <w:b w:val="0"/>
                <w:sz w:val="24"/>
              </w:rPr>
            </w:pPr>
            <w:r w:rsidRPr="0040675A">
              <w:rPr>
                <w:rFonts w:asciiTheme="majorHAnsi" w:hAnsiTheme="majorHAnsi"/>
                <w:b w:val="0"/>
                <w:sz w:val="24"/>
              </w:rPr>
              <w:t xml:space="preserve">Outcome 1: Inform the Parliament by providing independent and non-partisan analysis of the budget cycle, fiscal </w:t>
            </w:r>
            <w:proofErr w:type="gramStart"/>
            <w:r w:rsidRPr="0040675A">
              <w:rPr>
                <w:rFonts w:asciiTheme="majorHAnsi" w:hAnsiTheme="majorHAnsi"/>
                <w:b w:val="0"/>
                <w:sz w:val="24"/>
              </w:rPr>
              <w:t>policy</w:t>
            </w:r>
            <w:proofErr w:type="gramEnd"/>
            <w:r w:rsidRPr="0040675A">
              <w:rPr>
                <w:rFonts w:asciiTheme="majorHAnsi" w:hAnsiTheme="majorHAnsi"/>
                <w:b w:val="0"/>
                <w:sz w:val="24"/>
              </w:rPr>
              <w:t xml:space="preserve"> and the financial implications of proposals</w:t>
            </w:r>
          </w:p>
        </w:tc>
      </w:tr>
      <w:tr w:rsidR="00124C41" w14:paraId="72023D08" w14:textId="77777777" w:rsidTr="00124C41">
        <w:trPr>
          <w:cnfStyle w:val="000000100000" w:firstRow="0" w:lastRow="0" w:firstColumn="0" w:lastColumn="0" w:oddVBand="0" w:evenVBand="0" w:oddHBand="1" w:evenHBand="0" w:firstRowFirstColumn="0" w:firstRowLastColumn="0" w:lastRowFirstColumn="0" w:lastRowLastColumn="0"/>
          <w:jc w:val="center"/>
        </w:trPr>
        <w:tc>
          <w:tcPr>
            <w:tcW w:w="3195" w:type="dxa"/>
            <w:tcBorders>
              <w:top w:val="single" w:sz="8" w:space="0" w:color="FFFFFF" w:themeColor="background1"/>
              <w:left w:val="single" w:sz="8" w:space="0" w:color="FFFFFF" w:themeColor="background1"/>
              <w:bottom w:val="single" w:sz="8" w:space="0" w:color="FFFFFF" w:themeColor="background1"/>
              <w:right w:val="single" w:sz="12" w:space="0" w:color="FFFFFF" w:themeColor="background1"/>
            </w:tcBorders>
            <w:shd w:val="clear" w:color="auto" w:fill="183264"/>
            <w:vAlign w:val="center"/>
          </w:tcPr>
          <w:p w14:paraId="2E033287" w14:textId="77777777" w:rsidR="00124C41" w:rsidRPr="0040675A" w:rsidRDefault="00124C41" w:rsidP="00124C41">
            <w:pPr>
              <w:pStyle w:val="TableText"/>
              <w:ind w:left="220"/>
              <w:jc w:val="center"/>
              <w:rPr>
                <w:rFonts w:asciiTheme="majorHAnsi" w:hAnsiTheme="majorHAnsi"/>
                <w:color w:val="FFFFFF" w:themeColor="background1"/>
                <w:sz w:val="24"/>
              </w:rPr>
            </w:pPr>
            <w:r w:rsidRPr="0040675A">
              <w:rPr>
                <w:rFonts w:asciiTheme="majorHAnsi" w:hAnsiTheme="majorHAnsi"/>
                <w:color w:val="FFFFFF" w:themeColor="background1"/>
                <w:sz w:val="24"/>
              </w:rPr>
              <w:t>Policy costings and budget analysis</w:t>
            </w:r>
          </w:p>
        </w:tc>
        <w:tc>
          <w:tcPr>
            <w:tcW w:w="3297"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4C3660"/>
            <w:vAlign w:val="center"/>
          </w:tcPr>
          <w:p w14:paraId="4BB6378A" w14:textId="77777777" w:rsidR="00124C41" w:rsidRPr="0040675A" w:rsidRDefault="00124C41" w:rsidP="00124C41">
            <w:pPr>
              <w:pStyle w:val="TableText"/>
              <w:ind w:left="66"/>
              <w:jc w:val="center"/>
              <w:rPr>
                <w:rFonts w:asciiTheme="majorHAnsi" w:hAnsiTheme="majorHAnsi"/>
                <w:color w:val="FFFFFF" w:themeColor="background1"/>
                <w:sz w:val="24"/>
              </w:rPr>
            </w:pPr>
            <w:r w:rsidRPr="0040675A">
              <w:rPr>
                <w:rFonts w:asciiTheme="majorHAnsi" w:hAnsiTheme="majorHAnsi"/>
                <w:color w:val="FFFFFF" w:themeColor="background1"/>
                <w:sz w:val="24"/>
              </w:rPr>
              <w:t>Research</w:t>
            </w:r>
          </w:p>
        </w:tc>
        <w:tc>
          <w:tcPr>
            <w:tcW w:w="3207"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69365E"/>
            <w:vAlign w:val="center"/>
          </w:tcPr>
          <w:p w14:paraId="287D8273" w14:textId="77777777" w:rsidR="00124C41" w:rsidRPr="0040675A" w:rsidRDefault="00124C41" w:rsidP="00124C41">
            <w:pPr>
              <w:pStyle w:val="TableText"/>
              <w:ind w:left="0"/>
              <w:jc w:val="center"/>
              <w:rPr>
                <w:rFonts w:asciiTheme="majorHAnsi" w:hAnsiTheme="majorHAnsi"/>
                <w:color w:val="FFFFFF" w:themeColor="background1"/>
                <w:sz w:val="24"/>
              </w:rPr>
            </w:pPr>
            <w:r w:rsidRPr="0040675A">
              <w:rPr>
                <w:rFonts w:asciiTheme="majorHAnsi" w:hAnsiTheme="majorHAnsi"/>
                <w:color w:val="FFFFFF" w:themeColor="background1"/>
                <w:sz w:val="24"/>
              </w:rPr>
              <w:t>Election commitment report</w:t>
            </w:r>
          </w:p>
        </w:tc>
      </w:tr>
      <w:tr w:rsidR="00DA23CA" w14:paraId="620048C4" w14:textId="77777777" w:rsidTr="00F94A02">
        <w:trPr>
          <w:trHeight w:val="3064"/>
          <w:jc w:val="center"/>
        </w:trPr>
        <w:tc>
          <w:tcPr>
            <w:tcW w:w="3195" w:type="dxa"/>
            <w:tcBorders>
              <w:top w:val="single" w:sz="8" w:space="0" w:color="FFFFFF" w:themeColor="background1"/>
              <w:left w:val="single" w:sz="8" w:space="0" w:color="FFFFFF" w:themeColor="background1"/>
              <w:bottom w:val="single" w:sz="8" w:space="0" w:color="FFFFFF" w:themeColor="background1"/>
              <w:right w:val="single" w:sz="12" w:space="0" w:color="FFFFFF" w:themeColor="background1"/>
            </w:tcBorders>
            <w:shd w:val="clear" w:color="auto" w:fill="D3D8E9" w:themeFill="background2" w:themeFillTint="33"/>
          </w:tcPr>
          <w:p w14:paraId="5AEC5224" w14:textId="77777777" w:rsidR="00BA18B6" w:rsidRPr="00F94A02" w:rsidRDefault="00BC754B" w:rsidP="00BC754B">
            <w:pPr>
              <w:pStyle w:val="TableText"/>
              <w:rPr>
                <w:color w:val="2D395D" w:themeColor="background2" w:themeShade="BF"/>
                <w:sz w:val="22"/>
              </w:rPr>
            </w:pPr>
            <w:r w:rsidRPr="00F94A02">
              <w:rPr>
                <w:color w:val="2D395D" w:themeColor="background2" w:themeShade="BF"/>
                <w:sz w:val="22"/>
              </w:rPr>
              <w:t>P</w:t>
            </w:r>
            <w:r w:rsidR="00BA18B6" w:rsidRPr="00F94A02">
              <w:rPr>
                <w:color w:val="2D395D" w:themeColor="background2" w:themeShade="BF"/>
                <w:sz w:val="22"/>
              </w:rPr>
              <w:t>repare high quality policy costings and budget analyses at the request of parliamentarians in a timely manner</w:t>
            </w:r>
            <w:r w:rsidRPr="00F94A02">
              <w:rPr>
                <w:color w:val="2D395D" w:themeColor="background2" w:themeShade="BF"/>
                <w:sz w:val="22"/>
              </w:rPr>
              <w:t>.</w:t>
            </w:r>
          </w:p>
          <w:p w14:paraId="37182132" w14:textId="77777777" w:rsidR="00BC754B" w:rsidRPr="00F94A02" w:rsidRDefault="00BC754B" w:rsidP="00BC754B">
            <w:pPr>
              <w:pStyle w:val="TableText"/>
              <w:rPr>
                <w:color w:val="2D395D" w:themeColor="background2" w:themeShade="BF"/>
                <w:sz w:val="22"/>
              </w:rPr>
            </w:pPr>
          </w:p>
          <w:p w14:paraId="33BE4724" w14:textId="77777777" w:rsidR="00BA18B6" w:rsidRDefault="00BC754B" w:rsidP="00BC754B">
            <w:pPr>
              <w:pStyle w:val="TableText"/>
              <w:rPr>
                <w:color w:val="2D395D" w:themeColor="background2" w:themeShade="BF"/>
                <w:sz w:val="22"/>
              </w:rPr>
            </w:pPr>
            <w:r w:rsidRPr="00F94A02">
              <w:rPr>
                <w:color w:val="2D395D" w:themeColor="background2" w:themeShade="BF"/>
                <w:sz w:val="22"/>
              </w:rPr>
              <w:t>D</w:t>
            </w:r>
            <w:r w:rsidR="00BA18B6" w:rsidRPr="00F94A02">
              <w:rPr>
                <w:color w:val="2D395D" w:themeColor="background2" w:themeShade="BF"/>
                <w:sz w:val="22"/>
              </w:rPr>
              <w:t>evelop and maintain our costing and projection models and databases</w:t>
            </w:r>
            <w:r w:rsidRPr="00F94A02">
              <w:rPr>
                <w:color w:val="2D395D" w:themeColor="background2" w:themeShade="BF"/>
                <w:sz w:val="22"/>
              </w:rPr>
              <w:t>.</w:t>
            </w:r>
          </w:p>
          <w:p w14:paraId="25BC10F6" w14:textId="77777777" w:rsidR="00F94A02" w:rsidRPr="00F94A02" w:rsidRDefault="00F94A02" w:rsidP="00F94A02">
            <w:pPr>
              <w:pStyle w:val="TableText"/>
              <w:ind w:left="0"/>
              <w:rPr>
                <w:color w:val="2D395D" w:themeColor="background2" w:themeShade="BF"/>
              </w:rPr>
            </w:pPr>
          </w:p>
        </w:tc>
        <w:tc>
          <w:tcPr>
            <w:tcW w:w="3297" w:type="dxa"/>
            <w:tcBorders>
              <w:top w:val="single" w:sz="8" w:space="0" w:color="FFFFFF" w:themeColor="background1"/>
              <w:left w:val="single" w:sz="12" w:space="0" w:color="FFFFFF" w:themeColor="background1"/>
              <w:bottom w:val="single" w:sz="8" w:space="0" w:color="FFFFFF" w:themeColor="background1"/>
              <w:right w:val="single" w:sz="12" w:space="0" w:color="FFFFFF" w:themeColor="background1"/>
            </w:tcBorders>
            <w:shd w:val="clear" w:color="auto" w:fill="D3D8E9" w:themeFill="background2" w:themeFillTint="33"/>
          </w:tcPr>
          <w:p w14:paraId="3AE381E3" w14:textId="6A8DC22A" w:rsidR="00BA18B6" w:rsidRPr="00F94A02" w:rsidRDefault="00BC754B" w:rsidP="00BC754B">
            <w:pPr>
              <w:pStyle w:val="TableText"/>
              <w:rPr>
                <w:color w:val="2D395D" w:themeColor="background2" w:themeShade="BF"/>
                <w:sz w:val="22"/>
              </w:rPr>
            </w:pPr>
            <w:r w:rsidRPr="00F94A02">
              <w:rPr>
                <w:color w:val="2D395D" w:themeColor="background2" w:themeShade="BF"/>
                <w:sz w:val="22"/>
              </w:rPr>
              <w:t>P</w:t>
            </w:r>
            <w:r w:rsidR="00BA18B6" w:rsidRPr="00F94A02">
              <w:rPr>
                <w:color w:val="2D395D" w:themeColor="background2" w:themeShade="BF"/>
                <w:sz w:val="22"/>
              </w:rPr>
              <w:t xml:space="preserve">ublish research </w:t>
            </w:r>
            <w:r w:rsidR="00AD7FE5">
              <w:rPr>
                <w:color w:val="2D395D" w:themeColor="background2" w:themeShade="BF"/>
                <w:sz w:val="22"/>
              </w:rPr>
              <w:t xml:space="preserve">material </w:t>
            </w:r>
            <w:r w:rsidRPr="00F94A02">
              <w:rPr>
                <w:color w:val="2D395D" w:themeColor="background2" w:themeShade="BF"/>
                <w:sz w:val="22"/>
              </w:rPr>
              <w:t>that</w:t>
            </w:r>
            <w:r w:rsidR="00BA18B6" w:rsidRPr="00F94A02">
              <w:rPr>
                <w:color w:val="2D395D" w:themeColor="background2" w:themeShade="BF"/>
                <w:sz w:val="22"/>
              </w:rPr>
              <w:t xml:space="preserve"> promote</w:t>
            </w:r>
            <w:r w:rsidR="00474647">
              <w:rPr>
                <w:color w:val="2D395D" w:themeColor="background2" w:themeShade="BF"/>
                <w:sz w:val="22"/>
              </w:rPr>
              <w:t>s</w:t>
            </w:r>
            <w:r w:rsidR="00BA18B6" w:rsidRPr="00F94A02">
              <w:rPr>
                <w:color w:val="2D395D" w:themeColor="background2" w:themeShade="BF"/>
                <w:sz w:val="22"/>
              </w:rPr>
              <w:t xml:space="preserve"> a better public understanding of the budget and fiscal policy settings, with a particular focus on sustainability of the budget over the medium </w:t>
            </w:r>
            <w:r w:rsidR="007536A8">
              <w:rPr>
                <w:color w:val="2D395D" w:themeColor="background2" w:themeShade="BF"/>
                <w:sz w:val="22"/>
              </w:rPr>
              <w:t xml:space="preserve">and long </w:t>
            </w:r>
            <w:r w:rsidR="00BA18B6" w:rsidRPr="00F94A02">
              <w:rPr>
                <w:color w:val="2D395D" w:themeColor="background2" w:themeShade="BF"/>
                <w:sz w:val="22"/>
              </w:rPr>
              <w:t>term</w:t>
            </w:r>
            <w:r w:rsidRPr="00F94A02">
              <w:rPr>
                <w:color w:val="2D395D" w:themeColor="background2" w:themeShade="BF"/>
                <w:sz w:val="22"/>
              </w:rPr>
              <w:t>.</w:t>
            </w:r>
          </w:p>
          <w:p w14:paraId="44FAB71C" w14:textId="77777777" w:rsidR="00BC754B" w:rsidRPr="00F94A02" w:rsidRDefault="00BC754B" w:rsidP="00BC754B">
            <w:pPr>
              <w:pStyle w:val="TableText"/>
              <w:rPr>
                <w:color w:val="2D395D" w:themeColor="background2" w:themeShade="BF"/>
                <w:sz w:val="22"/>
              </w:rPr>
            </w:pPr>
          </w:p>
          <w:p w14:paraId="7E11B13F" w14:textId="77777777" w:rsidR="00BA18B6" w:rsidRDefault="00BC754B" w:rsidP="00BC754B">
            <w:pPr>
              <w:pStyle w:val="TableText"/>
              <w:rPr>
                <w:color w:val="2D395D" w:themeColor="background2" w:themeShade="BF"/>
                <w:sz w:val="22"/>
              </w:rPr>
            </w:pPr>
            <w:r w:rsidRPr="00F94A02">
              <w:rPr>
                <w:color w:val="2D395D" w:themeColor="background2" w:themeShade="BF"/>
                <w:sz w:val="22"/>
              </w:rPr>
              <w:t>D</w:t>
            </w:r>
            <w:r w:rsidR="00BA18B6" w:rsidRPr="00F94A02">
              <w:rPr>
                <w:color w:val="2D395D" w:themeColor="background2" w:themeShade="BF"/>
                <w:sz w:val="22"/>
              </w:rPr>
              <w:t>evelop analysis and tools to complement our research papers</w:t>
            </w:r>
            <w:r w:rsidRPr="00F94A02">
              <w:rPr>
                <w:color w:val="2D395D" w:themeColor="background2" w:themeShade="BF"/>
                <w:sz w:val="22"/>
              </w:rPr>
              <w:t>.</w:t>
            </w:r>
          </w:p>
          <w:p w14:paraId="7C0FC618" w14:textId="77777777" w:rsidR="00497B88" w:rsidRDefault="00497B88" w:rsidP="00BC754B">
            <w:pPr>
              <w:pStyle w:val="TableText"/>
              <w:rPr>
                <w:color w:val="2D395D" w:themeColor="background2" w:themeShade="BF"/>
              </w:rPr>
            </w:pPr>
          </w:p>
          <w:p w14:paraId="614F7840" w14:textId="5BA8F6C5" w:rsidR="00497B88" w:rsidRPr="00F94A02" w:rsidRDefault="00497B88" w:rsidP="00BC754B">
            <w:pPr>
              <w:pStyle w:val="TableText"/>
              <w:rPr>
                <w:color w:val="2D395D" w:themeColor="background2" w:themeShade="BF"/>
              </w:rPr>
            </w:pPr>
          </w:p>
        </w:tc>
        <w:tc>
          <w:tcPr>
            <w:tcW w:w="3207" w:type="dxa"/>
            <w:tcBorders>
              <w:top w:val="single" w:sz="8" w:space="0" w:color="FFFFFF" w:themeColor="background1"/>
              <w:left w:val="single" w:sz="12" w:space="0" w:color="FFFFFF" w:themeColor="background1"/>
              <w:bottom w:val="single" w:sz="8" w:space="0" w:color="FFFFFF" w:themeColor="background1"/>
              <w:right w:val="single" w:sz="8" w:space="0" w:color="FFFFFF" w:themeColor="background1"/>
            </w:tcBorders>
            <w:shd w:val="clear" w:color="auto" w:fill="D3D8E9" w:themeFill="background2" w:themeFillTint="33"/>
          </w:tcPr>
          <w:p w14:paraId="40C5093D" w14:textId="77777777" w:rsidR="00BA18B6" w:rsidRPr="00F94A02" w:rsidRDefault="00BC754B" w:rsidP="00BC754B">
            <w:pPr>
              <w:pStyle w:val="TableText"/>
              <w:rPr>
                <w:color w:val="2D395D" w:themeColor="background2" w:themeShade="BF"/>
              </w:rPr>
            </w:pPr>
            <w:r w:rsidRPr="00F94A02">
              <w:rPr>
                <w:color w:val="2D395D" w:themeColor="background2" w:themeShade="BF"/>
                <w:sz w:val="22"/>
              </w:rPr>
              <w:t>P</w:t>
            </w:r>
            <w:r w:rsidR="00BA18B6" w:rsidRPr="00F94A02">
              <w:rPr>
                <w:color w:val="2D395D" w:themeColor="background2" w:themeShade="BF"/>
                <w:sz w:val="22"/>
              </w:rPr>
              <w:t>repare and publish a report analysing the budget impact of the election commitments of parliamentary parties after the next general election</w:t>
            </w:r>
            <w:r w:rsidRPr="00F94A02">
              <w:rPr>
                <w:color w:val="2D395D" w:themeColor="background2" w:themeShade="BF"/>
                <w:sz w:val="22"/>
              </w:rPr>
              <w:t>.</w:t>
            </w:r>
          </w:p>
        </w:tc>
      </w:tr>
      <w:tr w:rsidR="00BA18B6" w14:paraId="21AE0175" w14:textId="77777777" w:rsidTr="00F94A02">
        <w:trPr>
          <w:cnfStyle w:val="000000100000" w:firstRow="0" w:lastRow="0" w:firstColumn="0" w:lastColumn="0" w:oddVBand="0" w:evenVBand="0" w:oddHBand="1" w:evenHBand="0" w:firstRowFirstColumn="0" w:firstRowLastColumn="0" w:lastRowFirstColumn="0" w:lastRowLastColumn="0"/>
          <w:jc w:val="center"/>
        </w:trPr>
        <w:tc>
          <w:tcPr>
            <w:tcW w:w="9699" w:type="dxa"/>
            <w:gridSpan w:val="3"/>
            <w:tcBorders>
              <w:top w:val="single" w:sz="8" w:space="0" w:color="FFFFFF" w:themeColor="background1"/>
              <w:bottom w:val="single" w:sz="8" w:space="0" w:color="FFFFFF" w:themeColor="background1"/>
            </w:tcBorders>
          </w:tcPr>
          <w:p w14:paraId="3FF47EB7" w14:textId="77777777" w:rsidR="00BA18B6" w:rsidRPr="00F94A02" w:rsidRDefault="00BA18B6" w:rsidP="009A3B7F">
            <w:pPr>
              <w:pStyle w:val="TableText"/>
              <w:jc w:val="center"/>
              <w:rPr>
                <w:color w:val="2D395D" w:themeColor="background2" w:themeShade="BF"/>
                <w:sz w:val="22"/>
              </w:rPr>
            </w:pPr>
            <w:r w:rsidRPr="00F94A02">
              <w:rPr>
                <w:color w:val="2D395D" w:themeColor="background2" w:themeShade="BF"/>
                <w:sz w:val="22"/>
              </w:rPr>
              <w:t>Effectively engage with external stakeholders</w:t>
            </w:r>
          </w:p>
        </w:tc>
      </w:tr>
      <w:tr w:rsidR="00124C41" w14:paraId="1BE0C91D" w14:textId="77777777" w:rsidTr="00F94A02">
        <w:trPr>
          <w:jc w:val="center"/>
        </w:trPr>
        <w:tc>
          <w:tcPr>
            <w:tcW w:w="9699" w:type="dxa"/>
            <w:gridSpan w:val="3"/>
            <w:tcBorders>
              <w:top w:val="single" w:sz="8" w:space="0" w:color="FFFFFF" w:themeColor="background1"/>
              <w:bottom w:val="single" w:sz="8" w:space="0" w:color="FFFFFF" w:themeColor="background1"/>
            </w:tcBorders>
            <w:shd w:val="clear" w:color="auto" w:fill="D3D8E9" w:themeFill="background2" w:themeFillTint="33"/>
          </w:tcPr>
          <w:p w14:paraId="2B7AAA37" w14:textId="680E327B" w:rsidR="00124C41" w:rsidRPr="00F94A02" w:rsidRDefault="0021061E" w:rsidP="0021061E">
            <w:pPr>
              <w:pStyle w:val="TableText"/>
              <w:jc w:val="center"/>
              <w:rPr>
                <w:color w:val="2D395D" w:themeColor="background2" w:themeShade="BF"/>
                <w:sz w:val="22"/>
              </w:rPr>
            </w:pPr>
            <w:r>
              <w:rPr>
                <w:color w:val="2D395D" w:themeColor="background2" w:themeShade="BF"/>
                <w:sz w:val="22"/>
              </w:rPr>
              <w:t>Modernise our website</w:t>
            </w:r>
          </w:p>
        </w:tc>
      </w:tr>
      <w:tr w:rsidR="00BA18B6" w14:paraId="48875F23" w14:textId="77777777" w:rsidTr="00024E1E">
        <w:trPr>
          <w:cnfStyle w:val="000000100000" w:firstRow="0" w:lastRow="0" w:firstColumn="0" w:lastColumn="0" w:oddVBand="0" w:evenVBand="0" w:oddHBand="1" w:evenHBand="0" w:firstRowFirstColumn="0" w:firstRowLastColumn="0" w:lastRowFirstColumn="0" w:lastRowLastColumn="0"/>
          <w:jc w:val="center"/>
        </w:trPr>
        <w:tc>
          <w:tcPr>
            <w:tcW w:w="9699" w:type="dxa"/>
            <w:gridSpan w:val="3"/>
            <w:tcBorders>
              <w:top w:val="single" w:sz="8" w:space="0" w:color="FFFFFF" w:themeColor="background1"/>
              <w:bottom w:val="single" w:sz="8" w:space="0" w:color="FFFFFF" w:themeColor="background1"/>
            </w:tcBorders>
          </w:tcPr>
          <w:p w14:paraId="19901BCE" w14:textId="2C06B147" w:rsidR="00BA18B6" w:rsidRPr="00F94A02" w:rsidRDefault="00BA18B6" w:rsidP="0040675A">
            <w:pPr>
              <w:pStyle w:val="TableText"/>
              <w:jc w:val="center"/>
              <w:rPr>
                <w:color w:val="2D395D" w:themeColor="background2" w:themeShade="BF"/>
                <w:sz w:val="22"/>
              </w:rPr>
            </w:pPr>
            <w:r w:rsidRPr="00F94A02">
              <w:rPr>
                <w:color w:val="2D395D" w:themeColor="background2" w:themeShade="BF"/>
                <w:sz w:val="22"/>
              </w:rPr>
              <w:t xml:space="preserve">Continue building and maturing our </w:t>
            </w:r>
            <w:r w:rsidR="0040675A" w:rsidRPr="00F94A02">
              <w:rPr>
                <w:color w:val="2D395D" w:themeColor="background2" w:themeShade="BF"/>
                <w:sz w:val="22"/>
              </w:rPr>
              <w:t xml:space="preserve">organisational </w:t>
            </w:r>
            <w:r w:rsidRPr="00F94A02">
              <w:rPr>
                <w:color w:val="2D395D" w:themeColor="background2" w:themeShade="BF"/>
                <w:sz w:val="22"/>
              </w:rPr>
              <w:t>capabilities</w:t>
            </w:r>
          </w:p>
        </w:tc>
      </w:tr>
    </w:tbl>
    <w:p w14:paraId="10743D6D" w14:textId="77777777" w:rsidR="00024E1E" w:rsidRDefault="00024E1E" w:rsidP="0040675A">
      <w:pPr>
        <w:pStyle w:val="Heading2NoNumbering"/>
      </w:pPr>
      <w:r>
        <w:rPr>
          <w:noProof/>
          <w:lang w:eastAsia="en-AU"/>
        </w:rPr>
        <w:drawing>
          <wp:anchor distT="0" distB="0" distL="114300" distR="114300" simplePos="0" relativeHeight="251658250" behindDoc="1" locked="0" layoutInCell="1" allowOverlap="1" wp14:anchorId="1BEDB39F" wp14:editId="0ABA6C18">
            <wp:simplePos x="0" y="0"/>
            <wp:positionH relativeFrom="margin">
              <wp:align>left</wp:align>
            </wp:positionH>
            <wp:positionV relativeFrom="paragraph">
              <wp:posOffset>219075</wp:posOffset>
            </wp:positionV>
            <wp:extent cx="669290" cy="669290"/>
            <wp:effectExtent l="0" t="0" r="0" b="0"/>
            <wp:wrapTight wrapText="bothSides">
              <wp:wrapPolygon edited="0">
                <wp:start x="5533" y="0"/>
                <wp:lineTo x="0" y="3689"/>
                <wp:lineTo x="0" y="15370"/>
                <wp:lineTo x="3074" y="19674"/>
                <wp:lineTo x="5533" y="20903"/>
                <wp:lineTo x="14755" y="20903"/>
                <wp:lineTo x="15370" y="20903"/>
                <wp:lineTo x="17214" y="19674"/>
                <wp:lineTo x="20903" y="15985"/>
                <wp:lineTo x="20903" y="3689"/>
                <wp:lineTo x="15370" y="0"/>
                <wp:lineTo x="5533"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ings ico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69290" cy="669290"/>
                    </a:xfrm>
                    <a:prstGeom prst="rect">
                      <a:avLst/>
                    </a:prstGeom>
                  </pic:spPr>
                </pic:pic>
              </a:graphicData>
            </a:graphic>
            <wp14:sizeRelH relativeFrom="page">
              <wp14:pctWidth>0</wp14:pctWidth>
            </wp14:sizeRelH>
            <wp14:sizeRelV relativeFrom="page">
              <wp14:pctHeight>0</wp14:pctHeight>
            </wp14:sizeRelV>
          </wp:anchor>
        </w:drawing>
      </w:r>
      <w:r w:rsidR="00F94A02">
        <w:t xml:space="preserve"> </w:t>
      </w:r>
    </w:p>
    <w:p w14:paraId="67AE05DB" w14:textId="56652BA1" w:rsidR="00BA18B6" w:rsidRDefault="0040675A" w:rsidP="0040675A">
      <w:pPr>
        <w:pStyle w:val="Heading2NoNumbering"/>
      </w:pPr>
      <w:r>
        <w:t>Policy costings and budget analysis</w:t>
      </w:r>
    </w:p>
    <w:p w14:paraId="1A238C49" w14:textId="23B3EBE0" w:rsidR="00F94A02" w:rsidRDefault="00F94A02" w:rsidP="0040675A">
      <w:pPr>
        <w:pStyle w:val="BodyText"/>
      </w:pPr>
    </w:p>
    <w:p w14:paraId="60C98B4F" w14:textId="7B6C7118" w:rsidR="0040675A" w:rsidRDefault="00BC754B" w:rsidP="0040675A">
      <w:pPr>
        <w:pStyle w:val="BodyText"/>
      </w:pPr>
      <w:r>
        <w:t>The provision of policy costing and budget analysis advice to parliamentarians continues to be our highest priority</w:t>
      </w:r>
      <w:r w:rsidR="00906CD8">
        <w:t>.  W</w:t>
      </w:r>
      <w:r>
        <w:t>e expect particularly strong demand for this advice during 2021–22 in the lead</w:t>
      </w:r>
      <w:r>
        <w:noBreakHyphen/>
        <w:t xml:space="preserve">up to the next general election.  </w:t>
      </w:r>
    </w:p>
    <w:p w14:paraId="2EF237C8" w14:textId="77777777" w:rsidR="00BC754B" w:rsidRDefault="00BC754B" w:rsidP="0040675A">
      <w:pPr>
        <w:pStyle w:val="BodyText"/>
      </w:pPr>
      <w:r>
        <w:t>In 2021–22 we will:</w:t>
      </w:r>
    </w:p>
    <w:p w14:paraId="0B4C4234" w14:textId="03B388DB" w:rsidR="00BC754B" w:rsidRDefault="00BC754B" w:rsidP="00BC754B">
      <w:pPr>
        <w:pStyle w:val="ListBullet"/>
      </w:pPr>
      <w:r>
        <w:t xml:space="preserve">liaise </w:t>
      </w:r>
      <w:r w:rsidRPr="00792800">
        <w:t>regularly with parliamentarians and parliamentary committees to ensure that their requests are given appropriate priority</w:t>
      </w:r>
      <w:r w:rsidR="0021061E">
        <w:t xml:space="preserve"> in an election year</w:t>
      </w:r>
    </w:p>
    <w:p w14:paraId="07946F9B" w14:textId="2737A981" w:rsidR="00BC754B" w:rsidRDefault="004D432A" w:rsidP="00BC754B">
      <w:pPr>
        <w:pStyle w:val="ListBullet"/>
      </w:pPr>
      <w:r>
        <w:t xml:space="preserve">build </w:t>
      </w:r>
      <w:r w:rsidRPr="00792800">
        <w:t xml:space="preserve">on our analysis services by providing parliamentarians with </w:t>
      </w:r>
      <w:r w:rsidR="00474647">
        <w:t xml:space="preserve">tracking </w:t>
      </w:r>
      <w:r w:rsidRPr="00792800">
        <w:t>information on the costings and analysis they have requested from the PBO</w:t>
      </w:r>
    </w:p>
    <w:p w14:paraId="648A2EF3" w14:textId="38153F2E" w:rsidR="004D432A" w:rsidRDefault="004D432A" w:rsidP="00BC754B">
      <w:pPr>
        <w:pStyle w:val="ListBullet"/>
      </w:pPr>
      <w:r>
        <w:lastRenderedPageBreak/>
        <w:t xml:space="preserve">liaise </w:t>
      </w:r>
      <w:r w:rsidRPr="00792800">
        <w:t xml:space="preserve">regularly with Commonwealth agencies to facilitate the timely provision of information that underpins our advice, including continuing to expand </w:t>
      </w:r>
      <w:r w:rsidR="00F467CD">
        <w:t>our use of</w:t>
      </w:r>
      <w:r w:rsidR="00F467CD" w:rsidRPr="00792800">
        <w:t xml:space="preserve"> </w:t>
      </w:r>
      <w:r w:rsidR="000D3920">
        <w:t xml:space="preserve">the </w:t>
      </w:r>
      <w:r w:rsidRPr="00792800">
        <w:t xml:space="preserve">standing information </w:t>
      </w:r>
      <w:r w:rsidR="00F467CD">
        <w:t>requests</w:t>
      </w:r>
      <w:r w:rsidR="00F467CD" w:rsidRPr="00792800">
        <w:t xml:space="preserve"> </w:t>
      </w:r>
      <w:r w:rsidRPr="00792800">
        <w:t>and remote access arrangements that we already have with several agencies</w:t>
      </w:r>
    </w:p>
    <w:p w14:paraId="24380F79" w14:textId="77777777" w:rsidR="004D432A" w:rsidRDefault="004D432A" w:rsidP="00BC754B">
      <w:pPr>
        <w:pStyle w:val="ListBullet"/>
      </w:pPr>
      <w:r>
        <w:t xml:space="preserve">provide </w:t>
      </w:r>
      <w:r w:rsidRPr="00792800">
        <w:t>transparency, through our regular reporting, on the demand for our services, timeliness of our responses</w:t>
      </w:r>
      <w:r>
        <w:t>, evaluation of our models</w:t>
      </w:r>
      <w:r w:rsidRPr="00792800">
        <w:t xml:space="preserve"> and use of advice in policy announcements</w:t>
      </w:r>
    </w:p>
    <w:p w14:paraId="15B65DB7" w14:textId="778A5D59" w:rsidR="004D432A" w:rsidRDefault="004D432A" w:rsidP="00BC754B">
      <w:pPr>
        <w:pStyle w:val="ListBullet"/>
      </w:pPr>
      <w:r>
        <w:t xml:space="preserve">continue </w:t>
      </w:r>
      <w:r w:rsidRPr="00792800">
        <w:t xml:space="preserve">to develop </w:t>
      </w:r>
      <w:r w:rsidR="00EC32ED">
        <w:t xml:space="preserve">our data and model </w:t>
      </w:r>
      <w:r w:rsidR="00F54502">
        <w:t xml:space="preserve">holdings </w:t>
      </w:r>
      <w:r w:rsidR="007820FF">
        <w:t xml:space="preserve">in anticipation of </w:t>
      </w:r>
      <w:r w:rsidR="00437A45">
        <w:t xml:space="preserve">future demands, as well as </w:t>
      </w:r>
      <w:r w:rsidR="00FC4F12">
        <w:t xml:space="preserve">evaluating </w:t>
      </w:r>
      <w:r w:rsidRPr="00792800">
        <w:t xml:space="preserve">the performance of </w:t>
      </w:r>
      <w:r w:rsidR="00FC4F12">
        <w:t xml:space="preserve">our </w:t>
      </w:r>
      <w:r w:rsidRPr="00792800">
        <w:t xml:space="preserve">existing models </w:t>
      </w:r>
      <w:r w:rsidR="00C613D0">
        <w:t xml:space="preserve">to improve </w:t>
      </w:r>
      <w:r w:rsidR="00500059">
        <w:t>our analytic capabilities</w:t>
      </w:r>
      <w:r w:rsidRPr="00792800">
        <w:t>, including liaising with Commonwealth agencies on these models, where appropriate</w:t>
      </w:r>
    </w:p>
    <w:p w14:paraId="661A7CFA" w14:textId="54CF85E3" w:rsidR="00E55BC9" w:rsidRDefault="005F70F5" w:rsidP="00BC754B">
      <w:pPr>
        <w:pStyle w:val="ListBullet"/>
      </w:pPr>
      <w:r>
        <w:t xml:space="preserve">respond to </w:t>
      </w:r>
      <w:r w:rsidR="00F472B0">
        <w:t xml:space="preserve">any </w:t>
      </w:r>
      <w:r>
        <w:t xml:space="preserve">costing requests </w:t>
      </w:r>
      <w:r w:rsidR="00F472B0">
        <w:t xml:space="preserve">made during the caretaker period for a general election </w:t>
      </w:r>
      <w:r w:rsidR="008A00E5">
        <w:t>as set out in our legislation and</w:t>
      </w:r>
      <w:r w:rsidR="00F472B0">
        <w:t xml:space="preserve"> </w:t>
      </w:r>
      <w:r w:rsidR="001A5EB9">
        <w:t xml:space="preserve">contribute to the </w:t>
      </w:r>
      <w:r>
        <w:t xml:space="preserve">preparation of </w:t>
      </w:r>
      <w:r w:rsidR="008A00E5">
        <w:t>a</w:t>
      </w:r>
      <w:r w:rsidR="00324B2F">
        <w:t>n election commitment report.</w:t>
      </w:r>
      <w:r>
        <w:t xml:space="preserve"> </w:t>
      </w:r>
    </w:p>
    <w:p w14:paraId="1035F745" w14:textId="77777777" w:rsidR="00F94A02" w:rsidRDefault="00F94A02" w:rsidP="00F94A02">
      <w:pPr>
        <w:pStyle w:val="ListBullet"/>
        <w:numPr>
          <w:ilvl w:val="0"/>
          <w:numId w:val="0"/>
        </w:numPr>
        <w:ind w:left="284"/>
      </w:pPr>
      <w:r>
        <w:rPr>
          <w:noProof/>
          <w:lang w:eastAsia="en-AU"/>
        </w:rPr>
        <w:drawing>
          <wp:anchor distT="0" distB="0" distL="114300" distR="114300" simplePos="0" relativeHeight="251658242" behindDoc="1" locked="0" layoutInCell="1" allowOverlap="1" wp14:anchorId="5D1635D8" wp14:editId="381C952F">
            <wp:simplePos x="0" y="0"/>
            <wp:positionH relativeFrom="column">
              <wp:posOffset>3175</wp:posOffset>
            </wp:positionH>
            <wp:positionV relativeFrom="paragraph">
              <wp:posOffset>212961</wp:posOffset>
            </wp:positionV>
            <wp:extent cx="657225" cy="657225"/>
            <wp:effectExtent l="0" t="0" r="9525" b="9525"/>
            <wp:wrapTight wrapText="bothSides">
              <wp:wrapPolygon edited="0">
                <wp:start x="5635" y="0"/>
                <wp:lineTo x="0" y="3757"/>
                <wp:lineTo x="0" y="15652"/>
                <wp:lineTo x="3130" y="20035"/>
                <wp:lineTo x="5635" y="21287"/>
                <wp:lineTo x="15026" y="21287"/>
                <wp:lineTo x="15652" y="21287"/>
                <wp:lineTo x="17530" y="20035"/>
                <wp:lineTo x="21287" y="16278"/>
                <wp:lineTo x="21287" y="3757"/>
                <wp:lineTo x="15652" y="0"/>
                <wp:lineTo x="5635"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 ic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57225" cy="657225"/>
                    </a:xfrm>
                    <a:prstGeom prst="rect">
                      <a:avLst/>
                    </a:prstGeom>
                  </pic:spPr>
                </pic:pic>
              </a:graphicData>
            </a:graphic>
            <wp14:sizeRelH relativeFrom="page">
              <wp14:pctWidth>0</wp14:pctWidth>
            </wp14:sizeRelH>
            <wp14:sizeRelV relativeFrom="page">
              <wp14:pctHeight>0</wp14:pctHeight>
            </wp14:sizeRelV>
          </wp:anchor>
        </w:drawing>
      </w:r>
    </w:p>
    <w:p w14:paraId="015BD7FB" w14:textId="0E686E8A" w:rsidR="004D432A" w:rsidRDefault="004D432A" w:rsidP="004D432A">
      <w:pPr>
        <w:pStyle w:val="Heading2NoNumbering"/>
      </w:pPr>
      <w:r>
        <w:t>Research</w:t>
      </w:r>
    </w:p>
    <w:p w14:paraId="3B79575B" w14:textId="77777777" w:rsidR="00F94A02" w:rsidRDefault="00F94A02" w:rsidP="004D432A">
      <w:pPr>
        <w:pStyle w:val="BodyText"/>
      </w:pPr>
    </w:p>
    <w:p w14:paraId="3919071E" w14:textId="10AE7FCD" w:rsidR="004D432A" w:rsidRDefault="004D432A" w:rsidP="004D432A">
      <w:pPr>
        <w:pStyle w:val="BodyText"/>
      </w:pPr>
      <w:r>
        <w:t xml:space="preserve">The </w:t>
      </w:r>
      <w:r w:rsidRPr="000D611F">
        <w:t>PBO research program is focussed on analysis that improves and informs assessments of the medium-term trends and pressures facing Australia’s fiscal position.  It also seeks to improve</w:t>
      </w:r>
      <w:r w:rsidR="00474647">
        <w:t xml:space="preserve"> the understanding parliamentarians and the public have of complex</w:t>
      </w:r>
      <w:r w:rsidRPr="000D611F">
        <w:t xml:space="preserve"> budget and </w:t>
      </w:r>
      <w:r w:rsidR="000343BB">
        <w:t xml:space="preserve">financial </w:t>
      </w:r>
      <w:r w:rsidR="00AD7FE5">
        <w:t>mechanisms</w:t>
      </w:r>
      <w:r w:rsidRPr="000D611F">
        <w:t xml:space="preserve">.  </w:t>
      </w:r>
    </w:p>
    <w:p w14:paraId="1032CCAA" w14:textId="3EBC9CB3" w:rsidR="004D432A" w:rsidRDefault="004D432A" w:rsidP="004D432A">
      <w:pPr>
        <w:pStyle w:val="BodyText"/>
      </w:pPr>
      <w:r w:rsidRPr="000D611F">
        <w:t xml:space="preserve">The research program is aligned with, and helps build the capacity of, our costing work by improving estimates of the baselines against which </w:t>
      </w:r>
      <w:r w:rsidR="00474647">
        <w:t xml:space="preserve">our </w:t>
      </w:r>
      <w:r w:rsidRPr="000D611F">
        <w:t xml:space="preserve">medium-term costings are compared.  It is also informed by </w:t>
      </w:r>
      <w:r w:rsidR="00474647">
        <w:t>themes</w:t>
      </w:r>
      <w:r w:rsidR="00474647" w:rsidRPr="000D611F">
        <w:t xml:space="preserve"> </w:t>
      </w:r>
      <w:r w:rsidRPr="000D611F">
        <w:t xml:space="preserve">that arise </w:t>
      </w:r>
      <w:proofErr w:type="gramStart"/>
      <w:r w:rsidRPr="000D611F">
        <w:t>in the course of</w:t>
      </w:r>
      <w:proofErr w:type="gramEnd"/>
      <w:r w:rsidRPr="000D611F">
        <w:t xml:space="preserve"> our costings and budget analysis work</w:t>
      </w:r>
      <w:r w:rsidRPr="004063F9">
        <w:t>.</w:t>
      </w:r>
    </w:p>
    <w:p w14:paraId="0E377EF3" w14:textId="0B9FA332" w:rsidR="004D432A" w:rsidRDefault="004D432A" w:rsidP="004D432A">
      <w:pPr>
        <w:pStyle w:val="BodyText"/>
      </w:pPr>
      <w:r w:rsidRPr="00024E1E">
        <w:t xml:space="preserve">During the year ahead, some of our research resources </w:t>
      </w:r>
      <w:r w:rsidR="008D4864">
        <w:t xml:space="preserve">will </w:t>
      </w:r>
      <w:r w:rsidRPr="00024E1E">
        <w:t>be redirected towards costing work in the lead-up to the general election and</w:t>
      </w:r>
      <w:r w:rsidR="00474647" w:rsidRPr="00024E1E">
        <w:t xml:space="preserve"> to</w:t>
      </w:r>
      <w:r w:rsidR="00DA7D3A">
        <w:t xml:space="preserve">wards the </w:t>
      </w:r>
      <w:r w:rsidRPr="00024E1E">
        <w:t>prepar</w:t>
      </w:r>
      <w:r w:rsidR="00DA7D3A">
        <w:t>ation of</w:t>
      </w:r>
      <w:r w:rsidRPr="00024E1E">
        <w:t xml:space="preserve"> the election commitment report immediately following the election.  This </w:t>
      </w:r>
      <w:r w:rsidR="00474647" w:rsidRPr="00024E1E">
        <w:t>will</w:t>
      </w:r>
      <w:r w:rsidRPr="00024E1E">
        <w:t xml:space="preserve"> reduce our capacity to publish research compared to </w:t>
      </w:r>
      <w:r w:rsidR="00474647" w:rsidRPr="00024E1E">
        <w:t>non-election years</w:t>
      </w:r>
      <w:r w:rsidRPr="00024E1E">
        <w:t>.</w:t>
      </w:r>
      <w:r w:rsidR="0044206C">
        <w:t xml:space="preserve">  Consequently,</w:t>
      </w:r>
      <w:r w:rsidR="00B21D7C">
        <w:t xml:space="preserve"> we will focus on </w:t>
      </w:r>
      <w:r w:rsidR="00321341">
        <w:t xml:space="preserve">publishing </w:t>
      </w:r>
      <w:r w:rsidR="00B21D7C">
        <w:t>shorter reports which aim to improve understanding and transparency</w:t>
      </w:r>
      <w:r w:rsidR="000E6349">
        <w:t>, rather than major research reports.</w:t>
      </w:r>
    </w:p>
    <w:p w14:paraId="3D676CC0" w14:textId="77777777" w:rsidR="00824A26" w:rsidRDefault="00824A26" w:rsidP="00824A26"/>
    <w:p w14:paraId="53360BFC" w14:textId="77777777" w:rsidR="0068774B" w:rsidRDefault="0068774B" w:rsidP="00824A26">
      <w:pPr>
        <w:rPr>
          <w:b/>
          <w:bCs/>
        </w:rPr>
      </w:pPr>
    </w:p>
    <w:p w14:paraId="5B3509EE" w14:textId="77777777" w:rsidR="0068774B" w:rsidRDefault="0068774B" w:rsidP="00824A26">
      <w:pPr>
        <w:rPr>
          <w:b/>
          <w:bCs/>
        </w:rPr>
      </w:pPr>
    </w:p>
    <w:p w14:paraId="050CBF2A" w14:textId="77777777" w:rsidR="0068774B" w:rsidRDefault="0068774B" w:rsidP="00824A26">
      <w:pPr>
        <w:rPr>
          <w:b/>
          <w:bCs/>
        </w:rPr>
      </w:pPr>
    </w:p>
    <w:p w14:paraId="539899B6" w14:textId="77777777" w:rsidR="0068774B" w:rsidRDefault="0068774B" w:rsidP="00824A26">
      <w:pPr>
        <w:rPr>
          <w:b/>
          <w:bCs/>
        </w:rPr>
      </w:pPr>
    </w:p>
    <w:p w14:paraId="6387578F" w14:textId="77777777" w:rsidR="0068774B" w:rsidRDefault="0068774B" w:rsidP="00824A26">
      <w:pPr>
        <w:rPr>
          <w:b/>
          <w:bCs/>
        </w:rPr>
      </w:pPr>
    </w:p>
    <w:p w14:paraId="4F0F70F5" w14:textId="77777777" w:rsidR="0068774B" w:rsidRDefault="0068774B" w:rsidP="00824A26">
      <w:pPr>
        <w:rPr>
          <w:b/>
          <w:bCs/>
        </w:rPr>
      </w:pPr>
    </w:p>
    <w:p w14:paraId="3D7150E7" w14:textId="77777777" w:rsidR="0068774B" w:rsidRDefault="0068774B" w:rsidP="00824A26">
      <w:pPr>
        <w:rPr>
          <w:b/>
          <w:bCs/>
        </w:rPr>
      </w:pPr>
    </w:p>
    <w:p w14:paraId="24B7054C" w14:textId="77777777" w:rsidR="0068774B" w:rsidRDefault="0068774B" w:rsidP="00824A26">
      <w:pPr>
        <w:rPr>
          <w:b/>
          <w:bCs/>
        </w:rPr>
      </w:pPr>
    </w:p>
    <w:p w14:paraId="58BB64D6" w14:textId="77777777" w:rsidR="0068774B" w:rsidRDefault="0068774B" w:rsidP="00824A26">
      <w:pPr>
        <w:rPr>
          <w:b/>
          <w:bCs/>
        </w:rPr>
      </w:pPr>
    </w:p>
    <w:p w14:paraId="61749167" w14:textId="77777777" w:rsidR="0068774B" w:rsidRDefault="0068774B" w:rsidP="00824A26">
      <w:pPr>
        <w:rPr>
          <w:b/>
          <w:bCs/>
        </w:rPr>
      </w:pPr>
    </w:p>
    <w:p w14:paraId="01192E4D" w14:textId="77777777" w:rsidR="0068774B" w:rsidRDefault="0068774B" w:rsidP="00824A26">
      <w:pPr>
        <w:rPr>
          <w:b/>
          <w:bCs/>
        </w:rPr>
      </w:pPr>
    </w:p>
    <w:p w14:paraId="1299F578" w14:textId="77777777" w:rsidR="0068774B" w:rsidRDefault="0068774B" w:rsidP="00824A26">
      <w:pPr>
        <w:rPr>
          <w:b/>
          <w:bCs/>
        </w:rPr>
      </w:pPr>
    </w:p>
    <w:p w14:paraId="77B6E46F" w14:textId="77777777" w:rsidR="0068774B" w:rsidRDefault="0068774B" w:rsidP="00824A26">
      <w:pPr>
        <w:rPr>
          <w:b/>
          <w:bCs/>
        </w:rPr>
      </w:pPr>
    </w:p>
    <w:p w14:paraId="12D43544" w14:textId="77777777" w:rsidR="0068774B" w:rsidRDefault="0068774B" w:rsidP="00824A26">
      <w:pPr>
        <w:rPr>
          <w:b/>
          <w:bCs/>
        </w:rPr>
      </w:pPr>
    </w:p>
    <w:p w14:paraId="36962121" w14:textId="77777777" w:rsidR="0068774B" w:rsidRDefault="0068774B" w:rsidP="00824A26">
      <w:pPr>
        <w:rPr>
          <w:b/>
          <w:bCs/>
        </w:rPr>
      </w:pPr>
    </w:p>
    <w:p w14:paraId="0E426E75" w14:textId="77777777" w:rsidR="0068774B" w:rsidRDefault="0068774B" w:rsidP="00824A26">
      <w:pPr>
        <w:rPr>
          <w:b/>
          <w:bCs/>
        </w:rPr>
      </w:pPr>
    </w:p>
    <w:p w14:paraId="6AB59C6D" w14:textId="77777777" w:rsidR="00052F3A" w:rsidRDefault="00052F3A" w:rsidP="00824A26">
      <w:pPr>
        <w:rPr>
          <w:b/>
          <w:bCs/>
        </w:rPr>
      </w:pPr>
    </w:p>
    <w:p w14:paraId="5B0EFCC8" w14:textId="77777777" w:rsidR="00A33918" w:rsidRDefault="00A33918" w:rsidP="00824A26">
      <w:pPr>
        <w:rPr>
          <w:b/>
          <w:bCs/>
        </w:rPr>
      </w:pPr>
    </w:p>
    <w:p w14:paraId="0DC85251" w14:textId="77777777" w:rsidR="00A33918" w:rsidRDefault="00A33918" w:rsidP="00824A26">
      <w:pPr>
        <w:rPr>
          <w:b/>
          <w:bCs/>
        </w:rPr>
      </w:pPr>
    </w:p>
    <w:p w14:paraId="020DD7D8" w14:textId="0C3FFC8D" w:rsidR="004D432A" w:rsidRPr="00824A26" w:rsidRDefault="004D432A" w:rsidP="00824A26">
      <w:pPr>
        <w:rPr>
          <w:b/>
          <w:bCs/>
          <w:sz w:val="23"/>
        </w:rPr>
      </w:pPr>
      <w:r w:rsidRPr="00824A26">
        <w:rPr>
          <w:b/>
          <w:bCs/>
        </w:rPr>
        <w:lastRenderedPageBreak/>
        <w:t>Regular publications</w:t>
      </w:r>
    </w:p>
    <w:p w14:paraId="720EBD21" w14:textId="6594E093" w:rsidR="004D432A" w:rsidRDefault="004D432A" w:rsidP="0000046E">
      <w:pPr>
        <w:pStyle w:val="BodyText"/>
      </w:pPr>
      <w:r>
        <w:t>The PBO publishes the following regular publications each year:</w:t>
      </w:r>
    </w:p>
    <w:p w14:paraId="42DD0D21" w14:textId="4300EF36" w:rsidR="00725797" w:rsidRDefault="00725797" w:rsidP="0021061E">
      <w:pPr>
        <w:pStyle w:val="BodyText"/>
        <w:jc w:val="center"/>
      </w:pPr>
      <w:r>
        <w:rPr>
          <w:noProof/>
        </w:rPr>
        <w:drawing>
          <wp:inline distT="0" distB="0" distL="0" distR="0" wp14:anchorId="516C8FB7" wp14:editId="5C0861BC">
            <wp:extent cx="5113460" cy="443102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113460" cy="4431025"/>
                    </a:xfrm>
                    <a:prstGeom prst="rect">
                      <a:avLst/>
                    </a:prstGeom>
                    <a:noFill/>
                    <a:ln>
                      <a:noFill/>
                    </a:ln>
                  </pic:spPr>
                </pic:pic>
              </a:graphicData>
            </a:graphic>
          </wp:inline>
        </w:drawing>
      </w:r>
    </w:p>
    <w:p w14:paraId="15E5CF1A" w14:textId="209D4774" w:rsidR="00725797" w:rsidRDefault="00725797" w:rsidP="0021061E">
      <w:pPr>
        <w:pStyle w:val="BodyText"/>
        <w:jc w:val="center"/>
      </w:pPr>
    </w:p>
    <w:p w14:paraId="3A7A9AE4" w14:textId="6D277287" w:rsidR="00C03F18" w:rsidRDefault="00C03F18" w:rsidP="00C03F18">
      <w:pPr>
        <w:pStyle w:val="Heading3NoNumbering"/>
      </w:pPr>
      <w:r>
        <w:t>Other research reports</w:t>
      </w:r>
      <w:r w:rsidR="00474647">
        <w:t xml:space="preserve"> and information papers</w:t>
      </w:r>
    </w:p>
    <w:p w14:paraId="0C94F911" w14:textId="6AD8E58A" w:rsidR="00C03F18" w:rsidRPr="00876882" w:rsidRDefault="00C03F18" w:rsidP="00C03F18">
      <w:pPr>
        <w:pStyle w:val="BodyText"/>
        <w:keepNext/>
      </w:pPr>
      <w:r>
        <w:t xml:space="preserve">In </w:t>
      </w:r>
      <w:r w:rsidRPr="00876882">
        <w:t xml:space="preserve">addition to the PBO’s regular publications, we undertake other research </w:t>
      </w:r>
      <w:r w:rsidR="00474647">
        <w:t xml:space="preserve">projects of varying size and complexity, </w:t>
      </w:r>
      <w:r w:rsidRPr="00876882">
        <w:t>with a view to improving</w:t>
      </w:r>
      <w:r w:rsidR="00474647">
        <w:t xml:space="preserve"> parliamentary and</w:t>
      </w:r>
      <w:r w:rsidRPr="00876882">
        <w:t xml:space="preserve"> </w:t>
      </w:r>
      <w:r>
        <w:t>public</w:t>
      </w:r>
      <w:r w:rsidRPr="00876882">
        <w:t xml:space="preserve"> understanding of specific budgetary </w:t>
      </w:r>
      <w:r w:rsidR="00474647">
        <w:t xml:space="preserve">and financial </w:t>
      </w:r>
      <w:r w:rsidRPr="00876882">
        <w:t xml:space="preserve">issues. </w:t>
      </w:r>
      <w:r>
        <w:t xml:space="preserve"> </w:t>
      </w:r>
      <w:r w:rsidRPr="00876882">
        <w:t xml:space="preserve">We prioritise </w:t>
      </w:r>
      <w:r w:rsidR="00474647">
        <w:t>our</w:t>
      </w:r>
      <w:r w:rsidR="00474647" w:rsidRPr="00876882">
        <w:t xml:space="preserve"> </w:t>
      </w:r>
      <w:r w:rsidRPr="00876882">
        <w:t>research projects using criteria including the strength of the relationship with the PBO’s mandate and the contribution the PBO could make by publishing on the topic.</w:t>
      </w:r>
    </w:p>
    <w:p w14:paraId="4A23CBA7" w14:textId="6D6847E7" w:rsidR="00C03F18" w:rsidRDefault="00C03F18" w:rsidP="00C03F18">
      <w:pPr>
        <w:pStyle w:val="BodyText"/>
      </w:pPr>
      <w:r w:rsidRPr="00792800">
        <w:t>We plan to undertake the following research</w:t>
      </w:r>
      <w:r>
        <w:t xml:space="preserve"> and related activity</w:t>
      </w:r>
      <w:r w:rsidRPr="00792800">
        <w:t xml:space="preserve"> in 202</w:t>
      </w:r>
      <w:r>
        <w:t>1</w:t>
      </w:r>
      <w:r w:rsidRPr="00792800">
        <w:t>–2</w:t>
      </w:r>
      <w:r>
        <w:t>2</w:t>
      </w:r>
      <w:r w:rsidR="009D2BB4">
        <w:t>, subject to the timing of the general election</w:t>
      </w:r>
      <w:r>
        <w:t>:</w:t>
      </w:r>
    </w:p>
    <w:p w14:paraId="356E896A" w14:textId="77777777" w:rsidR="00407EE0" w:rsidRDefault="00407EE0" w:rsidP="00407EE0">
      <w:pPr>
        <w:pStyle w:val="ListBullet"/>
      </w:pPr>
      <w:r>
        <w:t>continue our analysis of the effect of COVID-19 and the associated policy response on the Commonwealth’s fiscal position</w:t>
      </w:r>
    </w:p>
    <w:p w14:paraId="17DB5A1D" w14:textId="0742571C" w:rsidR="00364F4B" w:rsidRDefault="00CB2515" w:rsidP="00407EE0">
      <w:pPr>
        <w:pStyle w:val="ListBullet"/>
      </w:pPr>
      <w:r>
        <w:t>publish explainers on key aspects of the budget and fiscal position</w:t>
      </w:r>
      <w:r w:rsidR="0015179E">
        <w:t>, such as the government’s balance sheet, bracket creep</w:t>
      </w:r>
      <w:r w:rsidR="00C14AA4">
        <w:t xml:space="preserve"> and</w:t>
      </w:r>
      <w:r w:rsidR="0015179E">
        <w:t xml:space="preserve"> the contingency reserve</w:t>
      </w:r>
      <w:r w:rsidR="00C14AA4">
        <w:t>, as well as expand the online budget glossary</w:t>
      </w:r>
      <w:r w:rsidR="00407EE0">
        <w:t xml:space="preserve"> and </w:t>
      </w:r>
      <w:r w:rsidR="00EE48F5">
        <w:t>compile</w:t>
      </w:r>
      <w:r w:rsidR="00407EE0">
        <w:t xml:space="preserve"> key historical fiscal data</w:t>
      </w:r>
    </w:p>
    <w:p w14:paraId="551CDBFB" w14:textId="62868F0C" w:rsidR="00364F4B" w:rsidRDefault="00364F4B" w:rsidP="00364F4B">
      <w:pPr>
        <w:pStyle w:val="ListBullet"/>
      </w:pPr>
      <w:r>
        <w:t xml:space="preserve">build </w:t>
      </w:r>
      <w:r w:rsidR="006D626E">
        <w:t>on</w:t>
      </w:r>
      <w:r w:rsidR="008B2E5E">
        <w:t xml:space="preserve"> our guide to understanding the budget papers</w:t>
      </w:r>
    </w:p>
    <w:p w14:paraId="73D64454" w14:textId="43B338C9" w:rsidR="00C737F5" w:rsidRDefault="00502671" w:rsidP="00364F4B">
      <w:pPr>
        <w:pStyle w:val="ListBullet"/>
      </w:pPr>
      <w:r>
        <w:t xml:space="preserve">develop online interactive tools </w:t>
      </w:r>
      <w:r w:rsidR="001F7E5A">
        <w:t>to</w:t>
      </w:r>
      <w:r w:rsidR="00EA096D">
        <w:t xml:space="preserve"> facilitate understanding of </w:t>
      </w:r>
      <w:r w:rsidR="00965151">
        <w:t xml:space="preserve">budget and </w:t>
      </w:r>
      <w:r w:rsidR="00EA096D">
        <w:t>fiscal policy issues</w:t>
      </w:r>
    </w:p>
    <w:p w14:paraId="3246AB6E" w14:textId="12B744EA" w:rsidR="00C03F18" w:rsidRDefault="00EE625E" w:rsidP="00824A26">
      <w:pPr>
        <w:pStyle w:val="BodyText"/>
      </w:pPr>
      <w:r>
        <w:lastRenderedPageBreak/>
        <w:t xml:space="preserve">The PBO retains flexibility within its research program to add additional research topics to its work program over the course of the year, including in response to emerging issues or </w:t>
      </w:r>
      <w:r w:rsidR="00474647">
        <w:t>the interests of</w:t>
      </w:r>
      <w:r>
        <w:t xml:space="preserve"> parliamentary committees.</w:t>
      </w:r>
    </w:p>
    <w:p w14:paraId="086C4253" w14:textId="201C1D6F" w:rsidR="00EE625E" w:rsidRDefault="00EE625E" w:rsidP="00EE625E">
      <w:pPr>
        <w:pStyle w:val="BodyText"/>
      </w:pPr>
      <w:r>
        <w:t xml:space="preserve">The </w:t>
      </w:r>
      <w:r w:rsidRPr="00765FE0">
        <w:t xml:space="preserve">PBO publishes </w:t>
      </w:r>
      <w:r w:rsidR="00474647">
        <w:t>short</w:t>
      </w:r>
      <w:r w:rsidR="00474647" w:rsidRPr="00765FE0">
        <w:t xml:space="preserve"> </w:t>
      </w:r>
      <w:r w:rsidRPr="00765FE0">
        <w:t>papers to explain the concepts and methodologies that we use in preparing policy costings and budget analyses.  We also publish guidance notes to provide parliamentarians with information on processes and procedures relating to policy costings and budget analyses, and, in relevant years, the preparation of the</w:t>
      </w:r>
      <w:r>
        <w:t xml:space="preserve"> election commitment report</w:t>
      </w:r>
      <w:r w:rsidRPr="00765FE0">
        <w:t>.</w:t>
      </w:r>
    </w:p>
    <w:p w14:paraId="74BCCBF8" w14:textId="5D6BAC77" w:rsidR="00EE625E" w:rsidRDefault="000210EC" w:rsidP="00EE625E">
      <w:pPr>
        <w:pStyle w:val="BodyText"/>
      </w:pPr>
      <w:r>
        <w:t>We have commenced updates of</w:t>
      </w:r>
      <w:r w:rsidR="00EE625E">
        <w:t xml:space="preserve"> our election-related guidance notes to ensure parliamentarians are well informed about how they may need to engage with us in the lead-up to, and following, the general election.</w:t>
      </w:r>
    </w:p>
    <w:p w14:paraId="58E9CA35" w14:textId="3D862D4F" w:rsidR="00AD7FE5" w:rsidRPr="00765FE0" w:rsidRDefault="00AD7FE5" w:rsidP="00EE625E">
      <w:pPr>
        <w:pStyle w:val="BodyText"/>
      </w:pPr>
      <w:r>
        <w:rPr>
          <w:noProof/>
          <w:lang w:eastAsia="en-AU"/>
        </w:rPr>
        <w:drawing>
          <wp:anchor distT="0" distB="0" distL="114300" distR="114300" simplePos="0" relativeHeight="251658247" behindDoc="1" locked="0" layoutInCell="1" allowOverlap="1" wp14:anchorId="5D7639FE" wp14:editId="5A10F99C">
            <wp:simplePos x="0" y="0"/>
            <wp:positionH relativeFrom="column">
              <wp:posOffset>-14605</wp:posOffset>
            </wp:positionH>
            <wp:positionV relativeFrom="paragraph">
              <wp:posOffset>228600</wp:posOffset>
            </wp:positionV>
            <wp:extent cx="695325" cy="695325"/>
            <wp:effectExtent l="0" t="0" r="9525" b="9525"/>
            <wp:wrapTight wrapText="bothSides">
              <wp:wrapPolygon edited="0">
                <wp:start x="5918" y="0"/>
                <wp:lineTo x="0" y="4142"/>
                <wp:lineTo x="0" y="15386"/>
                <wp:lineTo x="2367" y="18937"/>
                <wp:lineTo x="5326" y="21304"/>
                <wp:lineTo x="5918" y="21304"/>
                <wp:lineTo x="15386" y="21304"/>
                <wp:lineTo x="15978" y="21304"/>
                <wp:lineTo x="18937" y="18937"/>
                <wp:lineTo x="21304" y="15386"/>
                <wp:lineTo x="21304" y="4142"/>
                <wp:lineTo x="15386" y="0"/>
                <wp:lineTo x="5918"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 ic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p w14:paraId="09E9E780" w14:textId="06992DFE" w:rsidR="00EE625E" w:rsidRDefault="00EE625E" w:rsidP="00EE625E">
      <w:pPr>
        <w:pStyle w:val="Heading2NoNumbering"/>
      </w:pPr>
      <w:r>
        <w:t>Election commitment report</w:t>
      </w:r>
    </w:p>
    <w:p w14:paraId="16682132" w14:textId="77777777" w:rsidR="00AD7FE5" w:rsidRDefault="00AD7FE5" w:rsidP="00EE625E">
      <w:pPr>
        <w:pStyle w:val="BodyText"/>
      </w:pPr>
    </w:p>
    <w:p w14:paraId="6D62DD75" w14:textId="7ED88D04" w:rsidR="00EE625E" w:rsidRDefault="00EE625E" w:rsidP="00EE625E">
      <w:pPr>
        <w:pStyle w:val="BodyText"/>
      </w:pPr>
      <w:r>
        <w:t xml:space="preserve">The Parliamentary Budget Officer is required to prepare a report on the budget impacts of the election commitments of each parliamentary party that had five or more members in the Parliament immediately before the commencement of the caretaker period.  Minor parties </w:t>
      </w:r>
      <w:r w:rsidR="00E95C2C">
        <w:t>and independent parliamentarians</w:t>
      </w:r>
      <w:r>
        <w:t xml:space="preserve"> may choose to opt in to have the budget impacts of their election commitments included in </w:t>
      </w:r>
      <w:r w:rsidR="009C47BB">
        <w:t xml:space="preserve">an addendum to </w:t>
      </w:r>
      <w:r>
        <w:t>the report.</w:t>
      </w:r>
    </w:p>
    <w:p w14:paraId="04D6C80B" w14:textId="4CDE704E" w:rsidR="00EE625E" w:rsidRDefault="00906CD8" w:rsidP="00EE625E">
      <w:pPr>
        <w:pStyle w:val="BodyText"/>
      </w:pPr>
      <w:r>
        <w:t>The PBO anticipates publishing an election commitment report in 2021–22</w:t>
      </w:r>
      <w:r w:rsidR="009C47BB">
        <w:t xml:space="preserve"> or </w:t>
      </w:r>
      <w:r w:rsidR="00714FAB">
        <w:t xml:space="preserve">early </w:t>
      </w:r>
      <w:r w:rsidR="009C47BB">
        <w:t>20</w:t>
      </w:r>
      <w:r w:rsidR="00714FAB">
        <w:t>22</w:t>
      </w:r>
      <w:r w:rsidR="104CB58E">
        <w:t>–</w:t>
      </w:r>
      <w:r w:rsidR="00714FAB">
        <w:t>23</w:t>
      </w:r>
      <w:r>
        <w:t xml:space="preserve">.  </w:t>
      </w:r>
      <w:r w:rsidR="00EE625E">
        <w:t xml:space="preserve">The election commitment report must be published </w:t>
      </w:r>
      <w:r w:rsidR="00C67D7A">
        <w:t>before the later of</w:t>
      </w:r>
      <w:r w:rsidR="00EE625E">
        <w:t xml:space="preserve"> 30 days after the end of the caretaker period or seven days before the first sitting day of </w:t>
      </w:r>
      <w:r w:rsidR="00AC7A67">
        <w:t>p</w:t>
      </w:r>
      <w:r w:rsidR="00EE625E">
        <w:t xml:space="preserve">arliament. </w:t>
      </w:r>
      <w:r>
        <w:t xml:space="preserve"> </w:t>
      </w:r>
      <w:r w:rsidR="00AC7A67">
        <w:t>I</w:t>
      </w:r>
      <w:r>
        <w:t>nternal planning in preparation for the election</w:t>
      </w:r>
      <w:r w:rsidR="00AC7A67">
        <w:t xml:space="preserve"> is well underway</w:t>
      </w:r>
      <w:r w:rsidR="00FD6FD1">
        <w:t xml:space="preserve"> and guidance materials for Parliamentary parties </w:t>
      </w:r>
      <w:r w:rsidR="00F77B88">
        <w:t>on the approach to the report are being progressively published on our website</w:t>
      </w:r>
      <w:r w:rsidR="00A24114">
        <w:t>.</w:t>
      </w:r>
    </w:p>
    <w:p w14:paraId="497C25C2" w14:textId="77777777" w:rsidR="00F94A02" w:rsidRDefault="00F94A02" w:rsidP="00EE625E">
      <w:pPr>
        <w:pStyle w:val="BodyText"/>
      </w:pPr>
    </w:p>
    <w:p w14:paraId="3AC17046" w14:textId="0DAB0E35" w:rsidR="00F94A02" w:rsidRDefault="00F94A02" w:rsidP="00F94A02">
      <w:pPr>
        <w:pStyle w:val="Heading1NoNumbering"/>
      </w:pPr>
      <w:bookmarkStart w:id="11" w:name="_Toc79480793"/>
      <w:r>
        <w:t>Our capabilities</w:t>
      </w:r>
      <w:bookmarkEnd w:id="11"/>
    </w:p>
    <w:p w14:paraId="0509997C" w14:textId="429917A0" w:rsidR="003F4A92" w:rsidRDefault="00F94A02" w:rsidP="008B508A">
      <w:pPr>
        <w:pStyle w:val="BodyText"/>
      </w:pPr>
      <w:r>
        <w:t>Building organisational capability,</w:t>
      </w:r>
      <w:r w:rsidRPr="00A77219">
        <w:t xml:space="preserve"> </w:t>
      </w:r>
      <w:r>
        <w:t>through continual improvement and learning and development, is a key priority</w:t>
      </w:r>
      <w:r w:rsidR="000343BB">
        <w:t xml:space="preserve"> for the PBO</w:t>
      </w:r>
      <w:r>
        <w:t>.  Our current strengths and future needs are detailed below, linked to our four core capabilities.</w:t>
      </w:r>
      <w:r w:rsidR="00EF163C">
        <w:t xml:space="preserve"> </w:t>
      </w:r>
      <w:r w:rsidR="009F24DD">
        <w:t>Our approach to our capabilities is informed by a desire to ensure m</w:t>
      </w:r>
      <w:r w:rsidR="005668D8">
        <w:t xml:space="preserve">ore flexible ways of working, an increased focus on digital, </w:t>
      </w:r>
      <w:r w:rsidR="00EF163C">
        <w:t xml:space="preserve">and </w:t>
      </w:r>
      <w:r w:rsidR="005668D8">
        <w:t>ensuring we are delivering services in a way that meets the needs of our stakeholders</w:t>
      </w:r>
      <w:r w:rsidR="009F24DD">
        <w:t xml:space="preserve">. </w:t>
      </w:r>
    </w:p>
    <w:p w14:paraId="6DC79CB5" w14:textId="6E1148D9" w:rsidR="0000046E" w:rsidRDefault="0000046E" w:rsidP="00917E4A">
      <w:pPr>
        <w:pStyle w:val="BodyText"/>
      </w:pPr>
    </w:p>
    <w:p w14:paraId="158772ED" w14:textId="6D96A1EB" w:rsidR="008B456E" w:rsidRDefault="008B456E" w:rsidP="0000046E">
      <w:pPr>
        <w:pStyle w:val="BodyText"/>
        <w:jc w:val="center"/>
      </w:pPr>
      <w:r>
        <w:rPr>
          <w:noProof/>
        </w:rPr>
        <w:lastRenderedPageBreak/>
        <w:drawing>
          <wp:inline distT="0" distB="0" distL="0" distR="0" wp14:anchorId="69776FA3" wp14:editId="1942BAB4">
            <wp:extent cx="5762318" cy="4304581"/>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574" b="4123"/>
                    <a:stretch/>
                  </pic:blipFill>
                  <pic:spPr bwMode="auto">
                    <a:xfrm>
                      <a:off x="0" y="0"/>
                      <a:ext cx="5762625" cy="4304811"/>
                    </a:xfrm>
                    <a:prstGeom prst="rect">
                      <a:avLst/>
                    </a:prstGeom>
                    <a:noFill/>
                    <a:ln>
                      <a:noFill/>
                    </a:ln>
                    <a:extLst>
                      <a:ext uri="{53640926-AAD7-44D8-BBD7-CCE9431645EC}">
                        <a14:shadowObscured xmlns:a14="http://schemas.microsoft.com/office/drawing/2010/main"/>
                      </a:ext>
                    </a:extLst>
                  </pic:spPr>
                </pic:pic>
              </a:graphicData>
            </a:graphic>
          </wp:inline>
        </w:drawing>
      </w:r>
    </w:p>
    <w:p w14:paraId="2F1DDC3C" w14:textId="0CCD8415" w:rsidR="003F4A92" w:rsidRDefault="003F4A92" w:rsidP="008B508A">
      <w:pPr>
        <w:pStyle w:val="Heading2NoNumbering"/>
      </w:pPr>
      <w:r>
        <w:t>Workforce allocation and capability</w:t>
      </w:r>
      <w:r w:rsidR="00064C84" w:rsidRPr="000343BB">
        <w:rPr>
          <w:rStyle w:val="FootnoteReference"/>
          <w:color w:val="3D4D7D" w:themeColor="background2"/>
        </w:rPr>
        <w:footnoteReference w:id="3"/>
      </w:r>
    </w:p>
    <w:p w14:paraId="5506ADA2" w14:textId="42401CBC" w:rsidR="0000046E" w:rsidRDefault="0000046E" w:rsidP="00334E7E">
      <w:pPr>
        <w:pStyle w:val="BodyText"/>
        <w:jc w:val="center"/>
      </w:pPr>
      <w:r>
        <w:rPr>
          <w:noProof/>
        </w:rPr>
        <w:drawing>
          <wp:inline distT="0" distB="0" distL="0" distR="0" wp14:anchorId="6F69636E" wp14:editId="6824121B">
            <wp:extent cx="5757545" cy="354753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6">
                      <a:extLst>
                        <a:ext uri="{28A0092B-C50C-407E-A947-70E740481C1C}">
                          <a14:useLocalDpi xmlns:a14="http://schemas.microsoft.com/office/drawing/2010/main" val="0"/>
                        </a:ext>
                      </a:extLst>
                    </a:blip>
                    <a:srcRect t="5566" b="8046"/>
                    <a:stretch/>
                  </pic:blipFill>
                  <pic:spPr bwMode="auto">
                    <a:xfrm>
                      <a:off x="0" y="0"/>
                      <a:ext cx="5757545" cy="3547533"/>
                    </a:xfrm>
                    <a:prstGeom prst="rect">
                      <a:avLst/>
                    </a:prstGeom>
                    <a:noFill/>
                    <a:ln>
                      <a:noFill/>
                    </a:ln>
                    <a:extLst>
                      <a:ext uri="{53640926-AAD7-44D8-BBD7-CCE9431645EC}">
                        <a14:shadowObscured xmlns:a14="http://schemas.microsoft.com/office/drawing/2010/main"/>
                      </a:ext>
                    </a:extLst>
                  </pic:spPr>
                </pic:pic>
              </a:graphicData>
            </a:graphic>
          </wp:inline>
        </w:drawing>
      </w:r>
    </w:p>
    <w:p w14:paraId="2796B999" w14:textId="6CDD10B5" w:rsidR="00064C84" w:rsidRDefault="00064C84" w:rsidP="00064C84">
      <w:pPr>
        <w:pStyle w:val="BodyText"/>
        <w:keepNext/>
      </w:pPr>
      <w:r>
        <w:lastRenderedPageBreak/>
        <w:t>With a small</w:t>
      </w:r>
      <w:r w:rsidR="00B32ADF">
        <w:t>,</w:t>
      </w:r>
      <w:r>
        <w:t xml:space="preserve"> dedicated workforce of around </w:t>
      </w:r>
      <w:r w:rsidRPr="00024E1E">
        <w:t>45 people</w:t>
      </w:r>
      <w:r>
        <w:t xml:space="preserve">, we adopt an efficient and flexible operating model to enable us to meet the demand for our services and maximise </w:t>
      </w:r>
      <w:r w:rsidR="00906CD8">
        <w:t xml:space="preserve">the impact of </w:t>
      </w:r>
      <w:r>
        <w:t>our research.</w:t>
      </w:r>
      <w:r w:rsidR="00024E1E">
        <w:t xml:space="preserve">  In an election year, we receive additional funding to surge our workforce to support the preparation and publication of the election commitment report.</w:t>
      </w:r>
    </w:p>
    <w:p w14:paraId="5C5AE737" w14:textId="531655CA" w:rsidR="00064C84" w:rsidRDefault="00064C84" w:rsidP="00064C84">
      <w:pPr>
        <w:pStyle w:val="BodyText"/>
      </w:pPr>
      <w:r>
        <w:t>Around two-</w:t>
      </w:r>
      <w:r w:rsidRPr="00F07830">
        <w:t>thirds</w:t>
      </w:r>
      <w:r>
        <w:t xml:space="preserve"> of our employees are allocated to the preparation of costings and budget analysis as this is the most resource-intensive element of our functions.  Our published research program and related activities account for </w:t>
      </w:r>
      <w:r w:rsidRPr="00F07830">
        <w:t>approximately one</w:t>
      </w:r>
      <w:r>
        <w:t xml:space="preserve"> quarter of our employees.  A small team of employees is dedicated to managing our corporate service delivery and compliance functions, including our outsourced payroll, financial </w:t>
      </w:r>
      <w:r w:rsidR="007B5A24">
        <w:t>transactions,</w:t>
      </w:r>
      <w:r>
        <w:t xml:space="preserve"> and ICT services.</w:t>
      </w:r>
    </w:p>
    <w:p w14:paraId="26651182" w14:textId="77777777" w:rsidR="00064C84" w:rsidRDefault="00064C84" w:rsidP="00064C84">
      <w:pPr>
        <w:pStyle w:val="BodyText"/>
      </w:pPr>
      <w:r>
        <w:t xml:space="preserve">During and immediately after a general election period, all PBO employees along with </w:t>
      </w:r>
      <w:proofErr w:type="gramStart"/>
      <w:r>
        <w:t>a number of</w:t>
      </w:r>
      <w:proofErr w:type="gramEnd"/>
      <w:r>
        <w:t xml:space="preserve"> secondees assist with costings and the preparation of the election commitment report.</w:t>
      </w:r>
    </w:p>
    <w:p w14:paraId="0E5D6A9E" w14:textId="77777777" w:rsidR="00064C84" w:rsidRDefault="00064C84" w:rsidP="00064C84">
      <w:pPr>
        <w:pStyle w:val="BodyText"/>
      </w:pPr>
      <w:r w:rsidRPr="004063F9">
        <w:t>The PBO workforce includes ongoing employees, secondees from other Commonwealth agencies and external organisations and graduates under the Parliament of Australia Graduate Program.</w:t>
      </w:r>
    </w:p>
    <w:p w14:paraId="30CFE054" w14:textId="59E238CE" w:rsidR="007053D7" w:rsidRDefault="00064C84" w:rsidP="003F4A92">
      <w:pPr>
        <w:pStyle w:val="BodyText"/>
      </w:pPr>
      <w:r>
        <w:t xml:space="preserve">In the coming year, </w:t>
      </w:r>
      <w:r w:rsidR="000343BB">
        <w:t xml:space="preserve">our </w:t>
      </w:r>
      <w:r>
        <w:t xml:space="preserve">focus will be on cross skilling in the lead up to the next general election, identifying and developing top talent, tailored development strategies, recruitment, and succession planning – to better integrate workforce and organisational capability.  The PBO will also continue to support staff to further embed flexible and remote working practices and </w:t>
      </w:r>
      <w:r w:rsidR="000343BB">
        <w:t xml:space="preserve">to </w:t>
      </w:r>
      <w:r>
        <w:t xml:space="preserve">enhance </w:t>
      </w:r>
      <w:r w:rsidR="00B33BB2">
        <w:t>key enablers</w:t>
      </w:r>
      <w:r w:rsidR="007607EC">
        <w:t xml:space="preserve"> such as resilience and </w:t>
      </w:r>
      <w:r w:rsidR="002833FD">
        <w:t xml:space="preserve">increased </w:t>
      </w:r>
      <w:r w:rsidR="00475280">
        <w:t xml:space="preserve">productivity through </w:t>
      </w:r>
      <w:r w:rsidR="003E6D75">
        <w:t xml:space="preserve">better </w:t>
      </w:r>
      <w:r w:rsidR="00934BB6">
        <w:t xml:space="preserve">use of </w:t>
      </w:r>
      <w:r w:rsidR="003E6D75">
        <w:t>collaboration</w:t>
      </w:r>
      <w:r w:rsidR="00934BB6">
        <w:t xml:space="preserve"> tools</w:t>
      </w:r>
      <w:r w:rsidR="003E6D75">
        <w:t xml:space="preserve"> and </w:t>
      </w:r>
      <w:r w:rsidR="00934BB6">
        <w:t>technology</w:t>
      </w:r>
      <w:r>
        <w:t xml:space="preserve">. </w:t>
      </w:r>
    </w:p>
    <w:p w14:paraId="31DDC172" w14:textId="77777777" w:rsidR="00064C84" w:rsidRDefault="00064C84" w:rsidP="00064C84">
      <w:pPr>
        <w:pStyle w:val="Heading2NoNumbering"/>
      </w:pPr>
      <w:r>
        <w:t>Data and models</w:t>
      </w:r>
    </w:p>
    <w:p w14:paraId="2352FE78" w14:textId="77777777" w:rsidR="00064C84" w:rsidRDefault="00064C84" w:rsidP="00064C84">
      <w:pPr>
        <w:pStyle w:val="BodyText"/>
      </w:pPr>
      <w:r>
        <w:t>The PBO develops and maintains a wide range of models and datasets.  Access to the data held by various Commonwealth agencies is critical for us to estimate the budget impact of policy proposals and analyse key budget issues through our research program.</w:t>
      </w:r>
    </w:p>
    <w:p w14:paraId="41F90315" w14:textId="420E0010" w:rsidR="00064C84" w:rsidRDefault="00064C84" w:rsidP="00064C84">
      <w:pPr>
        <w:pStyle w:val="BodyText"/>
      </w:pPr>
      <w:r>
        <w:t xml:space="preserve">We have well established arrangements in place with agencies to facilitate the provision of information.  This includes agreements with several agencies </w:t>
      </w:r>
      <w:r w:rsidR="003D2080">
        <w:t xml:space="preserve">to provide </w:t>
      </w:r>
      <w:r w:rsidR="00B82EB0">
        <w:t xml:space="preserve">specified data and models </w:t>
      </w:r>
      <w:r w:rsidR="0000046E">
        <w:t>understanding</w:t>
      </w:r>
      <w:r w:rsidR="00B82EB0">
        <w:t xml:space="preserve"> information requests after each budget update.  </w:t>
      </w:r>
      <w:r w:rsidR="00C51146">
        <w:t xml:space="preserve">These standing </w:t>
      </w:r>
      <w:r w:rsidR="004D6A91">
        <w:t xml:space="preserve">information requests </w:t>
      </w:r>
      <w:r w:rsidR="0084431B">
        <w:t xml:space="preserve">give </w:t>
      </w:r>
      <w:r w:rsidR="00281B36">
        <w:t xml:space="preserve">agencies </w:t>
      </w:r>
      <w:r w:rsidR="0084431B">
        <w:t>notice of what information the PBO will seek after a budget update and allows them</w:t>
      </w:r>
      <w:r w:rsidR="004D6A91">
        <w:t xml:space="preserve"> </w:t>
      </w:r>
      <w:r w:rsidR="00667F6B">
        <w:t xml:space="preserve">to </w:t>
      </w:r>
      <w:r w:rsidR="00281B36">
        <w:t xml:space="preserve">plan for </w:t>
      </w:r>
      <w:r w:rsidR="00D657B2">
        <w:t>its</w:t>
      </w:r>
      <w:r w:rsidR="00281B36">
        <w:t xml:space="preserve"> provision to the PBO</w:t>
      </w:r>
      <w:r w:rsidR="000448EB">
        <w:t xml:space="preserve">.  </w:t>
      </w:r>
      <w:r w:rsidR="00B82EB0">
        <w:t>In addition,</w:t>
      </w:r>
      <w:r w:rsidR="00667F6B">
        <w:t xml:space="preserve"> </w:t>
      </w:r>
      <w:r w:rsidR="00B82EB0">
        <w:t xml:space="preserve">we have agreements with </w:t>
      </w:r>
      <w:r w:rsidR="00C51146">
        <w:t>several agencies</w:t>
      </w:r>
      <w:r>
        <w:t xml:space="preserve"> for remote access to data and model warehouses.  Remote access enables us greater </w:t>
      </w:r>
      <w:r w:rsidR="003E74D4">
        <w:t>flexibility to access</w:t>
      </w:r>
      <w:r>
        <w:t xml:space="preserve"> the information required for us to efficiently respond to costing requests and reduces the administrative burden on agencies.  </w:t>
      </w:r>
    </w:p>
    <w:p w14:paraId="08F80D08" w14:textId="77777777" w:rsidR="00064C84" w:rsidRDefault="00064C84" w:rsidP="00064C84">
      <w:pPr>
        <w:pStyle w:val="BodyText"/>
      </w:pPr>
      <w:r>
        <w:t xml:space="preserve">As we commence preparation for the next general election, we will continue to work with Commonwealth agencies for greater direct access where we can, to improve our responsiveness. </w:t>
      </w:r>
    </w:p>
    <w:p w14:paraId="5E14AADE" w14:textId="5BCE69FA" w:rsidR="00CC32A8" w:rsidRDefault="00CC32A8" w:rsidP="00CC32A8">
      <w:pPr>
        <w:pStyle w:val="Heading2NoNumbering"/>
      </w:pPr>
      <w:r>
        <w:t>Information and communication technology (ICT) capability</w:t>
      </w:r>
    </w:p>
    <w:p w14:paraId="6E541B1D" w14:textId="775B05F7" w:rsidR="701E3B4D" w:rsidRDefault="414495D8" w:rsidP="701E3B4D">
      <w:pPr>
        <w:pStyle w:val="BodyText"/>
        <w:rPr>
          <w:rFonts w:ascii="Calibri" w:eastAsia="Calibri" w:hAnsi="Calibri"/>
        </w:rPr>
      </w:pPr>
      <w:r w:rsidRPr="4500CB42">
        <w:rPr>
          <w:rFonts w:ascii="Calibri" w:eastAsia="Calibri" w:hAnsi="Calibri"/>
        </w:rPr>
        <w:t>In ear</w:t>
      </w:r>
      <w:r w:rsidR="005E7B86">
        <w:rPr>
          <w:rFonts w:ascii="Calibri" w:eastAsia="Calibri" w:hAnsi="Calibri"/>
        </w:rPr>
        <w:t>l</w:t>
      </w:r>
      <w:r w:rsidRPr="4500CB42">
        <w:rPr>
          <w:rFonts w:ascii="Calibri" w:eastAsia="Calibri" w:hAnsi="Calibri"/>
        </w:rPr>
        <w:t>y July 2021</w:t>
      </w:r>
      <w:r w:rsidR="000448EB">
        <w:rPr>
          <w:rFonts w:ascii="Calibri" w:eastAsia="Calibri" w:hAnsi="Calibri"/>
        </w:rPr>
        <w:t>,</w:t>
      </w:r>
      <w:r w:rsidRPr="4500CB42">
        <w:rPr>
          <w:rFonts w:ascii="Calibri" w:eastAsia="Calibri" w:hAnsi="Calibri"/>
        </w:rPr>
        <w:t xml:space="preserve"> the PBO’s underlying ICT environment was significantly upgraded to a modern, </w:t>
      </w:r>
      <w:r w:rsidR="00166F9C" w:rsidRPr="4500CB42">
        <w:rPr>
          <w:rFonts w:ascii="Calibri" w:eastAsia="Calibri" w:hAnsi="Calibri"/>
        </w:rPr>
        <w:t>collaborative,</w:t>
      </w:r>
      <w:r w:rsidRPr="4500CB42">
        <w:rPr>
          <w:rFonts w:ascii="Calibri" w:eastAsia="Calibri" w:hAnsi="Calibri"/>
        </w:rPr>
        <w:t xml:space="preserve"> and </w:t>
      </w:r>
      <w:r w:rsidR="009932ED" w:rsidRPr="4500CB42">
        <w:rPr>
          <w:rFonts w:ascii="Calibri" w:eastAsia="Calibri" w:hAnsi="Calibri"/>
        </w:rPr>
        <w:t>integrated</w:t>
      </w:r>
      <w:r w:rsidRPr="4500CB42">
        <w:rPr>
          <w:rFonts w:ascii="Calibri" w:eastAsia="Calibri" w:hAnsi="Calibri"/>
        </w:rPr>
        <w:t xml:space="preserve"> </w:t>
      </w:r>
      <w:r w:rsidR="35E81D5E" w:rsidRPr="4500CB42">
        <w:rPr>
          <w:rFonts w:ascii="Calibri" w:eastAsia="Calibri" w:hAnsi="Calibri"/>
        </w:rPr>
        <w:t>Microsoft cloud</w:t>
      </w:r>
      <w:r w:rsidR="008A5BCA">
        <w:rPr>
          <w:rFonts w:ascii="Calibri" w:eastAsia="Calibri" w:hAnsi="Calibri"/>
        </w:rPr>
        <w:t>-</w:t>
      </w:r>
      <w:r w:rsidR="35E81D5E" w:rsidRPr="4500CB42">
        <w:rPr>
          <w:rFonts w:ascii="Calibri" w:eastAsia="Calibri" w:hAnsi="Calibri"/>
        </w:rPr>
        <w:t xml:space="preserve">based environment.  </w:t>
      </w:r>
      <w:r w:rsidR="00EA31F5">
        <w:rPr>
          <w:rFonts w:ascii="Calibri" w:eastAsia="Calibri" w:hAnsi="Calibri"/>
        </w:rPr>
        <w:t>In 2021-22</w:t>
      </w:r>
      <w:r w:rsidR="00C342CA">
        <w:rPr>
          <w:rFonts w:ascii="Calibri" w:eastAsia="Calibri" w:hAnsi="Calibri"/>
        </w:rPr>
        <w:t>,</w:t>
      </w:r>
      <w:r w:rsidR="00EA31F5">
        <w:rPr>
          <w:rFonts w:ascii="Calibri" w:eastAsia="Calibri" w:hAnsi="Calibri"/>
        </w:rPr>
        <w:t xml:space="preserve"> the organisation will focus on becoming familiar with the new environment and </w:t>
      </w:r>
      <w:r w:rsidR="00DC4D77">
        <w:rPr>
          <w:rFonts w:ascii="Calibri" w:eastAsia="Calibri" w:hAnsi="Calibri"/>
        </w:rPr>
        <w:t xml:space="preserve">develop an </w:t>
      </w:r>
      <w:r w:rsidR="00EA31F5">
        <w:rPr>
          <w:rFonts w:ascii="Calibri" w:eastAsia="Calibri" w:hAnsi="Calibri"/>
        </w:rPr>
        <w:t xml:space="preserve">understanding </w:t>
      </w:r>
      <w:r w:rsidR="00DC4D77">
        <w:rPr>
          <w:rFonts w:ascii="Calibri" w:eastAsia="Calibri" w:hAnsi="Calibri"/>
        </w:rPr>
        <w:t xml:space="preserve">of </w:t>
      </w:r>
      <w:r w:rsidR="00EA31F5">
        <w:rPr>
          <w:rFonts w:ascii="Calibri" w:eastAsia="Calibri" w:hAnsi="Calibri"/>
        </w:rPr>
        <w:t>how it can support strat</w:t>
      </w:r>
      <w:r w:rsidR="00BB65F7">
        <w:rPr>
          <w:rFonts w:ascii="Calibri" w:eastAsia="Calibri" w:hAnsi="Calibri"/>
        </w:rPr>
        <w:t xml:space="preserve">egic direction and operational efficiencies.  A robust change </w:t>
      </w:r>
      <w:r w:rsidR="00486837">
        <w:rPr>
          <w:rFonts w:ascii="Calibri" w:eastAsia="Calibri" w:hAnsi="Calibri"/>
        </w:rPr>
        <w:t xml:space="preserve">management </w:t>
      </w:r>
      <w:r w:rsidR="005E23CB">
        <w:rPr>
          <w:rFonts w:ascii="Calibri" w:eastAsia="Calibri" w:hAnsi="Calibri"/>
        </w:rPr>
        <w:t xml:space="preserve">process </w:t>
      </w:r>
      <w:r w:rsidR="00BB65F7">
        <w:rPr>
          <w:rFonts w:ascii="Calibri" w:eastAsia="Calibri" w:hAnsi="Calibri"/>
        </w:rPr>
        <w:t xml:space="preserve">will ensure that we focus resources on </w:t>
      </w:r>
      <w:r w:rsidR="00FA46B2">
        <w:rPr>
          <w:rFonts w:ascii="Calibri" w:eastAsia="Calibri" w:hAnsi="Calibri"/>
        </w:rPr>
        <w:t>implementing enhancements</w:t>
      </w:r>
      <w:r w:rsidR="008A5BCA">
        <w:rPr>
          <w:rFonts w:ascii="Calibri" w:eastAsia="Calibri" w:hAnsi="Calibri"/>
        </w:rPr>
        <w:t xml:space="preserve"> </w:t>
      </w:r>
      <w:r w:rsidR="00B73ABF">
        <w:rPr>
          <w:rFonts w:ascii="Calibri" w:eastAsia="Calibri" w:hAnsi="Calibri"/>
        </w:rPr>
        <w:t xml:space="preserve">to the ICT environment </w:t>
      </w:r>
      <w:r w:rsidR="008A5BCA">
        <w:rPr>
          <w:rFonts w:ascii="Calibri" w:eastAsia="Calibri" w:hAnsi="Calibri"/>
        </w:rPr>
        <w:t xml:space="preserve">that are </w:t>
      </w:r>
      <w:r w:rsidR="00ED5629">
        <w:rPr>
          <w:rFonts w:ascii="Calibri" w:eastAsia="Calibri" w:hAnsi="Calibri"/>
        </w:rPr>
        <w:t xml:space="preserve">based on </w:t>
      </w:r>
      <w:r w:rsidR="008A5BCA">
        <w:rPr>
          <w:rFonts w:ascii="Calibri" w:eastAsia="Calibri" w:hAnsi="Calibri"/>
        </w:rPr>
        <w:t>agreed priorities.  The new environment will support</w:t>
      </w:r>
      <w:r w:rsidR="00655A9F">
        <w:rPr>
          <w:rFonts w:ascii="Calibri" w:eastAsia="Calibri" w:hAnsi="Calibri"/>
        </w:rPr>
        <w:t xml:space="preserve"> a range</w:t>
      </w:r>
      <w:r w:rsidR="004A6DF6">
        <w:rPr>
          <w:rFonts w:ascii="Calibri" w:eastAsia="Calibri" w:hAnsi="Calibri"/>
        </w:rPr>
        <w:t xml:space="preserve"> of</w:t>
      </w:r>
      <w:r w:rsidR="008A5BCA">
        <w:rPr>
          <w:rFonts w:ascii="Calibri" w:eastAsia="Calibri" w:hAnsi="Calibri"/>
        </w:rPr>
        <w:t xml:space="preserve"> </w:t>
      </w:r>
      <w:r w:rsidR="00780899">
        <w:rPr>
          <w:rFonts w:ascii="Calibri" w:eastAsia="Calibri" w:hAnsi="Calibri"/>
        </w:rPr>
        <w:t xml:space="preserve">the PBO’s </w:t>
      </w:r>
      <w:r w:rsidR="00173ED3">
        <w:rPr>
          <w:rFonts w:ascii="Calibri" w:eastAsia="Calibri" w:hAnsi="Calibri"/>
        </w:rPr>
        <w:t>strategic objecti</w:t>
      </w:r>
      <w:r w:rsidR="00655A9F">
        <w:rPr>
          <w:rFonts w:ascii="Calibri" w:eastAsia="Calibri" w:hAnsi="Calibri"/>
        </w:rPr>
        <w:t xml:space="preserve">ves including organisational cohesion, stakeholder engagement and business continuity.  </w:t>
      </w:r>
    </w:p>
    <w:p w14:paraId="663B49D5" w14:textId="6BE30366" w:rsidR="009D61E7" w:rsidRDefault="009B7BD0" w:rsidP="00CC32A8">
      <w:pPr>
        <w:pStyle w:val="BodyText"/>
      </w:pPr>
      <w:r>
        <w:lastRenderedPageBreak/>
        <w:t>In 2021–22 and beyond</w:t>
      </w:r>
      <w:r w:rsidR="009D61E7">
        <w:t xml:space="preserve">, </w:t>
      </w:r>
      <w:r w:rsidR="00651965">
        <w:t xml:space="preserve">as part of the PBO’s increased focus on </w:t>
      </w:r>
      <w:r w:rsidR="000B4D11">
        <w:t>digital, we will consider how best to m</w:t>
      </w:r>
      <w:r w:rsidR="009D61E7">
        <w:t>odernise our website to enhance both the experience for our clients (</w:t>
      </w:r>
      <w:r w:rsidR="000B4D11">
        <w:t xml:space="preserve">through features such as a </w:t>
      </w:r>
      <w:r w:rsidR="009D61E7">
        <w:t>Parliamentarian request portal) and the interactivity and sophistication of our digital offerings.</w:t>
      </w:r>
      <w:r w:rsidR="000B4D11">
        <w:t xml:space="preserve"> </w:t>
      </w:r>
    </w:p>
    <w:p w14:paraId="5EFEEB7C" w14:textId="77777777" w:rsidR="00CC32A8" w:rsidRDefault="00CC32A8" w:rsidP="00CC32A8">
      <w:pPr>
        <w:pStyle w:val="Heading2NoNumbering"/>
      </w:pPr>
      <w:r>
        <w:t>External engagement and cooperation</w:t>
      </w:r>
    </w:p>
    <w:p w14:paraId="749CCC16" w14:textId="40D94A59" w:rsidR="00CC32A8" w:rsidRDefault="00CC32A8" w:rsidP="00CC32A8">
      <w:pPr>
        <w:pStyle w:val="BodyText"/>
        <w:keepNext/>
      </w:pPr>
      <w:r>
        <w:t>The PBO</w:t>
      </w:r>
      <w:r w:rsidRPr="00010D25">
        <w:t xml:space="preserve"> engage</w:t>
      </w:r>
      <w:r>
        <w:t>s</w:t>
      </w:r>
      <w:r w:rsidRPr="00010D25">
        <w:t xml:space="preserve"> with </w:t>
      </w:r>
      <w:r>
        <w:t>a wide range of organisations and people, including our panel of expert advisors,</w:t>
      </w:r>
      <w:r w:rsidRPr="00010D25">
        <w:t xml:space="preserve"> as part of our ongoing operations</w:t>
      </w:r>
      <w:r>
        <w:t xml:space="preserve">.  These engagements contribute to us achieving our purpose through enhancing our capability, improving the quality of our </w:t>
      </w:r>
      <w:proofErr w:type="gramStart"/>
      <w:r>
        <w:t>analysis</w:t>
      </w:r>
      <w:proofErr w:type="gramEnd"/>
      <w:r>
        <w:t xml:space="preserve"> and improving the relevance of our research. </w:t>
      </w:r>
    </w:p>
    <w:p w14:paraId="6B0613BE" w14:textId="3681DFDD" w:rsidR="00B12C8F" w:rsidRDefault="00B12C8F" w:rsidP="00CC32A8">
      <w:pPr>
        <w:pStyle w:val="BodyText"/>
        <w:keepNext/>
      </w:pPr>
      <w:r>
        <w:t xml:space="preserve">Each term of </w:t>
      </w:r>
      <w:r w:rsidR="00F03B31">
        <w:t>p</w:t>
      </w:r>
      <w:r>
        <w:t>arliament</w:t>
      </w:r>
      <w:r w:rsidR="004F4865">
        <w:t xml:space="preserve"> the PBO conducts a stakeholder surve</w:t>
      </w:r>
      <w:r w:rsidR="006D0446">
        <w:t xml:space="preserve">y. </w:t>
      </w:r>
      <w:r w:rsidR="00873ADD">
        <w:t xml:space="preserve">The PBO anticipates </w:t>
      </w:r>
      <w:r w:rsidR="00BC01E6">
        <w:t>that a</w:t>
      </w:r>
      <w:r w:rsidR="006D0446">
        <w:t xml:space="preserve">cting on the feedback </w:t>
      </w:r>
      <w:r w:rsidR="0016769F">
        <w:t xml:space="preserve">of the survey </w:t>
      </w:r>
      <w:r w:rsidR="00F72E50">
        <w:t>from the 46</w:t>
      </w:r>
      <w:r w:rsidR="00F72E50" w:rsidRPr="008A6FED">
        <w:rPr>
          <w:vertAlign w:val="superscript"/>
        </w:rPr>
        <w:t>th</w:t>
      </w:r>
      <w:r w:rsidR="00F72E50">
        <w:t xml:space="preserve"> Parliament </w:t>
      </w:r>
      <w:r w:rsidR="00873ADD">
        <w:t xml:space="preserve">will be a key </w:t>
      </w:r>
      <w:r w:rsidR="00BC01E6">
        <w:t xml:space="preserve">activity in 2021–22. </w:t>
      </w:r>
      <w:r w:rsidR="00006222">
        <w:t xml:space="preserve">This may include including enhancing </w:t>
      </w:r>
      <w:r w:rsidR="00442F6E">
        <w:t xml:space="preserve">the experience that </w:t>
      </w:r>
      <w:r w:rsidR="00006222">
        <w:t>parliamentarian</w:t>
      </w:r>
      <w:r w:rsidR="00442F6E">
        <w:t xml:space="preserve">s have of our services through more active outreach to </w:t>
      </w:r>
      <w:r w:rsidR="00006222">
        <w:t>parliamentarians and their staff</w:t>
      </w:r>
      <w:r w:rsidR="00442F6E">
        <w:t>.</w:t>
      </w:r>
    </w:p>
    <w:p w14:paraId="3F9A490A" w14:textId="77777777" w:rsidR="00D04C52" w:rsidRDefault="00D04C52" w:rsidP="00D04C52">
      <w:pPr>
        <w:pStyle w:val="BodyText"/>
      </w:pPr>
      <w:r w:rsidRPr="00010D25">
        <w:t xml:space="preserve">The </w:t>
      </w:r>
      <w:r>
        <w:t>Joint Committee of Public Accounts and Audit (</w:t>
      </w:r>
      <w:r w:rsidRPr="00010D25">
        <w:t>JCPAA</w:t>
      </w:r>
      <w:r>
        <w:t>)</w:t>
      </w:r>
      <w:r w:rsidRPr="00010D25">
        <w:t xml:space="preserve"> has an important oversight role in relation to the PBO.  We engage with the JCPAA on a regular basis on our work plan, </w:t>
      </w:r>
      <w:proofErr w:type="gramStart"/>
      <w:r w:rsidRPr="00010D25">
        <w:t>resourcing</w:t>
      </w:r>
      <w:proofErr w:type="gramEnd"/>
      <w:r w:rsidRPr="00010D25">
        <w:t xml:space="preserve"> and </w:t>
      </w:r>
      <w:r>
        <w:t>performance.</w:t>
      </w:r>
    </w:p>
    <w:p w14:paraId="3E4E523E" w14:textId="37EBEB67" w:rsidR="00CC32A8" w:rsidRDefault="00CC32A8" w:rsidP="00CC32A8">
      <w:pPr>
        <w:pStyle w:val="BodyText"/>
      </w:pPr>
      <w:r w:rsidRPr="00010D25">
        <w:t xml:space="preserve">We regularly liaise with </w:t>
      </w:r>
      <w:r>
        <w:t xml:space="preserve">Commonwealth </w:t>
      </w:r>
      <w:r w:rsidRPr="00010D25">
        <w:t xml:space="preserve">agencies to maintain our strong relationships </w:t>
      </w:r>
      <w:r>
        <w:t>and, w</w:t>
      </w:r>
      <w:r w:rsidRPr="00010D25">
        <w:t xml:space="preserve">here appropriate, we share </w:t>
      </w:r>
      <w:r>
        <w:t xml:space="preserve">with agencies </w:t>
      </w:r>
      <w:r w:rsidRPr="00010D25">
        <w:t>the model development and analysis we conduct</w:t>
      </w:r>
      <w:r>
        <w:t>,</w:t>
      </w:r>
      <w:r w:rsidRPr="00010D25">
        <w:t xml:space="preserve"> to contribute to </w:t>
      </w:r>
      <w:r>
        <w:t>strengthening</w:t>
      </w:r>
      <w:r w:rsidRPr="00010D25">
        <w:t xml:space="preserve"> capability across the public service</w:t>
      </w:r>
      <w:r>
        <w:t xml:space="preserve">.  </w:t>
      </w:r>
    </w:p>
    <w:p w14:paraId="022D11AC" w14:textId="3A5DA746" w:rsidR="00F01440" w:rsidRDefault="00CC32A8" w:rsidP="00CC32A8">
      <w:pPr>
        <w:pStyle w:val="BodyText"/>
      </w:pPr>
      <w:r>
        <w:t>Our research program benefits from engagement with external stakeholders at all stages of the research process, including consultation on priority areas for research, peer review of our research by experts and post-publication presentations to disseminate our analysis.</w:t>
      </w:r>
    </w:p>
    <w:p w14:paraId="1E875CF3" w14:textId="77777777" w:rsidR="00CC32A8" w:rsidRPr="00010D25" w:rsidRDefault="00CC32A8" w:rsidP="00CC32A8">
      <w:pPr>
        <w:pStyle w:val="BodyText"/>
      </w:pPr>
    </w:p>
    <w:p w14:paraId="4A059ECF" w14:textId="77777777" w:rsidR="00CC32A8" w:rsidRDefault="00CC32A8" w:rsidP="00CC32A8">
      <w:pPr>
        <w:pStyle w:val="Heading1NoNumbering"/>
      </w:pPr>
      <w:bookmarkStart w:id="12" w:name="_Toc79480794"/>
      <w:r>
        <w:t>Our performance</w:t>
      </w:r>
      <w:bookmarkEnd w:id="12"/>
    </w:p>
    <w:p w14:paraId="54AA3E72" w14:textId="77777777" w:rsidR="00B13CA1" w:rsidRDefault="00B13CA1" w:rsidP="00B13CA1">
      <w:pPr>
        <w:pStyle w:val="BodyText"/>
      </w:pPr>
      <w:r>
        <w:t>The outcome objective against which our overall performance is assessed is:</w:t>
      </w:r>
    </w:p>
    <w:p w14:paraId="222A6DB0" w14:textId="45DD4E6E" w:rsidR="00B13CA1" w:rsidRDefault="00B13CA1" w:rsidP="00B13CA1">
      <w:pPr>
        <w:pStyle w:val="Introduction"/>
      </w:pPr>
      <w:r>
        <w:t xml:space="preserve">Inform the </w:t>
      </w:r>
      <w:r w:rsidR="00AC7A67">
        <w:t>p</w:t>
      </w:r>
      <w:r>
        <w:t xml:space="preserve">arliament by providing independent and non-partisan analysis of the budget cycle, fiscal </w:t>
      </w:r>
      <w:proofErr w:type="gramStart"/>
      <w:r>
        <w:t>policy</w:t>
      </w:r>
      <w:proofErr w:type="gramEnd"/>
      <w:r>
        <w:t xml:space="preserve"> and the financial implications of policy proposals.</w:t>
      </w:r>
    </w:p>
    <w:p w14:paraId="50BEBD59" w14:textId="77777777" w:rsidR="00B13CA1" w:rsidRDefault="00B13CA1" w:rsidP="00B13CA1">
      <w:pPr>
        <w:pStyle w:val="BodyText"/>
      </w:pPr>
      <w:r>
        <w:t>Our performance is judged by:</w:t>
      </w:r>
    </w:p>
    <w:p w14:paraId="4072D2F4" w14:textId="77777777" w:rsidR="00B13CA1" w:rsidRDefault="00B13CA1" w:rsidP="00B13CA1">
      <w:pPr>
        <w:pStyle w:val="ListBullet"/>
      </w:pPr>
      <w:r>
        <w:t xml:space="preserve">the relevance, </w:t>
      </w:r>
      <w:proofErr w:type="gramStart"/>
      <w:r>
        <w:t>quality</w:t>
      </w:r>
      <w:proofErr w:type="gramEnd"/>
      <w:r>
        <w:t xml:space="preserve"> and timeliness of our outputs, and </w:t>
      </w:r>
    </w:p>
    <w:p w14:paraId="1013A965" w14:textId="77777777" w:rsidR="00B13CA1" w:rsidRDefault="00B13CA1" w:rsidP="00B13CA1">
      <w:pPr>
        <w:pStyle w:val="ListBullet"/>
      </w:pPr>
      <w:r>
        <w:t xml:space="preserve">the independence, </w:t>
      </w:r>
      <w:proofErr w:type="gramStart"/>
      <w:r>
        <w:t>transparency</w:t>
      </w:r>
      <w:proofErr w:type="gramEnd"/>
      <w:r>
        <w:t xml:space="preserve"> and integrity of our processes.  </w:t>
      </w:r>
    </w:p>
    <w:p w14:paraId="5D56377F" w14:textId="15353C46" w:rsidR="00B13CA1" w:rsidRDefault="007735BE" w:rsidP="00B13CA1">
      <w:pPr>
        <w:pStyle w:val="BodyText"/>
      </w:pPr>
      <w:r>
        <w:t>Our performance</w:t>
      </w:r>
      <w:r w:rsidR="00B13CA1">
        <w:t xml:space="preserve"> </w:t>
      </w:r>
      <w:r w:rsidR="00F142F4">
        <w:t>criteria</w:t>
      </w:r>
      <w:r w:rsidR="00B13CA1">
        <w:t xml:space="preserve"> provide a measurement of the delivery of our outputs and are supported by targets of </w:t>
      </w:r>
      <w:r w:rsidR="00A33D5E">
        <w:t xml:space="preserve">efficiency, </w:t>
      </w:r>
      <w:proofErr w:type="gramStart"/>
      <w:r w:rsidR="00106DFF">
        <w:t>effectiveness</w:t>
      </w:r>
      <w:proofErr w:type="gramEnd"/>
      <w:r w:rsidR="00106DFF">
        <w:t xml:space="preserve"> </w:t>
      </w:r>
      <w:r w:rsidR="00B13CA1">
        <w:t>and</w:t>
      </w:r>
      <w:r w:rsidR="00A33D5E">
        <w:t xml:space="preserve"> feedback</w:t>
      </w:r>
      <w:r w:rsidR="00B13CA1">
        <w:t xml:space="preserve">.  The </w:t>
      </w:r>
      <w:r>
        <w:t xml:space="preserve">effectiveness </w:t>
      </w:r>
      <w:r w:rsidR="00B13CA1">
        <w:t>targets seek to provide information on how outputs contribute to improving public understanding of budget and fiscal policy issues.</w:t>
      </w:r>
    </w:p>
    <w:p w14:paraId="1721BB6A" w14:textId="56EE7FC1" w:rsidR="00913CBA" w:rsidRDefault="00913CBA" w:rsidP="00B13CA1">
      <w:pPr>
        <w:pStyle w:val="BodyText"/>
      </w:pPr>
    </w:p>
    <w:p w14:paraId="16A7F40B" w14:textId="11D74F95" w:rsidR="00913CBA" w:rsidRDefault="00913CBA" w:rsidP="00B13CA1">
      <w:pPr>
        <w:pStyle w:val="BodyText"/>
      </w:pPr>
    </w:p>
    <w:p w14:paraId="0C14C94B" w14:textId="536DD127" w:rsidR="00913CBA" w:rsidRDefault="00913CBA" w:rsidP="00B13CA1">
      <w:pPr>
        <w:pStyle w:val="BodyText"/>
      </w:pPr>
    </w:p>
    <w:p w14:paraId="36FDA65A" w14:textId="58648B19" w:rsidR="00913CBA" w:rsidRDefault="00913CBA" w:rsidP="00B13CA1">
      <w:pPr>
        <w:pStyle w:val="BodyText"/>
      </w:pPr>
    </w:p>
    <w:p w14:paraId="24393512" w14:textId="77777777" w:rsidR="00913CBA" w:rsidRDefault="00913CBA" w:rsidP="00B13CA1">
      <w:pPr>
        <w:pStyle w:val="BodyText"/>
      </w:pPr>
    </w:p>
    <w:p w14:paraId="4F9BD8A1" w14:textId="77777777" w:rsidR="00B13CA1" w:rsidRDefault="00B13CA1" w:rsidP="00B13CA1">
      <w:pPr>
        <w:pStyle w:val="Heading2NoNumbering"/>
      </w:pPr>
      <w:r>
        <w:lastRenderedPageBreak/>
        <w:t>Performance framework</w:t>
      </w:r>
    </w:p>
    <w:tbl>
      <w:tblPr>
        <w:tblStyle w:val="TableGridDarkHeader"/>
        <w:tblW w:w="91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306"/>
        <w:gridCol w:w="2551"/>
        <w:gridCol w:w="2693"/>
        <w:gridCol w:w="2551"/>
      </w:tblGrid>
      <w:tr w:rsidR="00B13CA1" w14:paraId="439FB0B9" w14:textId="77777777" w:rsidTr="005337DC">
        <w:trPr>
          <w:cnfStyle w:val="100000000000" w:firstRow="1" w:lastRow="0" w:firstColumn="0" w:lastColumn="0" w:oddVBand="0" w:evenVBand="0" w:oddHBand="0" w:evenHBand="0" w:firstRowFirstColumn="0" w:firstRowLastColumn="0" w:lastRowFirstColumn="0" w:lastRowLastColumn="0"/>
        </w:trPr>
        <w:tc>
          <w:tcPr>
            <w:tcW w:w="1306" w:type="dxa"/>
            <w:shd w:val="clear" w:color="auto" w:fill="7C8CBF" w:themeFill="background2" w:themeFillTint="99"/>
          </w:tcPr>
          <w:p w14:paraId="28D27BFF" w14:textId="77777777" w:rsidR="00B13CA1" w:rsidRPr="005333FE" w:rsidRDefault="00B13CA1" w:rsidP="009A3B7F">
            <w:pPr>
              <w:pStyle w:val="TableHeading"/>
              <w:rPr>
                <w:b w:val="0"/>
                <w:noProof/>
              </w:rPr>
            </w:pPr>
            <w:r w:rsidRPr="005333FE">
              <w:rPr>
                <w:noProof/>
              </w:rPr>
              <w:t>Our outcome</w:t>
            </w:r>
          </w:p>
        </w:tc>
        <w:tc>
          <w:tcPr>
            <w:tcW w:w="7795" w:type="dxa"/>
            <w:gridSpan w:val="3"/>
            <w:shd w:val="clear" w:color="auto" w:fill="D3D8E9" w:themeFill="background2" w:themeFillTint="33"/>
          </w:tcPr>
          <w:p w14:paraId="2DEBA181" w14:textId="77777777" w:rsidR="00B13CA1" w:rsidRPr="00B13CA1" w:rsidRDefault="00B13CA1" w:rsidP="009A3B7F">
            <w:pPr>
              <w:pStyle w:val="TableText"/>
              <w:rPr>
                <w:b w:val="0"/>
                <w:color w:val="2D395D" w:themeColor="background2" w:themeShade="BF"/>
              </w:rPr>
            </w:pPr>
            <w:r w:rsidRPr="00B13CA1">
              <w:rPr>
                <w:b w:val="0"/>
                <w:color w:val="2D395D" w:themeColor="background2" w:themeShade="BF"/>
              </w:rPr>
              <w:t xml:space="preserve">Inform the Parliament by providing independent and non-partisan analysis of the budget cycle, fiscal </w:t>
            </w:r>
            <w:proofErr w:type="gramStart"/>
            <w:r w:rsidRPr="00B13CA1">
              <w:rPr>
                <w:b w:val="0"/>
                <w:color w:val="2D395D" w:themeColor="background2" w:themeShade="BF"/>
              </w:rPr>
              <w:t>policy</w:t>
            </w:r>
            <w:proofErr w:type="gramEnd"/>
            <w:r w:rsidRPr="00B13CA1">
              <w:rPr>
                <w:b w:val="0"/>
                <w:color w:val="2D395D" w:themeColor="background2" w:themeShade="BF"/>
              </w:rPr>
              <w:t xml:space="preserve"> and the financial implications of proposals</w:t>
            </w:r>
            <w:r w:rsidR="00A911FE">
              <w:rPr>
                <w:b w:val="0"/>
                <w:color w:val="2D395D" w:themeColor="background2" w:themeShade="BF"/>
              </w:rPr>
              <w:t>.</w:t>
            </w:r>
          </w:p>
        </w:tc>
      </w:tr>
      <w:tr w:rsidR="00B13CA1" w14:paraId="15619D61" w14:textId="77777777" w:rsidTr="005337DC">
        <w:trPr>
          <w:cnfStyle w:val="000000100000" w:firstRow="0" w:lastRow="0" w:firstColumn="0" w:lastColumn="0" w:oddVBand="0" w:evenVBand="0" w:oddHBand="1" w:evenHBand="0" w:firstRowFirstColumn="0" w:firstRowLastColumn="0" w:lastRowFirstColumn="0" w:lastRowLastColumn="0"/>
        </w:trPr>
        <w:tc>
          <w:tcPr>
            <w:tcW w:w="1306" w:type="dxa"/>
            <w:shd w:val="clear" w:color="auto" w:fill="7C8CBF" w:themeFill="background2" w:themeFillTint="99"/>
          </w:tcPr>
          <w:p w14:paraId="604B8165" w14:textId="77777777" w:rsidR="00B13CA1" w:rsidRPr="00B13CA1" w:rsidRDefault="00B13CA1" w:rsidP="009A3B7F">
            <w:pPr>
              <w:pStyle w:val="TableHeading"/>
              <w:rPr>
                <w:b/>
              </w:rPr>
            </w:pPr>
            <w:r w:rsidRPr="00B13CA1">
              <w:rPr>
                <w:b/>
              </w:rPr>
              <w:t>Our purpose</w:t>
            </w:r>
          </w:p>
        </w:tc>
        <w:tc>
          <w:tcPr>
            <w:tcW w:w="7795" w:type="dxa"/>
            <w:gridSpan w:val="3"/>
          </w:tcPr>
          <w:p w14:paraId="4BAFF7E0" w14:textId="77777777" w:rsidR="00B13CA1" w:rsidRPr="00B13CA1" w:rsidRDefault="00B13CA1" w:rsidP="00B13CA1">
            <w:pPr>
              <w:pStyle w:val="TableText"/>
              <w:framePr w:hSpace="180" w:wrap="around" w:vAnchor="text" w:hAnchor="text"/>
              <w:numPr>
                <w:ilvl w:val="0"/>
                <w:numId w:val="26"/>
              </w:numPr>
              <w:ind w:left="425"/>
              <w:rPr>
                <w:color w:val="2D395D" w:themeColor="background2" w:themeShade="BF"/>
              </w:rPr>
            </w:pPr>
            <w:r w:rsidRPr="00B13CA1">
              <w:rPr>
                <w:color w:val="2D395D" w:themeColor="background2" w:themeShade="BF"/>
              </w:rPr>
              <w:t>Providing policy costing and budget analysis services to all parliamentarians to enable fiscal impacts to be considered during policy development.</w:t>
            </w:r>
          </w:p>
          <w:p w14:paraId="38C533B4" w14:textId="77777777" w:rsidR="00B13CA1" w:rsidRPr="00B13CA1" w:rsidRDefault="00B13CA1" w:rsidP="00B13CA1">
            <w:pPr>
              <w:pStyle w:val="TableText"/>
              <w:framePr w:hSpace="180" w:wrap="around" w:vAnchor="text" w:hAnchor="text"/>
              <w:numPr>
                <w:ilvl w:val="0"/>
                <w:numId w:val="26"/>
              </w:numPr>
              <w:ind w:left="425"/>
              <w:rPr>
                <w:color w:val="2D395D" w:themeColor="background2" w:themeShade="BF"/>
              </w:rPr>
            </w:pPr>
            <w:r w:rsidRPr="00B13CA1">
              <w:rPr>
                <w:color w:val="2D395D" w:themeColor="background2" w:themeShade="BF"/>
              </w:rPr>
              <w:t>Conducting and publishing research to improve public understanding of budget and fiscal policy issues.</w:t>
            </w:r>
          </w:p>
          <w:p w14:paraId="005D4661" w14:textId="77777777" w:rsidR="00B13CA1" w:rsidRPr="00B13CA1" w:rsidRDefault="00B13CA1" w:rsidP="00B13CA1">
            <w:pPr>
              <w:pStyle w:val="TableText"/>
              <w:framePr w:hSpace="180" w:wrap="around" w:vAnchor="text" w:hAnchor="text"/>
              <w:numPr>
                <w:ilvl w:val="0"/>
                <w:numId w:val="26"/>
              </w:numPr>
              <w:ind w:left="425"/>
              <w:rPr>
                <w:color w:val="2D395D" w:themeColor="background2" w:themeShade="BF"/>
              </w:rPr>
            </w:pPr>
            <w:r w:rsidRPr="00B13CA1">
              <w:rPr>
                <w:color w:val="2D395D" w:themeColor="background2" w:themeShade="BF"/>
              </w:rPr>
              <w:t>Publishing a report on the budget impacts of the election commitments of parliamentary parties after each election to enhance transparency around election commitments.</w:t>
            </w:r>
          </w:p>
        </w:tc>
      </w:tr>
      <w:tr w:rsidR="00B13CA1" w14:paraId="7E6A6C4C" w14:textId="77777777" w:rsidTr="005337DC">
        <w:trPr>
          <w:trHeight w:val="620"/>
        </w:trPr>
        <w:tc>
          <w:tcPr>
            <w:tcW w:w="1306" w:type="dxa"/>
            <w:shd w:val="clear" w:color="auto" w:fill="7C8CBF" w:themeFill="background2" w:themeFillTint="99"/>
          </w:tcPr>
          <w:p w14:paraId="5CDF572C" w14:textId="77777777" w:rsidR="00B13CA1" w:rsidRPr="00B13CA1" w:rsidRDefault="00B13CA1" w:rsidP="009A3B7F">
            <w:pPr>
              <w:pStyle w:val="TableHeading"/>
              <w:rPr>
                <w:b/>
              </w:rPr>
            </w:pPr>
            <w:r w:rsidRPr="00B13CA1">
              <w:rPr>
                <w:b/>
              </w:rPr>
              <w:t>Our core functions</w:t>
            </w:r>
          </w:p>
        </w:tc>
        <w:tc>
          <w:tcPr>
            <w:tcW w:w="2551" w:type="dxa"/>
            <w:shd w:val="clear" w:color="auto" w:fill="183264"/>
            <w:vAlign w:val="center"/>
          </w:tcPr>
          <w:p w14:paraId="7F201F62" w14:textId="77777777" w:rsidR="00B13CA1" w:rsidRPr="005333FE" w:rsidRDefault="00B13CA1" w:rsidP="009A3B7F">
            <w:pPr>
              <w:pStyle w:val="TableText"/>
              <w:ind w:left="142"/>
              <w:jc w:val="center"/>
              <w:rPr>
                <w:color w:val="FFFFFF" w:themeColor="background1"/>
              </w:rPr>
            </w:pPr>
            <w:r w:rsidRPr="005333FE">
              <w:rPr>
                <w:color w:val="FFFFFF" w:themeColor="background1"/>
              </w:rPr>
              <w:t>Policy costings and budget analysis</w:t>
            </w:r>
          </w:p>
        </w:tc>
        <w:tc>
          <w:tcPr>
            <w:tcW w:w="2693" w:type="dxa"/>
            <w:shd w:val="clear" w:color="auto" w:fill="4C3660"/>
            <w:vAlign w:val="center"/>
          </w:tcPr>
          <w:p w14:paraId="0E60F44E" w14:textId="77777777" w:rsidR="00B13CA1" w:rsidRPr="005333FE" w:rsidRDefault="00B13CA1" w:rsidP="009A3B7F">
            <w:pPr>
              <w:pStyle w:val="TableText"/>
              <w:ind w:left="142"/>
              <w:jc w:val="center"/>
              <w:rPr>
                <w:color w:val="FFFFFF" w:themeColor="background1"/>
              </w:rPr>
            </w:pPr>
            <w:r w:rsidRPr="005333FE">
              <w:rPr>
                <w:color w:val="FFFFFF" w:themeColor="background1"/>
              </w:rPr>
              <w:t>Research</w:t>
            </w:r>
          </w:p>
        </w:tc>
        <w:tc>
          <w:tcPr>
            <w:tcW w:w="2551" w:type="dxa"/>
            <w:shd w:val="clear" w:color="auto" w:fill="69365E"/>
            <w:vAlign w:val="center"/>
          </w:tcPr>
          <w:p w14:paraId="388917FF" w14:textId="77777777" w:rsidR="00B13CA1" w:rsidRPr="005333FE" w:rsidRDefault="00B13CA1" w:rsidP="009A3B7F">
            <w:pPr>
              <w:pStyle w:val="TableText"/>
              <w:ind w:left="143"/>
              <w:jc w:val="center"/>
              <w:rPr>
                <w:color w:val="FFFFFF" w:themeColor="background1"/>
              </w:rPr>
            </w:pPr>
            <w:r w:rsidRPr="005333FE">
              <w:rPr>
                <w:color w:val="FFFFFF" w:themeColor="background1"/>
              </w:rPr>
              <w:t>Election commitment report</w:t>
            </w:r>
          </w:p>
        </w:tc>
      </w:tr>
    </w:tbl>
    <w:p w14:paraId="1D06FE6E" w14:textId="77777777" w:rsidR="00913CBA" w:rsidRDefault="00913CBA" w:rsidP="00B13CA1">
      <w:pPr>
        <w:pStyle w:val="BodyText"/>
      </w:pPr>
    </w:p>
    <w:p w14:paraId="1FFAD690" w14:textId="30730214" w:rsidR="004107F9" w:rsidRDefault="00B13CA1" w:rsidP="00B13CA1">
      <w:pPr>
        <w:pStyle w:val="BodyText"/>
      </w:pPr>
      <w:r>
        <w:t>The table below set</w:t>
      </w:r>
      <w:r w:rsidR="00BC07B6">
        <w:t>s</w:t>
      </w:r>
      <w:r>
        <w:t xml:space="preserve"> out our performance criteria and targets and provides information on what we expect to achieve in the next four years.  Our framework includes both qualitative and quantitative measures of our performance in terms of our outputs, the quality and/or efficiency in the delivery of our outputs and their impact.  </w:t>
      </w:r>
    </w:p>
    <w:p w14:paraId="53C99792" w14:textId="586B1B15" w:rsidR="00B13CA1" w:rsidRDefault="002E3E5B" w:rsidP="00B13CA1">
      <w:pPr>
        <w:pStyle w:val="BodyText"/>
      </w:pPr>
      <w:r>
        <w:t xml:space="preserve">Our </w:t>
      </w:r>
      <w:r w:rsidR="00043B30">
        <w:t>p</w:t>
      </w:r>
      <w:r w:rsidR="0087336D">
        <w:t>erformance targets</w:t>
      </w:r>
      <w:r w:rsidR="004B7AF2">
        <w:t xml:space="preserve">, particularly </w:t>
      </w:r>
      <w:r w:rsidR="00F065CC">
        <w:t>t</w:t>
      </w:r>
      <w:r w:rsidR="00043B30">
        <w:t>hose</w:t>
      </w:r>
      <w:r w:rsidR="00F065CC">
        <w:t xml:space="preserve"> </w:t>
      </w:r>
      <w:r w:rsidR="004B7AF2">
        <w:t xml:space="preserve">in relation to </w:t>
      </w:r>
      <w:r w:rsidR="00D4327B">
        <w:t xml:space="preserve">the level of </w:t>
      </w:r>
      <w:r w:rsidR="004B7AF2">
        <w:t>demand for costing services</w:t>
      </w:r>
      <w:r w:rsidR="00105965">
        <w:t>,</w:t>
      </w:r>
      <w:r w:rsidR="004B7AF2">
        <w:t xml:space="preserve"> </w:t>
      </w:r>
      <w:r w:rsidR="00D4327B">
        <w:t>are</w:t>
      </w:r>
      <w:r w:rsidR="00F065CC">
        <w:t xml:space="preserve"> </w:t>
      </w:r>
      <w:r w:rsidR="00043B30">
        <w:t>linked</w:t>
      </w:r>
      <w:r w:rsidR="00B32C59">
        <w:t xml:space="preserve"> </w:t>
      </w:r>
      <w:r w:rsidR="00043B30">
        <w:t>to</w:t>
      </w:r>
      <w:r w:rsidR="00F065CC">
        <w:t xml:space="preserve"> the election cycle.</w:t>
      </w:r>
      <w:r w:rsidR="00D4327B">
        <w:t xml:space="preserve"> </w:t>
      </w:r>
      <w:r w:rsidR="00B13CA1">
        <w:t>We will review our performance criteria and targets annually to ensure they remain relevant and appropriate.</w:t>
      </w:r>
    </w:p>
    <w:p w14:paraId="77C88E88" w14:textId="77777777" w:rsidR="009A3B7F" w:rsidRDefault="009A3B7F" w:rsidP="00B13CA1">
      <w:pPr>
        <w:pStyle w:val="BodyText"/>
        <w:sectPr w:rsidR="009A3B7F" w:rsidSect="00A16EB0">
          <w:pgSz w:w="11907" w:h="16840" w:code="9"/>
          <w:pgMar w:top="1191" w:right="1418" w:bottom="1021" w:left="1418" w:header="567" w:footer="709" w:gutter="0"/>
          <w:pgNumType w:start="1"/>
          <w:cols w:space="708"/>
          <w:docGrid w:linePitch="360"/>
        </w:sectPr>
      </w:pPr>
    </w:p>
    <w:tbl>
      <w:tblPr>
        <w:tblStyle w:val="TableGridDarkHeader1"/>
        <w:tblW w:w="14242"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4A0" w:firstRow="1" w:lastRow="0" w:firstColumn="1" w:lastColumn="0" w:noHBand="0" w:noVBand="1"/>
      </w:tblPr>
      <w:tblGrid>
        <w:gridCol w:w="1040"/>
        <w:gridCol w:w="2520"/>
        <w:gridCol w:w="3119"/>
        <w:gridCol w:w="2945"/>
        <w:gridCol w:w="1276"/>
        <w:gridCol w:w="992"/>
        <w:gridCol w:w="993"/>
        <w:gridCol w:w="1357"/>
      </w:tblGrid>
      <w:tr w:rsidR="009A3B7F" w14:paraId="40B0BFDD" w14:textId="77777777" w:rsidTr="00ED64D7">
        <w:trPr>
          <w:cnfStyle w:val="100000000000" w:firstRow="1" w:lastRow="0" w:firstColumn="0" w:lastColumn="0" w:oddVBand="0" w:evenVBand="0" w:oddHBand="0" w:evenHBand="0" w:firstRowFirstColumn="0" w:firstRowLastColumn="0" w:lastRowFirstColumn="0" w:lastRowLastColumn="0"/>
          <w:tblHeader/>
        </w:trPr>
        <w:tc>
          <w:tcPr>
            <w:tcW w:w="104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6410F715" w14:textId="77777777" w:rsidR="009A3B7F" w:rsidRDefault="009A3B7F" w:rsidP="009A3B7F">
            <w:pPr>
              <w:jc w:val="center"/>
            </w:pPr>
          </w:p>
        </w:tc>
        <w:tc>
          <w:tcPr>
            <w:tcW w:w="252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vAlign w:val="center"/>
          </w:tcPr>
          <w:p w14:paraId="79E3CE3F" w14:textId="77777777" w:rsidR="009A3B7F" w:rsidRDefault="009A3B7F" w:rsidP="009A3B7F">
            <w:pPr>
              <w:jc w:val="center"/>
            </w:pPr>
            <w:r>
              <w:t>Measure</w:t>
            </w:r>
          </w:p>
        </w:tc>
        <w:tc>
          <w:tcPr>
            <w:tcW w:w="311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vAlign w:val="center"/>
          </w:tcPr>
          <w:p w14:paraId="336C3D20" w14:textId="77777777" w:rsidR="009A3B7F" w:rsidRDefault="009A3B7F" w:rsidP="009A3B7F">
            <w:pPr>
              <w:jc w:val="center"/>
            </w:pPr>
            <w:r>
              <w:t xml:space="preserve">Rationale </w:t>
            </w:r>
          </w:p>
        </w:tc>
        <w:tc>
          <w:tcPr>
            <w:tcW w:w="2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vAlign w:val="center"/>
          </w:tcPr>
          <w:p w14:paraId="5A71C060" w14:textId="77777777" w:rsidR="009A3B7F" w:rsidRDefault="009A3B7F" w:rsidP="009A3B7F">
            <w:pPr>
              <w:jc w:val="center"/>
            </w:pPr>
            <w:r>
              <w:t>Methodology</w:t>
            </w:r>
          </w:p>
        </w:tc>
        <w:tc>
          <w:tcPr>
            <w:tcW w:w="4618" w:type="dxa"/>
            <w:gridSpan w:val="4"/>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58EE1537" w14:textId="77777777" w:rsidR="009A3B7F" w:rsidRDefault="009A3B7F" w:rsidP="009A3B7F">
            <w:pPr>
              <w:jc w:val="center"/>
            </w:pPr>
            <w:r>
              <w:t>Target</w:t>
            </w:r>
          </w:p>
        </w:tc>
      </w:tr>
      <w:tr w:rsidR="00120D6D" w14:paraId="2D6057E8" w14:textId="77777777" w:rsidTr="00ED64D7">
        <w:trPr>
          <w:cnfStyle w:val="100000000000" w:firstRow="1" w:lastRow="0" w:firstColumn="0" w:lastColumn="0" w:oddVBand="0" w:evenVBand="0" w:oddHBand="0" w:evenHBand="0" w:firstRowFirstColumn="0" w:firstRowLastColumn="0" w:lastRowFirstColumn="0" w:lastRowLastColumn="0"/>
          <w:trHeight w:val="195"/>
          <w:tblHeader/>
        </w:trPr>
        <w:tc>
          <w:tcPr>
            <w:tcW w:w="10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57BD55CE" w14:textId="77777777" w:rsidR="009A3B7F" w:rsidRDefault="009A3B7F" w:rsidP="009A3B7F"/>
        </w:tc>
        <w:tc>
          <w:tcPr>
            <w:tcW w:w="252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591957B" w14:textId="77777777" w:rsidR="009A3B7F" w:rsidRDefault="009A3B7F" w:rsidP="009A3B7F"/>
        </w:tc>
        <w:tc>
          <w:tcPr>
            <w:tcW w:w="311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0D205AC4" w14:textId="77777777" w:rsidR="009A3B7F" w:rsidRDefault="009A3B7F" w:rsidP="009A3B7F"/>
        </w:tc>
        <w:tc>
          <w:tcPr>
            <w:tcW w:w="2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2D46C4D5" w14:textId="77777777" w:rsidR="009A3B7F" w:rsidRDefault="009A3B7F" w:rsidP="009A3B7F"/>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0EF9D8A1" w14:textId="77777777" w:rsidR="009A3B7F" w:rsidRDefault="009A3B7F" w:rsidP="009A3B7F">
            <w:pPr>
              <w:pStyle w:val="TableHeading"/>
              <w:jc w:val="center"/>
            </w:pPr>
            <w:r>
              <w:t>21–22</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21F84346" w14:textId="77777777" w:rsidR="009A3B7F" w:rsidRDefault="009A3B7F" w:rsidP="009A3B7F">
            <w:pPr>
              <w:pStyle w:val="TableHeading"/>
              <w:jc w:val="center"/>
            </w:pPr>
            <w:r>
              <w:t>22–23</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4C39A367" w14:textId="77777777" w:rsidR="009A3B7F" w:rsidRDefault="009A3B7F" w:rsidP="009A3B7F">
            <w:pPr>
              <w:pStyle w:val="TableHeading"/>
              <w:jc w:val="center"/>
            </w:pPr>
            <w:r>
              <w:t>23–24</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5A3E917D" w14:textId="77777777" w:rsidR="009A3B7F" w:rsidRDefault="009A3B7F" w:rsidP="009A3B7F">
            <w:pPr>
              <w:pStyle w:val="TableHeading"/>
              <w:jc w:val="center"/>
            </w:pPr>
            <w:r>
              <w:t>24–25</w:t>
            </w:r>
          </w:p>
        </w:tc>
      </w:tr>
      <w:tr w:rsidR="009A3B7F" w14:paraId="328F5B87" w14:textId="77777777" w:rsidTr="00ED64D7">
        <w:trPr>
          <w:cnfStyle w:val="000000100000" w:firstRow="0" w:lastRow="0" w:firstColumn="0" w:lastColumn="0" w:oddVBand="0" w:evenVBand="0" w:oddHBand="1" w:evenHBand="0" w:firstRowFirstColumn="0" w:firstRowLastColumn="0" w:lastRowFirstColumn="0" w:lastRowLastColumn="0"/>
        </w:trPr>
        <w:tc>
          <w:tcPr>
            <w:tcW w:w="14242"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64191D8B" w14:textId="77777777" w:rsidR="009A3B7F" w:rsidRPr="00E14199" w:rsidRDefault="009A3B7F" w:rsidP="009A3B7F">
            <w:pPr>
              <w:pStyle w:val="TableText"/>
              <w:rPr>
                <w:b/>
              </w:rPr>
            </w:pPr>
            <w:r w:rsidRPr="00E14199">
              <w:rPr>
                <w:b/>
                <w:color w:val="FFFFFF" w:themeColor="background1"/>
              </w:rPr>
              <w:t>Output</w:t>
            </w:r>
          </w:p>
        </w:tc>
      </w:tr>
      <w:tr w:rsidR="00AB04F0" w14:paraId="7A9B3A92" w14:textId="77777777" w:rsidTr="00ED64D7">
        <w:trPr>
          <w:trHeight w:val="2351"/>
        </w:trPr>
        <w:tc>
          <w:tcPr>
            <w:tcW w:w="10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83264"/>
          </w:tcPr>
          <w:p w14:paraId="40B71173" w14:textId="77777777" w:rsidR="009A3B7F" w:rsidRDefault="009A3B7F" w:rsidP="009A3B7F">
            <w:pPr>
              <w:pStyle w:val="TableText"/>
              <w:jc w:val="center"/>
            </w:pPr>
            <w:r w:rsidRPr="00176EA5">
              <w:rPr>
                <w:noProof/>
                <w:lang w:eastAsia="en-AU"/>
              </w:rPr>
              <mc:AlternateContent>
                <mc:Choice Requires="wpg">
                  <w:drawing>
                    <wp:anchor distT="0" distB="0" distL="114300" distR="114300" simplePos="0" relativeHeight="251658243" behindDoc="0" locked="0" layoutInCell="1" allowOverlap="1" wp14:anchorId="3B93ED43" wp14:editId="07525FC7">
                      <wp:simplePos x="0" y="0"/>
                      <wp:positionH relativeFrom="column">
                        <wp:posOffset>-48733</wp:posOffset>
                      </wp:positionH>
                      <wp:positionV relativeFrom="paragraph">
                        <wp:posOffset>-50165</wp:posOffset>
                      </wp:positionV>
                      <wp:extent cx="776117" cy="776177"/>
                      <wp:effectExtent l="0" t="0" r="0" b="0"/>
                      <wp:wrapNone/>
                      <wp:docPr id="10" name="Group 109"/>
                      <wp:cNvGraphicFramePr/>
                      <a:graphic xmlns:a="http://schemas.openxmlformats.org/drawingml/2006/main">
                        <a:graphicData uri="http://schemas.microsoft.com/office/word/2010/wordprocessingGroup">
                          <wpg:wgp>
                            <wpg:cNvGrpSpPr/>
                            <wpg:grpSpPr>
                              <a:xfrm>
                                <a:off x="0" y="0"/>
                                <a:ext cx="776117" cy="776177"/>
                                <a:chOff x="0" y="0"/>
                                <a:chExt cx="900000" cy="900000"/>
                              </a:xfrm>
                              <a:noFill/>
                            </wpg:grpSpPr>
                            <wps:wsp>
                              <wps:cNvPr id="12" name="Oval 12"/>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4" name="Pictur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130462" y="116031"/>
                                  <a:ext cx="549853" cy="46882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2ABF9EE" id="Group 109" o:spid="_x0000_s1026" style="position:absolute;margin-left:-3.85pt;margin-top:-3.95pt;width:61.1pt;height:61.1pt;z-index:251658243;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">
                      <v:oval id="Oval 12"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304;top:1160;width:5499;height:4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">
                        <v:imagedata r:id="rId51" o:title=""/>
                      </v:shape>
                    </v:group>
                  </w:pict>
                </mc:Fallback>
              </mc:AlternateContent>
            </w:r>
          </w:p>
          <w:p w14:paraId="4A254696" w14:textId="77777777" w:rsidR="009A3B7F" w:rsidRDefault="009A3B7F" w:rsidP="009A3B7F">
            <w:pPr>
              <w:pStyle w:val="TableText"/>
              <w:jc w:val="center"/>
            </w:pPr>
          </w:p>
        </w:tc>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1311D238" w14:textId="44783999"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Number of policy costing and budget analysis requests completed.</w:t>
            </w:r>
          </w:p>
        </w:tc>
        <w:tc>
          <w:tcPr>
            <w:tcW w:w="3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DBA6D23" w14:textId="53468809" w:rsidR="009A3B7F" w:rsidRPr="009355F3" w:rsidRDefault="009A3B7F" w:rsidP="009A3B7F">
            <w:pPr>
              <w:pStyle w:val="TableTextNumber2"/>
              <w:numPr>
                <w:ilvl w:val="0"/>
                <w:numId w:val="0"/>
              </w:numPr>
              <w:ind w:left="85"/>
              <w:rPr>
                <w:color w:val="2D395D" w:themeColor="background2" w:themeShade="BF"/>
                <w:sz w:val="19"/>
                <w:szCs w:val="19"/>
              </w:rPr>
            </w:pPr>
            <w:r w:rsidRPr="009355F3">
              <w:rPr>
                <w:color w:val="2D395D" w:themeColor="background2" w:themeShade="BF"/>
                <w:sz w:val="19"/>
                <w:szCs w:val="19"/>
              </w:rPr>
              <w:t>Stable demand and timely provision of costing services, particularly from repeat clients, suggests that the PBO’s outputs are relevant, of high quality and timely.</w:t>
            </w:r>
          </w:p>
        </w:tc>
        <w:tc>
          <w:tcPr>
            <w:tcW w:w="29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899DA3E" w14:textId="03F828A5" w:rsidR="009A3B7F" w:rsidRPr="009355F3" w:rsidRDefault="009A3B7F" w:rsidP="009355F3">
            <w:pPr>
              <w:pStyle w:val="TableText"/>
              <w:rPr>
                <w:color w:val="2D395D" w:themeColor="background2" w:themeShade="BF"/>
                <w:sz w:val="19"/>
                <w:szCs w:val="19"/>
              </w:rPr>
            </w:pPr>
            <w:r w:rsidRPr="009355F3">
              <w:rPr>
                <w:color w:val="2D395D" w:themeColor="background2" w:themeShade="BF"/>
                <w:sz w:val="19"/>
                <w:szCs w:val="19"/>
              </w:rPr>
              <w:t>The system used for workflow management records the relevant data that will be used to assess the performance target.  This includes the number of requests/options, date received, date completed and/or date withdrawn.</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EF8B1F0" w14:textId="069AABF0" w:rsidR="007C4A12" w:rsidRPr="007C4A12" w:rsidRDefault="0020743F">
            <w:pPr>
              <w:pStyle w:val="TableText"/>
              <w:rPr>
                <w:color w:val="2D395D" w:themeColor="background2" w:themeShade="BF"/>
                <w:sz w:val="19"/>
                <w:szCs w:val="19"/>
              </w:rPr>
            </w:pPr>
            <w:r w:rsidRPr="009355F3">
              <w:rPr>
                <w:color w:val="2D395D" w:themeColor="background2" w:themeShade="BF"/>
                <w:sz w:val="19"/>
                <w:szCs w:val="19"/>
              </w:rPr>
              <w:t>Equal to or greater than historical levels in the election cycle</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41EF6F8" w14:textId="36CD87FF" w:rsidR="009A3B7F" w:rsidRPr="009355F3" w:rsidRDefault="0020743F" w:rsidP="009A3B7F">
            <w:pPr>
              <w:pStyle w:val="TableTextNumber2"/>
              <w:numPr>
                <w:ilvl w:val="0"/>
                <w:numId w:val="0"/>
              </w:numPr>
              <w:ind w:left="85"/>
              <w:rPr>
                <w:color w:val="2D395D" w:themeColor="background2" w:themeShade="BF"/>
                <w:sz w:val="19"/>
                <w:szCs w:val="19"/>
              </w:rPr>
            </w:pPr>
            <w:r w:rsidRPr="009355F3">
              <w:rPr>
                <w:color w:val="2D395D" w:themeColor="background2" w:themeShade="BF"/>
                <w:sz w:val="19"/>
                <w:szCs w:val="19"/>
              </w:rPr>
              <w:t>Equal to or greater than historical levels in the election cycle</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839DC56" w14:textId="05E71C61" w:rsidR="009A3B7F" w:rsidRPr="009355F3" w:rsidRDefault="0020743F" w:rsidP="009A3B7F">
            <w:pPr>
              <w:pStyle w:val="TableText"/>
              <w:rPr>
                <w:color w:val="2D395D" w:themeColor="background2" w:themeShade="BF"/>
                <w:sz w:val="19"/>
                <w:szCs w:val="19"/>
              </w:rPr>
            </w:pPr>
            <w:r w:rsidRPr="009355F3">
              <w:rPr>
                <w:color w:val="2D395D" w:themeColor="background2" w:themeShade="BF"/>
                <w:sz w:val="19"/>
                <w:szCs w:val="19"/>
              </w:rPr>
              <w:t>Equal to or greater than historical levels in the election cycle</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5600DFEC" w14:textId="0E386772" w:rsidR="009A3B7F" w:rsidRPr="009355F3" w:rsidRDefault="0020743F" w:rsidP="009A3B7F">
            <w:pPr>
              <w:pStyle w:val="TableText"/>
              <w:rPr>
                <w:color w:val="2D395D" w:themeColor="background2" w:themeShade="BF"/>
                <w:sz w:val="19"/>
                <w:szCs w:val="19"/>
              </w:rPr>
            </w:pPr>
            <w:r w:rsidRPr="009355F3">
              <w:rPr>
                <w:color w:val="2D395D" w:themeColor="background2" w:themeShade="BF"/>
                <w:sz w:val="19"/>
                <w:szCs w:val="19"/>
              </w:rPr>
              <w:t>Equal to or greater than historical levels in the election cycle</w:t>
            </w:r>
          </w:p>
        </w:tc>
      </w:tr>
      <w:tr w:rsidR="00AB04F0" w14:paraId="0BE9A5BB" w14:textId="77777777" w:rsidTr="00ED64D7">
        <w:trPr>
          <w:cnfStyle w:val="000000100000" w:firstRow="0" w:lastRow="0" w:firstColumn="0" w:lastColumn="0" w:oddVBand="0" w:evenVBand="0" w:oddHBand="1" w:evenHBand="0" w:firstRowFirstColumn="0" w:firstRowLastColumn="0" w:lastRowFirstColumn="0" w:lastRowLastColumn="0"/>
          <w:trHeight w:val="983"/>
        </w:trPr>
        <w:tc>
          <w:tcPr>
            <w:tcW w:w="104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C3660"/>
          </w:tcPr>
          <w:p w14:paraId="3022EB13" w14:textId="77777777" w:rsidR="009A3B7F" w:rsidRDefault="009A3B7F" w:rsidP="009A3B7F">
            <w:pPr>
              <w:pStyle w:val="TableText"/>
              <w:jc w:val="center"/>
            </w:pPr>
            <w:r w:rsidRPr="00792800">
              <w:rPr>
                <w:noProof/>
                <w:sz w:val="22"/>
                <w:lang w:eastAsia="en-AU"/>
              </w:rPr>
              <mc:AlternateContent>
                <mc:Choice Requires="wpg">
                  <w:drawing>
                    <wp:anchor distT="0" distB="0" distL="114300" distR="114300" simplePos="0" relativeHeight="251658244" behindDoc="0" locked="0" layoutInCell="1" allowOverlap="1" wp14:anchorId="2882DD93" wp14:editId="3F7B1676">
                      <wp:simplePos x="0" y="0"/>
                      <wp:positionH relativeFrom="column">
                        <wp:posOffset>3337</wp:posOffset>
                      </wp:positionH>
                      <wp:positionV relativeFrom="paragraph">
                        <wp:posOffset>-50697</wp:posOffset>
                      </wp:positionV>
                      <wp:extent cx="744280" cy="744279"/>
                      <wp:effectExtent l="0" t="0" r="0" b="0"/>
                      <wp:wrapNone/>
                      <wp:docPr id="33" name="Group 115"/>
                      <wp:cNvGraphicFramePr/>
                      <a:graphic xmlns:a="http://schemas.openxmlformats.org/drawingml/2006/main">
                        <a:graphicData uri="http://schemas.microsoft.com/office/word/2010/wordprocessingGroup">
                          <wpg:wgp>
                            <wpg:cNvGrpSpPr/>
                            <wpg:grpSpPr>
                              <a:xfrm>
                                <a:off x="0" y="0"/>
                                <a:ext cx="744280" cy="744279"/>
                                <a:chOff x="0" y="0"/>
                                <a:chExt cx="900000" cy="900000"/>
                              </a:xfrm>
                              <a:noFill/>
                            </wpg:grpSpPr>
                            <wps:wsp>
                              <wps:cNvPr id="34" name="Oval 34"/>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8" name="Picture 4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9486" y="100982"/>
                                  <a:ext cx="652450" cy="4906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02880A5" id="Group 115" o:spid="_x0000_s1026" style="position:absolute;margin-left:.25pt;margin-top:-4pt;width:58.6pt;height:58.6pt;z-index:251658244;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">
                      <v:oval id="Oval 34"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" filled="f" stroked="f" strokeweight="2pt"/>
                      <v:shape id="Picture 48" o:spid="_x0000_s1028" type="#_x0000_t75" style="position:absolute;left:594;top:1009;width:6525;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">
                        <v:imagedata r:id="rId53" o:title=""/>
                      </v:shape>
                    </v:group>
                  </w:pict>
                </mc:Fallback>
              </mc:AlternateContent>
            </w:r>
          </w:p>
        </w:tc>
        <w:tc>
          <w:tcPr>
            <w:tcW w:w="2520"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6A11171"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Number of PBO research publications.</w:t>
            </w:r>
          </w:p>
          <w:p w14:paraId="2C26F837" w14:textId="77777777" w:rsidR="009A3B7F" w:rsidRPr="009355F3" w:rsidRDefault="009A3B7F" w:rsidP="009A3B7F">
            <w:pPr>
              <w:pStyle w:val="TableText"/>
              <w:rPr>
                <w:color w:val="2D395D" w:themeColor="background2" w:themeShade="BF"/>
                <w:sz w:val="19"/>
                <w:szCs w:val="19"/>
              </w:rPr>
            </w:pPr>
          </w:p>
        </w:tc>
        <w:tc>
          <w:tcPr>
            <w:tcW w:w="3119"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E0D197D" w14:textId="59D9EBBA" w:rsidR="009A3B7F" w:rsidRPr="009355F3" w:rsidRDefault="00F26341" w:rsidP="00F26341">
            <w:pPr>
              <w:pStyle w:val="TableText"/>
              <w:rPr>
                <w:color w:val="2D395D" w:themeColor="background2" w:themeShade="BF"/>
                <w:sz w:val="19"/>
                <w:szCs w:val="19"/>
              </w:rPr>
            </w:pPr>
            <w:r w:rsidRPr="009355F3">
              <w:rPr>
                <w:color w:val="2D395D" w:themeColor="background2" w:themeShade="BF"/>
                <w:sz w:val="19"/>
                <w:szCs w:val="19"/>
              </w:rPr>
              <w:t>Demand for our</w:t>
            </w:r>
            <w:r w:rsidR="009A3B7F" w:rsidRPr="009355F3">
              <w:rPr>
                <w:color w:val="2D395D" w:themeColor="background2" w:themeShade="BF"/>
                <w:sz w:val="19"/>
                <w:szCs w:val="19"/>
              </w:rPr>
              <w:t xml:space="preserve"> research </w:t>
            </w:r>
            <w:r w:rsidRPr="009355F3">
              <w:rPr>
                <w:color w:val="2D395D" w:themeColor="background2" w:themeShade="BF"/>
                <w:sz w:val="19"/>
                <w:szCs w:val="19"/>
              </w:rPr>
              <w:t>products suggests that our research is relevant, of high quality and timely</w:t>
            </w:r>
            <w:r w:rsidR="009A3B7F" w:rsidRPr="009355F3">
              <w:rPr>
                <w:color w:val="2D395D" w:themeColor="background2" w:themeShade="BF"/>
                <w:sz w:val="19"/>
                <w:szCs w:val="19"/>
              </w:rPr>
              <w:t>.</w:t>
            </w:r>
          </w:p>
        </w:tc>
        <w:tc>
          <w:tcPr>
            <w:tcW w:w="2945" w:type="dxa"/>
            <w:vMerge w:val="restart"/>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797C381"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The number of research publications on the PBO website.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433DF56"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 xml:space="preserve">Seven </w:t>
            </w:r>
            <w:proofErr w:type="gramStart"/>
            <w:r w:rsidRPr="009355F3">
              <w:rPr>
                <w:color w:val="2D395D" w:themeColor="background2" w:themeShade="BF"/>
                <w:sz w:val="19"/>
                <w:szCs w:val="19"/>
              </w:rPr>
              <w:t>regular</w:t>
            </w:r>
            <w:proofErr w:type="gramEnd"/>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350BDE47"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 xml:space="preserve">Seven </w:t>
            </w:r>
            <w:proofErr w:type="gramStart"/>
            <w:r w:rsidRPr="009355F3">
              <w:rPr>
                <w:color w:val="2D395D" w:themeColor="background2" w:themeShade="BF"/>
                <w:sz w:val="19"/>
                <w:szCs w:val="19"/>
              </w:rPr>
              <w:t>regular</w:t>
            </w:r>
            <w:proofErr w:type="gramEnd"/>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35B232F"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 xml:space="preserve">Seven </w:t>
            </w:r>
            <w:proofErr w:type="gramStart"/>
            <w:r w:rsidRPr="009355F3">
              <w:rPr>
                <w:color w:val="2D395D" w:themeColor="background2" w:themeShade="BF"/>
                <w:sz w:val="19"/>
                <w:szCs w:val="19"/>
              </w:rPr>
              <w:t>regular</w:t>
            </w:r>
            <w:proofErr w:type="gramEnd"/>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A61904C"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 xml:space="preserve">Seven </w:t>
            </w:r>
            <w:proofErr w:type="gramStart"/>
            <w:r w:rsidRPr="009355F3">
              <w:rPr>
                <w:color w:val="2D395D" w:themeColor="background2" w:themeShade="BF"/>
                <w:sz w:val="19"/>
                <w:szCs w:val="19"/>
              </w:rPr>
              <w:t>regular</w:t>
            </w:r>
            <w:proofErr w:type="gramEnd"/>
          </w:p>
        </w:tc>
      </w:tr>
      <w:tr w:rsidR="007D0C7B" w14:paraId="3347A091" w14:textId="77777777" w:rsidTr="00ED64D7">
        <w:trPr>
          <w:trHeight w:val="1134"/>
        </w:trPr>
        <w:tc>
          <w:tcPr>
            <w:tcW w:w="104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D879CA0" w14:textId="77777777" w:rsidR="009A3B7F" w:rsidRDefault="009A3B7F" w:rsidP="009A3B7F">
            <w:pPr>
              <w:pStyle w:val="TableText"/>
              <w:jc w:val="center"/>
            </w:pPr>
          </w:p>
        </w:tc>
        <w:tc>
          <w:tcPr>
            <w:tcW w:w="2520"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7690679C" w14:textId="77777777" w:rsidR="009A3B7F" w:rsidRPr="009355F3" w:rsidRDefault="009A3B7F" w:rsidP="009A3B7F">
            <w:pPr>
              <w:pStyle w:val="TableText"/>
              <w:rPr>
                <w:color w:val="2D395D" w:themeColor="background2" w:themeShade="BF"/>
                <w:sz w:val="19"/>
                <w:szCs w:val="19"/>
              </w:rPr>
            </w:pPr>
          </w:p>
        </w:tc>
        <w:tc>
          <w:tcPr>
            <w:tcW w:w="3119"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1CE3C270" w14:textId="77777777" w:rsidR="009A3B7F" w:rsidRPr="009355F3" w:rsidRDefault="009A3B7F" w:rsidP="009A3B7F">
            <w:pPr>
              <w:pStyle w:val="TableText"/>
              <w:rPr>
                <w:color w:val="2D395D" w:themeColor="background2" w:themeShade="BF"/>
                <w:sz w:val="19"/>
                <w:szCs w:val="19"/>
              </w:rPr>
            </w:pPr>
          </w:p>
        </w:tc>
        <w:tc>
          <w:tcPr>
            <w:tcW w:w="2945" w:type="dxa"/>
            <w:vMerge/>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tcPr>
          <w:p w14:paraId="68A6F26A" w14:textId="77777777" w:rsidR="009A3B7F" w:rsidRPr="009355F3" w:rsidRDefault="009A3B7F" w:rsidP="009A3B7F">
            <w:pPr>
              <w:pStyle w:val="TableText"/>
              <w:rPr>
                <w:color w:val="2D395D" w:themeColor="background2" w:themeShade="BF"/>
                <w:sz w:val="19"/>
                <w:szCs w:val="19"/>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7AEC165"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Two non-regular</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363E2751"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Four non-regular</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9773049"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Four non-regular</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3C841C8A" w14:textId="77777777" w:rsidR="009A3B7F" w:rsidRPr="009355F3" w:rsidRDefault="009A3B7F" w:rsidP="009A3B7F">
            <w:pPr>
              <w:pStyle w:val="TableText"/>
              <w:rPr>
                <w:color w:val="2D395D" w:themeColor="background2" w:themeShade="BF"/>
                <w:sz w:val="19"/>
                <w:szCs w:val="19"/>
              </w:rPr>
            </w:pPr>
            <w:r w:rsidRPr="009355F3">
              <w:rPr>
                <w:color w:val="2D395D" w:themeColor="background2" w:themeShade="BF"/>
                <w:sz w:val="19"/>
                <w:szCs w:val="19"/>
              </w:rPr>
              <w:t>Four non-regular</w:t>
            </w:r>
          </w:p>
        </w:tc>
      </w:tr>
      <w:tr w:rsidR="009355F3" w14:paraId="5799C7D8" w14:textId="77777777" w:rsidTr="00ED64D7">
        <w:trPr>
          <w:cnfStyle w:val="000000100000" w:firstRow="0" w:lastRow="0" w:firstColumn="0" w:lastColumn="0" w:oddVBand="0" w:evenVBand="0" w:oddHBand="1" w:evenHBand="0" w:firstRowFirstColumn="0" w:firstRowLastColumn="0" w:lastRowFirstColumn="0" w:lastRowLastColumn="0"/>
        </w:trPr>
        <w:tc>
          <w:tcPr>
            <w:tcW w:w="10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B3560" w:themeFill="text2" w:themeFillShade="80"/>
          </w:tcPr>
          <w:p w14:paraId="7E9D09A7" w14:textId="231FB555" w:rsidR="009355F3" w:rsidRPr="00BB5877" w:rsidRDefault="009355F3" w:rsidP="009A3B7F">
            <w:pPr>
              <w:pStyle w:val="TableText"/>
              <w:jc w:val="center"/>
              <w:rPr>
                <w:sz w:val="6"/>
              </w:rPr>
            </w:pPr>
            <w:r w:rsidRPr="00792800">
              <w:rPr>
                <w:noProof/>
                <w:sz w:val="22"/>
                <w:lang w:eastAsia="en-AU"/>
              </w:rPr>
              <mc:AlternateContent>
                <mc:Choice Requires="wpg">
                  <w:drawing>
                    <wp:anchor distT="0" distB="0" distL="114300" distR="114300" simplePos="0" relativeHeight="251658249" behindDoc="0" locked="0" layoutInCell="1" allowOverlap="1" wp14:anchorId="127C3627" wp14:editId="0E53D019">
                      <wp:simplePos x="0" y="0"/>
                      <wp:positionH relativeFrom="column">
                        <wp:posOffset>0</wp:posOffset>
                      </wp:positionH>
                      <wp:positionV relativeFrom="paragraph">
                        <wp:posOffset>-57150</wp:posOffset>
                      </wp:positionV>
                      <wp:extent cx="744280" cy="744279"/>
                      <wp:effectExtent l="0" t="0" r="0" b="0"/>
                      <wp:wrapNone/>
                      <wp:docPr id="24" name="Group 115"/>
                      <wp:cNvGraphicFramePr/>
                      <a:graphic xmlns:a="http://schemas.openxmlformats.org/drawingml/2006/main">
                        <a:graphicData uri="http://schemas.microsoft.com/office/word/2010/wordprocessingGroup">
                          <wpg:wgp>
                            <wpg:cNvGrpSpPr/>
                            <wpg:grpSpPr>
                              <a:xfrm>
                                <a:off x="0" y="0"/>
                                <a:ext cx="744280" cy="744279"/>
                                <a:chOff x="0" y="0"/>
                                <a:chExt cx="900000" cy="900000"/>
                              </a:xfrm>
                              <a:noFill/>
                            </wpg:grpSpPr>
                            <wps:wsp>
                              <wps:cNvPr id="25" name="Oval 25"/>
                              <wps:cNvSpPr/>
                              <wps:spPr>
                                <a:xfrm>
                                  <a:off x="0" y="0"/>
                                  <a:ext cx="900000" cy="900000"/>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 name="Picture 2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59486" y="100982"/>
                                  <a:ext cx="652450" cy="490664"/>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64A100D8" id="Group 115" o:spid="_x0000_s1026" style="position:absolute;margin-left:0;margin-top:-4.5pt;width:58.6pt;height:58.6pt;z-index:251658249;mso-width-relative:margin;mso-height-relative:margin" coordsize="9000,9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">
                      <v:oval id="Oval 25" o:spid="_x0000_s1027" style="position:absolute;width:9000;height:9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" filled="f" stroked="f" strokeweight="2pt"/>
                      <v:shape id="Picture 27" o:spid="_x0000_s1028" type="#_x0000_t75" style="position:absolute;left:594;top:1009;width:6525;height: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">
                        <v:imagedata r:id="rId53" o:title=""/>
                      </v:shape>
                    </v:group>
                  </w:pict>
                </mc:Fallback>
              </mc:AlternateContent>
            </w:r>
          </w:p>
        </w:tc>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9883670" w14:textId="2CE9AD17" w:rsidR="009355F3" w:rsidRPr="009355F3" w:rsidRDefault="009355F3" w:rsidP="008E6CEA">
            <w:pPr>
              <w:pStyle w:val="TableText"/>
              <w:rPr>
                <w:color w:val="2D395D" w:themeColor="background2" w:themeShade="BF"/>
                <w:sz w:val="19"/>
                <w:szCs w:val="19"/>
              </w:rPr>
            </w:pPr>
            <w:r w:rsidRPr="009355F3">
              <w:rPr>
                <w:color w:val="2D395D" w:themeColor="background2" w:themeShade="BF"/>
                <w:sz w:val="19"/>
                <w:szCs w:val="19"/>
              </w:rPr>
              <w:t>Percentage of regular reports triggered by a specific event (</w:t>
            </w:r>
            <w:r w:rsidR="00DB397D" w:rsidRPr="009355F3">
              <w:rPr>
                <w:color w:val="2D395D" w:themeColor="background2" w:themeShade="BF"/>
                <w:sz w:val="19"/>
                <w:szCs w:val="19"/>
              </w:rPr>
              <w:t>e.g.</w:t>
            </w:r>
            <w:r w:rsidRPr="009355F3">
              <w:rPr>
                <w:color w:val="2D395D" w:themeColor="background2" w:themeShade="BF"/>
                <w:sz w:val="19"/>
                <w:szCs w:val="19"/>
              </w:rPr>
              <w:t xml:space="preserve"> budget release) published on time.</w:t>
            </w:r>
          </w:p>
        </w:tc>
        <w:tc>
          <w:tcPr>
            <w:tcW w:w="3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99D60BF" w14:textId="7ACA2A7B" w:rsidR="009355F3" w:rsidRPr="009355F3" w:rsidRDefault="0070739C" w:rsidP="009A3B7F">
            <w:pPr>
              <w:pStyle w:val="TableText"/>
              <w:rPr>
                <w:color w:val="2D395D" w:themeColor="background2" w:themeShade="BF"/>
                <w:sz w:val="19"/>
                <w:szCs w:val="19"/>
              </w:rPr>
            </w:pPr>
            <w:r>
              <w:rPr>
                <w:color w:val="2D395D" w:themeColor="background2" w:themeShade="BF"/>
                <w:sz w:val="19"/>
                <w:szCs w:val="19"/>
              </w:rPr>
              <w:t xml:space="preserve">The reports are published </w:t>
            </w:r>
            <w:r w:rsidR="002304E4">
              <w:rPr>
                <w:color w:val="2D395D" w:themeColor="background2" w:themeShade="BF"/>
                <w:sz w:val="19"/>
                <w:szCs w:val="19"/>
              </w:rPr>
              <w:t xml:space="preserve">while the </w:t>
            </w:r>
            <w:r w:rsidR="001D0DD3">
              <w:rPr>
                <w:color w:val="2D395D" w:themeColor="background2" w:themeShade="BF"/>
                <w:sz w:val="19"/>
                <w:szCs w:val="19"/>
              </w:rPr>
              <w:t>triggering event</w:t>
            </w:r>
            <w:r w:rsidR="002304E4">
              <w:rPr>
                <w:color w:val="2D395D" w:themeColor="background2" w:themeShade="BF"/>
                <w:sz w:val="19"/>
                <w:szCs w:val="19"/>
              </w:rPr>
              <w:t xml:space="preserve"> remains relevant.</w:t>
            </w:r>
          </w:p>
        </w:tc>
        <w:tc>
          <w:tcPr>
            <w:tcW w:w="29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4F80ABE" w14:textId="63893FE6" w:rsidR="00ED2E49" w:rsidRDefault="00CB674B" w:rsidP="009A3B7F">
            <w:pPr>
              <w:pStyle w:val="TableText"/>
              <w:rPr>
                <w:color w:val="2D395D" w:themeColor="background2" w:themeShade="BF"/>
                <w:sz w:val="19"/>
                <w:szCs w:val="19"/>
              </w:rPr>
            </w:pPr>
            <w:r>
              <w:rPr>
                <w:color w:val="2D395D" w:themeColor="background2" w:themeShade="BF"/>
                <w:sz w:val="19"/>
                <w:szCs w:val="19"/>
              </w:rPr>
              <w:t>P</w:t>
            </w:r>
            <w:r w:rsidR="009355F3" w:rsidRPr="009355F3">
              <w:rPr>
                <w:color w:val="2D395D" w:themeColor="background2" w:themeShade="BF"/>
                <w:sz w:val="19"/>
                <w:szCs w:val="19"/>
              </w:rPr>
              <w:t>ublication date</w:t>
            </w:r>
            <w:r>
              <w:rPr>
                <w:color w:val="2D395D" w:themeColor="background2" w:themeShade="BF"/>
                <w:sz w:val="19"/>
                <w:szCs w:val="19"/>
              </w:rPr>
              <w:t>s are specified</w:t>
            </w:r>
            <w:r w:rsidR="009355F3" w:rsidRPr="009355F3">
              <w:rPr>
                <w:color w:val="2D395D" w:themeColor="background2" w:themeShade="BF"/>
                <w:sz w:val="19"/>
                <w:szCs w:val="19"/>
              </w:rPr>
              <w:t xml:space="preserve"> on the PBO website.</w:t>
            </w:r>
            <w:r w:rsidR="00027768">
              <w:rPr>
                <w:color w:val="2D395D" w:themeColor="background2" w:themeShade="BF"/>
                <w:sz w:val="19"/>
                <w:szCs w:val="19"/>
              </w:rPr>
              <w:t xml:space="preserve"> </w:t>
            </w:r>
          </w:p>
          <w:p w14:paraId="1595551C" w14:textId="65B45B9D" w:rsidR="009355F3" w:rsidRPr="009355F3" w:rsidRDefault="009355F3" w:rsidP="009A3B7F">
            <w:pPr>
              <w:pStyle w:val="TableText"/>
              <w:rPr>
                <w:color w:val="2D395D" w:themeColor="background2" w:themeShade="BF"/>
                <w:sz w:val="19"/>
                <w:szCs w:val="19"/>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1CEEBEDC" w14:textId="46C16F77" w:rsidR="009355F3" w:rsidRPr="009355F3" w:rsidRDefault="009355F3" w:rsidP="009355F3">
            <w:pPr>
              <w:pStyle w:val="TableText"/>
              <w:jc w:val="center"/>
              <w:rPr>
                <w:color w:val="2D395D" w:themeColor="background2" w:themeShade="BF"/>
                <w:sz w:val="19"/>
                <w:szCs w:val="19"/>
              </w:rPr>
            </w:pPr>
            <w:r w:rsidRPr="009355F3">
              <w:rPr>
                <w:color w:val="2D395D" w:themeColor="background2" w:themeShade="BF"/>
                <w:sz w:val="19"/>
                <w:szCs w:val="19"/>
              </w:rPr>
              <w:t>100%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E1CAD6E" w14:textId="05DE0B37" w:rsidR="009355F3" w:rsidRPr="009355F3" w:rsidRDefault="009355F3" w:rsidP="009A3B7F">
            <w:pPr>
              <w:pStyle w:val="TableText"/>
              <w:jc w:val="center"/>
              <w:rPr>
                <w:color w:val="2D395D" w:themeColor="background2" w:themeShade="BF"/>
                <w:sz w:val="19"/>
                <w:szCs w:val="19"/>
              </w:rPr>
            </w:pPr>
            <w:r w:rsidRPr="009355F3">
              <w:rPr>
                <w:color w:val="2D395D" w:themeColor="background2" w:themeShade="BF"/>
                <w:sz w:val="19"/>
                <w:szCs w:val="19"/>
              </w:rPr>
              <w:t>100%</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D360E94" w14:textId="3260EE6F" w:rsidR="009355F3" w:rsidRPr="009355F3" w:rsidRDefault="009355F3" w:rsidP="009A3B7F">
            <w:pPr>
              <w:pStyle w:val="TableText"/>
              <w:jc w:val="center"/>
              <w:rPr>
                <w:color w:val="2D395D" w:themeColor="background2" w:themeShade="BF"/>
                <w:sz w:val="19"/>
                <w:szCs w:val="19"/>
              </w:rPr>
            </w:pPr>
            <w:r w:rsidRPr="009355F3">
              <w:rPr>
                <w:color w:val="2D395D" w:themeColor="background2" w:themeShade="BF"/>
                <w:sz w:val="19"/>
                <w:szCs w:val="19"/>
              </w:rPr>
              <w:t>100%</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1DDA37C2" w14:textId="4BA7EDAB" w:rsidR="009355F3" w:rsidRPr="009355F3" w:rsidRDefault="009355F3" w:rsidP="009A3B7F">
            <w:pPr>
              <w:pStyle w:val="TableText"/>
              <w:jc w:val="center"/>
              <w:rPr>
                <w:color w:val="2D395D" w:themeColor="background2" w:themeShade="BF"/>
                <w:sz w:val="19"/>
                <w:szCs w:val="19"/>
              </w:rPr>
            </w:pPr>
            <w:r w:rsidRPr="009355F3">
              <w:rPr>
                <w:color w:val="2D395D" w:themeColor="background2" w:themeShade="BF"/>
                <w:sz w:val="19"/>
                <w:szCs w:val="19"/>
              </w:rPr>
              <w:t>100%</w:t>
            </w:r>
          </w:p>
        </w:tc>
      </w:tr>
      <w:tr w:rsidR="006D6529" w:rsidRPr="00D9140F" w14:paraId="2D6741BF" w14:textId="77777777" w:rsidTr="00ED64D7">
        <w:tc>
          <w:tcPr>
            <w:tcW w:w="10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69365E" w:themeFill="accent1" w:themeFillShade="BF"/>
          </w:tcPr>
          <w:p w14:paraId="5DE7AA9F" w14:textId="236AFA87" w:rsidR="009A3B7F" w:rsidRPr="005E0399" w:rsidRDefault="009A3B7F" w:rsidP="009A3B7F">
            <w:pPr>
              <w:pStyle w:val="TableText"/>
              <w:jc w:val="center"/>
              <w:rPr>
                <w:sz w:val="19"/>
                <w:szCs w:val="19"/>
              </w:rPr>
            </w:pPr>
          </w:p>
          <w:p w14:paraId="1B898EB3" w14:textId="77777777" w:rsidR="009A3B7F" w:rsidRPr="005E0399" w:rsidRDefault="009A3B7F" w:rsidP="009A3B7F">
            <w:pPr>
              <w:pStyle w:val="TableText"/>
              <w:jc w:val="center"/>
              <w:rPr>
                <w:sz w:val="19"/>
                <w:szCs w:val="19"/>
              </w:rPr>
            </w:pPr>
            <w:r w:rsidRPr="005E0399">
              <w:rPr>
                <w:noProof/>
                <w:sz w:val="19"/>
                <w:szCs w:val="19"/>
                <w:lang w:eastAsia="en-AU"/>
              </w:rPr>
              <w:drawing>
                <wp:inline distT="0" distB="0" distL="0" distR="0" wp14:anchorId="70198056" wp14:editId="1D5D4A6C">
                  <wp:extent cx="454884" cy="499730"/>
                  <wp:effectExtent l="0" t="0" r="25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843" cy="512868"/>
                          </a:xfrm>
                          <a:prstGeom prst="rect">
                            <a:avLst/>
                          </a:prstGeom>
                          <a:noFill/>
                          <a:ln>
                            <a:noFill/>
                          </a:ln>
                          <a:effectLst/>
                        </pic:spPr>
                      </pic:pic>
                    </a:graphicData>
                  </a:graphic>
                </wp:inline>
              </w:drawing>
            </w:r>
          </w:p>
        </w:tc>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73422F3"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Publication of the election commitment report within the legislated timeframe</w:t>
            </w:r>
          </w:p>
        </w:tc>
        <w:tc>
          <w:tcPr>
            <w:tcW w:w="3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62D8769"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The PBO measures the timeliness of the election commitment report to provide evidence of compliance with its legislative obligations.</w:t>
            </w:r>
          </w:p>
        </w:tc>
        <w:tc>
          <w:tcPr>
            <w:tcW w:w="29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BB0BDC1"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The formal approval to publish by the Parliamentary Budget Officer and publication date of the election commitment report on the PBO website.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566C83A2" w14:textId="36340103"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 xml:space="preserve">Less than 30 days after the end of the caretaker period or seven days </w:t>
            </w:r>
            <w:r w:rsidRPr="005E0399">
              <w:rPr>
                <w:color w:val="2D395D" w:themeColor="background2" w:themeShade="BF"/>
                <w:sz w:val="19"/>
                <w:szCs w:val="19"/>
              </w:rPr>
              <w:lastRenderedPageBreak/>
              <w:t xml:space="preserve">before the first sitting day of </w:t>
            </w:r>
            <w:r w:rsidR="00AC7A67" w:rsidRPr="005E0399">
              <w:rPr>
                <w:color w:val="2D395D" w:themeColor="background2" w:themeShade="BF"/>
                <w:sz w:val="19"/>
                <w:szCs w:val="19"/>
              </w:rPr>
              <w:t>p</w:t>
            </w:r>
            <w:r w:rsidRPr="005E0399">
              <w:rPr>
                <w:color w:val="2D395D" w:themeColor="background2" w:themeShade="BF"/>
                <w:sz w:val="19"/>
                <w:szCs w:val="19"/>
              </w:rPr>
              <w:t xml:space="preserve">arliament </w:t>
            </w:r>
            <w:r w:rsidR="00116F2E">
              <w:rPr>
                <w:rStyle w:val="FootnoteReference"/>
                <w:sz w:val="19"/>
                <w:szCs w:val="19"/>
              </w:rPr>
              <w:footnoteReference w:id="4"/>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1C02B49F" w14:textId="0CC4E531" w:rsidR="009A3B7F" w:rsidRPr="005E0399" w:rsidRDefault="005B51C2" w:rsidP="009A3B7F">
            <w:pPr>
              <w:pStyle w:val="TableText"/>
              <w:jc w:val="center"/>
              <w:rPr>
                <w:color w:val="2D395D" w:themeColor="background2" w:themeShade="BF"/>
                <w:sz w:val="19"/>
                <w:szCs w:val="19"/>
              </w:rPr>
            </w:pPr>
            <w:r w:rsidRPr="009355F3">
              <w:rPr>
                <w:color w:val="2D395D" w:themeColor="background2" w:themeShade="BF"/>
                <w:sz w:val="19"/>
                <w:szCs w:val="19"/>
              </w:rPr>
              <w:lastRenderedPageBreak/>
              <w:t xml:space="preserve"> </w:t>
            </w:r>
            <w:r w:rsidR="009A3B7F" w:rsidRPr="009355F3">
              <w:rPr>
                <w:color w:val="2D395D" w:themeColor="background2" w:themeShade="BF"/>
                <w:sz w:val="19"/>
                <w:szCs w:val="19"/>
              </w:rPr>
              <w:t>NA</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ED7F847" w14:textId="2D2122EB" w:rsidR="009A3B7F" w:rsidRPr="005E0399" w:rsidRDefault="009A3B7F" w:rsidP="006F0EE3">
            <w:pPr>
              <w:pStyle w:val="TableText"/>
              <w:jc w:val="center"/>
              <w:rPr>
                <w:color w:val="2D395D" w:themeColor="background2" w:themeShade="BF"/>
                <w:sz w:val="19"/>
                <w:szCs w:val="19"/>
              </w:rPr>
            </w:pPr>
            <w:r w:rsidRPr="005E0399">
              <w:rPr>
                <w:color w:val="2D395D" w:themeColor="background2" w:themeShade="BF"/>
                <w:sz w:val="19"/>
                <w:szCs w:val="19"/>
              </w:rPr>
              <w:t>NA</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337CC7E" w14:textId="69AEEEE1" w:rsidR="009A3B7F" w:rsidRDefault="006D336B" w:rsidP="00A36B24">
            <w:pPr>
              <w:pStyle w:val="TableText"/>
              <w:rPr>
                <w:color w:val="2D395D" w:themeColor="background2" w:themeShade="BF"/>
                <w:sz w:val="19"/>
                <w:szCs w:val="19"/>
              </w:rPr>
            </w:pPr>
            <w:r w:rsidRPr="005E0399">
              <w:rPr>
                <w:color w:val="2D395D" w:themeColor="background2" w:themeShade="BF"/>
                <w:sz w:val="19"/>
                <w:szCs w:val="19"/>
              </w:rPr>
              <w:t xml:space="preserve">Less than 30 days after the end of the caretaker period or seven days </w:t>
            </w:r>
            <w:r w:rsidRPr="005E0399">
              <w:rPr>
                <w:color w:val="2D395D" w:themeColor="background2" w:themeShade="BF"/>
                <w:sz w:val="19"/>
                <w:szCs w:val="19"/>
              </w:rPr>
              <w:lastRenderedPageBreak/>
              <w:t>before the first sitting day of parliament</w:t>
            </w:r>
          </w:p>
          <w:p w14:paraId="2E5C7E55" w14:textId="4CDAB130" w:rsidR="007C197C" w:rsidRPr="005E0399" w:rsidRDefault="007C197C" w:rsidP="00A36B24">
            <w:pPr>
              <w:pStyle w:val="TableText"/>
              <w:rPr>
                <w:color w:val="2D395D" w:themeColor="background2" w:themeShade="BF"/>
                <w:sz w:val="19"/>
                <w:szCs w:val="19"/>
              </w:rPr>
            </w:pPr>
          </w:p>
        </w:tc>
      </w:tr>
      <w:tr w:rsidR="009A3B7F" w:rsidRPr="00D9140F" w14:paraId="7DB348B3" w14:textId="77777777" w:rsidTr="00ED64D7">
        <w:trPr>
          <w:cnfStyle w:val="000000100000" w:firstRow="0" w:lastRow="0" w:firstColumn="0" w:lastColumn="0" w:oddVBand="0" w:evenVBand="0" w:oddHBand="1" w:evenHBand="0" w:firstRowFirstColumn="0" w:firstRowLastColumn="0" w:lastRowFirstColumn="0" w:lastRowLastColumn="0"/>
        </w:trPr>
        <w:tc>
          <w:tcPr>
            <w:tcW w:w="14242"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6D51FF12" w14:textId="3ABFB0A0" w:rsidR="009A3B7F" w:rsidRPr="00693970" w:rsidRDefault="009A3B7F" w:rsidP="009A3B7F">
            <w:pPr>
              <w:pStyle w:val="TableText"/>
              <w:rPr>
                <w:b/>
                <w:sz w:val="19"/>
                <w:szCs w:val="19"/>
              </w:rPr>
            </w:pPr>
            <w:r w:rsidRPr="00693970">
              <w:rPr>
                <w:b/>
                <w:color w:val="FFFFFF" w:themeColor="background1"/>
                <w:sz w:val="19"/>
                <w:szCs w:val="19"/>
              </w:rPr>
              <w:lastRenderedPageBreak/>
              <w:t>Efficiency</w:t>
            </w:r>
          </w:p>
        </w:tc>
      </w:tr>
      <w:tr w:rsidR="009A3B7F" w:rsidRPr="005E0399" w14:paraId="59499A73" w14:textId="77777777" w:rsidTr="00ED64D7">
        <w:trPr>
          <w:trHeight w:val="1486"/>
        </w:trPr>
        <w:tc>
          <w:tcPr>
            <w:tcW w:w="1040" w:type="dxa"/>
            <w:vMerge w:val="restart"/>
            <w:shd w:val="clear" w:color="auto" w:fill="183264"/>
          </w:tcPr>
          <w:p w14:paraId="61F90245" w14:textId="77777777" w:rsidR="009A3B7F" w:rsidRPr="005E0399" w:rsidRDefault="009A3B7F" w:rsidP="009A3B7F">
            <w:pPr>
              <w:pStyle w:val="TableText"/>
              <w:rPr>
                <w:sz w:val="19"/>
                <w:szCs w:val="19"/>
              </w:rPr>
            </w:pPr>
            <w:r w:rsidRPr="005E0399">
              <w:rPr>
                <w:noProof/>
                <w:sz w:val="19"/>
                <w:szCs w:val="19"/>
                <w:lang w:eastAsia="en-AU"/>
              </w:rPr>
              <w:drawing>
                <wp:anchor distT="0" distB="0" distL="114300" distR="114300" simplePos="0" relativeHeight="251658246" behindDoc="0" locked="0" layoutInCell="1" allowOverlap="1" wp14:anchorId="1EFCC95C" wp14:editId="62C583C5">
                  <wp:simplePos x="0" y="0"/>
                  <wp:positionH relativeFrom="column">
                    <wp:posOffset>73822</wp:posOffset>
                  </wp:positionH>
                  <wp:positionV relativeFrom="paragraph">
                    <wp:posOffset>41910</wp:posOffset>
                  </wp:positionV>
                  <wp:extent cx="473710" cy="40386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3710" cy="403860"/>
                          </a:xfrm>
                          <a:prstGeom prst="rect">
                            <a:avLst/>
                          </a:prstGeom>
                          <a:noFill/>
                        </pic:spPr>
                      </pic:pic>
                    </a:graphicData>
                  </a:graphic>
                </wp:anchor>
              </w:drawing>
            </w:r>
          </w:p>
        </w:tc>
        <w:tc>
          <w:tcPr>
            <w:tcW w:w="2520" w:type="dxa"/>
            <w:vMerge w:val="restart"/>
            <w:shd w:val="clear" w:color="auto" w:fill="D3D8E9" w:themeFill="background2" w:themeFillTint="33"/>
          </w:tcPr>
          <w:p w14:paraId="28D90C07"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Median time to complete policy costing and budget analysis requests.</w:t>
            </w:r>
          </w:p>
        </w:tc>
        <w:tc>
          <w:tcPr>
            <w:tcW w:w="3119" w:type="dxa"/>
            <w:vMerge w:val="restart"/>
            <w:shd w:val="clear" w:color="auto" w:fill="D3D8E9" w:themeFill="background2" w:themeFillTint="33"/>
          </w:tcPr>
          <w:p w14:paraId="29AF1ECB"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Results are interpreted to provide evidence of the PBO’s performance in terms of efficiency of outputs as assessed by time to completion against our targets.</w:t>
            </w:r>
          </w:p>
        </w:tc>
        <w:tc>
          <w:tcPr>
            <w:tcW w:w="2945" w:type="dxa"/>
            <w:vMerge w:val="restart"/>
            <w:tcBorders>
              <w:right w:val="single" w:sz="12" w:space="0" w:color="FFFFFF" w:themeColor="background1"/>
            </w:tcBorders>
            <w:shd w:val="clear" w:color="auto" w:fill="D3D8E9" w:themeFill="background2" w:themeFillTint="33"/>
          </w:tcPr>
          <w:p w14:paraId="2C71484F"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The system used for workflow management records the relevant data that will be used to assess the performance target.  This includes the number of requests/options, date received, date completed and/or date withdrawn.</w:t>
            </w:r>
            <w:r w:rsidR="00DC41A9" w:rsidRPr="005E0399">
              <w:rPr>
                <w:rStyle w:val="FootnoteReference"/>
                <w:sz w:val="19"/>
                <w:szCs w:val="19"/>
              </w:rPr>
              <w:footnoteReference w:id="5"/>
            </w:r>
          </w:p>
          <w:p w14:paraId="3FA97E1C" w14:textId="77777777" w:rsidR="00075EF1" w:rsidRPr="005E0399" w:rsidRDefault="00075EF1" w:rsidP="009A3B7F">
            <w:pPr>
              <w:pStyle w:val="TableText"/>
              <w:rPr>
                <w:color w:val="2D395D" w:themeColor="background2" w:themeShade="BF"/>
                <w:sz w:val="19"/>
                <w:szCs w:val="19"/>
              </w:rPr>
            </w:pPr>
          </w:p>
          <w:p w14:paraId="6B3ABE97" w14:textId="77777777" w:rsidR="00075EF1" w:rsidRPr="005E0399" w:rsidRDefault="00075EF1" w:rsidP="009A3B7F">
            <w:pPr>
              <w:pStyle w:val="TableText"/>
              <w:rPr>
                <w:color w:val="2D395D" w:themeColor="background2" w:themeShade="BF"/>
                <w:sz w:val="19"/>
                <w:szCs w:val="19"/>
              </w:rPr>
            </w:pPr>
          </w:p>
          <w:p w14:paraId="0836D653" w14:textId="77777777" w:rsidR="00075EF1" w:rsidRPr="005E0399" w:rsidRDefault="00075EF1" w:rsidP="005E0399">
            <w:pPr>
              <w:pStyle w:val="TableText"/>
              <w:tabs>
                <w:tab w:val="left" w:pos="2038"/>
              </w:tabs>
              <w:ind w:left="0"/>
              <w:rPr>
                <w:color w:val="2D395D" w:themeColor="background2" w:themeShade="BF"/>
                <w:sz w:val="19"/>
                <w:szCs w:val="19"/>
              </w:rPr>
            </w:pPr>
          </w:p>
          <w:p w14:paraId="3E3D18B4" w14:textId="1CFF4640" w:rsidR="00075EF1" w:rsidRPr="005E0399" w:rsidRDefault="00075EF1" w:rsidP="009A3B7F">
            <w:pPr>
              <w:pStyle w:val="TableText"/>
              <w:rPr>
                <w:color w:val="2D395D" w:themeColor="background2" w:themeShade="BF"/>
                <w:sz w:val="19"/>
                <w:szCs w:val="19"/>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8E98BC1"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Fewer than 15 business days (non-caretaker period)</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2A34733"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Fewer than 15 business days (non-caretaker period)</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CEF5270"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Fewer than 15 business days (non-caretaker period)</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543A3D2C"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Fewer than 15 business days (non-caretaker period)</w:t>
            </w:r>
          </w:p>
        </w:tc>
      </w:tr>
      <w:tr w:rsidR="00D9140F" w:rsidRPr="00D9140F" w14:paraId="08023754" w14:textId="77777777" w:rsidTr="00ED64D7">
        <w:trPr>
          <w:cnfStyle w:val="000000100000" w:firstRow="0" w:lastRow="0" w:firstColumn="0" w:lastColumn="0" w:oddVBand="0" w:evenVBand="0" w:oddHBand="1" w:evenHBand="0" w:firstRowFirstColumn="0" w:firstRowLastColumn="0" w:lastRowFirstColumn="0" w:lastRowLastColumn="0"/>
          <w:trHeight w:val="1495"/>
        </w:trPr>
        <w:tc>
          <w:tcPr>
            <w:tcW w:w="1040" w:type="dxa"/>
            <w:vMerge/>
            <w:tcBorders>
              <w:bottom w:val="single" w:sz="12" w:space="0" w:color="FFFFFF" w:themeColor="background1"/>
            </w:tcBorders>
          </w:tcPr>
          <w:p w14:paraId="77B702F8" w14:textId="77777777" w:rsidR="009A3B7F" w:rsidRPr="008A6FED" w:rsidRDefault="009A3B7F" w:rsidP="009A3B7F">
            <w:pPr>
              <w:pStyle w:val="TableText"/>
              <w:rPr>
                <w:noProof/>
                <w:sz w:val="19"/>
                <w:szCs w:val="19"/>
                <w:lang w:eastAsia="en-AU"/>
              </w:rPr>
            </w:pPr>
          </w:p>
        </w:tc>
        <w:tc>
          <w:tcPr>
            <w:tcW w:w="2520" w:type="dxa"/>
            <w:vMerge/>
            <w:tcBorders>
              <w:bottom w:val="single" w:sz="12" w:space="0" w:color="FFFFFF" w:themeColor="background1"/>
            </w:tcBorders>
          </w:tcPr>
          <w:p w14:paraId="42F9D217" w14:textId="77777777" w:rsidR="009A3B7F" w:rsidRPr="008A6FED" w:rsidRDefault="009A3B7F" w:rsidP="009A3B7F">
            <w:pPr>
              <w:pStyle w:val="TableText"/>
              <w:rPr>
                <w:color w:val="2D395D" w:themeColor="background2" w:themeShade="BF"/>
                <w:sz w:val="19"/>
                <w:szCs w:val="19"/>
              </w:rPr>
            </w:pPr>
          </w:p>
        </w:tc>
        <w:tc>
          <w:tcPr>
            <w:tcW w:w="3119" w:type="dxa"/>
            <w:vMerge/>
            <w:tcBorders>
              <w:bottom w:val="single" w:sz="12" w:space="0" w:color="FFFFFF" w:themeColor="background1"/>
            </w:tcBorders>
          </w:tcPr>
          <w:p w14:paraId="04FD88B6" w14:textId="77777777" w:rsidR="009A3B7F" w:rsidRPr="008A6FED" w:rsidRDefault="009A3B7F" w:rsidP="009A3B7F">
            <w:pPr>
              <w:pStyle w:val="TableText"/>
              <w:rPr>
                <w:color w:val="2D395D" w:themeColor="background2" w:themeShade="BF"/>
                <w:sz w:val="19"/>
                <w:szCs w:val="19"/>
              </w:rPr>
            </w:pPr>
          </w:p>
        </w:tc>
        <w:tc>
          <w:tcPr>
            <w:tcW w:w="2945" w:type="dxa"/>
            <w:vMerge/>
            <w:tcBorders>
              <w:bottom w:val="single" w:sz="12" w:space="0" w:color="FFFFFF" w:themeColor="background1"/>
              <w:right w:val="single" w:sz="12" w:space="0" w:color="FFFFFF" w:themeColor="background1"/>
            </w:tcBorders>
          </w:tcPr>
          <w:p w14:paraId="0D72651E" w14:textId="77777777" w:rsidR="009A3B7F" w:rsidRPr="008A6FED" w:rsidRDefault="009A3B7F" w:rsidP="009A3B7F">
            <w:pPr>
              <w:pStyle w:val="TableText"/>
              <w:rPr>
                <w:color w:val="2D395D" w:themeColor="background2" w:themeShade="BF"/>
                <w:sz w:val="19"/>
                <w:szCs w:val="19"/>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413C44E" w14:textId="77777777" w:rsidR="009A3B7F" w:rsidRDefault="009A3B7F" w:rsidP="009A3B7F">
            <w:pPr>
              <w:pStyle w:val="TableText"/>
              <w:rPr>
                <w:color w:val="2D395D" w:themeColor="background2" w:themeShade="BF"/>
                <w:sz w:val="19"/>
                <w:szCs w:val="19"/>
              </w:rPr>
            </w:pPr>
            <w:r w:rsidRPr="008A6FED">
              <w:rPr>
                <w:color w:val="2D395D" w:themeColor="background2" w:themeShade="BF"/>
                <w:sz w:val="19"/>
                <w:szCs w:val="19"/>
              </w:rPr>
              <w:t>Fewer than five business days (caretaker period)</w:t>
            </w:r>
          </w:p>
          <w:p w14:paraId="4DC8970D" w14:textId="77777777" w:rsidR="00052F3A" w:rsidRDefault="00052F3A" w:rsidP="009A3B7F">
            <w:pPr>
              <w:pStyle w:val="TableText"/>
              <w:rPr>
                <w:color w:val="2D395D" w:themeColor="background2" w:themeShade="BF"/>
                <w:sz w:val="19"/>
                <w:szCs w:val="19"/>
              </w:rPr>
            </w:pPr>
          </w:p>
          <w:p w14:paraId="61F1EF88" w14:textId="77777777" w:rsidR="00052F3A" w:rsidRDefault="00052F3A" w:rsidP="009A3B7F">
            <w:pPr>
              <w:pStyle w:val="TableText"/>
              <w:rPr>
                <w:color w:val="2D395D" w:themeColor="background2" w:themeShade="BF"/>
                <w:sz w:val="19"/>
                <w:szCs w:val="19"/>
              </w:rPr>
            </w:pPr>
          </w:p>
          <w:p w14:paraId="0BDB45FF" w14:textId="77777777" w:rsidR="00052F3A" w:rsidRDefault="00052F3A" w:rsidP="009A3B7F">
            <w:pPr>
              <w:pStyle w:val="TableText"/>
              <w:rPr>
                <w:color w:val="2D395D" w:themeColor="background2" w:themeShade="BF"/>
                <w:sz w:val="19"/>
                <w:szCs w:val="19"/>
              </w:rPr>
            </w:pPr>
          </w:p>
          <w:p w14:paraId="789DEFCF" w14:textId="060BC042" w:rsidR="005E5A81" w:rsidRPr="008A6FED" w:rsidRDefault="005E5A81" w:rsidP="009A3B7F">
            <w:pPr>
              <w:pStyle w:val="TableText"/>
              <w:rPr>
                <w:color w:val="2D395D" w:themeColor="background2" w:themeShade="BF"/>
                <w:sz w:val="19"/>
                <w:szCs w:val="19"/>
              </w:rPr>
            </w:pP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5E05D614" w14:textId="77777777" w:rsidR="009A3B7F" w:rsidRPr="008A6FED" w:rsidRDefault="009A3B7F" w:rsidP="009A3B7F">
            <w:pPr>
              <w:pStyle w:val="TableText"/>
              <w:jc w:val="center"/>
              <w:rPr>
                <w:color w:val="2D395D" w:themeColor="background2" w:themeShade="BF"/>
                <w:sz w:val="19"/>
                <w:szCs w:val="19"/>
              </w:rPr>
            </w:pPr>
            <w:r w:rsidRPr="008A6FED">
              <w:rPr>
                <w:color w:val="2D395D" w:themeColor="background2" w:themeShade="BF"/>
                <w:sz w:val="19"/>
                <w:szCs w:val="19"/>
              </w:rPr>
              <w:t>NA</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20F29D1A" w14:textId="77777777" w:rsidR="009A3B7F" w:rsidRPr="008A6FED" w:rsidRDefault="009A3B7F" w:rsidP="009A3B7F">
            <w:pPr>
              <w:pStyle w:val="TableText"/>
              <w:jc w:val="center"/>
              <w:rPr>
                <w:color w:val="2D395D" w:themeColor="background2" w:themeShade="BF"/>
                <w:sz w:val="19"/>
                <w:szCs w:val="19"/>
              </w:rPr>
            </w:pPr>
            <w:r w:rsidRPr="008A6FED">
              <w:rPr>
                <w:color w:val="2D395D" w:themeColor="background2" w:themeShade="BF"/>
                <w:sz w:val="19"/>
                <w:szCs w:val="19"/>
              </w:rPr>
              <w:t>NA</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1681AE23" w14:textId="77777777" w:rsidR="009A3B7F" w:rsidRPr="008A6FED" w:rsidRDefault="009A3B7F" w:rsidP="009A3B7F">
            <w:pPr>
              <w:pStyle w:val="TableText"/>
              <w:jc w:val="center"/>
              <w:rPr>
                <w:color w:val="2D395D" w:themeColor="background2" w:themeShade="BF"/>
                <w:sz w:val="19"/>
                <w:szCs w:val="19"/>
              </w:rPr>
            </w:pPr>
            <w:r w:rsidRPr="008A6FED">
              <w:rPr>
                <w:color w:val="2D395D" w:themeColor="background2" w:themeShade="BF"/>
                <w:sz w:val="19"/>
                <w:szCs w:val="19"/>
              </w:rPr>
              <w:t>NA</w:t>
            </w:r>
          </w:p>
        </w:tc>
      </w:tr>
      <w:tr w:rsidR="009A3B7F" w:rsidRPr="005E0399" w14:paraId="2264C524" w14:textId="77777777" w:rsidTr="00ED64D7">
        <w:tc>
          <w:tcPr>
            <w:tcW w:w="14242" w:type="dxa"/>
            <w:gridSpan w:val="8"/>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C8CBF" w:themeFill="background2" w:themeFillTint="99"/>
          </w:tcPr>
          <w:p w14:paraId="185F7DAB" w14:textId="66E7B98C" w:rsidR="009A3B7F" w:rsidRPr="005E0399" w:rsidRDefault="00B31EDC" w:rsidP="009A3B7F">
            <w:pPr>
              <w:pStyle w:val="TableText"/>
              <w:rPr>
                <w:b/>
                <w:color w:val="FFFFFF" w:themeColor="background1"/>
                <w:sz w:val="19"/>
                <w:szCs w:val="19"/>
              </w:rPr>
            </w:pPr>
            <w:r w:rsidRPr="005E0399">
              <w:rPr>
                <w:b/>
                <w:color w:val="FFFFFF" w:themeColor="background1"/>
                <w:sz w:val="19"/>
                <w:szCs w:val="19"/>
              </w:rPr>
              <w:lastRenderedPageBreak/>
              <w:t>Effectiveness</w:t>
            </w:r>
          </w:p>
        </w:tc>
      </w:tr>
      <w:tr w:rsidR="009A3B7F" w:rsidRPr="005E0399" w14:paraId="7B45A7EA" w14:textId="77777777" w:rsidTr="00ED64D7">
        <w:trPr>
          <w:cnfStyle w:val="000000100000" w:firstRow="0" w:lastRow="0" w:firstColumn="0" w:lastColumn="0" w:oddVBand="0" w:evenVBand="0" w:oddHBand="1" w:evenHBand="0" w:firstRowFirstColumn="0" w:firstRowLastColumn="0" w:lastRowFirstColumn="0" w:lastRowLastColumn="0"/>
          <w:trHeight w:val="1762"/>
        </w:trPr>
        <w:tc>
          <w:tcPr>
            <w:tcW w:w="104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183264"/>
          </w:tcPr>
          <w:p w14:paraId="0EEBBC84" w14:textId="77777777" w:rsidR="009A3B7F" w:rsidRPr="005E0399" w:rsidRDefault="009A3B7F" w:rsidP="009A3B7F">
            <w:pPr>
              <w:pStyle w:val="TableText"/>
              <w:rPr>
                <w:sz w:val="19"/>
                <w:szCs w:val="19"/>
              </w:rPr>
            </w:pPr>
            <w:r w:rsidRPr="005E0399">
              <w:rPr>
                <w:noProof/>
                <w:sz w:val="19"/>
                <w:szCs w:val="19"/>
                <w:lang w:eastAsia="en-AU"/>
              </w:rPr>
              <w:drawing>
                <wp:anchor distT="0" distB="0" distL="114300" distR="114300" simplePos="0" relativeHeight="251658245" behindDoc="0" locked="0" layoutInCell="1" allowOverlap="1" wp14:anchorId="3C8A4A29" wp14:editId="204BEDB3">
                  <wp:simplePos x="0" y="0"/>
                  <wp:positionH relativeFrom="column">
                    <wp:posOffset>73822</wp:posOffset>
                  </wp:positionH>
                  <wp:positionV relativeFrom="paragraph">
                    <wp:posOffset>22225</wp:posOffset>
                  </wp:positionV>
                  <wp:extent cx="473710" cy="40386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3710" cy="403860"/>
                          </a:xfrm>
                          <a:prstGeom prst="rect">
                            <a:avLst/>
                          </a:prstGeom>
                          <a:noFill/>
                        </pic:spPr>
                      </pic:pic>
                    </a:graphicData>
                  </a:graphic>
                </wp:anchor>
              </w:drawing>
            </w:r>
          </w:p>
        </w:tc>
        <w:tc>
          <w:tcPr>
            <w:tcW w:w="25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4ABBD8B" w14:textId="369AB379"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Percentage of publicly released costings referenced in the public debate.</w:t>
            </w:r>
            <w:r w:rsidR="00917CE2" w:rsidRPr="005E0399">
              <w:rPr>
                <w:color w:val="2D395D" w:themeColor="background2" w:themeShade="BF"/>
                <w:sz w:val="19"/>
                <w:szCs w:val="19"/>
              </w:rPr>
              <w:t xml:space="preserve"> </w:t>
            </w:r>
          </w:p>
        </w:tc>
        <w:tc>
          <w:tcPr>
            <w:tcW w:w="311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B9329B4" w14:textId="77777777" w:rsidR="009A3B7F" w:rsidRPr="005E0399" w:rsidRDefault="009A3B7F" w:rsidP="009A3B7F">
            <w:pPr>
              <w:pStyle w:val="TableText"/>
              <w:rPr>
                <w:bCs/>
                <w:color w:val="2D395D" w:themeColor="background2" w:themeShade="BF"/>
                <w:sz w:val="19"/>
                <w:szCs w:val="19"/>
              </w:rPr>
            </w:pPr>
            <w:r w:rsidRPr="005E0399">
              <w:rPr>
                <w:color w:val="2D395D" w:themeColor="background2" w:themeShade="BF"/>
                <w:sz w:val="19"/>
                <w:szCs w:val="19"/>
              </w:rPr>
              <w:t xml:space="preserve">The reference of PBO outputs in public debate suggests that PBO’s outputs are relevant.  The independence, </w:t>
            </w:r>
            <w:proofErr w:type="gramStart"/>
            <w:r w:rsidRPr="005E0399">
              <w:rPr>
                <w:color w:val="2D395D" w:themeColor="background2" w:themeShade="BF"/>
                <w:sz w:val="19"/>
                <w:szCs w:val="19"/>
              </w:rPr>
              <w:t>transparency</w:t>
            </w:r>
            <w:proofErr w:type="gramEnd"/>
            <w:r w:rsidRPr="005E0399">
              <w:rPr>
                <w:color w:val="2D395D" w:themeColor="background2" w:themeShade="BF"/>
                <w:sz w:val="19"/>
                <w:szCs w:val="19"/>
              </w:rPr>
              <w:t xml:space="preserve"> and integrity of the PBO’s processes may be inferred from mentions.</w:t>
            </w:r>
          </w:p>
        </w:tc>
        <w:tc>
          <w:tcPr>
            <w:tcW w:w="294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7B3BEAC" w14:textId="5FAA9FB4"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Assessment</w:t>
            </w:r>
            <w:r w:rsidR="00120D6D" w:rsidRPr="005E0399">
              <w:rPr>
                <w:rStyle w:val="FootnoteReference"/>
                <w:sz w:val="19"/>
                <w:szCs w:val="19"/>
              </w:rPr>
              <w:footnoteReference w:id="6"/>
            </w:r>
            <w:r w:rsidRPr="005E0399">
              <w:rPr>
                <w:color w:val="2D395D" w:themeColor="background2" w:themeShade="BF"/>
                <w:sz w:val="19"/>
                <w:szCs w:val="19"/>
              </w:rPr>
              <w:t xml:space="preserve"> of the number and nature </w:t>
            </w:r>
            <w:r w:rsidR="00A55A39" w:rsidRPr="005E0399">
              <w:rPr>
                <w:color w:val="2D395D" w:themeColor="background2" w:themeShade="BF"/>
                <w:sz w:val="19"/>
                <w:szCs w:val="19"/>
              </w:rPr>
              <w:t xml:space="preserve">(positive/negative or neutral) </w:t>
            </w:r>
            <w:r w:rsidRPr="005E0399">
              <w:rPr>
                <w:color w:val="2D395D" w:themeColor="background2" w:themeShade="BF"/>
                <w:sz w:val="19"/>
                <w:szCs w:val="19"/>
              </w:rPr>
              <w:t>of mentions from:</w:t>
            </w:r>
          </w:p>
          <w:p w14:paraId="75A6B5FB" w14:textId="77777777" w:rsidR="009A3B7F" w:rsidRPr="005E0399" w:rsidRDefault="009A3B7F" w:rsidP="009A3B7F">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daily media monitoring</w:t>
            </w:r>
          </w:p>
          <w:p w14:paraId="17A054CC" w14:textId="71EA1C4F" w:rsidR="009A3B7F" w:rsidRPr="005E0399" w:rsidRDefault="009A3B7F" w:rsidP="009A3B7F">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speeches/media releases/interviews</w:t>
            </w:r>
          </w:p>
          <w:p w14:paraId="68E4E04E" w14:textId="71EA1C4F" w:rsidR="007D0C7B" w:rsidRDefault="009A3B7F" w:rsidP="007D0C7B">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other sources, as appropriate.</w:t>
            </w:r>
          </w:p>
          <w:p w14:paraId="240D2E1C" w14:textId="77777777" w:rsidR="006D6529" w:rsidRPr="005E0399" w:rsidRDefault="006D6529" w:rsidP="006D6529">
            <w:pPr>
              <w:pStyle w:val="ListBullet"/>
              <w:numPr>
                <w:ilvl w:val="0"/>
                <w:numId w:val="0"/>
              </w:numPr>
              <w:tabs>
                <w:tab w:val="num" w:pos="907"/>
              </w:tabs>
              <w:spacing w:before="40"/>
              <w:ind w:left="424"/>
              <w:rPr>
                <w:color w:val="2D395D" w:themeColor="background2" w:themeShade="BF"/>
                <w:sz w:val="19"/>
                <w:szCs w:val="19"/>
              </w:rPr>
            </w:pPr>
          </w:p>
          <w:p w14:paraId="7CE1DE43" w14:textId="5B7D16E9" w:rsidR="007D0C7B" w:rsidRPr="005E0399" w:rsidRDefault="007D0C7B" w:rsidP="005E0399">
            <w:pPr>
              <w:pStyle w:val="ListBullet"/>
              <w:numPr>
                <w:ilvl w:val="0"/>
                <w:numId w:val="0"/>
              </w:numPr>
              <w:spacing w:before="40"/>
              <w:ind w:left="424"/>
              <w:rPr>
                <w:color w:val="2D395D" w:themeColor="background2" w:themeShade="BF"/>
                <w:sz w:val="19"/>
                <w:szCs w:val="19"/>
              </w:rPr>
            </w:pP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0018AD79" w14:textId="77777777"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100%</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4DC3BB9F" w14:textId="77777777"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100%</w:t>
            </w:r>
          </w:p>
        </w:tc>
        <w:tc>
          <w:tcPr>
            <w:tcW w:w="9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6901933C" w14:textId="77777777"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100%</w:t>
            </w:r>
          </w:p>
        </w:tc>
        <w:tc>
          <w:tcPr>
            <w:tcW w:w="135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3D8E9" w:themeFill="background2" w:themeFillTint="33"/>
          </w:tcPr>
          <w:p w14:paraId="7C7A4F6B" w14:textId="77777777"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100%</w:t>
            </w:r>
          </w:p>
        </w:tc>
      </w:tr>
      <w:tr w:rsidR="00F26341" w:rsidRPr="005E0399" w14:paraId="0387947A" w14:textId="77777777" w:rsidTr="00ED64D7">
        <w:trPr>
          <w:trHeight w:val="2232"/>
        </w:trPr>
        <w:tc>
          <w:tcPr>
            <w:tcW w:w="1040" w:type="dxa"/>
            <w:tcBorders>
              <w:top w:val="single" w:sz="12" w:space="0" w:color="FFFFFF" w:themeColor="background1"/>
            </w:tcBorders>
            <w:shd w:val="clear" w:color="auto" w:fill="4C3660"/>
          </w:tcPr>
          <w:p w14:paraId="3A47B983" w14:textId="77777777" w:rsidR="00F26341" w:rsidRPr="005E0399" w:rsidRDefault="00F26341" w:rsidP="009A3B7F">
            <w:pPr>
              <w:pStyle w:val="TableText"/>
              <w:jc w:val="center"/>
              <w:rPr>
                <w:noProof/>
                <w:sz w:val="19"/>
                <w:szCs w:val="19"/>
                <w:lang w:eastAsia="en-AU"/>
              </w:rPr>
            </w:pPr>
            <w:r w:rsidRPr="005E0399">
              <w:rPr>
                <w:noProof/>
                <w:sz w:val="19"/>
                <w:szCs w:val="19"/>
                <w:lang w:eastAsia="en-AU"/>
              </w:rPr>
              <w:drawing>
                <wp:anchor distT="0" distB="0" distL="114300" distR="114300" simplePos="0" relativeHeight="251658248" behindDoc="0" locked="0" layoutInCell="1" allowOverlap="1" wp14:anchorId="1BEAA799" wp14:editId="1827549E">
                  <wp:simplePos x="0" y="0"/>
                  <wp:positionH relativeFrom="column">
                    <wp:posOffset>46990</wp:posOffset>
                  </wp:positionH>
                  <wp:positionV relativeFrom="paragraph">
                    <wp:posOffset>36033</wp:posOffset>
                  </wp:positionV>
                  <wp:extent cx="539519" cy="40573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39519" cy="405736"/>
                          </a:xfrm>
                          <a:prstGeom prst="rect">
                            <a:avLst/>
                          </a:prstGeom>
                          <a:noFill/>
                        </pic:spPr>
                      </pic:pic>
                    </a:graphicData>
                  </a:graphic>
                </wp:anchor>
              </w:drawing>
            </w:r>
          </w:p>
        </w:tc>
        <w:tc>
          <w:tcPr>
            <w:tcW w:w="2520" w:type="dxa"/>
            <w:tcBorders>
              <w:top w:val="single" w:sz="12" w:space="0" w:color="FFFFFF" w:themeColor="background1"/>
            </w:tcBorders>
            <w:shd w:val="clear" w:color="auto" w:fill="D3D8E9" w:themeFill="background2" w:themeFillTint="33"/>
          </w:tcPr>
          <w:p w14:paraId="6CA4BA04" w14:textId="731C2F7D" w:rsidR="00F26341" w:rsidRPr="005E0399" w:rsidRDefault="00F26341" w:rsidP="00F26341">
            <w:pPr>
              <w:pStyle w:val="TableText"/>
              <w:rPr>
                <w:color w:val="2D395D" w:themeColor="background2" w:themeShade="BF"/>
                <w:sz w:val="19"/>
                <w:szCs w:val="19"/>
              </w:rPr>
            </w:pPr>
            <w:r w:rsidRPr="005E0399">
              <w:rPr>
                <w:color w:val="2D395D" w:themeColor="background2" w:themeShade="BF"/>
                <w:sz w:val="19"/>
                <w:szCs w:val="19"/>
              </w:rPr>
              <w:t>Demand and impact of PBO research material.</w:t>
            </w:r>
          </w:p>
        </w:tc>
        <w:tc>
          <w:tcPr>
            <w:tcW w:w="3119" w:type="dxa"/>
            <w:tcBorders>
              <w:top w:val="single" w:sz="12" w:space="0" w:color="FFFFFF" w:themeColor="background1"/>
            </w:tcBorders>
            <w:shd w:val="clear" w:color="auto" w:fill="D3D8E9" w:themeFill="background2" w:themeFillTint="33"/>
          </w:tcPr>
          <w:p w14:paraId="0F6D02C5" w14:textId="77777777" w:rsidR="00E72196"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The number and nature of mentions may indicate demand and impact of our research material over time.</w:t>
            </w:r>
          </w:p>
          <w:p w14:paraId="06812D15" w14:textId="64100326" w:rsidR="00F26341"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Results are interpreted as evidence of PBO’s contribution to the public debate.</w:t>
            </w:r>
          </w:p>
        </w:tc>
        <w:tc>
          <w:tcPr>
            <w:tcW w:w="2945" w:type="dxa"/>
            <w:tcBorders>
              <w:top w:val="single" w:sz="12" w:space="0" w:color="FFFFFF" w:themeColor="background1"/>
            </w:tcBorders>
            <w:shd w:val="clear" w:color="auto" w:fill="D3D8E9" w:themeFill="background2" w:themeFillTint="33"/>
          </w:tcPr>
          <w:p w14:paraId="0A9E74F2" w14:textId="302AAE6E" w:rsidR="00E72196"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 xml:space="preserve">Assessment of the number and nature </w:t>
            </w:r>
            <w:r w:rsidR="00C7098A" w:rsidRPr="005E0399">
              <w:rPr>
                <w:color w:val="2D395D" w:themeColor="background2" w:themeShade="BF"/>
                <w:sz w:val="19"/>
                <w:szCs w:val="19"/>
              </w:rPr>
              <w:t>(</w:t>
            </w:r>
            <w:r w:rsidR="003D165E" w:rsidRPr="005E0399">
              <w:rPr>
                <w:color w:val="2D395D" w:themeColor="background2" w:themeShade="BF"/>
                <w:sz w:val="19"/>
                <w:szCs w:val="19"/>
              </w:rPr>
              <w:t>positive</w:t>
            </w:r>
            <w:r w:rsidR="00AB6A84" w:rsidRPr="005E0399">
              <w:rPr>
                <w:color w:val="2D395D" w:themeColor="background2" w:themeShade="BF"/>
                <w:sz w:val="19"/>
                <w:szCs w:val="19"/>
              </w:rPr>
              <w:t>/</w:t>
            </w:r>
            <w:r w:rsidR="003D165E" w:rsidRPr="005E0399">
              <w:rPr>
                <w:color w:val="2D395D" w:themeColor="background2" w:themeShade="BF"/>
                <w:sz w:val="19"/>
                <w:szCs w:val="19"/>
              </w:rPr>
              <w:t xml:space="preserve">negative or neutral) </w:t>
            </w:r>
            <w:r w:rsidRPr="005E0399">
              <w:rPr>
                <w:color w:val="2D395D" w:themeColor="background2" w:themeShade="BF"/>
                <w:sz w:val="19"/>
                <w:szCs w:val="19"/>
              </w:rPr>
              <w:t>of:</w:t>
            </w:r>
          </w:p>
          <w:p w14:paraId="7BF90F2C"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report downloads</w:t>
            </w:r>
          </w:p>
          <w:p w14:paraId="1CC81215"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website analytics</w:t>
            </w:r>
          </w:p>
          <w:p w14:paraId="426A7649"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daily media monitoring</w:t>
            </w:r>
          </w:p>
          <w:p w14:paraId="0948B360"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social media analytics</w:t>
            </w:r>
          </w:p>
          <w:p w14:paraId="45163015"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Hansard mentions</w:t>
            </w:r>
          </w:p>
          <w:p w14:paraId="09751840" w14:textId="77777777" w:rsidR="00B85266"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other sources, as appropriate.</w:t>
            </w:r>
          </w:p>
          <w:p w14:paraId="257AB562" w14:textId="77777777" w:rsidR="006D6529" w:rsidRDefault="006D6529" w:rsidP="006D6529">
            <w:pPr>
              <w:pStyle w:val="ListBullet"/>
              <w:numPr>
                <w:ilvl w:val="0"/>
                <w:numId w:val="0"/>
              </w:numPr>
              <w:spacing w:before="40"/>
              <w:ind w:left="284" w:hanging="284"/>
              <w:rPr>
                <w:color w:val="2D395D" w:themeColor="background2" w:themeShade="BF"/>
                <w:sz w:val="19"/>
                <w:szCs w:val="19"/>
              </w:rPr>
            </w:pPr>
          </w:p>
          <w:p w14:paraId="55B481E6" w14:textId="77777777" w:rsidR="006D6529" w:rsidRDefault="006D6529" w:rsidP="006D6529">
            <w:pPr>
              <w:pStyle w:val="ListBullet"/>
              <w:numPr>
                <w:ilvl w:val="0"/>
                <w:numId w:val="0"/>
              </w:numPr>
              <w:spacing w:before="40"/>
              <w:ind w:left="284" w:hanging="284"/>
              <w:rPr>
                <w:color w:val="2D395D" w:themeColor="background2" w:themeShade="BF"/>
                <w:sz w:val="19"/>
                <w:szCs w:val="19"/>
              </w:rPr>
            </w:pPr>
          </w:p>
          <w:p w14:paraId="161B5745" w14:textId="77777777" w:rsidR="006D6529" w:rsidRDefault="006D6529" w:rsidP="006D6529">
            <w:pPr>
              <w:pStyle w:val="ListBullet"/>
              <w:numPr>
                <w:ilvl w:val="0"/>
                <w:numId w:val="0"/>
              </w:numPr>
              <w:spacing w:before="40"/>
              <w:ind w:left="284" w:hanging="284"/>
              <w:rPr>
                <w:color w:val="2D395D" w:themeColor="background2" w:themeShade="BF"/>
                <w:sz w:val="19"/>
                <w:szCs w:val="19"/>
              </w:rPr>
            </w:pPr>
          </w:p>
          <w:p w14:paraId="24AB3B66" w14:textId="7F19A6A7" w:rsidR="006D6529" w:rsidRPr="005E0399" w:rsidRDefault="006D6529" w:rsidP="006D6529">
            <w:pPr>
              <w:pStyle w:val="ListBullet"/>
              <w:numPr>
                <w:ilvl w:val="0"/>
                <w:numId w:val="0"/>
              </w:numPr>
              <w:spacing w:before="40"/>
              <w:ind w:left="284" w:hanging="284"/>
              <w:rPr>
                <w:color w:val="2D395D" w:themeColor="background2" w:themeShade="BF"/>
                <w:sz w:val="19"/>
                <w:szCs w:val="19"/>
              </w:rPr>
            </w:pPr>
          </w:p>
        </w:tc>
        <w:tc>
          <w:tcPr>
            <w:tcW w:w="1276" w:type="dxa"/>
            <w:tcBorders>
              <w:top w:val="single" w:sz="12" w:space="0" w:color="FFFFFF" w:themeColor="background1"/>
            </w:tcBorders>
            <w:shd w:val="clear" w:color="auto" w:fill="D3D8E9" w:themeFill="background2" w:themeFillTint="33"/>
          </w:tcPr>
          <w:p w14:paraId="58127771" w14:textId="0EB173AF" w:rsidR="00F26341" w:rsidRPr="005E0399" w:rsidRDefault="009D01D9" w:rsidP="00F26341">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historical trends</w:t>
            </w:r>
          </w:p>
        </w:tc>
        <w:tc>
          <w:tcPr>
            <w:tcW w:w="992" w:type="dxa"/>
            <w:tcBorders>
              <w:top w:val="single" w:sz="12" w:space="0" w:color="FFFFFF" w:themeColor="background1"/>
            </w:tcBorders>
            <w:shd w:val="clear" w:color="auto" w:fill="D3D8E9" w:themeFill="background2" w:themeFillTint="33"/>
          </w:tcPr>
          <w:p w14:paraId="577D1D84" w14:textId="48AFC49C" w:rsidR="00F26341" w:rsidRPr="005E0399" w:rsidRDefault="009D01D9" w:rsidP="009A3B7F">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historical trends</w:t>
            </w:r>
          </w:p>
        </w:tc>
        <w:tc>
          <w:tcPr>
            <w:tcW w:w="993" w:type="dxa"/>
            <w:tcBorders>
              <w:top w:val="single" w:sz="12" w:space="0" w:color="FFFFFF" w:themeColor="background1"/>
            </w:tcBorders>
            <w:shd w:val="clear" w:color="auto" w:fill="D3D8E9" w:themeFill="background2" w:themeFillTint="33"/>
          </w:tcPr>
          <w:p w14:paraId="75E22744" w14:textId="1A166BD1" w:rsidR="00F26341" w:rsidRPr="005E0399" w:rsidRDefault="009D01D9" w:rsidP="009A3B7F">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historical trends</w:t>
            </w:r>
          </w:p>
        </w:tc>
        <w:tc>
          <w:tcPr>
            <w:tcW w:w="1357" w:type="dxa"/>
            <w:tcBorders>
              <w:top w:val="single" w:sz="12" w:space="0" w:color="FFFFFF" w:themeColor="background1"/>
            </w:tcBorders>
            <w:shd w:val="clear" w:color="auto" w:fill="D3D8E9" w:themeFill="background2" w:themeFillTint="33"/>
          </w:tcPr>
          <w:p w14:paraId="00096580" w14:textId="61DE24AA" w:rsidR="00F26341" w:rsidRPr="005E0399" w:rsidRDefault="009D01D9" w:rsidP="009A3B7F">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historical trends</w:t>
            </w:r>
          </w:p>
        </w:tc>
      </w:tr>
      <w:tr w:rsidR="00D9140F" w:rsidRPr="005E0399" w14:paraId="2E7BA165" w14:textId="77777777" w:rsidTr="005508A2">
        <w:trPr>
          <w:cnfStyle w:val="000000100000" w:firstRow="0" w:lastRow="0" w:firstColumn="0" w:lastColumn="0" w:oddVBand="0" w:evenVBand="0" w:oddHBand="1" w:evenHBand="0" w:firstRowFirstColumn="0" w:firstRowLastColumn="0" w:lastRowFirstColumn="0" w:lastRowLastColumn="0"/>
        </w:trPr>
        <w:tc>
          <w:tcPr>
            <w:tcW w:w="1040" w:type="dxa"/>
            <w:shd w:val="clear" w:color="auto" w:fill="69365E" w:themeFill="accent1" w:themeFillShade="BF"/>
          </w:tcPr>
          <w:p w14:paraId="4BF88105" w14:textId="3F9D9583" w:rsidR="009A3B7F" w:rsidRPr="005E0399" w:rsidRDefault="009A3B7F" w:rsidP="009A3B7F">
            <w:pPr>
              <w:pStyle w:val="TableText"/>
              <w:jc w:val="center"/>
              <w:rPr>
                <w:noProof/>
                <w:sz w:val="19"/>
                <w:szCs w:val="19"/>
                <w:lang w:eastAsia="en-AU"/>
              </w:rPr>
            </w:pPr>
          </w:p>
          <w:p w14:paraId="177A808C" w14:textId="77777777" w:rsidR="009A3B7F" w:rsidRPr="005E0399" w:rsidRDefault="009A3B7F" w:rsidP="009A3B7F">
            <w:pPr>
              <w:pStyle w:val="TableText"/>
              <w:jc w:val="center"/>
              <w:rPr>
                <w:noProof/>
                <w:sz w:val="19"/>
                <w:szCs w:val="19"/>
                <w:lang w:eastAsia="en-AU"/>
              </w:rPr>
            </w:pPr>
            <w:r w:rsidRPr="005E0399">
              <w:rPr>
                <w:noProof/>
                <w:sz w:val="19"/>
                <w:szCs w:val="19"/>
                <w:lang w:eastAsia="en-AU"/>
              </w:rPr>
              <w:drawing>
                <wp:inline distT="0" distB="0" distL="0" distR="0" wp14:anchorId="04C1B25B" wp14:editId="15E3F705">
                  <wp:extent cx="454884" cy="499730"/>
                  <wp:effectExtent l="0" t="0" r="254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843" cy="512868"/>
                          </a:xfrm>
                          <a:prstGeom prst="rect">
                            <a:avLst/>
                          </a:prstGeom>
                          <a:noFill/>
                          <a:ln>
                            <a:noFill/>
                          </a:ln>
                          <a:effectLst/>
                        </pic:spPr>
                      </pic:pic>
                    </a:graphicData>
                  </a:graphic>
                </wp:inline>
              </w:drawing>
            </w:r>
          </w:p>
        </w:tc>
        <w:tc>
          <w:tcPr>
            <w:tcW w:w="2520" w:type="dxa"/>
            <w:shd w:val="clear" w:color="auto" w:fill="D3D8E9" w:themeFill="background2" w:themeFillTint="33"/>
          </w:tcPr>
          <w:p w14:paraId="51A24BA2" w14:textId="7C1D46FB" w:rsidR="009A3B7F" w:rsidRPr="005E0399" w:rsidRDefault="00E72196" w:rsidP="009A3B7F">
            <w:pPr>
              <w:pStyle w:val="TableText"/>
              <w:rPr>
                <w:color w:val="2D395D" w:themeColor="background2" w:themeShade="BF"/>
                <w:sz w:val="19"/>
                <w:szCs w:val="19"/>
              </w:rPr>
            </w:pPr>
            <w:r w:rsidRPr="005E0399">
              <w:rPr>
                <w:color w:val="2D395D" w:themeColor="background2" w:themeShade="BF"/>
                <w:sz w:val="19"/>
                <w:szCs w:val="19"/>
              </w:rPr>
              <w:t>Demand and impact of the election commitment report.</w:t>
            </w:r>
          </w:p>
        </w:tc>
        <w:tc>
          <w:tcPr>
            <w:tcW w:w="3119" w:type="dxa"/>
            <w:shd w:val="clear" w:color="auto" w:fill="D3D8E9" w:themeFill="background2" w:themeFillTint="33"/>
          </w:tcPr>
          <w:p w14:paraId="3ED39ED3" w14:textId="77777777" w:rsidR="00E72196"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The number and nature of mentions may indicate demand and impact of our election commitment report over time.</w:t>
            </w:r>
          </w:p>
          <w:p w14:paraId="5A3C5859" w14:textId="5780E861" w:rsidR="009A3B7F"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Results are interpreted as evidence of PBO’s contribution to the public debate.</w:t>
            </w:r>
          </w:p>
        </w:tc>
        <w:tc>
          <w:tcPr>
            <w:tcW w:w="2945" w:type="dxa"/>
            <w:shd w:val="clear" w:color="auto" w:fill="D3D8E9" w:themeFill="background2" w:themeFillTint="33"/>
          </w:tcPr>
          <w:p w14:paraId="07365B37" w14:textId="11A75206" w:rsidR="00E72196"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 xml:space="preserve">Assessment of the number and nature </w:t>
            </w:r>
            <w:r w:rsidR="00A55A39" w:rsidRPr="005E0399">
              <w:rPr>
                <w:color w:val="2D395D" w:themeColor="background2" w:themeShade="BF"/>
                <w:sz w:val="19"/>
                <w:szCs w:val="19"/>
              </w:rPr>
              <w:t xml:space="preserve">(positive/negative or neutral) </w:t>
            </w:r>
            <w:r w:rsidRPr="005E0399">
              <w:rPr>
                <w:color w:val="2D395D" w:themeColor="background2" w:themeShade="BF"/>
                <w:sz w:val="19"/>
                <w:szCs w:val="19"/>
              </w:rPr>
              <w:t>of:</w:t>
            </w:r>
          </w:p>
          <w:p w14:paraId="4B55EE79" w14:textId="15101F4C"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report downloads</w:t>
            </w:r>
          </w:p>
          <w:p w14:paraId="3AAA7937"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website analytics</w:t>
            </w:r>
          </w:p>
          <w:p w14:paraId="38F903FB"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daily media monitoring</w:t>
            </w:r>
          </w:p>
          <w:p w14:paraId="441A7539" w14:textId="77777777" w:rsidR="00E72196" w:rsidRPr="005E0399" w:rsidRDefault="00E72196" w:rsidP="00E72196">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social media analytics</w:t>
            </w:r>
          </w:p>
          <w:p w14:paraId="54A00427" w14:textId="099F1D83" w:rsidR="00075EF1" w:rsidRDefault="00E72196" w:rsidP="006D6529">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other sources, as appropriate.</w:t>
            </w:r>
          </w:p>
          <w:p w14:paraId="3C37FAAF" w14:textId="2F8DBA2D" w:rsidR="00093093" w:rsidRPr="006D6529" w:rsidRDefault="00042C5D" w:rsidP="00042C5D">
            <w:pPr>
              <w:pStyle w:val="ListBullet"/>
              <w:numPr>
                <w:ilvl w:val="0"/>
                <w:numId w:val="0"/>
              </w:numPr>
              <w:spacing w:before="40"/>
              <w:ind w:left="140"/>
              <w:rPr>
                <w:color w:val="2D395D" w:themeColor="background2" w:themeShade="BF"/>
                <w:sz w:val="19"/>
                <w:szCs w:val="19"/>
              </w:rPr>
            </w:pPr>
            <w:r>
              <w:rPr>
                <w:color w:val="2D395D" w:themeColor="background2" w:themeShade="BF"/>
                <w:sz w:val="19"/>
                <w:szCs w:val="19"/>
              </w:rPr>
              <w:t xml:space="preserve">Mentions </w:t>
            </w:r>
            <w:r w:rsidR="00DB397D">
              <w:rPr>
                <w:color w:val="2D395D" w:themeColor="background2" w:themeShade="BF"/>
                <w:sz w:val="19"/>
                <w:szCs w:val="19"/>
              </w:rPr>
              <w:t>may also</w:t>
            </w:r>
            <w:r>
              <w:rPr>
                <w:color w:val="2D395D" w:themeColor="background2" w:themeShade="BF"/>
                <w:sz w:val="19"/>
                <w:szCs w:val="19"/>
              </w:rPr>
              <w:t xml:space="preserve"> be assessed </w:t>
            </w:r>
            <w:r w:rsidR="00027E8D">
              <w:rPr>
                <w:color w:val="2D395D" w:themeColor="background2" w:themeShade="BF"/>
                <w:sz w:val="19"/>
                <w:szCs w:val="19"/>
              </w:rPr>
              <w:t>in the year following the election, as the impact of the report may be ongoing.</w:t>
            </w:r>
          </w:p>
          <w:p w14:paraId="581627A5" w14:textId="71D6B30E" w:rsidR="00075EF1" w:rsidRPr="005E0399" w:rsidRDefault="00075EF1" w:rsidP="006D6529">
            <w:pPr>
              <w:pStyle w:val="ListBullet"/>
              <w:numPr>
                <w:ilvl w:val="0"/>
                <w:numId w:val="0"/>
              </w:numPr>
              <w:spacing w:before="40"/>
              <w:rPr>
                <w:color w:val="2D395D" w:themeColor="background2" w:themeShade="BF"/>
                <w:sz w:val="19"/>
                <w:szCs w:val="19"/>
              </w:rPr>
            </w:pPr>
          </w:p>
        </w:tc>
        <w:tc>
          <w:tcPr>
            <w:tcW w:w="1276" w:type="dxa"/>
            <w:shd w:val="clear" w:color="auto" w:fill="D3D8E9" w:themeFill="background2" w:themeFillTint="33"/>
          </w:tcPr>
          <w:p w14:paraId="64FBD28F" w14:textId="2E29BF42" w:rsidR="009A3B7F" w:rsidRPr="005E0399" w:rsidRDefault="00E72196" w:rsidP="00E72196">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the previous report</w:t>
            </w:r>
            <w:r w:rsidR="002A2176">
              <w:rPr>
                <w:rStyle w:val="FootnoteReference"/>
                <w:sz w:val="19"/>
                <w:szCs w:val="19"/>
              </w:rPr>
              <w:footnoteReference w:id="7"/>
            </w:r>
          </w:p>
        </w:tc>
        <w:tc>
          <w:tcPr>
            <w:tcW w:w="992" w:type="dxa"/>
            <w:shd w:val="clear" w:color="auto" w:fill="D3D8E9" w:themeFill="background2" w:themeFillTint="33"/>
          </w:tcPr>
          <w:p w14:paraId="2BC9AE30" w14:textId="177F741C"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NA</w:t>
            </w:r>
          </w:p>
        </w:tc>
        <w:tc>
          <w:tcPr>
            <w:tcW w:w="993" w:type="dxa"/>
            <w:shd w:val="clear" w:color="auto" w:fill="D3D8E9" w:themeFill="background2" w:themeFillTint="33"/>
          </w:tcPr>
          <w:p w14:paraId="732C330A" w14:textId="77777777" w:rsidR="009A3B7F" w:rsidRPr="005E0399" w:rsidRDefault="009A3B7F" w:rsidP="00420B4B">
            <w:pPr>
              <w:pStyle w:val="TableText"/>
              <w:jc w:val="center"/>
              <w:rPr>
                <w:color w:val="2D395D" w:themeColor="background2" w:themeShade="BF"/>
                <w:sz w:val="19"/>
                <w:szCs w:val="19"/>
              </w:rPr>
            </w:pPr>
            <w:r w:rsidRPr="005E0399">
              <w:rPr>
                <w:color w:val="2D395D" w:themeColor="background2" w:themeShade="BF"/>
                <w:sz w:val="19"/>
                <w:szCs w:val="19"/>
              </w:rPr>
              <w:t>NA</w:t>
            </w:r>
          </w:p>
        </w:tc>
        <w:tc>
          <w:tcPr>
            <w:tcW w:w="1357" w:type="dxa"/>
            <w:shd w:val="clear" w:color="auto" w:fill="D3D8E9" w:themeFill="background2" w:themeFillTint="33"/>
          </w:tcPr>
          <w:p w14:paraId="01AEEB0A" w14:textId="750CFC56" w:rsidR="009A3B7F" w:rsidRPr="005E0399" w:rsidRDefault="0062052B" w:rsidP="00A36B24">
            <w:pPr>
              <w:pStyle w:val="TableText"/>
              <w:rPr>
                <w:color w:val="2D395D" w:themeColor="background2" w:themeShade="BF"/>
                <w:sz w:val="19"/>
                <w:szCs w:val="19"/>
              </w:rPr>
            </w:pPr>
            <w:r w:rsidRPr="005E0399">
              <w:rPr>
                <w:color w:val="2D395D" w:themeColor="background2" w:themeShade="BF"/>
                <w:sz w:val="19"/>
                <w:szCs w:val="19"/>
              </w:rPr>
              <w:t>Demand and impact of research is equal to or greater than the previous report</w:t>
            </w:r>
            <w:r w:rsidRPr="005E0399" w:rsidDel="0062052B">
              <w:rPr>
                <w:color w:val="2D395D" w:themeColor="background2" w:themeShade="BF"/>
                <w:sz w:val="19"/>
                <w:szCs w:val="19"/>
              </w:rPr>
              <w:t xml:space="preserve"> </w:t>
            </w:r>
          </w:p>
        </w:tc>
      </w:tr>
      <w:tr w:rsidR="009A3B7F" w:rsidRPr="005E0399" w14:paraId="361B27F6" w14:textId="77777777" w:rsidTr="00E14199">
        <w:tc>
          <w:tcPr>
            <w:tcW w:w="14242" w:type="dxa"/>
            <w:gridSpan w:val="8"/>
            <w:shd w:val="clear" w:color="auto" w:fill="7C8CBF" w:themeFill="background2" w:themeFillTint="99"/>
          </w:tcPr>
          <w:p w14:paraId="431C7757" w14:textId="3AABCAE6" w:rsidR="009A3B7F" w:rsidRPr="005E0399" w:rsidRDefault="009A3B7F" w:rsidP="009A3B7F">
            <w:pPr>
              <w:pStyle w:val="TableText"/>
              <w:rPr>
                <w:b/>
                <w:sz w:val="19"/>
                <w:szCs w:val="19"/>
              </w:rPr>
            </w:pPr>
          </w:p>
        </w:tc>
      </w:tr>
      <w:tr w:rsidR="009A3B7F" w:rsidRPr="00D9140F" w14:paraId="56CE3D2C" w14:textId="77777777" w:rsidTr="005508A2">
        <w:trPr>
          <w:cnfStyle w:val="000000100000" w:firstRow="0" w:lastRow="0" w:firstColumn="0" w:lastColumn="0" w:oddVBand="0" w:evenVBand="0" w:oddHBand="1" w:evenHBand="0" w:firstRowFirstColumn="0" w:firstRowLastColumn="0" w:lastRowFirstColumn="0" w:lastRowLastColumn="0"/>
          <w:trHeight w:val="2414"/>
        </w:trPr>
        <w:tc>
          <w:tcPr>
            <w:tcW w:w="1040" w:type="dxa"/>
            <w:shd w:val="clear" w:color="auto" w:fill="7C8CBF" w:themeFill="background2" w:themeFillTint="99"/>
          </w:tcPr>
          <w:p w14:paraId="4AD8DCA9" w14:textId="77777777" w:rsidR="009A3B7F" w:rsidRPr="005E0399" w:rsidRDefault="009A3B7F" w:rsidP="009A3B7F">
            <w:pPr>
              <w:pStyle w:val="TableText"/>
              <w:jc w:val="center"/>
              <w:rPr>
                <w:sz w:val="19"/>
                <w:szCs w:val="19"/>
              </w:rPr>
            </w:pPr>
          </w:p>
          <w:p w14:paraId="7C96267E" w14:textId="0DA59C22" w:rsidR="009A3B7F" w:rsidRPr="005E0399" w:rsidRDefault="009A3B7F" w:rsidP="009A3B7F">
            <w:pPr>
              <w:pStyle w:val="TableText"/>
              <w:jc w:val="center"/>
              <w:rPr>
                <w:sz w:val="19"/>
                <w:szCs w:val="19"/>
              </w:rPr>
            </w:pPr>
          </w:p>
          <w:p w14:paraId="274FAD94" w14:textId="63D83DFA" w:rsidR="009A3B7F" w:rsidRPr="005E0399" w:rsidRDefault="009A3B7F" w:rsidP="009A3B7F">
            <w:pPr>
              <w:pStyle w:val="TableText"/>
              <w:jc w:val="center"/>
              <w:rPr>
                <w:sz w:val="19"/>
                <w:szCs w:val="19"/>
              </w:rPr>
            </w:pPr>
          </w:p>
          <w:p w14:paraId="36C2DFB5" w14:textId="24E8B494" w:rsidR="009A3B7F" w:rsidRPr="005E0399" w:rsidRDefault="009A3B7F" w:rsidP="009A3B7F">
            <w:pPr>
              <w:pStyle w:val="TableText"/>
              <w:jc w:val="center"/>
              <w:rPr>
                <w:sz w:val="19"/>
                <w:szCs w:val="19"/>
              </w:rPr>
            </w:pPr>
          </w:p>
          <w:p w14:paraId="6D0CED88" w14:textId="25636D57" w:rsidR="009A3B7F" w:rsidRPr="005E0399" w:rsidRDefault="009A3B7F" w:rsidP="009A3B7F">
            <w:pPr>
              <w:pStyle w:val="TableText"/>
              <w:jc w:val="center"/>
              <w:rPr>
                <w:sz w:val="19"/>
                <w:szCs w:val="19"/>
              </w:rPr>
            </w:pPr>
          </w:p>
          <w:p w14:paraId="24015EE3" w14:textId="11D31073" w:rsidR="009A3B7F" w:rsidRPr="005E0399" w:rsidRDefault="009A3B7F" w:rsidP="009A3B7F">
            <w:pPr>
              <w:pStyle w:val="TableText"/>
              <w:jc w:val="center"/>
              <w:rPr>
                <w:sz w:val="19"/>
                <w:szCs w:val="19"/>
              </w:rPr>
            </w:pPr>
          </w:p>
          <w:p w14:paraId="63A1F444" w14:textId="530C83D8" w:rsidR="009A3B7F" w:rsidRPr="005E0399" w:rsidRDefault="009A3B7F" w:rsidP="009A3B7F">
            <w:pPr>
              <w:pStyle w:val="TableText"/>
              <w:jc w:val="center"/>
              <w:rPr>
                <w:sz w:val="19"/>
                <w:szCs w:val="19"/>
              </w:rPr>
            </w:pPr>
          </w:p>
          <w:p w14:paraId="5724D1AF" w14:textId="77777777" w:rsidR="009A3B7F" w:rsidRPr="005E0399" w:rsidRDefault="009A3B7F" w:rsidP="009355F3">
            <w:pPr>
              <w:pStyle w:val="TableText"/>
              <w:ind w:left="0"/>
              <w:rPr>
                <w:sz w:val="19"/>
                <w:szCs w:val="19"/>
              </w:rPr>
            </w:pPr>
          </w:p>
        </w:tc>
        <w:tc>
          <w:tcPr>
            <w:tcW w:w="2520" w:type="dxa"/>
            <w:shd w:val="clear" w:color="auto" w:fill="D3D8E9" w:themeFill="background2" w:themeFillTint="33"/>
          </w:tcPr>
          <w:p w14:paraId="3A8CFF84" w14:textId="79660787" w:rsidR="009A3B7F" w:rsidRPr="00D9140F" w:rsidRDefault="009355F3" w:rsidP="009355F3">
            <w:pPr>
              <w:pStyle w:val="TableText"/>
              <w:rPr>
                <w:color w:val="2D395D" w:themeColor="background2" w:themeShade="BF"/>
                <w:sz w:val="19"/>
                <w:szCs w:val="19"/>
              </w:rPr>
            </w:pPr>
            <w:r w:rsidRPr="00D9140F">
              <w:rPr>
                <w:color w:val="2D395D" w:themeColor="background2" w:themeShade="BF"/>
                <w:sz w:val="19"/>
                <w:szCs w:val="19"/>
              </w:rPr>
              <w:t>Satisfaction and/or perception of</w:t>
            </w:r>
            <w:r w:rsidR="009A3B7F" w:rsidRPr="00D9140F">
              <w:rPr>
                <w:color w:val="2D395D" w:themeColor="background2" w:themeShade="BF"/>
                <w:sz w:val="19"/>
                <w:szCs w:val="19"/>
              </w:rPr>
              <w:t xml:space="preserve"> stakeholders.</w:t>
            </w:r>
          </w:p>
        </w:tc>
        <w:tc>
          <w:tcPr>
            <w:tcW w:w="3119" w:type="dxa"/>
            <w:shd w:val="clear" w:color="auto" w:fill="D3D8E9" w:themeFill="background2" w:themeFillTint="33"/>
          </w:tcPr>
          <w:p w14:paraId="4E3335BB" w14:textId="4D306178"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Feedback from stakeholders</w:t>
            </w:r>
            <w:r w:rsidR="006A6926" w:rsidRPr="00D9140F">
              <w:rPr>
                <w:color w:val="2D395D" w:themeColor="background2" w:themeShade="BF"/>
                <w:sz w:val="19"/>
                <w:szCs w:val="19"/>
              </w:rPr>
              <w:t xml:space="preserve"> </w:t>
            </w:r>
            <w:r w:rsidR="00B60876" w:rsidRPr="00D9140F">
              <w:rPr>
                <w:color w:val="2D395D" w:themeColor="background2" w:themeShade="BF"/>
                <w:sz w:val="19"/>
                <w:szCs w:val="19"/>
              </w:rPr>
              <w:t>may indicate</w:t>
            </w:r>
            <w:r w:rsidR="006A6926" w:rsidRPr="00D9140F">
              <w:rPr>
                <w:color w:val="2D395D" w:themeColor="background2" w:themeShade="BF"/>
                <w:sz w:val="19"/>
                <w:szCs w:val="19"/>
              </w:rPr>
              <w:t xml:space="preserve"> </w:t>
            </w:r>
            <w:r w:rsidR="009355F3" w:rsidRPr="00D9140F">
              <w:rPr>
                <w:color w:val="2D395D" w:themeColor="background2" w:themeShade="BF"/>
                <w:sz w:val="19"/>
                <w:szCs w:val="19"/>
              </w:rPr>
              <w:t xml:space="preserve">satisfaction, perception and/or </w:t>
            </w:r>
            <w:r w:rsidR="005C61F7" w:rsidRPr="00D9140F">
              <w:rPr>
                <w:color w:val="2D395D" w:themeColor="background2" w:themeShade="BF"/>
                <w:sz w:val="19"/>
                <w:szCs w:val="19"/>
              </w:rPr>
              <w:t xml:space="preserve">may </w:t>
            </w:r>
            <w:r w:rsidR="00F403F1" w:rsidRPr="00D9140F">
              <w:rPr>
                <w:color w:val="2D395D" w:themeColor="background2" w:themeShade="BF"/>
                <w:sz w:val="19"/>
                <w:szCs w:val="19"/>
              </w:rPr>
              <w:t xml:space="preserve">inform </w:t>
            </w:r>
            <w:r w:rsidRPr="00D9140F">
              <w:rPr>
                <w:color w:val="2D395D" w:themeColor="background2" w:themeShade="BF"/>
                <w:sz w:val="19"/>
                <w:szCs w:val="19"/>
              </w:rPr>
              <w:t>all other measures of performance.</w:t>
            </w:r>
          </w:p>
          <w:p w14:paraId="1DA12B6A" w14:textId="31A174B0"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 xml:space="preserve">Feedback may indicate our outputs are relevant, high quality and timely, and/or our work is undertaken with independence, </w:t>
            </w:r>
            <w:r w:rsidR="00B60876" w:rsidRPr="00D9140F">
              <w:rPr>
                <w:color w:val="2D395D" w:themeColor="background2" w:themeShade="BF"/>
                <w:sz w:val="19"/>
                <w:szCs w:val="19"/>
              </w:rPr>
              <w:t>transparency,</w:t>
            </w:r>
            <w:r w:rsidRPr="00D9140F">
              <w:rPr>
                <w:color w:val="2D395D" w:themeColor="background2" w:themeShade="BF"/>
                <w:sz w:val="19"/>
                <w:szCs w:val="19"/>
              </w:rPr>
              <w:t xml:space="preserve"> and integrity.</w:t>
            </w:r>
          </w:p>
        </w:tc>
        <w:tc>
          <w:tcPr>
            <w:tcW w:w="2945" w:type="dxa"/>
            <w:shd w:val="clear" w:color="auto" w:fill="D3D8E9" w:themeFill="background2" w:themeFillTint="33"/>
          </w:tcPr>
          <w:p w14:paraId="4B0B4B3D" w14:textId="05A429B1"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 xml:space="preserve">Assessment of the nature </w:t>
            </w:r>
            <w:r w:rsidR="0008509B">
              <w:rPr>
                <w:color w:val="2D395D" w:themeColor="background2" w:themeShade="BF"/>
                <w:sz w:val="19"/>
                <w:szCs w:val="19"/>
              </w:rPr>
              <w:t xml:space="preserve">(positive/negative or neutral) </w:t>
            </w:r>
            <w:r w:rsidRPr="00D9140F">
              <w:rPr>
                <w:color w:val="2D395D" w:themeColor="background2" w:themeShade="BF"/>
                <w:sz w:val="19"/>
                <w:szCs w:val="19"/>
              </w:rPr>
              <w:t>of mentions and/or feedback from:</w:t>
            </w:r>
          </w:p>
          <w:p w14:paraId="0B5232D0" w14:textId="77777777" w:rsidR="009A3B7F" w:rsidRPr="00D9140F" w:rsidRDefault="009A3B7F" w:rsidP="009A3B7F">
            <w:pPr>
              <w:pStyle w:val="ListBullet"/>
              <w:tabs>
                <w:tab w:val="clear" w:pos="284"/>
                <w:tab w:val="num" w:pos="907"/>
              </w:tabs>
              <w:spacing w:before="40"/>
              <w:ind w:left="424"/>
              <w:rPr>
                <w:color w:val="2D395D" w:themeColor="background2" w:themeShade="BF"/>
                <w:sz w:val="19"/>
                <w:szCs w:val="19"/>
              </w:rPr>
            </w:pPr>
            <w:r w:rsidRPr="00D9140F">
              <w:rPr>
                <w:color w:val="2D395D" w:themeColor="background2" w:themeShade="BF"/>
                <w:sz w:val="19"/>
                <w:szCs w:val="19"/>
              </w:rPr>
              <w:t>daily media monitoring</w:t>
            </w:r>
          </w:p>
          <w:p w14:paraId="6B740C42" w14:textId="77777777" w:rsidR="009A3B7F" w:rsidRPr="00D9140F" w:rsidRDefault="009A3B7F" w:rsidP="009A3B7F">
            <w:pPr>
              <w:pStyle w:val="ListBullet"/>
              <w:tabs>
                <w:tab w:val="clear" w:pos="284"/>
                <w:tab w:val="num" w:pos="907"/>
              </w:tabs>
              <w:spacing w:before="40"/>
              <w:ind w:left="424"/>
              <w:rPr>
                <w:color w:val="2D395D" w:themeColor="background2" w:themeShade="BF"/>
                <w:sz w:val="19"/>
                <w:szCs w:val="19"/>
              </w:rPr>
            </w:pPr>
            <w:r w:rsidRPr="00D9140F">
              <w:rPr>
                <w:color w:val="2D395D" w:themeColor="background2" w:themeShade="BF"/>
                <w:sz w:val="19"/>
                <w:szCs w:val="19"/>
              </w:rPr>
              <w:t>meetings/private briefings/speeches</w:t>
            </w:r>
          </w:p>
          <w:p w14:paraId="5E0730BE" w14:textId="77777777" w:rsidR="009A3B7F" w:rsidRPr="00D9140F" w:rsidRDefault="009A3B7F" w:rsidP="009A3B7F">
            <w:pPr>
              <w:pStyle w:val="ListBullet"/>
              <w:tabs>
                <w:tab w:val="clear" w:pos="284"/>
                <w:tab w:val="num" w:pos="907"/>
              </w:tabs>
              <w:spacing w:before="40"/>
              <w:ind w:left="424"/>
              <w:rPr>
                <w:color w:val="2D395D" w:themeColor="background2" w:themeShade="BF"/>
                <w:sz w:val="19"/>
                <w:szCs w:val="19"/>
              </w:rPr>
            </w:pPr>
            <w:r w:rsidRPr="00D9140F">
              <w:rPr>
                <w:color w:val="2D395D" w:themeColor="background2" w:themeShade="BF"/>
                <w:sz w:val="19"/>
                <w:szCs w:val="19"/>
              </w:rPr>
              <w:t>PBO stakeholder survey</w:t>
            </w:r>
          </w:p>
          <w:p w14:paraId="54E5D119" w14:textId="77777777" w:rsidR="009A3B7F" w:rsidRPr="005E0399" w:rsidRDefault="009A3B7F" w:rsidP="009A3B7F">
            <w:pPr>
              <w:pStyle w:val="ListBullet"/>
              <w:tabs>
                <w:tab w:val="clear" w:pos="284"/>
                <w:tab w:val="num" w:pos="907"/>
              </w:tabs>
              <w:spacing w:before="40"/>
              <w:ind w:left="424"/>
              <w:rPr>
                <w:color w:val="2D395D" w:themeColor="background2" w:themeShade="BF"/>
                <w:sz w:val="19"/>
                <w:szCs w:val="19"/>
              </w:rPr>
            </w:pPr>
            <w:r w:rsidRPr="00D9140F">
              <w:rPr>
                <w:color w:val="2D395D" w:themeColor="background2" w:themeShade="BF"/>
                <w:sz w:val="19"/>
                <w:szCs w:val="19"/>
              </w:rPr>
              <w:t xml:space="preserve">written feedback provided to </w:t>
            </w:r>
            <w:hyperlink r:id="rId55" w:history="1">
              <w:r w:rsidRPr="005E0399">
                <w:rPr>
                  <w:rStyle w:val="Hyperlink"/>
                  <w:color w:val="2D395D" w:themeColor="background2" w:themeShade="BF"/>
                  <w:sz w:val="19"/>
                  <w:szCs w:val="19"/>
                </w:rPr>
                <w:t>feedback@pbo.gov.au</w:t>
              </w:r>
            </w:hyperlink>
            <w:r w:rsidRPr="005E0399">
              <w:rPr>
                <w:color w:val="2D395D" w:themeColor="background2" w:themeShade="BF"/>
                <w:sz w:val="19"/>
                <w:szCs w:val="19"/>
              </w:rPr>
              <w:t xml:space="preserve"> </w:t>
            </w:r>
          </w:p>
          <w:p w14:paraId="0F939163" w14:textId="77777777" w:rsidR="009A3B7F" w:rsidRPr="005E0399" w:rsidRDefault="009A3B7F" w:rsidP="009A3B7F">
            <w:pPr>
              <w:pStyle w:val="ListBullet"/>
              <w:tabs>
                <w:tab w:val="clear" w:pos="284"/>
                <w:tab w:val="num" w:pos="907"/>
              </w:tabs>
              <w:spacing w:before="40"/>
              <w:ind w:left="424"/>
              <w:rPr>
                <w:color w:val="2D395D" w:themeColor="background2" w:themeShade="BF"/>
                <w:sz w:val="19"/>
                <w:szCs w:val="19"/>
              </w:rPr>
            </w:pPr>
            <w:r w:rsidRPr="005E0399">
              <w:rPr>
                <w:color w:val="2D395D" w:themeColor="background2" w:themeShade="BF"/>
                <w:sz w:val="19"/>
                <w:szCs w:val="19"/>
              </w:rPr>
              <w:t>other sources, as appropriate.</w:t>
            </w:r>
          </w:p>
        </w:tc>
        <w:tc>
          <w:tcPr>
            <w:tcW w:w="1276" w:type="dxa"/>
            <w:shd w:val="clear" w:color="auto" w:fill="D3D8E9" w:themeFill="background2" w:themeFillTint="33"/>
          </w:tcPr>
          <w:p w14:paraId="2B3D4C9F" w14:textId="77777777" w:rsidR="009A3B7F" w:rsidRPr="005E0399" w:rsidRDefault="009A3B7F" w:rsidP="009A3B7F">
            <w:pPr>
              <w:pStyle w:val="TableText"/>
              <w:rPr>
                <w:color w:val="2D395D" w:themeColor="background2" w:themeShade="BF"/>
                <w:sz w:val="19"/>
                <w:szCs w:val="19"/>
              </w:rPr>
            </w:pPr>
            <w:r w:rsidRPr="005E0399">
              <w:rPr>
                <w:color w:val="2D395D" w:themeColor="background2" w:themeShade="BF"/>
                <w:sz w:val="19"/>
                <w:szCs w:val="19"/>
              </w:rPr>
              <w:t>90% of mentions are positive or neutral</w:t>
            </w:r>
          </w:p>
        </w:tc>
        <w:tc>
          <w:tcPr>
            <w:tcW w:w="992" w:type="dxa"/>
            <w:shd w:val="clear" w:color="auto" w:fill="D3D8E9" w:themeFill="background2" w:themeFillTint="33"/>
          </w:tcPr>
          <w:p w14:paraId="69B13871" w14:textId="77777777"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90% of mentions are positive or neutral</w:t>
            </w:r>
          </w:p>
        </w:tc>
        <w:tc>
          <w:tcPr>
            <w:tcW w:w="993" w:type="dxa"/>
            <w:shd w:val="clear" w:color="auto" w:fill="D3D8E9" w:themeFill="background2" w:themeFillTint="33"/>
          </w:tcPr>
          <w:p w14:paraId="4ECF283B" w14:textId="77777777"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90% of mentions are positive or neutral</w:t>
            </w:r>
          </w:p>
        </w:tc>
        <w:tc>
          <w:tcPr>
            <w:tcW w:w="1357" w:type="dxa"/>
            <w:shd w:val="clear" w:color="auto" w:fill="D3D8E9" w:themeFill="background2" w:themeFillTint="33"/>
          </w:tcPr>
          <w:p w14:paraId="7C474FD3" w14:textId="77777777" w:rsidR="009A3B7F" w:rsidRPr="00D9140F" w:rsidRDefault="009A3B7F" w:rsidP="009A3B7F">
            <w:pPr>
              <w:pStyle w:val="TableText"/>
              <w:rPr>
                <w:color w:val="2D395D" w:themeColor="background2" w:themeShade="BF"/>
                <w:sz w:val="19"/>
                <w:szCs w:val="19"/>
              </w:rPr>
            </w:pPr>
            <w:r w:rsidRPr="00D9140F">
              <w:rPr>
                <w:color w:val="2D395D" w:themeColor="background2" w:themeShade="BF"/>
                <w:sz w:val="19"/>
                <w:szCs w:val="19"/>
              </w:rPr>
              <w:t>90% of mentions are positive or neutral</w:t>
            </w:r>
          </w:p>
        </w:tc>
      </w:tr>
    </w:tbl>
    <w:p w14:paraId="2A4968F1" w14:textId="77777777" w:rsidR="007E45B5" w:rsidRDefault="007E45B5" w:rsidP="00B13CA1">
      <w:pPr>
        <w:pStyle w:val="BodyText"/>
        <w:rPr>
          <w:sz w:val="19"/>
          <w:szCs w:val="19"/>
        </w:rPr>
        <w:sectPr w:rsidR="007E45B5" w:rsidSect="00932400">
          <w:pgSz w:w="16840" w:h="11907" w:orient="landscape" w:code="9"/>
          <w:pgMar w:top="1418" w:right="1191" w:bottom="1418" w:left="1021" w:header="567" w:footer="709" w:gutter="0"/>
          <w:cols w:space="708"/>
          <w:docGrid w:linePitch="360"/>
        </w:sectPr>
      </w:pPr>
    </w:p>
    <w:p w14:paraId="410DB400" w14:textId="37086046" w:rsidR="009A3B7F" w:rsidRPr="00D61B89" w:rsidRDefault="009F4BEF" w:rsidP="00B13CA1">
      <w:pPr>
        <w:pStyle w:val="BodyText"/>
        <w:rPr>
          <w:sz w:val="19"/>
          <w:szCs w:val="19"/>
        </w:rPr>
      </w:pPr>
      <w:r>
        <w:rPr>
          <w:noProof/>
          <w:lang w:eastAsia="en-AU"/>
        </w:rPr>
        <w:lastRenderedPageBreak/>
        <mc:AlternateContent>
          <mc:Choice Requires="wps">
            <w:drawing>
              <wp:anchor distT="0" distB="0" distL="114300" distR="114300" simplePos="0" relativeHeight="251662346" behindDoc="0" locked="0" layoutInCell="1" allowOverlap="1" wp14:anchorId="57623C4A" wp14:editId="6F313620">
                <wp:simplePos x="0" y="0"/>
                <wp:positionH relativeFrom="column">
                  <wp:posOffset>11364</wp:posOffset>
                </wp:positionH>
                <wp:positionV relativeFrom="paragraph">
                  <wp:posOffset>3313537</wp:posOffset>
                </wp:positionV>
                <wp:extent cx="3210529" cy="457113"/>
                <wp:effectExtent l="0" t="0" r="0" b="635"/>
                <wp:wrapTopAndBottom/>
                <wp:docPr id="35" name="Text Box 35"/>
                <wp:cNvGraphicFramePr/>
                <a:graphic xmlns:a="http://schemas.openxmlformats.org/drawingml/2006/main">
                  <a:graphicData uri="http://schemas.microsoft.com/office/word/2010/wordprocessingShape">
                    <wps:wsp>
                      <wps:cNvSpPr txBox="1"/>
                      <wps:spPr>
                        <a:xfrm>
                          <a:off x="0" y="0"/>
                          <a:ext cx="3210529" cy="457113"/>
                        </a:xfrm>
                        <a:prstGeom prst="rect">
                          <a:avLst/>
                        </a:prstGeom>
                        <a:noFill/>
                        <a:ln w="6350">
                          <a:noFill/>
                        </a:ln>
                        <a:effectLst/>
                      </wps:spPr>
                      <wps:txbx>
                        <w:txbxContent>
                          <w:p w14:paraId="21119FBF" w14:textId="77777777" w:rsidR="009F4BEF" w:rsidRPr="00AA341F" w:rsidRDefault="005337DC" w:rsidP="009F4BEF">
                            <w:pPr>
                              <w:pStyle w:val="BackCoverTitle"/>
                            </w:pPr>
                            <w:hyperlink r:id="rId56" w:history="1">
                              <w:r w:rsidR="009F4BEF" w:rsidRPr="00AA341F">
                                <w:t>www.</w:t>
                              </w:r>
                              <w:r w:rsidR="009F4BEF" w:rsidRPr="00561847">
                                <w:rPr>
                                  <w:color w:val="3D4D7D"/>
                                </w:rPr>
                                <w:t>pbo</w:t>
                              </w:r>
                              <w:r w:rsidR="009F4BEF" w:rsidRPr="00AA341F">
                                <w:t>.gov.au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23C4A" id="Text Box 35" o:spid="_x0000_s1027" type="#_x0000_t202" style="position:absolute;margin-left:.9pt;margin-top:260.9pt;width:252.8pt;height:36pt;z-index:251662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" filled="f" stroked="f" strokeweight=".5pt">
                <v:textbox>
                  <w:txbxContent>
                    <w:p w14:paraId="21119FBF" w14:textId="77777777" w:rsidR="009F4BEF" w:rsidRPr="00AA341F" w:rsidRDefault="005337DC" w:rsidP="009F4BEF">
                      <w:pPr>
                        <w:pStyle w:val="BackCoverTitle"/>
                      </w:pPr>
                      <w:hyperlink r:id="rId57" w:history="1">
                        <w:r w:rsidR="009F4BEF" w:rsidRPr="00AA341F">
                          <w:t>www.</w:t>
                        </w:r>
                        <w:r w:rsidR="009F4BEF" w:rsidRPr="00561847">
                          <w:rPr>
                            <w:color w:val="3D4D7D"/>
                          </w:rPr>
                          <w:t>pbo</w:t>
                        </w:r>
                        <w:r w:rsidR="009F4BEF" w:rsidRPr="00AA341F">
                          <w:t>.gov.au</w:t>
                        </w:r>
                      </w:hyperlink>
                    </w:p>
                  </w:txbxContent>
                </v:textbox>
                <w10:wrap type="topAndBottom"/>
              </v:shape>
            </w:pict>
          </mc:Fallback>
        </mc:AlternateContent>
      </w:r>
      <w:r w:rsidR="00217E98">
        <w:rPr>
          <w:noProof/>
          <w:lang w:eastAsia="en-AU"/>
        </w:rPr>
        <w:drawing>
          <wp:anchor distT="0" distB="0" distL="114300" distR="114300" simplePos="0" relativeHeight="251660298" behindDoc="0" locked="0" layoutInCell="1" allowOverlap="1" wp14:anchorId="0AA82FF2" wp14:editId="2D0F840A">
            <wp:simplePos x="0" y="0"/>
            <wp:positionH relativeFrom="column">
              <wp:posOffset>-806809</wp:posOffset>
            </wp:positionH>
            <wp:positionV relativeFrom="paragraph">
              <wp:posOffset>204</wp:posOffset>
            </wp:positionV>
            <wp:extent cx="7463155" cy="10970991"/>
            <wp:effectExtent l="0" t="0" r="4445" b="190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 back cover.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463155" cy="10970991"/>
                    </a:xfrm>
                    <a:prstGeom prst="rect">
                      <a:avLst/>
                    </a:prstGeom>
                  </pic:spPr>
                </pic:pic>
              </a:graphicData>
            </a:graphic>
            <wp14:sizeRelH relativeFrom="page">
              <wp14:pctWidth>0</wp14:pctWidth>
            </wp14:sizeRelH>
            <wp14:sizeRelV relativeFrom="page">
              <wp14:pctHeight>0</wp14:pctHeight>
            </wp14:sizeRelV>
          </wp:anchor>
        </w:drawing>
      </w:r>
    </w:p>
    <w:sectPr w:rsidR="009A3B7F" w:rsidRPr="00D61B89" w:rsidSect="007A237B">
      <w:pgSz w:w="11907" w:h="16840" w:code="9"/>
      <w:pgMar w:top="1191" w:right="1418" w:bottom="1021"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368D94" w14:textId="77777777" w:rsidR="00741748" w:rsidRDefault="00741748" w:rsidP="00A20802">
      <w:pPr>
        <w:spacing w:line="240" w:lineRule="auto"/>
      </w:pPr>
      <w:r>
        <w:separator/>
      </w:r>
    </w:p>
    <w:p w14:paraId="7DE23A28" w14:textId="77777777" w:rsidR="00741748" w:rsidRDefault="00741748"/>
    <w:p w14:paraId="6ADE171A" w14:textId="77777777" w:rsidR="00741748" w:rsidRDefault="00741748"/>
  </w:endnote>
  <w:endnote w:type="continuationSeparator" w:id="0">
    <w:p w14:paraId="762FA543" w14:textId="77777777" w:rsidR="00741748" w:rsidRDefault="00741748" w:rsidP="00A20802">
      <w:pPr>
        <w:spacing w:line="240" w:lineRule="auto"/>
      </w:pPr>
      <w:r>
        <w:continuationSeparator/>
      </w:r>
    </w:p>
    <w:p w14:paraId="1CE3F061" w14:textId="77777777" w:rsidR="00741748" w:rsidRDefault="00741748"/>
    <w:p w14:paraId="6F898896" w14:textId="77777777" w:rsidR="00741748" w:rsidRDefault="00741748"/>
  </w:endnote>
  <w:endnote w:type="continuationNotice" w:id="1">
    <w:p w14:paraId="4BD8E309" w14:textId="77777777" w:rsidR="00741748" w:rsidRDefault="007417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4CDC" w14:textId="21897D3C" w:rsidR="00725797" w:rsidRDefault="007257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7A3B3" w14:textId="14636469" w:rsidR="00725797" w:rsidRDefault="007257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C9B61E" w14:textId="610F8A5E" w:rsidR="00725797" w:rsidRDefault="0072579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725797" w:rsidRPr="00BA1E8D" w14:paraId="651D8E87" w14:textId="77777777" w:rsidTr="00DB43E0">
      <w:trPr>
        <w:trHeight w:val="879"/>
      </w:trPr>
      <w:tc>
        <w:tcPr>
          <w:tcW w:w="1417" w:type="dxa"/>
        </w:tcPr>
        <w:p w14:paraId="19518D7C" w14:textId="41672D3A" w:rsidR="00725797" w:rsidRPr="00023A6F" w:rsidRDefault="00725797"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ii</w:t>
          </w:r>
          <w:r w:rsidRPr="00BA1E8D">
            <w:rPr>
              <w:noProof/>
            </w:rPr>
            <w:fldChar w:fldCharType="end"/>
          </w:r>
        </w:p>
      </w:tc>
      <w:tc>
        <w:tcPr>
          <w:tcW w:w="8504" w:type="dxa"/>
        </w:tcPr>
        <w:p w14:paraId="68AD8D95" w14:textId="77777777" w:rsidR="00725797" w:rsidRPr="00BA1E8D" w:rsidRDefault="00725797" w:rsidP="008E2623">
          <w:pPr>
            <w:pStyle w:val="FooterLeft"/>
          </w:pPr>
        </w:p>
      </w:tc>
    </w:tr>
  </w:tbl>
  <w:p w14:paraId="39F1C57B" w14:textId="77777777" w:rsidR="00725797" w:rsidRPr="008E2623" w:rsidRDefault="00725797" w:rsidP="008E26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725797" w:rsidRPr="00BA1E8D" w14:paraId="58AC6733" w14:textId="77777777" w:rsidTr="00DB43E0">
      <w:trPr>
        <w:trHeight w:val="879"/>
      </w:trPr>
      <w:tc>
        <w:tcPr>
          <w:tcW w:w="8504" w:type="dxa"/>
        </w:tcPr>
        <w:p w14:paraId="13FF6982" w14:textId="0DC05BE2" w:rsidR="00725797" w:rsidRPr="00BA1E8D" w:rsidRDefault="00725797" w:rsidP="00A0689A">
          <w:pPr>
            <w:pStyle w:val="FooterRight"/>
          </w:pPr>
          <w:r w:rsidRPr="00A0689A">
            <w:t xml:space="preserve">PARLIAMENTARY BUDGET OFFICE CORPORATE PLAN </w:t>
          </w:r>
          <w:r>
            <w:fldChar w:fldCharType="begin"/>
          </w:r>
          <w:r>
            <w:instrText xml:space="preserve"> if </w:instrText>
          </w:r>
          <w:r>
            <w:fldChar w:fldCharType="begin"/>
          </w:r>
          <w:r>
            <w:instrText xml:space="preserve"> STYLEREF  Title </w:instrText>
          </w:r>
          <w:r>
            <w:fldChar w:fldCharType="separate"/>
          </w:r>
          <w:r w:rsidR="005337DC">
            <w:instrText>2021–22</w:instrText>
          </w:r>
          <w:r>
            <w:fldChar w:fldCharType="end"/>
          </w:r>
          <w:r>
            <w:instrText xml:space="preserve">&lt;&gt; "Error*" </w:instrText>
          </w:r>
          <w:r>
            <w:fldChar w:fldCharType="begin"/>
          </w:r>
          <w:r>
            <w:instrText xml:space="preserve"> STYLEREF  Title </w:instrText>
          </w:r>
          <w:r>
            <w:fldChar w:fldCharType="separate"/>
          </w:r>
          <w:r w:rsidR="005337DC">
            <w:instrText>2021–22</w:instrText>
          </w:r>
          <w:r>
            <w:fldChar w:fldCharType="end"/>
          </w:r>
          <w:r>
            <w:instrText xml:space="preserve"> </w:instrText>
          </w:r>
          <w:r>
            <w:fldChar w:fldCharType="separate"/>
          </w:r>
          <w:r w:rsidR="005337DC">
            <w:t>2021–22</w:t>
          </w:r>
          <w:r>
            <w:fldChar w:fldCharType="end"/>
          </w:r>
        </w:p>
      </w:tc>
      <w:tc>
        <w:tcPr>
          <w:tcW w:w="1417" w:type="dxa"/>
        </w:tcPr>
        <w:p w14:paraId="487F59FF" w14:textId="77777777" w:rsidR="00725797" w:rsidRPr="00BA1E8D" w:rsidRDefault="00725797" w:rsidP="00023A6F">
          <w:pPr>
            <w:pStyle w:val="FooterRightPageNumber"/>
          </w:pPr>
          <w:r w:rsidRPr="00BA1E8D">
            <w:fldChar w:fldCharType="begin"/>
          </w:r>
          <w:r w:rsidRPr="00BA1E8D">
            <w:instrText xml:space="preserve"> PAGE   \* MERGEFORMAT </w:instrText>
          </w:r>
          <w:r w:rsidRPr="00BA1E8D">
            <w:fldChar w:fldCharType="separate"/>
          </w:r>
          <w:r>
            <w:t>i</w:t>
          </w:r>
          <w:r w:rsidRPr="00BA1E8D">
            <w:fldChar w:fldCharType="end"/>
          </w:r>
        </w:p>
      </w:tc>
    </w:tr>
  </w:tbl>
  <w:p w14:paraId="68FFE804" w14:textId="77777777" w:rsidR="00725797" w:rsidRPr="004816D7" w:rsidRDefault="00725797" w:rsidP="00BA1E8D">
    <w:pPr>
      <w:pStyle w:val="Footer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5A914" w14:textId="52EDCF7B" w:rsidR="00725797" w:rsidRDefault="007257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725797" w:rsidRPr="00BA1E8D" w14:paraId="5851FA48" w14:textId="77777777" w:rsidTr="00EE3EB6">
      <w:trPr>
        <w:trHeight w:val="879"/>
      </w:trPr>
      <w:tc>
        <w:tcPr>
          <w:tcW w:w="1417" w:type="dxa"/>
        </w:tcPr>
        <w:p w14:paraId="3109B02F" w14:textId="04A635F7" w:rsidR="00725797" w:rsidRPr="00023A6F" w:rsidRDefault="00725797"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12</w:t>
          </w:r>
          <w:r w:rsidRPr="00BA1E8D">
            <w:rPr>
              <w:noProof/>
            </w:rPr>
            <w:fldChar w:fldCharType="end"/>
          </w:r>
        </w:p>
      </w:tc>
      <w:tc>
        <w:tcPr>
          <w:tcW w:w="8504" w:type="dxa"/>
        </w:tcPr>
        <w:p w14:paraId="5BB8B704" w14:textId="5C23EE18" w:rsidR="00725797" w:rsidRPr="00BA1E8D" w:rsidRDefault="00725797" w:rsidP="008E2623">
          <w:pPr>
            <w:pStyle w:val="FooterLeft"/>
          </w:pPr>
          <w:r w:rsidRPr="00A0689A">
            <w:t xml:space="preserve">PARLIAMENTARY BUDGET OFFICE CORPORATE PLAN </w:t>
          </w:r>
          <w:r>
            <w:fldChar w:fldCharType="begin"/>
          </w:r>
          <w:r>
            <w:instrText xml:space="preserve"> if </w:instrText>
          </w:r>
          <w:r>
            <w:rPr>
              <w:noProof/>
            </w:rPr>
            <w:fldChar w:fldCharType="begin"/>
          </w:r>
          <w:r>
            <w:rPr>
              <w:noProof/>
            </w:rPr>
            <w:instrText xml:space="preserve"> STYLEREF  Title </w:instrText>
          </w:r>
          <w:r>
            <w:rPr>
              <w:noProof/>
            </w:rPr>
            <w:fldChar w:fldCharType="separate"/>
          </w:r>
          <w:r w:rsidR="005337DC">
            <w:rPr>
              <w:noProof/>
            </w:rPr>
            <w:instrText>2021–22</w:instrText>
          </w:r>
          <w:r>
            <w:rPr>
              <w:noProof/>
            </w:rPr>
            <w:fldChar w:fldCharType="end"/>
          </w:r>
          <w:r>
            <w:instrText xml:space="preserve">&lt;&gt; "Error*" </w:instrText>
          </w:r>
          <w:r>
            <w:rPr>
              <w:noProof/>
            </w:rPr>
            <w:fldChar w:fldCharType="begin"/>
          </w:r>
          <w:r>
            <w:rPr>
              <w:noProof/>
            </w:rPr>
            <w:instrText xml:space="preserve"> STYLEREF  Title </w:instrText>
          </w:r>
          <w:r>
            <w:rPr>
              <w:noProof/>
            </w:rPr>
            <w:fldChar w:fldCharType="separate"/>
          </w:r>
          <w:r w:rsidR="005337DC">
            <w:rPr>
              <w:noProof/>
            </w:rPr>
            <w:instrText>2021–22</w:instrText>
          </w:r>
          <w:r>
            <w:rPr>
              <w:noProof/>
            </w:rPr>
            <w:fldChar w:fldCharType="end"/>
          </w:r>
          <w:r>
            <w:instrText xml:space="preserve"> </w:instrText>
          </w:r>
          <w:r>
            <w:fldChar w:fldCharType="separate"/>
          </w:r>
          <w:r w:rsidR="005337DC">
            <w:rPr>
              <w:noProof/>
            </w:rPr>
            <w:t>2021–22</w:t>
          </w:r>
          <w:r>
            <w:fldChar w:fldCharType="end"/>
          </w:r>
        </w:p>
      </w:tc>
    </w:tr>
  </w:tbl>
  <w:p w14:paraId="5BFB7039" w14:textId="77777777" w:rsidR="00725797" w:rsidRPr="008E2623" w:rsidRDefault="00725797" w:rsidP="008E26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725797" w:rsidRPr="00BA1E8D" w14:paraId="0E187579" w14:textId="77777777" w:rsidTr="001525D6">
      <w:trPr>
        <w:trHeight w:val="879"/>
      </w:trPr>
      <w:tc>
        <w:tcPr>
          <w:tcW w:w="8504" w:type="dxa"/>
        </w:tcPr>
        <w:p w14:paraId="0D749B83" w14:textId="0912AA15" w:rsidR="00725797" w:rsidRPr="00BA1E8D" w:rsidRDefault="00725797" w:rsidP="001525D6">
          <w:pPr>
            <w:pStyle w:val="FooterRight"/>
          </w:pPr>
          <w:r w:rsidRPr="00A0689A">
            <w:t xml:space="preserve">PARLIAMENTARY BUDGET OFFICE CORPORATE PLAN </w:t>
          </w:r>
          <w:r>
            <w:fldChar w:fldCharType="begin"/>
          </w:r>
          <w:r>
            <w:instrText xml:space="preserve"> if </w:instrText>
          </w:r>
          <w:r>
            <w:fldChar w:fldCharType="begin"/>
          </w:r>
          <w:r>
            <w:instrText xml:space="preserve"> STYLEREF  Title </w:instrText>
          </w:r>
          <w:r>
            <w:fldChar w:fldCharType="separate"/>
          </w:r>
          <w:r w:rsidR="005337DC">
            <w:instrText>2021–22</w:instrText>
          </w:r>
          <w:r>
            <w:fldChar w:fldCharType="end"/>
          </w:r>
          <w:r>
            <w:instrText xml:space="preserve">&lt;&gt; "Error*" </w:instrText>
          </w:r>
          <w:r>
            <w:fldChar w:fldCharType="begin"/>
          </w:r>
          <w:r>
            <w:instrText xml:space="preserve"> STYLEREF  Title </w:instrText>
          </w:r>
          <w:r>
            <w:fldChar w:fldCharType="separate"/>
          </w:r>
          <w:r w:rsidR="005337DC">
            <w:instrText>2021–22</w:instrText>
          </w:r>
          <w:r>
            <w:fldChar w:fldCharType="end"/>
          </w:r>
          <w:r>
            <w:instrText xml:space="preserve"> </w:instrText>
          </w:r>
          <w:r>
            <w:fldChar w:fldCharType="separate"/>
          </w:r>
          <w:r w:rsidR="005337DC">
            <w:t>2021–22</w:t>
          </w:r>
          <w:r>
            <w:fldChar w:fldCharType="end"/>
          </w:r>
        </w:p>
      </w:tc>
      <w:tc>
        <w:tcPr>
          <w:tcW w:w="1417" w:type="dxa"/>
        </w:tcPr>
        <w:p w14:paraId="4D7EA1F8" w14:textId="77777777" w:rsidR="00725797" w:rsidRPr="00BA1E8D" w:rsidRDefault="00725797" w:rsidP="001525D6">
          <w:pPr>
            <w:pStyle w:val="FooterRightPageNumber"/>
          </w:pPr>
          <w:r w:rsidRPr="00BA1E8D">
            <w:fldChar w:fldCharType="begin"/>
          </w:r>
          <w:r w:rsidRPr="00BA1E8D">
            <w:instrText xml:space="preserve"> PAGE   \* MERGEFORMAT </w:instrText>
          </w:r>
          <w:r w:rsidRPr="00BA1E8D">
            <w:fldChar w:fldCharType="separate"/>
          </w:r>
          <w:r>
            <w:t>15</w:t>
          </w:r>
          <w:r w:rsidRPr="00BA1E8D">
            <w:fldChar w:fldCharType="end"/>
          </w:r>
        </w:p>
      </w:tc>
    </w:tr>
  </w:tbl>
  <w:p w14:paraId="5B5F5648" w14:textId="77777777" w:rsidR="00725797" w:rsidRPr="004816D7" w:rsidRDefault="00725797" w:rsidP="00BA1E8D">
    <w:pPr>
      <w:pStyle w:val="Footer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9C35F" w14:textId="476F956A" w:rsidR="00725797" w:rsidRDefault="00725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54C8E" w14:textId="77777777" w:rsidR="00741748" w:rsidRPr="000557A7" w:rsidRDefault="00741748" w:rsidP="008D5A11">
      <w:pPr>
        <w:pBdr>
          <w:top w:val="single" w:sz="4" w:space="1" w:color="auto"/>
        </w:pBdr>
        <w:spacing w:before="240" w:line="60" w:lineRule="exact"/>
        <w:rPr>
          <w:sz w:val="16"/>
          <w:szCs w:val="16"/>
        </w:rPr>
      </w:pPr>
    </w:p>
    <w:p w14:paraId="5736C43E" w14:textId="77777777" w:rsidR="00741748" w:rsidRDefault="00741748"/>
  </w:footnote>
  <w:footnote w:type="continuationSeparator" w:id="0">
    <w:p w14:paraId="62036481" w14:textId="77777777" w:rsidR="00741748" w:rsidRDefault="00741748" w:rsidP="00A20802">
      <w:pPr>
        <w:spacing w:line="240" w:lineRule="auto"/>
      </w:pPr>
      <w:r>
        <w:continuationSeparator/>
      </w:r>
    </w:p>
    <w:p w14:paraId="3733992F" w14:textId="77777777" w:rsidR="00741748" w:rsidRDefault="00741748"/>
    <w:p w14:paraId="51885E44" w14:textId="77777777" w:rsidR="00741748" w:rsidRDefault="00741748"/>
  </w:footnote>
  <w:footnote w:type="continuationNotice" w:id="1">
    <w:p w14:paraId="301565F2" w14:textId="77777777" w:rsidR="00741748" w:rsidRDefault="00741748">
      <w:pPr>
        <w:spacing w:line="240" w:lineRule="auto"/>
      </w:pPr>
    </w:p>
  </w:footnote>
  <w:footnote w:id="2">
    <w:p w14:paraId="5800FEDB" w14:textId="77777777" w:rsidR="00725797" w:rsidRDefault="00725797" w:rsidP="00BA18B6">
      <w:pPr>
        <w:pStyle w:val="FootnoteText"/>
        <w:tabs>
          <w:tab w:val="clear" w:pos="425"/>
        </w:tabs>
        <w:ind w:left="142" w:hanging="142"/>
      </w:pPr>
      <w:r>
        <w:rPr>
          <w:rStyle w:val="FootnoteReference"/>
        </w:rPr>
        <w:footnoteRef/>
      </w:r>
      <w:r>
        <w:t xml:space="preserve"> </w:t>
      </w:r>
      <w:r w:rsidRPr="00BA18B6">
        <w:rPr>
          <w:i/>
        </w:rPr>
        <w:t>Key activities</w:t>
      </w:r>
      <w:r w:rsidRPr="00BA18B6">
        <w:t xml:space="preserve"> serve as the </w:t>
      </w:r>
      <w:r w:rsidRPr="00BA18B6">
        <w:rPr>
          <w:i/>
        </w:rPr>
        <w:t>priorities</w:t>
      </w:r>
      <w:r w:rsidRPr="00BA18B6">
        <w:t xml:space="preserve"> for the PBO’s work plan, as required by sub-section 64Q(3)(a) of the Parliamentary Service Act</w:t>
      </w:r>
      <w:r>
        <w:t>.</w:t>
      </w:r>
    </w:p>
    <w:p w14:paraId="393DF778" w14:textId="77777777" w:rsidR="00725797" w:rsidRDefault="00725797" w:rsidP="00BA18B6">
      <w:pPr>
        <w:pStyle w:val="FootnoteText"/>
        <w:tabs>
          <w:tab w:val="clear" w:pos="425"/>
        </w:tabs>
        <w:ind w:left="142" w:hanging="142"/>
      </w:pPr>
    </w:p>
  </w:footnote>
  <w:footnote w:id="3">
    <w:p w14:paraId="194B7D41" w14:textId="77777777" w:rsidR="00725797" w:rsidRDefault="00725797" w:rsidP="00064C84">
      <w:pPr>
        <w:pStyle w:val="FootnoteText"/>
        <w:tabs>
          <w:tab w:val="clear" w:pos="425"/>
        </w:tabs>
        <w:ind w:left="142" w:hanging="142"/>
      </w:pPr>
      <w:r>
        <w:rPr>
          <w:rStyle w:val="FootnoteReference"/>
        </w:rPr>
        <w:footnoteRef/>
      </w:r>
      <w:r>
        <w:t xml:space="preserve"> </w:t>
      </w:r>
      <w:r>
        <w:rPr>
          <w:i/>
        </w:rPr>
        <w:t>Workforce capability</w:t>
      </w:r>
      <w:r w:rsidRPr="00E93E4E">
        <w:t xml:space="preserve"> serve</w:t>
      </w:r>
      <w:r>
        <w:t>s</w:t>
      </w:r>
      <w:r w:rsidRPr="00E93E4E">
        <w:t xml:space="preserve"> as the </w:t>
      </w:r>
      <w:r>
        <w:rPr>
          <w:i/>
        </w:rPr>
        <w:t>allocation of resources</w:t>
      </w:r>
      <w:r w:rsidRPr="00E93E4E">
        <w:t xml:space="preserve"> for the PBO’s work plan, as required by </w:t>
      </w:r>
      <w:r>
        <w:t>sub-</w:t>
      </w:r>
      <w:r w:rsidRPr="00E93E4E">
        <w:t>section 64Q(3)(</w:t>
      </w:r>
      <w:r>
        <w:t>b</w:t>
      </w:r>
      <w:r w:rsidRPr="00E93E4E">
        <w:t>) of the Parliamentary Service Act</w:t>
      </w:r>
      <w:r>
        <w:t>.</w:t>
      </w:r>
    </w:p>
    <w:p w14:paraId="0010E51C" w14:textId="77777777" w:rsidR="00725797" w:rsidRDefault="00725797">
      <w:pPr>
        <w:pStyle w:val="FootnoteText"/>
      </w:pPr>
    </w:p>
  </w:footnote>
  <w:footnote w:id="4">
    <w:p w14:paraId="04179EB2" w14:textId="61613FC0" w:rsidR="00725797" w:rsidRDefault="00725797">
      <w:pPr>
        <w:pStyle w:val="FootnoteText"/>
      </w:pPr>
      <w:r>
        <w:rPr>
          <w:rStyle w:val="FootnoteReference"/>
        </w:rPr>
        <w:footnoteRef/>
      </w:r>
      <w:r>
        <w:t xml:space="preserve"> If an election was to occur late in the financial year, the PBO may publish the election commitment report in the next financial year.</w:t>
      </w:r>
    </w:p>
  </w:footnote>
  <w:footnote w:id="5">
    <w:p w14:paraId="7B486DB9" w14:textId="5E207264" w:rsidR="00725797" w:rsidRPr="00DC41A9" w:rsidRDefault="00725797" w:rsidP="00DC41A9">
      <w:pPr>
        <w:pStyle w:val="FootnoteText"/>
        <w:rPr>
          <w:szCs w:val="20"/>
        </w:rPr>
      </w:pPr>
      <w:r>
        <w:rPr>
          <w:rStyle w:val="FootnoteReference"/>
        </w:rPr>
        <w:footnoteRef/>
      </w:r>
      <w:r>
        <w:t xml:space="preserve"> </w:t>
      </w:r>
      <w:r w:rsidRPr="00DC41A9">
        <w:rPr>
          <w:szCs w:val="20"/>
        </w:rPr>
        <w:t>This is calculated using the number of business days from when the request is received to when the requested is provided, excluding any time where the PBO is waiting for additional information from the requestor to complete the response.</w:t>
      </w:r>
    </w:p>
    <w:p w14:paraId="63BF2F0B" w14:textId="24A63EC8" w:rsidR="00725797" w:rsidRDefault="00725797" w:rsidP="00E86E2F">
      <w:pPr>
        <w:pStyle w:val="FootnoteText"/>
        <w:ind w:left="0" w:firstLine="0"/>
      </w:pPr>
    </w:p>
  </w:footnote>
  <w:footnote w:id="6">
    <w:p w14:paraId="2F642D3E" w14:textId="753A0475" w:rsidR="00725797" w:rsidRPr="00120D6D" w:rsidRDefault="00725797" w:rsidP="00120D6D">
      <w:pPr>
        <w:pStyle w:val="BodyText"/>
        <w:keepNext/>
        <w:keepLines/>
        <w:suppressAutoHyphens/>
        <w:rPr>
          <w:sz w:val="20"/>
          <w:szCs w:val="20"/>
          <w:lang w:val="en-US"/>
        </w:rPr>
      </w:pPr>
      <w:r>
        <w:rPr>
          <w:rStyle w:val="FootnoteReference"/>
        </w:rPr>
        <w:footnoteRef/>
      </w:r>
      <w:r>
        <w:t xml:space="preserve"> </w:t>
      </w:r>
      <w:r w:rsidRPr="005E0399">
        <w:rPr>
          <w:sz w:val="18"/>
          <w:szCs w:val="18"/>
        </w:rPr>
        <w:t xml:space="preserve">References are considered neutral if they relate to </w:t>
      </w:r>
      <w:r>
        <w:rPr>
          <w:sz w:val="18"/>
          <w:szCs w:val="18"/>
        </w:rPr>
        <w:t xml:space="preserve">the PBO’s </w:t>
      </w:r>
      <w:r w:rsidRPr="005E0399">
        <w:rPr>
          <w:sz w:val="18"/>
          <w:szCs w:val="18"/>
        </w:rPr>
        <w:t>function or outputs without accompanying descriptive language.</w:t>
      </w:r>
      <w:r>
        <w:rPr>
          <w:sz w:val="18"/>
          <w:szCs w:val="18"/>
        </w:rPr>
        <w:t xml:space="preserve"> </w:t>
      </w:r>
    </w:p>
    <w:p w14:paraId="7A2E1FFF" w14:textId="312874E6" w:rsidR="00725797" w:rsidRDefault="00725797">
      <w:pPr>
        <w:pStyle w:val="FootnoteText"/>
      </w:pPr>
    </w:p>
  </w:footnote>
  <w:footnote w:id="7">
    <w:p w14:paraId="4C090396" w14:textId="30AF6BB7" w:rsidR="00725797" w:rsidRDefault="00725797">
      <w:pPr>
        <w:pStyle w:val="FootnoteText"/>
      </w:pPr>
      <w:r>
        <w:rPr>
          <w:rStyle w:val="FootnoteReference"/>
        </w:rPr>
        <w:footnoteRef/>
      </w:r>
      <w:r>
        <w:t xml:space="preserve"> Depending on the timing of the election, the PBO may publish the election commitment report in early 2022-23.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1801F" w14:textId="48642B65" w:rsidR="00725797" w:rsidRDefault="00725797">
    <w:pPr>
      <w:pStyle w:val="Header"/>
    </w:pPr>
    <w:r>
      <w:rPr>
        <w:noProof/>
      </w:rPr>
      <mc:AlternateContent>
        <mc:Choice Requires="wps">
          <w:drawing>
            <wp:anchor distT="0" distB="0" distL="114300" distR="114300" simplePos="0" relativeHeight="251659532" behindDoc="0" locked="0" layoutInCell="0" allowOverlap="1" wp14:anchorId="6B693AFC" wp14:editId="037A5C19">
              <wp:simplePos x="0" y="190500"/>
              <wp:positionH relativeFrom="page">
                <wp:align>center</wp:align>
              </wp:positionH>
              <wp:positionV relativeFrom="page">
                <wp:align>top</wp:align>
              </wp:positionV>
              <wp:extent cx="7772400" cy="463550"/>
              <wp:effectExtent l="0" t="0" r="0" b="12700"/>
              <wp:wrapNone/>
              <wp:docPr id="62" name="MSIPCM2e554307a2c0f179d5177803" descr="{&quot;HashCode&quot;:-1423410385,&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61BF7B" w14:textId="7B900C85"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B693AFC" id="_x0000_t202" coordsize="21600,21600" o:spt="202" path="m,l,21600r21600,l21600,xe">
              <v:stroke joinstyle="miter"/>
              <v:path gradientshapeok="t" o:connecttype="rect"/>
            </v:shapetype>
            <v:shape id="MSIPCM2e554307a2c0f179d5177803" o:spid="_x0000_s1028" type="#_x0000_t202" alt="{&quot;HashCode&quot;:-1423410385,&quot;Height&quot;:9999999.0,&quot;Width&quot;:9999999.0,&quot;Placement&quot;:&quot;Header&quot;,&quot;Index&quot;:&quot;OddAndEven&quot;,&quot;Section&quot;:1,&quot;Top&quot;:0.0,&quot;Left&quot;:0.0}" style="position:absolute;margin-left:0;margin-top:0;width:612pt;height:36.5pt;z-index:2516595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Zy9WarECAABVBQAADgAAAAAA&#10;AAAAAAAAAAAuAgAAZHJzL2Uyb0RvYy54bWxQSwECLQAUAAYACAAAACEAvh8Kt9oAAAAFAQAADwAA&#10;AAAAAAAAAAAAAAALBQAAZHJzL2Rvd25yZXYueG1sUEsFBgAAAAAEAAQA8wAAABIGAAAAAA==&#10;" o:allowincell="f" filled="f" stroked="f" strokeweight=".5pt">
              <v:textbox inset=",0,,0">
                <w:txbxContent>
                  <w:p w14:paraId="5061BF7B" w14:textId="7B900C85"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1" behindDoc="1" locked="1" layoutInCell="1" allowOverlap="1" wp14:anchorId="772A790D" wp14:editId="512CA689">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873A5"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2A790D" id="Text Box 217" o:spid="_x0000_s1029"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qage5fYBAADQAwAADgAAAAAAAAAAAAAAAAAuAgAAZHJz&#10;L2Uyb0RvYy54bWxQSwECLQAUAAYACAAAACEANMVEztsAAAAGAQAADwAAAAAAAAAAAAAAAABQBAAA&#10;ZHJzL2Rvd25yZXYueG1sUEsFBgAAAAAEAAQA8wAAAFgFAAAAAA==&#10;" filled="f" stroked="f">
              <v:textbox>
                <w:txbxContent>
                  <w:p w14:paraId="588873A5"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781CD" w14:textId="232FB4C8" w:rsidR="00725797" w:rsidRDefault="00725797">
    <w:pPr>
      <w:pStyle w:val="Header"/>
    </w:pPr>
    <w:r>
      <w:rPr>
        <w:noProof/>
        <w:lang w:eastAsia="en-AU"/>
      </w:rPr>
      <mc:AlternateContent>
        <mc:Choice Requires="wps">
          <w:drawing>
            <wp:anchor distT="0" distB="0" distL="114300" distR="114300" simplePos="0" relativeHeight="251658247" behindDoc="1" locked="1" layoutInCell="1" allowOverlap="1" wp14:anchorId="199F66D4" wp14:editId="78372662">
              <wp:simplePos x="0" y="0"/>
              <wp:positionH relativeFrom="page">
                <wp:align>center</wp:align>
              </wp:positionH>
              <wp:positionV relativeFrom="page">
                <wp:align>center</wp:align>
              </wp:positionV>
              <wp:extent cx="7560000" cy="1796400"/>
              <wp:effectExtent l="0" t="0" r="0" b="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A0B7"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F66D4" id="_x0000_t202" coordsize="21600,21600" o:spt="202" path="m,l,21600r21600,l21600,xe">
              <v:stroke joinstyle="miter"/>
              <v:path gradientshapeok="t" o:connecttype="rect"/>
            </v:shapetype>
            <v:shape id="_x0000_s1042"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T94M2fYBAADRAwAADgAAAAAAAAAAAAAAAAAuAgAAZHJz&#10;L2Uyb0RvYy54bWxQSwECLQAUAAYACAAAACEANMVEztsAAAAGAQAADwAAAAAAAAAAAAAAAABQBAAA&#10;ZHJzL2Rvd25yZXYueG1sUEsFBgAAAAAEAAQA8wAAAFgFAAAAAA==&#10;" filled="f" stroked="f">
              <v:textbox>
                <w:txbxContent>
                  <w:p w14:paraId="054EA0B7"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DAFA5" w14:textId="657E7FCE" w:rsidR="00725797" w:rsidRDefault="00725797">
    <w:pPr>
      <w:pStyle w:val="Header"/>
    </w:pPr>
    <w:r>
      <w:rPr>
        <w:noProof/>
        <w:lang w:eastAsia="en-AU"/>
      </w:rPr>
      <mc:AlternateContent>
        <mc:Choice Requires="wps">
          <w:drawing>
            <wp:anchor distT="0" distB="0" distL="114300" distR="114300" simplePos="0" relativeHeight="251658245" behindDoc="1" locked="1" layoutInCell="1" allowOverlap="1" wp14:anchorId="5ACAACF2" wp14:editId="40F9F23B">
              <wp:simplePos x="0" y="0"/>
              <wp:positionH relativeFrom="page">
                <wp:align>center</wp:align>
              </wp:positionH>
              <wp:positionV relativeFrom="page">
                <wp:align>center</wp:align>
              </wp:positionV>
              <wp:extent cx="7560000" cy="1796400"/>
              <wp:effectExtent l="0" t="0" r="0" b="0"/>
              <wp:wrapNone/>
              <wp:docPr id="2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90B59"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ACF2" id="_x0000_t202" coordsize="21600,21600" o:spt="202" path="m,l,21600r21600,l21600,xe">
              <v:stroke joinstyle="miter"/>
              <v:path gradientshapeok="t" o:connecttype="rect"/>
            </v:shapetype>
            <v:shape id="_x0000_s1043"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KukNNvYBAADSAwAADgAAAAAAAAAAAAAAAAAuAgAAZHJz&#10;L2Uyb0RvYy54bWxQSwECLQAUAAYACAAAACEANMVEztsAAAAGAQAADwAAAAAAAAAAAAAAAABQBAAA&#10;ZHJzL2Rvd25yZXYueG1sUEsFBgAAAAAEAAQA8wAAAFgFAAAAAA==&#10;" filled="f" stroked="f">
              <v:textbox>
                <w:txbxContent>
                  <w:p w14:paraId="07090B59"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3893F" w14:textId="7B52ED90" w:rsidR="00725797" w:rsidRDefault="00725797">
    <w:pPr>
      <w:pStyle w:val="Header"/>
    </w:pPr>
    <w:r>
      <w:rPr>
        <w:noProof/>
      </w:rPr>
      <mc:AlternateContent>
        <mc:Choice Requires="wps">
          <w:drawing>
            <wp:anchor distT="0" distB="0" distL="114300" distR="114300" simplePos="0" relativeHeight="251664312" behindDoc="0" locked="0" layoutInCell="0" allowOverlap="1" wp14:anchorId="4D629D07" wp14:editId="4BA4C45B">
              <wp:simplePos x="0" y="190500"/>
              <wp:positionH relativeFrom="page">
                <wp:align>center</wp:align>
              </wp:positionH>
              <wp:positionV relativeFrom="page">
                <wp:align>top</wp:align>
              </wp:positionV>
              <wp:extent cx="7772400" cy="463550"/>
              <wp:effectExtent l="0" t="0" r="0" b="12700"/>
              <wp:wrapNone/>
              <wp:docPr id="1638098311" name="MSIPCMc13e439f95418b6616de7e0c" descr="{&quot;HashCode&quot;:-1423410385,&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B9CCD7" w14:textId="228D28A2"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D629D07" id="_x0000_t202" coordsize="21600,21600" o:spt="202" path="m,l,21600r21600,l21600,xe">
              <v:stroke joinstyle="miter"/>
              <v:path gradientshapeok="t" o:connecttype="rect"/>
            </v:shapetype>
            <v:shape id="MSIPCMc13e439f95418b6616de7e0c" o:spid="_x0000_s1044" type="#_x0000_t202" alt="{&quot;HashCode&quot;:-1423410385,&quot;Height&quot;:9999999.0,&quot;Width&quot;:9999999.0,&quot;Placement&quot;:&quot;Header&quot;,&quot;Index&quot;:&quot;FirstPage&quot;,&quot;Section&quot;:4,&quot;Top&quot;:0.0,&quot;Left&quot;:0.0}" style="position:absolute;margin-left:0;margin-top:0;width:612pt;height:36.5pt;z-index:2516643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" o:allowincell="f" filled="f" stroked="f" strokeweight=".5pt">
              <v:textbox inset=",0,,0">
                <w:txbxContent>
                  <w:p w14:paraId="3FB9CCD7" w14:textId="228D28A2"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88D47E" w14:textId="45E18D25" w:rsidR="00725797" w:rsidRDefault="00725797">
    <w:pPr>
      <w:pStyle w:val="Header"/>
    </w:pPr>
    <w:r>
      <w:rPr>
        <w:noProof/>
      </w:rPr>
      <mc:AlternateContent>
        <mc:Choice Requires="wps">
          <w:drawing>
            <wp:anchor distT="0" distB="0" distL="114300" distR="114300" simplePos="0" relativeHeight="251659318" behindDoc="0" locked="0" layoutInCell="0" allowOverlap="1" wp14:anchorId="266E00A7" wp14:editId="1B6F75C2">
              <wp:simplePos x="0" y="190500"/>
              <wp:positionH relativeFrom="page">
                <wp:align>center</wp:align>
              </wp:positionH>
              <wp:positionV relativeFrom="page">
                <wp:align>top</wp:align>
              </wp:positionV>
              <wp:extent cx="7772400" cy="463550"/>
              <wp:effectExtent l="0" t="0" r="0" b="12700"/>
              <wp:wrapNone/>
              <wp:docPr id="58" name="MSIPCMc07a416cb16398fb4c9d61c1" descr="{&quot;HashCode&quot;:-1423410385,&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478680" w14:textId="7D07E3F1"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66E00A7" id="_x0000_t202" coordsize="21600,21600" o:spt="202" path="m,l,21600r21600,l21600,xe">
              <v:stroke joinstyle="miter"/>
              <v:path gradientshapeok="t" o:connecttype="rect"/>
            </v:shapetype>
            <v:shape id="MSIPCMc07a416cb16398fb4c9d61c1" o:spid="_x0000_s1030" type="#_x0000_t202" alt="{&quot;HashCode&quot;:-1423410385,&quot;Height&quot;:9999999.0,&quot;Width&quot;:9999999.0,&quot;Placement&quot;:&quot;Header&quot;,&quot;Index&quot;:&quot;Primary&quot;,&quot;Section&quot;:1,&quot;Top&quot;:0.0,&quot;Left&quot;:0.0}" style="position:absolute;margin-left:0;margin-top:0;width:612pt;height:36.5pt;z-index:2516593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LCNrjuvAgAAWQUAAA4AAAAAAAAA&#10;AAAAAAAALgIAAGRycy9lMm9Eb2MueG1sUEsBAi0AFAAGAAgAAAAhAL4fCrfaAAAABQEAAA8AAAAA&#10;AAAAAAAAAAAACQUAAGRycy9kb3ducmV2LnhtbFBLBQYAAAAABAAEAPMAAAAQBgAAAAA=&#10;" o:allowincell="f" filled="f" stroked="f" strokeweight=".5pt">
              <v:textbox inset=",0,,0">
                <w:txbxContent>
                  <w:p w14:paraId="77478680" w14:textId="7D07E3F1"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2" behindDoc="1" locked="1" layoutInCell="1" allowOverlap="1" wp14:anchorId="5EABE848" wp14:editId="2D0B46BE">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89326"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BE848" id="_x0000_s1031"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msfW+vYBAADQAwAADgAAAAAAAAAAAAAAAAAuAgAAZHJz&#10;L2Uyb0RvYy54bWxQSwECLQAUAAYACAAAACEANMVEztsAAAAGAQAADwAAAAAAAAAAAAAAAABQBAAA&#10;ZHJzL2Rvd25yZXYueG1sUEsFBgAAAAAEAAQA8wAAAFgFAAAAAA==&#10;" filled="f" stroked="f">
              <v:textbox>
                <w:txbxContent>
                  <w:p w14:paraId="19789326"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D4DD0" w14:textId="514E0489" w:rsidR="00725797" w:rsidRDefault="00725797">
    <w:pPr>
      <w:pStyle w:val="Header"/>
    </w:pPr>
    <w:r>
      <w:rPr>
        <w:noProof/>
        <w:lang w:eastAsia="en-AU"/>
      </w:rPr>
      <w:drawing>
        <wp:anchor distT="0" distB="0" distL="114300" distR="114300" simplePos="0" relativeHeight="251658251" behindDoc="0" locked="1" layoutInCell="1" allowOverlap="1" wp14:anchorId="3E6134AF" wp14:editId="3910D1A3">
          <wp:simplePos x="0" y="0"/>
          <wp:positionH relativeFrom="page">
            <wp:posOffset>942975</wp:posOffset>
          </wp:positionH>
          <wp:positionV relativeFrom="page">
            <wp:posOffset>742950</wp:posOffset>
          </wp:positionV>
          <wp:extent cx="2275205" cy="695325"/>
          <wp:effectExtent l="0" t="0" r="0" b="9525"/>
          <wp:wrapNone/>
          <wp:docPr id="36" name="Picture 36"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75205" cy="69532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3" behindDoc="1" locked="1" layoutInCell="1" allowOverlap="1" wp14:anchorId="4E551500" wp14:editId="31137406">
          <wp:simplePos x="896815" y="509954"/>
          <wp:positionH relativeFrom="page">
            <wp:align>left</wp:align>
          </wp:positionH>
          <wp:positionV relativeFrom="page">
            <wp:align>top</wp:align>
          </wp:positionV>
          <wp:extent cx="7559675" cy="10692765"/>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0" behindDoc="1" locked="1" layoutInCell="1" allowOverlap="1" wp14:anchorId="5256C78C" wp14:editId="663216A1">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A7FE7"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6C78C" id="_x0000_t202" coordsize="21600,21600" o:spt="202" path="m,l,21600r21600,l21600,xe">
              <v:stroke joinstyle="miter"/>
              <v:path gradientshapeok="t" o:connecttype="rect"/>
            </v:shapetype>
            <v:shape id="_x0000_s1032"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Y05mlfYBAADQAwAADgAAAAAAAAAAAAAAAAAuAgAAZHJz&#10;L2Uyb0RvYy54bWxQSwECLQAUAAYACAAAACEANMVEztsAAAAGAQAADwAAAAAAAAAAAAAAAABQBAAA&#10;ZHJzL2Rvd25yZXYueG1sUEsFBgAAAAAEAAQA8wAAAFgFAAAAAA==&#10;" filled="f" stroked="f">
              <v:textbox>
                <w:txbxContent>
                  <w:p w14:paraId="5F0A7FE7"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108505" w14:textId="1967713C" w:rsidR="00725797" w:rsidRDefault="00725797">
    <w:pPr>
      <w:pStyle w:val="Header"/>
    </w:pPr>
    <w:r>
      <w:rPr>
        <w:noProof/>
        <w:lang w:eastAsia="en-AU"/>
      </w:rPr>
      <mc:AlternateContent>
        <mc:Choice Requires="wps">
          <w:drawing>
            <wp:anchor distT="0" distB="0" distL="114300" distR="114300" simplePos="0" relativeHeight="251658249" behindDoc="1" locked="1" layoutInCell="1" allowOverlap="1" wp14:anchorId="1ADB8AA6" wp14:editId="306FC9F7">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C6E85"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B8AA6" id="_x0000_t202" coordsize="21600,21600" o:spt="202" path="m,l,21600r21600,l21600,xe">
              <v:stroke joinstyle="miter"/>
              <v:path gradientshapeok="t" o:connecttype="rect"/>
            </v:shapetype>
            <v:shape id="_x0000_s1033" type="#_x0000_t202"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" filled="f" stroked="f">
              <v:textbox>
                <w:txbxContent>
                  <w:p w14:paraId="27BC6E85"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2AEDC" w14:textId="0CF35E67" w:rsidR="00725797" w:rsidRDefault="00725797">
    <w:pPr>
      <w:pStyle w:val="Header"/>
    </w:pPr>
    <w:r>
      <w:rPr>
        <w:noProof/>
      </w:rPr>
      <mc:AlternateContent>
        <mc:Choice Requires="wps">
          <w:drawing>
            <wp:anchor distT="0" distB="0" distL="114300" distR="114300" simplePos="0" relativeHeight="251661039" behindDoc="0" locked="0" layoutInCell="0" allowOverlap="1" wp14:anchorId="5833FA7C" wp14:editId="5E7E8FDC">
              <wp:simplePos x="0" y="190500"/>
              <wp:positionH relativeFrom="page">
                <wp:align>center</wp:align>
              </wp:positionH>
              <wp:positionV relativeFrom="page">
                <wp:align>top</wp:align>
              </wp:positionV>
              <wp:extent cx="7772400" cy="463550"/>
              <wp:effectExtent l="0" t="0" r="0" b="12700"/>
              <wp:wrapNone/>
              <wp:docPr id="1638098304" name="MSIPCMfa254be5bee91e13237c98cc" descr="{&quot;HashCode&quot;:-1423410385,&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5D361" w14:textId="27CE4556"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33FA7C" id="_x0000_t202" coordsize="21600,21600" o:spt="202" path="m,l,21600r21600,l21600,xe">
              <v:stroke joinstyle="miter"/>
              <v:path gradientshapeok="t" o:connecttype="rect"/>
            </v:shapetype>
            <v:shape id="MSIPCMfa254be5bee91e13237c98cc" o:spid="_x0000_s1034" type="#_x0000_t202" alt="{&quot;HashCode&quot;:-1423410385,&quot;Height&quot;:9999999.0,&quot;Width&quot;:9999999.0,&quot;Placement&quot;:&quot;Header&quot;,&quot;Index&quot;:&quot;Primary&quot;,&quot;Section&quot;:2,&quot;Top&quot;:0.0,&quot;Left&quot;:0.0}" style="position:absolute;margin-left:0;margin-top:0;width:612pt;height:36.5pt;z-index:251661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EzxpV+1AgAAYQUAAA4A&#10;AAAAAAAAAAAAAAAALgIAAGRycy9lMm9Eb2MueG1sUEsBAi0AFAAGAAgAAAAhAL4fCrfaAAAABQEA&#10;AA8AAAAAAAAAAAAAAAAADwUAAGRycy9kb3ducmV2LnhtbFBLBQYAAAAABAAEAPMAAAAWBgAAAAA=&#10;" o:allowincell="f" filled="f" stroked="f" strokeweight=".5pt">
              <v:textbox inset=",0,,0">
                <w:txbxContent>
                  <w:p w14:paraId="4A05D361" w14:textId="27CE4556"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50" behindDoc="1" locked="1" layoutInCell="1" allowOverlap="1" wp14:anchorId="0F5F2231" wp14:editId="7A5B8B09">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14D5A"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2231" id="_x0000_s1035" type="#_x0000_t202"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SmEgHvYBAADRAwAADgAAAAAAAAAAAAAAAAAuAgAAZHJz&#10;L2Uyb0RvYy54bWxQSwECLQAUAAYACAAAACEANMVEztsAAAAGAQAADwAAAAAAAAAAAAAAAABQBAAA&#10;ZHJzL2Rvd25yZXYueG1sUEsFBgAAAAAEAAQA8wAAAFgFAAAAAA==&#10;" filled="f" stroked="f">
              <v:textbox>
                <w:txbxContent>
                  <w:p w14:paraId="33D14D5A"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DFD79" w14:textId="78F09AE8" w:rsidR="00725797" w:rsidRDefault="00725797">
    <w:pPr>
      <w:pStyle w:val="Header"/>
    </w:pPr>
    <w:r>
      <w:rPr>
        <w:noProof/>
      </w:rPr>
      <mc:AlternateContent>
        <mc:Choice Requires="wps">
          <w:drawing>
            <wp:anchor distT="0" distB="0" distL="114300" distR="114300" simplePos="0" relativeHeight="251661627" behindDoc="0" locked="0" layoutInCell="0" allowOverlap="1" wp14:anchorId="6D8F6F59" wp14:editId="771E5160">
              <wp:simplePos x="0" y="190500"/>
              <wp:positionH relativeFrom="page">
                <wp:align>center</wp:align>
              </wp:positionH>
              <wp:positionV relativeFrom="page">
                <wp:align>top</wp:align>
              </wp:positionV>
              <wp:extent cx="7772400" cy="463550"/>
              <wp:effectExtent l="0" t="0" r="0" b="12700"/>
              <wp:wrapNone/>
              <wp:docPr id="1638098305" name="MSIPCMae87488eb83e7dfafdedc920" descr="{&quot;HashCode&quot;:-1423410385,&quot;Height&quot;:9999999.0,&quot;Width&quot;:9999999.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81FDE" w14:textId="58CAB733"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8F6F59" id="_x0000_t202" coordsize="21600,21600" o:spt="202" path="m,l,21600r21600,l21600,xe">
              <v:stroke joinstyle="miter"/>
              <v:path gradientshapeok="t" o:connecttype="rect"/>
            </v:shapetype>
            <v:shape id="MSIPCMae87488eb83e7dfafdedc920" o:spid="_x0000_s1036" type="#_x0000_t202" alt="{&quot;HashCode&quot;:-1423410385,&quot;Height&quot;:9999999.0,&quot;Width&quot;:9999999.0,&quot;Placement&quot;:&quot;Header&quot;,&quot;Index&quot;:&quot;FirstPage&quot;,&quot;Section&quot;:2,&quot;Top&quot;:0.0,&quot;Left&quot;:0.0}" style="position:absolute;margin-left:0;margin-top:0;width:612pt;height:36.5pt;z-index:25166162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A8uTE61AgAAZAUAAA4A&#10;AAAAAAAAAAAAAAAALgIAAGRycy9lMm9Eb2MueG1sUEsBAi0AFAAGAAgAAAAhAL4fCrfaAAAABQEA&#10;AA8AAAAAAAAAAAAAAAAADwUAAGRycy9kb3ducmV2LnhtbFBLBQYAAAAABAAEAPMAAAAWBgAAAAA=&#10;" o:allowincell="f" filled="f" stroked="f" strokeweight=".5pt">
              <v:textbox inset=",0,,0">
                <w:txbxContent>
                  <w:p w14:paraId="17E81FDE" w14:textId="58CAB733"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8" behindDoc="1" locked="1" layoutInCell="1" allowOverlap="1" wp14:anchorId="333ABEDE" wp14:editId="6A6CA9E9">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43518"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ABEDE" id="_x0000_s1037"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" filled="f" stroked="f">
              <v:textbox>
                <w:txbxContent>
                  <w:p w14:paraId="05E43518"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D8A25" w14:textId="1D750DC4" w:rsidR="00725797" w:rsidRDefault="00725797">
    <w:pPr>
      <w:pStyle w:val="Header"/>
    </w:pPr>
    <w:r>
      <w:rPr>
        <w:noProof/>
      </w:rPr>
      <mc:AlternateContent>
        <mc:Choice Requires="wps">
          <w:drawing>
            <wp:anchor distT="0" distB="0" distL="114300" distR="114300" simplePos="0" relativeHeight="251665691" behindDoc="0" locked="0" layoutInCell="0" allowOverlap="1" wp14:anchorId="1ED53208" wp14:editId="6868E931">
              <wp:simplePos x="0" y="190500"/>
              <wp:positionH relativeFrom="page">
                <wp:align>center</wp:align>
              </wp:positionH>
              <wp:positionV relativeFrom="page">
                <wp:align>top</wp:align>
              </wp:positionV>
              <wp:extent cx="7772400" cy="463550"/>
              <wp:effectExtent l="0" t="0" r="0" b="12700"/>
              <wp:wrapNone/>
              <wp:docPr id="1638098309" name="MSIPCM0d5244a0bbbf587b0017d32c" descr="{&quot;HashCode&quot;:-1423410385,&quot;Height&quot;:9999999.0,&quot;Width&quot;:9999999.0,&quot;Placement&quot;:&quot;Head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2AA5C" w14:textId="15425288"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D53208" id="_x0000_t202" coordsize="21600,21600" o:spt="202" path="m,l,21600r21600,l21600,xe">
              <v:stroke joinstyle="miter"/>
              <v:path gradientshapeok="t" o:connecttype="rect"/>
            </v:shapetype>
            <v:shape id="MSIPCM0d5244a0bbbf587b0017d32c" o:spid="_x0000_s1038" type="#_x0000_t202" alt="{&quot;HashCode&quot;:-1423410385,&quot;Height&quot;:9999999.0,&quot;Width&quot;:9999999.0,&quot;Placement&quot;:&quot;Header&quot;,&quot;Index&quot;:&quot;OddAndEven&quot;,&quot;Section&quot;:3,&quot;Top&quot;:0.0,&quot;Left&quot;:0.0}" style="position:absolute;margin-left:0;margin-top:0;width:612pt;height:36.5pt;z-index:2516656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" o:allowincell="f" filled="f" stroked="f" strokeweight=".5pt">
              <v:textbox inset=",0,,0">
                <w:txbxContent>
                  <w:p w14:paraId="44D2AA5C" w14:textId="15425288"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46" behindDoc="1" locked="1" layoutInCell="1" allowOverlap="1" wp14:anchorId="48FE524A" wp14:editId="5FA7CE6D">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9439"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524A" id="_x0000_s1039"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MxgDGD3AQAA0QMAAA4AAAAAAAAAAAAAAAAALgIAAGRy&#10;cy9lMm9Eb2MueG1sUEsBAi0AFAAGAAgAAAAhADTFRM7bAAAABgEAAA8AAAAAAAAAAAAAAAAAUQQA&#10;AGRycy9kb3ducmV2LnhtbFBLBQYAAAAABAAEAPMAAABZBQAAAAA=&#10;" filled="f" stroked="f">
              <v:textbox>
                <w:txbxContent>
                  <w:p w14:paraId="00999439"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CB35" w14:textId="028B5348" w:rsidR="00725797" w:rsidRDefault="00725797">
    <w:pPr>
      <w:pStyle w:val="Header"/>
    </w:pPr>
    <w:r>
      <w:rPr>
        <w:noProof/>
        <w:lang w:eastAsia="en-AU"/>
      </w:rPr>
      <mc:AlternateContent>
        <mc:Choice Requires="wps">
          <w:drawing>
            <wp:anchor distT="0" distB="0" distL="114300" distR="114300" simplePos="0" relativeHeight="251658244" behindDoc="1" locked="1" layoutInCell="1" allowOverlap="1" wp14:anchorId="7CBE865E" wp14:editId="36069C64">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27BBC" w14:textId="77777777" w:rsidR="00725797" w:rsidRPr="0001226A" w:rsidRDefault="00725797"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E865E" id="_x0000_t202" coordsize="21600,21600" o:spt="202" path="m,l,21600r21600,l21600,xe">
              <v:stroke joinstyle="miter"/>
              <v:path gradientshapeok="t" o:connecttype="rect"/>
            </v:shapetype>
            <v:shape id="_x0000_s1040"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FduOrb3AQAA0gMAAA4AAAAAAAAAAAAAAAAALgIAAGRy&#10;cy9lMm9Eb2MueG1sUEsBAi0AFAAGAAgAAAAhADTFRM7bAAAABgEAAA8AAAAAAAAAAAAAAAAAUQQA&#10;AGRycy9kb3ducmV2LnhtbFBLBQYAAAAABAAEAPMAAABZBQAAAAA=&#10;" filled="f" stroked="f">
              <v:textbox>
                <w:txbxContent>
                  <w:p w14:paraId="5CA27BBC" w14:textId="77777777" w:rsidR="00725797" w:rsidRPr="0001226A" w:rsidRDefault="00725797"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BBBA5" w14:textId="6F7959C0" w:rsidR="00725797" w:rsidRDefault="00725797">
    <w:pPr>
      <w:pStyle w:val="Header"/>
    </w:pPr>
    <w:r>
      <w:rPr>
        <w:noProof/>
      </w:rPr>
      <mc:AlternateContent>
        <mc:Choice Requires="wps">
          <w:drawing>
            <wp:anchor distT="0" distB="0" distL="114300" distR="114300" simplePos="0" relativeHeight="251663830" behindDoc="0" locked="0" layoutInCell="0" allowOverlap="1" wp14:anchorId="5DCE0931" wp14:editId="11408FB7">
              <wp:simplePos x="0" y="190500"/>
              <wp:positionH relativeFrom="page">
                <wp:align>center</wp:align>
              </wp:positionH>
              <wp:positionV relativeFrom="page">
                <wp:align>top</wp:align>
              </wp:positionV>
              <wp:extent cx="7772400" cy="463550"/>
              <wp:effectExtent l="0" t="0" r="0" b="12700"/>
              <wp:wrapNone/>
              <wp:docPr id="1638098308" name="MSIPCM17074b6392d77e87cd49f8ef" descr="{&quot;HashCode&quot;:-1423410385,&quot;Height&quot;:9999999.0,&quot;Width&quot;:9999999.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AD21C8" w14:textId="76C280D5"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CE0931" id="_x0000_t202" coordsize="21600,21600" o:spt="202" path="m,l,21600r21600,l21600,xe">
              <v:stroke joinstyle="miter"/>
              <v:path gradientshapeok="t" o:connecttype="rect"/>
            </v:shapetype>
            <v:shape id="MSIPCM17074b6392d77e87cd49f8ef" o:spid="_x0000_s1041" type="#_x0000_t202" alt="{&quot;HashCode&quot;:-1423410385,&quot;Height&quot;:9999999.0,&quot;Width&quot;:9999999.0,&quot;Placement&quot;:&quot;Header&quot;,&quot;Index&quot;:&quot;FirstPage&quot;,&quot;Section&quot;:3,&quot;Top&quot;:0.0,&quot;Left&quot;:0.0}" style="position:absolute;margin-left:0;margin-top:0;width:612pt;height:36.5pt;z-index:25166383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" o:allowincell="f" filled="f" stroked="f" strokeweight=".5pt">
              <v:textbox inset=",0,,0">
                <w:txbxContent>
                  <w:p w14:paraId="61AD21C8" w14:textId="76C280D5" w:rsidR="00725797" w:rsidRPr="00ED64D7" w:rsidRDefault="00ED64D7" w:rsidP="00ED64D7">
                    <w:pPr>
                      <w:jc w:val="center"/>
                      <w:rPr>
                        <w:rFonts w:ascii="Calibri" w:hAnsi="Calibri" w:cs="Calibri"/>
                        <w:color w:val="FF0000"/>
                        <w:sz w:val="20"/>
                      </w:rPr>
                    </w:pPr>
                    <w:r w:rsidRPr="00ED64D7">
                      <w:rPr>
                        <w:rFonts w:ascii="Calibri" w:hAnsi="Calibri" w:cs="Calibri"/>
                        <w:color w:val="FF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15:restartNumberingAfterBreak="0">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15:restartNumberingAfterBreak="0">
    <w:nsid w:val="290F67F3"/>
    <w:multiLevelType w:val="hybridMultilevel"/>
    <w:tmpl w:val="46628506"/>
    <w:lvl w:ilvl="0" w:tplc="0C090001">
      <w:start w:val="1"/>
      <w:numFmt w:val="bullet"/>
      <w:lvlText w:val=""/>
      <w:lvlJc w:val="left"/>
      <w:pPr>
        <w:ind w:left="1150" w:hanging="360"/>
      </w:pPr>
      <w:rPr>
        <w:rFonts w:ascii="Symbol" w:hAnsi="Symbol" w:hint="default"/>
      </w:rPr>
    </w:lvl>
    <w:lvl w:ilvl="1" w:tplc="0C090003" w:tentative="1">
      <w:start w:val="1"/>
      <w:numFmt w:val="bullet"/>
      <w:lvlText w:val="o"/>
      <w:lvlJc w:val="left"/>
      <w:pPr>
        <w:ind w:left="1870" w:hanging="360"/>
      </w:pPr>
      <w:rPr>
        <w:rFonts w:ascii="Courier New" w:hAnsi="Courier New" w:cs="Courier New" w:hint="default"/>
      </w:rPr>
    </w:lvl>
    <w:lvl w:ilvl="2" w:tplc="0C090005" w:tentative="1">
      <w:start w:val="1"/>
      <w:numFmt w:val="bullet"/>
      <w:lvlText w:val=""/>
      <w:lvlJc w:val="left"/>
      <w:pPr>
        <w:ind w:left="2590" w:hanging="360"/>
      </w:pPr>
      <w:rPr>
        <w:rFonts w:ascii="Wingdings" w:hAnsi="Wingdings" w:hint="default"/>
      </w:rPr>
    </w:lvl>
    <w:lvl w:ilvl="3" w:tplc="0C090001" w:tentative="1">
      <w:start w:val="1"/>
      <w:numFmt w:val="bullet"/>
      <w:lvlText w:val=""/>
      <w:lvlJc w:val="left"/>
      <w:pPr>
        <w:ind w:left="3310" w:hanging="360"/>
      </w:pPr>
      <w:rPr>
        <w:rFonts w:ascii="Symbol" w:hAnsi="Symbol" w:hint="default"/>
      </w:rPr>
    </w:lvl>
    <w:lvl w:ilvl="4" w:tplc="0C090003" w:tentative="1">
      <w:start w:val="1"/>
      <w:numFmt w:val="bullet"/>
      <w:lvlText w:val="o"/>
      <w:lvlJc w:val="left"/>
      <w:pPr>
        <w:ind w:left="4030" w:hanging="360"/>
      </w:pPr>
      <w:rPr>
        <w:rFonts w:ascii="Courier New" w:hAnsi="Courier New" w:cs="Courier New" w:hint="default"/>
      </w:rPr>
    </w:lvl>
    <w:lvl w:ilvl="5" w:tplc="0C090005" w:tentative="1">
      <w:start w:val="1"/>
      <w:numFmt w:val="bullet"/>
      <w:lvlText w:val=""/>
      <w:lvlJc w:val="left"/>
      <w:pPr>
        <w:ind w:left="4750" w:hanging="360"/>
      </w:pPr>
      <w:rPr>
        <w:rFonts w:ascii="Wingdings" w:hAnsi="Wingdings" w:hint="default"/>
      </w:rPr>
    </w:lvl>
    <w:lvl w:ilvl="6" w:tplc="0C090001" w:tentative="1">
      <w:start w:val="1"/>
      <w:numFmt w:val="bullet"/>
      <w:lvlText w:val=""/>
      <w:lvlJc w:val="left"/>
      <w:pPr>
        <w:ind w:left="5470" w:hanging="360"/>
      </w:pPr>
      <w:rPr>
        <w:rFonts w:ascii="Symbol" w:hAnsi="Symbol" w:hint="default"/>
      </w:rPr>
    </w:lvl>
    <w:lvl w:ilvl="7" w:tplc="0C090003" w:tentative="1">
      <w:start w:val="1"/>
      <w:numFmt w:val="bullet"/>
      <w:lvlText w:val="o"/>
      <w:lvlJc w:val="left"/>
      <w:pPr>
        <w:ind w:left="6190" w:hanging="360"/>
      </w:pPr>
      <w:rPr>
        <w:rFonts w:ascii="Courier New" w:hAnsi="Courier New" w:cs="Courier New" w:hint="default"/>
      </w:rPr>
    </w:lvl>
    <w:lvl w:ilvl="8" w:tplc="0C090005" w:tentative="1">
      <w:start w:val="1"/>
      <w:numFmt w:val="bullet"/>
      <w:lvlText w:val=""/>
      <w:lvlJc w:val="left"/>
      <w:pPr>
        <w:ind w:left="6910" w:hanging="360"/>
      </w:pPr>
      <w:rPr>
        <w:rFonts w:ascii="Wingdings" w:hAnsi="Wingdings" w:hint="default"/>
      </w:rPr>
    </w:lvl>
  </w:abstractNum>
  <w:abstractNum w:abstractNumId="9"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2" w15:restartNumberingAfterBreak="0">
    <w:nsid w:val="452E397A"/>
    <w:multiLevelType w:val="hybridMultilevel"/>
    <w:tmpl w:val="D7AED71E"/>
    <w:lvl w:ilvl="0" w:tplc="E1F61D42">
      <w:numFmt w:val="bullet"/>
      <w:lvlText w:val="-"/>
      <w:lvlJc w:val="left"/>
      <w:pPr>
        <w:ind w:left="410" w:hanging="360"/>
      </w:pPr>
      <w:rPr>
        <w:rFonts w:ascii="Calibri" w:eastAsiaTheme="minorHAnsi" w:hAnsi="Calibri" w:cs="Calibri" w:hint="default"/>
      </w:rPr>
    </w:lvl>
    <w:lvl w:ilvl="1" w:tplc="0C090003" w:tentative="1">
      <w:start w:val="1"/>
      <w:numFmt w:val="bullet"/>
      <w:lvlText w:val="o"/>
      <w:lvlJc w:val="left"/>
      <w:pPr>
        <w:ind w:left="1130" w:hanging="360"/>
      </w:pPr>
      <w:rPr>
        <w:rFonts w:ascii="Courier New" w:hAnsi="Courier New" w:cs="Courier New" w:hint="default"/>
      </w:rPr>
    </w:lvl>
    <w:lvl w:ilvl="2" w:tplc="0C090005" w:tentative="1">
      <w:start w:val="1"/>
      <w:numFmt w:val="bullet"/>
      <w:lvlText w:val=""/>
      <w:lvlJc w:val="left"/>
      <w:pPr>
        <w:ind w:left="1850" w:hanging="360"/>
      </w:pPr>
      <w:rPr>
        <w:rFonts w:ascii="Wingdings" w:hAnsi="Wingdings" w:hint="default"/>
      </w:rPr>
    </w:lvl>
    <w:lvl w:ilvl="3" w:tplc="0C090001" w:tentative="1">
      <w:start w:val="1"/>
      <w:numFmt w:val="bullet"/>
      <w:lvlText w:val=""/>
      <w:lvlJc w:val="left"/>
      <w:pPr>
        <w:ind w:left="2570" w:hanging="360"/>
      </w:pPr>
      <w:rPr>
        <w:rFonts w:ascii="Symbol" w:hAnsi="Symbol" w:hint="default"/>
      </w:rPr>
    </w:lvl>
    <w:lvl w:ilvl="4" w:tplc="0C090003" w:tentative="1">
      <w:start w:val="1"/>
      <w:numFmt w:val="bullet"/>
      <w:lvlText w:val="o"/>
      <w:lvlJc w:val="left"/>
      <w:pPr>
        <w:ind w:left="3290" w:hanging="360"/>
      </w:pPr>
      <w:rPr>
        <w:rFonts w:ascii="Courier New" w:hAnsi="Courier New" w:cs="Courier New" w:hint="default"/>
      </w:rPr>
    </w:lvl>
    <w:lvl w:ilvl="5" w:tplc="0C090005" w:tentative="1">
      <w:start w:val="1"/>
      <w:numFmt w:val="bullet"/>
      <w:lvlText w:val=""/>
      <w:lvlJc w:val="left"/>
      <w:pPr>
        <w:ind w:left="4010" w:hanging="360"/>
      </w:pPr>
      <w:rPr>
        <w:rFonts w:ascii="Wingdings" w:hAnsi="Wingdings" w:hint="default"/>
      </w:rPr>
    </w:lvl>
    <w:lvl w:ilvl="6" w:tplc="0C090001" w:tentative="1">
      <w:start w:val="1"/>
      <w:numFmt w:val="bullet"/>
      <w:lvlText w:val=""/>
      <w:lvlJc w:val="left"/>
      <w:pPr>
        <w:ind w:left="4730" w:hanging="360"/>
      </w:pPr>
      <w:rPr>
        <w:rFonts w:ascii="Symbol" w:hAnsi="Symbol" w:hint="default"/>
      </w:rPr>
    </w:lvl>
    <w:lvl w:ilvl="7" w:tplc="0C090003" w:tentative="1">
      <w:start w:val="1"/>
      <w:numFmt w:val="bullet"/>
      <w:lvlText w:val="o"/>
      <w:lvlJc w:val="left"/>
      <w:pPr>
        <w:ind w:left="5450" w:hanging="360"/>
      </w:pPr>
      <w:rPr>
        <w:rFonts w:ascii="Courier New" w:hAnsi="Courier New" w:cs="Courier New" w:hint="default"/>
      </w:rPr>
    </w:lvl>
    <w:lvl w:ilvl="8" w:tplc="0C090005" w:tentative="1">
      <w:start w:val="1"/>
      <w:numFmt w:val="bullet"/>
      <w:lvlText w:val=""/>
      <w:lvlJc w:val="left"/>
      <w:pPr>
        <w:ind w:left="6170" w:hanging="360"/>
      </w:pPr>
      <w:rPr>
        <w:rFonts w:ascii="Wingdings" w:hAnsi="Wingdings" w:hint="default"/>
      </w:rPr>
    </w:lvl>
  </w:abstractNum>
  <w:abstractNum w:abstractNumId="13" w15:restartNumberingAfterBreak="0">
    <w:nsid w:val="462B34C1"/>
    <w:multiLevelType w:val="multilevel"/>
    <w:tmpl w:val="967E0D08"/>
    <w:numStyleLink w:val="DefaultBullets"/>
  </w:abstractNum>
  <w:abstractNum w:abstractNumId="14" w15:restartNumberingAfterBreak="0">
    <w:nsid w:val="50F21FBE"/>
    <w:multiLevelType w:val="hybridMultilevel"/>
    <w:tmpl w:val="C7E66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8" w15:restartNumberingAfterBreak="0">
    <w:nsid w:val="60027A02"/>
    <w:multiLevelType w:val="hybridMultilevel"/>
    <w:tmpl w:val="66346312"/>
    <w:name w:val="ListNumbering3"/>
    <w:lvl w:ilvl="0" w:tplc="07DA8CA4">
      <w:start w:val="1"/>
      <w:numFmt w:val="lowerRoman"/>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9"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20" w15:restartNumberingAfterBreak="0">
    <w:nsid w:val="68D32717"/>
    <w:multiLevelType w:val="hybridMultilevel"/>
    <w:tmpl w:val="B60ED9AA"/>
    <w:lvl w:ilvl="0" w:tplc="0C090001">
      <w:start w:val="1"/>
      <w:numFmt w:val="bullet"/>
      <w:lvlText w:val=""/>
      <w:lvlJc w:val="left"/>
      <w:pPr>
        <w:ind w:left="805" w:hanging="360"/>
      </w:pPr>
      <w:rPr>
        <w:rFonts w:ascii="Symbol" w:hAnsi="Symbol" w:hint="default"/>
      </w:rPr>
    </w:lvl>
    <w:lvl w:ilvl="1" w:tplc="0C090003" w:tentative="1">
      <w:start w:val="1"/>
      <w:numFmt w:val="bullet"/>
      <w:lvlText w:val="o"/>
      <w:lvlJc w:val="left"/>
      <w:pPr>
        <w:ind w:left="1525" w:hanging="360"/>
      </w:pPr>
      <w:rPr>
        <w:rFonts w:ascii="Courier New" w:hAnsi="Courier New" w:cs="Courier New" w:hint="default"/>
      </w:rPr>
    </w:lvl>
    <w:lvl w:ilvl="2" w:tplc="0C090005" w:tentative="1">
      <w:start w:val="1"/>
      <w:numFmt w:val="bullet"/>
      <w:lvlText w:val=""/>
      <w:lvlJc w:val="left"/>
      <w:pPr>
        <w:ind w:left="2245" w:hanging="360"/>
      </w:pPr>
      <w:rPr>
        <w:rFonts w:ascii="Wingdings" w:hAnsi="Wingdings" w:hint="default"/>
      </w:rPr>
    </w:lvl>
    <w:lvl w:ilvl="3" w:tplc="0C090001" w:tentative="1">
      <w:start w:val="1"/>
      <w:numFmt w:val="bullet"/>
      <w:lvlText w:val=""/>
      <w:lvlJc w:val="left"/>
      <w:pPr>
        <w:ind w:left="2965" w:hanging="360"/>
      </w:pPr>
      <w:rPr>
        <w:rFonts w:ascii="Symbol" w:hAnsi="Symbol" w:hint="default"/>
      </w:rPr>
    </w:lvl>
    <w:lvl w:ilvl="4" w:tplc="0C090003" w:tentative="1">
      <w:start w:val="1"/>
      <w:numFmt w:val="bullet"/>
      <w:lvlText w:val="o"/>
      <w:lvlJc w:val="left"/>
      <w:pPr>
        <w:ind w:left="3685" w:hanging="360"/>
      </w:pPr>
      <w:rPr>
        <w:rFonts w:ascii="Courier New" w:hAnsi="Courier New" w:cs="Courier New" w:hint="default"/>
      </w:rPr>
    </w:lvl>
    <w:lvl w:ilvl="5" w:tplc="0C090005" w:tentative="1">
      <w:start w:val="1"/>
      <w:numFmt w:val="bullet"/>
      <w:lvlText w:val=""/>
      <w:lvlJc w:val="left"/>
      <w:pPr>
        <w:ind w:left="4405" w:hanging="360"/>
      </w:pPr>
      <w:rPr>
        <w:rFonts w:ascii="Wingdings" w:hAnsi="Wingdings" w:hint="default"/>
      </w:rPr>
    </w:lvl>
    <w:lvl w:ilvl="6" w:tplc="0C090001" w:tentative="1">
      <w:start w:val="1"/>
      <w:numFmt w:val="bullet"/>
      <w:lvlText w:val=""/>
      <w:lvlJc w:val="left"/>
      <w:pPr>
        <w:ind w:left="5125" w:hanging="360"/>
      </w:pPr>
      <w:rPr>
        <w:rFonts w:ascii="Symbol" w:hAnsi="Symbol" w:hint="default"/>
      </w:rPr>
    </w:lvl>
    <w:lvl w:ilvl="7" w:tplc="0C090003" w:tentative="1">
      <w:start w:val="1"/>
      <w:numFmt w:val="bullet"/>
      <w:lvlText w:val="o"/>
      <w:lvlJc w:val="left"/>
      <w:pPr>
        <w:ind w:left="5845" w:hanging="360"/>
      </w:pPr>
      <w:rPr>
        <w:rFonts w:ascii="Courier New" w:hAnsi="Courier New" w:cs="Courier New" w:hint="default"/>
      </w:rPr>
    </w:lvl>
    <w:lvl w:ilvl="8" w:tplc="0C090005" w:tentative="1">
      <w:start w:val="1"/>
      <w:numFmt w:val="bullet"/>
      <w:lvlText w:val=""/>
      <w:lvlJc w:val="left"/>
      <w:pPr>
        <w:ind w:left="6565" w:hanging="360"/>
      </w:pPr>
      <w:rPr>
        <w:rFonts w:ascii="Wingdings" w:hAnsi="Wingdings" w:hint="default"/>
      </w:rPr>
    </w:lvl>
  </w:abstractNum>
  <w:abstractNum w:abstractNumId="21"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23" w15:restartNumberingAfterBreak="0">
    <w:nsid w:val="6E11493E"/>
    <w:multiLevelType w:val="hybridMultilevel"/>
    <w:tmpl w:val="AA620CDC"/>
    <w:lvl w:ilvl="0" w:tplc="CABE7846">
      <w:start w:val="1"/>
      <w:numFmt w:val="lowerLetter"/>
      <w:lvlText w:val="%1"/>
      <w:lvlJc w:val="left"/>
      <w:pPr>
        <w:ind w:left="145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6" w15:restartNumberingAfterBreak="0">
    <w:nsid w:val="738A4D83"/>
    <w:multiLevelType w:val="multilevel"/>
    <w:tmpl w:val="967E0D08"/>
    <w:styleLink w:val="DefaultBullets"/>
    <w:lvl w:ilvl="0">
      <w:start w:val="1"/>
      <w:numFmt w:val="bullet"/>
      <w:pStyle w:val="Bullet1"/>
      <w:lvlText w:val=""/>
      <w:lvlJc w:val="left"/>
      <w:pPr>
        <w:ind w:left="851" w:hanging="284"/>
      </w:pPr>
      <w:rPr>
        <w:rFonts w:ascii="Symbol" w:hAnsi="Symbol" w:hint="default"/>
        <w:color w:val="auto"/>
      </w:rPr>
    </w:lvl>
    <w:lvl w:ilvl="1">
      <w:start w:val="1"/>
      <w:numFmt w:val="bullet"/>
      <w:pStyle w:val="Bullet2"/>
      <w:lvlText w:val="–"/>
      <w:lvlJc w:val="left"/>
      <w:pPr>
        <w:ind w:left="1135" w:hanging="284"/>
      </w:pPr>
      <w:rPr>
        <w:rFonts w:ascii="Arial" w:hAnsi="Arial" w:hint="default"/>
        <w:color w:val="auto"/>
      </w:rPr>
    </w:lvl>
    <w:lvl w:ilvl="2">
      <w:start w:val="1"/>
      <w:numFmt w:val="bullet"/>
      <w:lvlText w:val="»"/>
      <w:lvlJc w:val="left"/>
      <w:pPr>
        <w:ind w:left="1419" w:hanging="284"/>
      </w:pPr>
      <w:rPr>
        <w:rFonts w:ascii="Arial" w:hAnsi="Arial" w:hint="default"/>
        <w:color w:val="auto"/>
      </w:rPr>
    </w:lvl>
    <w:lvl w:ilvl="3">
      <w:start w:val="1"/>
      <w:numFmt w:val="decimal"/>
      <w:lvlText w:val="(%4)"/>
      <w:lvlJc w:val="left"/>
      <w:pPr>
        <w:ind w:left="1703" w:hanging="284"/>
      </w:pPr>
      <w:rPr>
        <w:rFonts w:hint="default"/>
      </w:rPr>
    </w:lvl>
    <w:lvl w:ilvl="4">
      <w:start w:val="1"/>
      <w:numFmt w:val="lowerLetter"/>
      <w:lvlText w:val="(%5)"/>
      <w:lvlJc w:val="left"/>
      <w:pPr>
        <w:ind w:left="1987" w:hanging="284"/>
      </w:pPr>
      <w:rPr>
        <w:rFonts w:hint="default"/>
      </w:rPr>
    </w:lvl>
    <w:lvl w:ilvl="5">
      <w:start w:val="1"/>
      <w:numFmt w:val="lowerRoman"/>
      <w:lvlText w:val="(%6)"/>
      <w:lvlJc w:val="left"/>
      <w:pPr>
        <w:ind w:left="2271" w:hanging="284"/>
      </w:pPr>
      <w:rPr>
        <w:rFonts w:hint="default"/>
      </w:rPr>
    </w:lvl>
    <w:lvl w:ilvl="6">
      <w:start w:val="1"/>
      <w:numFmt w:val="decimal"/>
      <w:lvlText w:val="%7."/>
      <w:lvlJc w:val="left"/>
      <w:pPr>
        <w:ind w:left="2555" w:hanging="284"/>
      </w:pPr>
      <w:rPr>
        <w:rFonts w:hint="default"/>
      </w:rPr>
    </w:lvl>
    <w:lvl w:ilvl="7">
      <w:start w:val="1"/>
      <w:numFmt w:val="lowerLetter"/>
      <w:lvlText w:val="%8."/>
      <w:lvlJc w:val="left"/>
      <w:pPr>
        <w:ind w:left="2839" w:hanging="284"/>
      </w:pPr>
      <w:rPr>
        <w:rFonts w:hint="default"/>
      </w:rPr>
    </w:lvl>
    <w:lvl w:ilvl="8">
      <w:start w:val="1"/>
      <w:numFmt w:val="lowerRoman"/>
      <w:lvlText w:val="%9."/>
      <w:lvlJc w:val="left"/>
      <w:pPr>
        <w:ind w:left="3123" w:hanging="284"/>
      </w:pPr>
      <w:rPr>
        <w:rFonts w:hint="default"/>
      </w:rPr>
    </w:lvl>
  </w:abstractNum>
  <w:abstractNum w:abstractNumId="27"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7"/>
  </w:num>
  <w:num w:numId="2">
    <w:abstractNumId w:val="2"/>
  </w:num>
  <w:num w:numId="3">
    <w:abstractNumId w:val="28"/>
  </w:num>
  <w:num w:numId="4">
    <w:abstractNumId w:val="25"/>
  </w:num>
  <w:num w:numId="5">
    <w:abstractNumId w:val="4"/>
  </w:num>
  <w:num w:numId="6">
    <w:abstractNumId w:val="5"/>
  </w:num>
  <w:num w:numId="7">
    <w:abstractNumId w:val="22"/>
  </w:num>
  <w:num w:numId="8">
    <w:abstractNumId w:val="3"/>
  </w:num>
  <w:num w:numId="9">
    <w:abstractNumId w:val="11"/>
  </w:num>
  <w:num w:numId="10">
    <w:abstractNumId w:val="6"/>
  </w:num>
  <w:num w:numId="11">
    <w:abstractNumId w:val="7"/>
  </w:num>
  <w:num w:numId="12">
    <w:abstractNumId w:val="19"/>
  </w:num>
  <w:num w:numId="13">
    <w:abstractNumId w:val="27"/>
  </w:num>
  <w:num w:numId="14">
    <w:abstractNumId w:val="24"/>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1"/>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5"/>
  </w:num>
  <w:num w:numId="24">
    <w:abstractNumId w:val="8"/>
  </w:num>
  <w:num w:numId="25">
    <w:abstractNumId w:val="14"/>
  </w:num>
  <w:num w:numId="26">
    <w:abstractNumId w:val="20"/>
  </w:num>
  <w:num w:numId="27">
    <w:abstractNumId w:val="23"/>
  </w:num>
  <w:num w:numId="28">
    <w:abstractNumId w:val="18"/>
  </w:num>
  <w:num w:numId="29">
    <w:abstractNumId w:val="12"/>
  </w:num>
  <w:num w:numId="30">
    <w:abstractNumId w:val="26"/>
  </w:num>
  <w:num w:numId="31">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A0689A"/>
    <w:rsid w:val="0000046E"/>
    <w:rsid w:val="00000BCD"/>
    <w:rsid w:val="0000322C"/>
    <w:rsid w:val="00003CDD"/>
    <w:rsid w:val="00006222"/>
    <w:rsid w:val="0001239D"/>
    <w:rsid w:val="00012996"/>
    <w:rsid w:val="0001347B"/>
    <w:rsid w:val="00013785"/>
    <w:rsid w:val="00013983"/>
    <w:rsid w:val="000146B2"/>
    <w:rsid w:val="000165A7"/>
    <w:rsid w:val="000168A7"/>
    <w:rsid w:val="0001778A"/>
    <w:rsid w:val="000209FD"/>
    <w:rsid w:val="000210EC"/>
    <w:rsid w:val="000229C5"/>
    <w:rsid w:val="00023A6F"/>
    <w:rsid w:val="00024E1E"/>
    <w:rsid w:val="00027768"/>
    <w:rsid w:val="000278D0"/>
    <w:rsid w:val="00027E62"/>
    <w:rsid w:val="00027E8D"/>
    <w:rsid w:val="00027EE3"/>
    <w:rsid w:val="000307C8"/>
    <w:rsid w:val="00030F73"/>
    <w:rsid w:val="000343BB"/>
    <w:rsid w:val="00034A4F"/>
    <w:rsid w:val="000352C7"/>
    <w:rsid w:val="00035ADE"/>
    <w:rsid w:val="00035C1E"/>
    <w:rsid w:val="000363C2"/>
    <w:rsid w:val="00036AB7"/>
    <w:rsid w:val="0004046F"/>
    <w:rsid w:val="00040BAA"/>
    <w:rsid w:val="00041FB5"/>
    <w:rsid w:val="0004224B"/>
    <w:rsid w:val="00042C5D"/>
    <w:rsid w:val="00043B30"/>
    <w:rsid w:val="000448EB"/>
    <w:rsid w:val="00045A32"/>
    <w:rsid w:val="00046226"/>
    <w:rsid w:val="0005014C"/>
    <w:rsid w:val="00051CCF"/>
    <w:rsid w:val="00052F3A"/>
    <w:rsid w:val="0005330D"/>
    <w:rsid w:val="0005397B"/>
    <w:rsid w:val="00054060"/>
    <w:rsid w:val="0005508A"/>
    <w:rsid w:val="000557A7"/>
    <w:rsid w:val="00055805"/>
    <w:rsid w:val="0005597B"/>
    <w:rsid w:val="00056CB3"/>
    <w:rsid w:val="00056E7B"/>
    <w:rsid w:val="0005727F"/>
    <w:rsid w:val="0006003A"/>
    <w:rsid w:val="00063A56"/>
    <w:rsid w:val="00063BF8"/>
    <w:rsid w:val="00064C84"/>
    <w:rsid w:val="00067A28"/>
    <w:rsid w:val="0007260F"/>
    <w:rsid w:val="00072B60"/>
    <w:rsid w:val="00073195"/>
    <w:rsid w:val="00073334"/>
    <w:rsid w:val="00073878"/>
    <w:rsid w:val="00073A68"/>
    <w:rsid w:val="0007506F"/>
    <w:rsid w:val="00075EF1"/>
    <w:rsid w:val="00075FED"/>
    <w:rsid w:val="000805D5"/>
    <w:rsid w:val="0008076D"/>
    <w:rsid w:val="0008103B"/>
    <w:rsid w:val="00082082"/>
    <w:rsid w:val="000824D3"/>
    <w:rsid w:val="000834BF"/>
    <w:rsid w:val="0008509B"/>
    <w:rsid w:val="00085F97"/>
    <w:rsid w:val="00086503"/>
    <w:rsid w:val="00086563"/>
    <w:rsid w:val="00086ADA"/>
    <w:rsid w:val="00086EEA"/>
    <w:rsid w:val="00086FD2"/>
    <w:rsid w:val="000878ED"/>
    <w:rsid w:val="000916E4"/>
    <w:rsid w:val="00091755"/>
    <w:rsid w:val="00091D53"/>
    <w:rsid w:val="00092A33"/>
    <w:rsid w:val="00092B6C"/>
    <w:rsid w:val="00093093"/>
    <w:rsid w:val="00093EB9"/>
    <w:rsid w:val="00095298"/>
    <w:rsid w:val="000A2FEC"/>
    <w:rsid w:val="000A348F"/>
    <w:rsid w:val="000A4BAC"/>
    <w:rsid w:val="000A596A"/>
    <w:rsid w:val="000A71AD"/>
    <w:rsid w:val="000B2806"/>
    <w:rsid w:val="000B37F2"/>
    <w:rsid w:val="000B3F9F"/>
    <w:rsid w:val="000B4D11"/>
    <w:rsid w:val="000B4DEB"/>
    <w:rsid w:val="000B58CC"/>
    <w:rsid w:val="000B5D81"/>
    <w:rsid w:val="000B6942"/>
    <w:rsid w:val="000C09FA"/>
    <w:rsid w:val="000C37A9"/>
    <w:rsid w:val="000C455B"/>
    <w:rsid w:val="000C5A19"/>
    <w:rsid w:val="000C6728"/>
    <w:rsid w:val="000C69FD"/>
    <w:rsid w:val="000C702E"/>
    <w:rsid w:val="000D15E9"/>
    <w:rsid w:val="000D2996"/>
    <w:rsid w:val="000D3182"/>
    <w:rsid w:val="000D3920"/>
    <w:rsid w:val="000D3F7D"/>
    <w:rsid w:val="000D45B9"/>
    <w:rsid w:val="000D45C4"/>
    <w:rsid w:val="000D6614"/>
    <w:rsid w:val="000D7F57"/>
    <w:rsid w:val="000E18F3"/>
    <w:rsid w:val="000E1B87"/>
    <w:rsid w:val="000E266E"/>
    <w:rsid w:val="000E3077"/>
    <w:rsid w:val="000E3E18"/>
    <w:rsid w:val="000E6349"/>
    <w:rsid w:val="000F1515"/>
    <w:rsid w:val="000F16B5"/>
    <w:rsid w:val="000F616E"/>
    <w:rsid w:val="00101151"/>
    <w:rsid w:val="00104F78"/>
    <w:rsid w:val="00105965"/>
    <w:rsid w:val="00106DFF"/>
    <w:rsid w:val="0010770A"/>
    <w:rsid w:val="00110D43"/>
    <w:rsid w:val="00112010"/>
    <w:rsid w:val="00115210"/>
    <w:rsid w:val="001159EA"/>
    <w:rsid w:val="00116F2E"/>
    <w:rsid w:val="00117CC9"/>
    <w:rsid w:val="001207DF"/>
    <w:rsid w:val="00120D6D"/>
    <w:rsid w:val="00121897"/>
    <w:rsid w:val="001228BF"/>
    <w:rsid w:val="00122CB6"/>
    <w:rsid w:val="00123889"/>
    <w:rsid w:val="00124C41"/>
    <w:rsid w:val="00125410"/>
    <w:rsid w:val="001257B2"/>
    <w:rsid w:val="00126406"/>
    <w:rsid w:val="00127994"/>
    <w:rsid w:val="00130858"/>
    <w:rsid w:val="001323EA"/>
    <w:rsid w:val="00132589"/>
    <w:rsid w:val="001331FC"/>
    <w:rsid w:val="00136C26"/>
    <w:rsid w:val="00137CFF"/>
    <w:rsid w:val="0014059F"/>
    <w:rsid w:val="00141551"/>
    <w:rsid w:val="001417CE"/>
    <w:rsid w:val="00141F0B"/>
    <w:rsid w:val="00142520"/>
    <w:rsid w:val="0014462A"/>
    <w:rsid w:val="0014479F"/>
    <w:rsid w:val="00146675"/>
    <w:rsid w:val="00146D57"/>
    <w:rsid w:val="0015037F"/>
    <w:rsid w:val="001507F8"/>
    <w:rsid w:val="0015179E"/>
    <w:rsid w:val="00151E18"/>
    <w:rsid w:val="001525D6"/>
    <w:rsid w:val="001532EA"/>
    <w:rsid w:val="001535A6"/>
    <w:rsid w:val="00154DC5"/>
    <w:rsid w:val="00160C8D"/>
    <w:rsid w:val="00161E45"/>
    <w:rsid w:val="00162519"/>
    <w:rsid w:val="001629C0"/>
    <w:rsid w:val="001649ED"/>
    <w:rsid w:val="00165122"/>
    <w:rsid w:val="00165854"/>
    <w:rsid w:val="001660B4"/>
    <w:rsid w:val="00166F9C"/>
    <w:rsid w:val="0016723A"/>
    <w:rsid w:val="0016753D"/>
    <w:rsid w:val="0016769F"/>
    <w:rsid w:val="00167E81"/>
    <w:rsid w:val="00173B69"/>
    <w:rsid w:val="00173DFD"/>
    <w:rsid w:val="00173ED3"/>
    <w:rsid w:val="00174C5B"/>
    <w:rsid w:val="00176FDD"/>
    <w:rsid w:val="00180B42"/>
    <w:rsid w:val="00180CB0"/>
    <w:rsid w:val="00180FF9"/>
    <w:rsid w:val="0018194A"/>
    <w:rsid w:val="0018211F"/>
    <w:rsid w:val="001830F3"/>
    <w:rsid w:val="001855E4"/>
    <w:rsid w:val="001901A1"/>
    <w:rsid w:val="00192190"/>
    <w:rsid w:val="00192F82"/>
    <w:rsid w:val="00193386"/>
    <w:rsid w:val="0019366E"/>
    <w:rsid w:val="001938AF"/>
    <w:rsid w:val="001941EF"/>
    <w:rsid w:val="001946A9"/>
    <w:rsid w:val="00195228"/>
    <w:rsid w:val="00195696"/>
    <w:rsid w:val="00196382"/>
    <w:rsid w:val="00196532"/>
    <w:rsid w:val="001969C5"/>
    <w:rsid w:val="001A00E5"/>
    <w:rsid w:val="001A1EFC"/>
    <w:rsid w:val="001A25BA"/>
    <w:rsid w:val="001A48EF"/>
    <w:rsid w:val="001A49CC"/>
    <w:rsid w:val="001A5553"/>
    <w:rsid w:val="001A5EB9"/>
    <w:rsid w:val="001A716E"/>
    <w:rsid w:val="001B0565"/>
    <w:rsid w:val="001B132C"/>
    <w:rsid w:val="001B2C65"/>
    <w:rsid w:val="001B7058"/>
    <w:rsid w:val="001B7456"/>
    <w:rsid w:val="001B7A3B"/>
    <w:rsid w:val="001C23E5"/>
    <w:rsid w:val="001C2D46"/>
    <w:rsid w:val="001C3513"/>
    <w:rsid w:val="001C3561"/>
    <w:rsid w:val="001C3A4F"/>
    <w:rsid w:val="001C3B58"/>
    <w:rsid w:val="001C4121"/>
    <w:rsid w:val="001C48DE"/>
    <w:rsid w:val="001C4AA0"/>
    <w:rsid w:val="001C5312"/>
    <w:rsid w:val="001C5EE0"/>
    <w:rsid w:val="001C69EC"/>
    <w:rsid w:val="001C6D32"/>
    <w:rsid w:val="001C6EB4"/>
    <w:rsid w:val="001D0B27"/>
    <w:rsid w:val="001D0DD3"/>
    <w:rsid w:val="001D1435"/>
    <w:rsid w:val="001D2BC3"/>
    <w:rsid w:val="001D3B3C"/>
    <w:rsid w:val="001D4894"/>
    <w:rsid w:val="001D52E3"/>
    <w:rsid w:val="001D576F"/>
    <w:rsid w:val="001D639F"/>
    <w:rsid w:val="001D6C52"/>
    <w:rsid w:val="001D6E4F"/>
    <w:rsid w:val="001D72B5"/>
    <w:rsid w:val="001D7C29"/>
    <w:rsid w:val="001E0475"/>
    <w:rsid w:val="001E25F7"/>
    <w:rsid w:val="001E4949"/>
    <w:rsid w:val="001E4C9B"/>
    <w:rsid w:val="001E51EA"/>
    <w:rsid w:val="001F0907"/>
    <w:rsid w:val="001F1F07"/>
    <w:rsid w:val="001F5BA8"/>
    <w:rsid w:val="001F5C90"/>
    <w:rsid w:val="001F767C"/>
    <w:rsid w:val="001F7E5A"/>
    <w:rsid w:val="00200534"/>
    <w:rsid w:val="00200D7A"/>
    <w:rsid w:val="00204AA8"/>
    <w:rsid w:val="0020606E"/>
    <w:rsid w:val="0020743F"/>
    <w:rsid w:val="00207FBC"/>
    <w:rsid w:val="0021061E"/>
    <w:rsid w:val="002106BE"/>
    <w:rsid w:val="00210FCF"/>
    <w:rsid w:val="00211434"/>
    <w:rsid w:val="002167E9"/>
    <w:rsid w:val="00216F50"/>
    <w:rsid w:val="00217400"/>
    <w:rsid w:val="0021768F"/>
    <w:rsid w:val="00217E98"/>
    <w:rsid w:val="00217EF3"/>
    <w:rsid w:val="00222450"/>
    <w:rsid w:val="00222EFF"/>
    <w:rsid w:val="002240D5"/>
    <w:rsid w:val="002246CB"/>
    <w:rsid w:val="002261A7"/>
    <w:rsid w:val="00226435"/>
    <w:rsid w:val="00226AEC"/>
    <w:rsid w:val="00227511"/>
    <w:rsid w:val="002304E4"/>
    <w:rsid w:val="00233BE7"/>
    <w:rsid w:val="0023445A"/>
    <w:rsid w:val="00234540"/>
    <w:rsid w:val="00241E04"/>
    <w:rsid w:val="00244690"/>
    <w:rsid w:val="00245C18"/>
    <w:rsid w:val="002478BB"/>
    <w:rsid w:val="00247BC9"/>
    <w:rsid w:val="00250A99"/>
    <w:rsid w:val="00252051"/>
    <w:rsid w:val="002533A8"/>
    <w:rsid w:val="0025378F"/>
    <w:rsid w:val="002545F3"/>
    <w:rsid w:val="0026076B"/>
    <w:rsid w:val="0026344F"/>
    <w:rsid w:val="00264ABF"/>
    <w:rsid w:val="00266A17"/>
    <w:rsid w:val="00267C59"/>
    <w:rsid w:val="00267D6A"/>
    <w:rsid w:val="00267FD8"/>
    <w:rsid w:val="00270372"/>
    <w:rsid w:val="0027400D"/>
    <w:rsid w:val="00275534"/>
    <w:rsid w:val="00277075"/>
    <w:rsid w:val="002775D2"/>
    <w:rsid w:val="00277726"/>
    <w:rsid w:val="00277EE9"/>
    <w:rsid w:val="00281ADD"/>
    <w:rsid w:val="00281B36"/>
    <w:rsid w:val="00282EA8"/>
    <w:rsid w:val="002833FD"/>
    <w:rsid w:val="00290BA2"/>
    <w:rsid w:val="00293AF2"/>
    <w:rsid w:val="00293E0D"/>
    <w:rsid w:val="00293E80"/>
    <w:rsid w:val="002944FD"/>
    <w:rsid w:val="00296BFB"/>
    <w:rsid w:val="002973B0"/>
    <w:rsid w:val="00297971"/>
    <w:rsid w:val="00297B25"/>
    <w:rsid w:val="00297C14"/>
    <w:rsid w:val="00297DC0"/>
    <w:rsid w:val="002A1F53"/>
    <w:rsid w:val="002A2176"/>
    <w:rsid w:val="002A220F"/>
    <w:rsid w:val="002A24F1"/>
    <w:rsid w:val="002A2CD4"/>
    <w:rsid w:val="002A3A18"/>
    <w:rsid w:val="002A4604"/>
    <w:rsid w:val="002A5778"/>
    <w:rsid w:val="002A6FEC"/>
    <w:rsid w:val="002B00E0"/>
    <w:rsid w:val="002B17D2"/>
    <w:rsid w:val="002B1E84"/>
    <w:rsid w:val="002B2085"/>
    <w:rsid w:val="002B327F"/>
    <w:rsid w:val="002B3EC4"/>
    <w:rsid w:val="002B4A26"/>
    <w:rsid w:val="002B56C8"/>
    <w:rsid w:val="002B6064"/>
    <w:rsid w:val="002C2328"/>
    <w:rsid w:val="002C37D5"/>
    <w:rsid w:val="002C5146"/>
    <w:rsid w:val="002C5E30"/>
    <w:rsid w:val="002D14CD"/>
    <w:rsid w:val="002D1C5A"/>
    <w:rsid w:val="002D34DB"/>
    <w:rsid w:val="002D3EF9"/>
    <w:rsid w:val="002D3F2D"/>
    <w:rsid w:val="002D4B11"/>
    <w:rsid w:val="002D5452"/>
    <w:rsid w:val="002D6FF6"/>
    <w:rsid w:val="002D726D"/>
    <w:rsid w:val="002E05A3"/>
    <w:rsid w:val="002E2154"/>
    <w:rsid w:val="002E3E5B"/>
    <w:rsid w:val="002E503E"/>
    <w:rsid w:val="002E5633"/>
    <w:rsid w:val="002F1963"/>
    <w:rsid w:val="002F35E4"/>
    <w:rsid w:val="002F3AC5"/>
    <w:rsid w:val="002F452D"/>
    <w:rsid w:val="002F5B6E"/>
    <w:rsid w:val="002F61B5"/>
    <w:rsid w:val="002F75D0"/>
    <w:rsid w:val="00300025"/>
    <w:rsid w:val="00301314"/>
    <w:rsid w:val="00301449"/>
    <w:rsid w:val="0030209B"/>
    <w:rsid w:val="003037F1"/>
    <w:rsid w:val="00304D98"/>
    <w:rsid w:val="00305C27"/>
    <w:rsid w:val="003127E4"/>
    <w:rsid w:val="00313215"/>
    <w:rsid w:val="003138F4"/>
    <w:rsid w:val="00313AB2"/>
    <w:rsid w:val="0031538F"/>
    <w:rsid w:val="00315B39"/>
    <w:rsid w:val="00315D23"/>
    <w:rsid w:val="003172F3"/>
    <w:rsid w:val="003174C3"/>
    <w:rsid w:val="00317701"/>
    <w:rsid w:val="00317E9D"/>
    <w:rsid w:val="00321341"/>
    <w:rsid w:val="00321C83"/>
    <w:rsid w:val="0032239F"/>
    <w:rsid w:val="0032284E"/>
    <w:rsid w:val="00323CE7"/>
    <w:rsid w:val="00324B2F"/>
    <w:rsid w:val="0032557A"/>
    <w:rsid w:val="00331065"/>
    <w:rsid w:val="00331528"/>
    <w:rsid w:val="00333A43"/>
    <w:rsid w:val="003342DC"/>
    <w:rsid w:val="00334E7E"/>
    <w:rsid w:val="00337B94"/>
    <w:rsid w:val="00340184"/>
    <w:rsid w:val="0034025F"/>
    <w:rsid w:val="00340778"/>
    <w:rsid w:val="00341141"/>
    <w:rsid w:val="00343732"/>
    <w:rsid w:val="00344D2C"/>
    <w:rsid w:val="00344D52"/>
    <w:rsid w:val="003457E1"/>
    <w:rsid w:val="003458CE"/>
    <w:rsid w:val="00345A57"/>
    <w:rsid w:val="00346D90"/>
    <w:rsid w:val="00351F62"/>
    <w:rsid w:val="0035213F"/>
    <w:rsid w:val="003544B8"/>
    <w:rsid w:val="00356289"/>
    <w:rsid w:val="003601F4"/>
    <w:rsid w:val="003613BC"/>
    <w:rsid w:val="003616AA"/>
    <w:rsid w:val="00362294"/>
    <w:rsid w:val="00363181"/>
    <w:rsid w:val="003634F3"/>
    <w:rsid w:val="0036433F"/>
    <w:rsid w:val="00364A1D"/>
    <w:rsid w:val="00364AC0"/>
    <w:rsid w:val="00364F4B"/>
    <w:rsid w:val="003651A3"/>
    <w:rsid w:val="00365909"/>
    <w:rsid w:val="003671E2"/>
    <w:rsid w:val="0036758F"/>
    <w:rsid w:val="00372AE6"/>
    <w:rsid w:val="00373378"/>
    <w:rsid w:val="00373755"/>
    <w:rsid w:val="003742D8"/>
    <w:rsid w:val="00374616"/>
    <w:rsid w:val="00374F75"/>
    <w:rsid w:val="003806EA"/>
    <w:rsid w:val="00381C0F"/>
    <w:rsid w:val="00383440"/>
    <w:rsid w:val="003837E1"/>
    <w:rsid w:val="003841DA"/>
    <w:rsid w:val="00384C0F"/>
    <w:rsid w:val="003856C6"/>
    <w:rsid w:val="0038584D"/>
    <w:rsid w:val="0038612F"/>
    <w:rsid w:val="003872ED"/>
    <w:rsid w:val="00387591"/>
    <w:rsid w:val="00390411"/>
    <w:rsid w:val="0039257F"/>
    <w:rsid w:val="003931DE"/>
    <w:rsid w:val="003933D9"/>
    <w:rsid w:val="00393DE4"/>
    <w:rsid w:val="00395ABA"/>
    <w:rsid w:val="00397D1A"/>
    <w:rsid w:val="003A163C"/>
    <w:rsid w:val="003A2B4E"/>
    <w:rsid w:val="003A2FBB"/>
    <w:rsid w:val="003A34BC"/>
    <w:rsid w:val="003A3799"/>
    <w:rsid w:val="003A403B"/>
    <w:rsid w:val="003A41BF"/>
    <w:rsid w:val="003A43A0"/>
    <w:rsid w:val="003A46ED"/>
    <w:rsid w:val="003A4913"/>
    <w:rsid w:val="003A54A9"/>
    <w:rsid w:val="003A683F"/>
    <w:rsid w:val="003A7083"/>
    <w:rsid w:val="003B1866"/>
    <w:rsid w:val="003B1CA9"/>
    <w:rsid w:val="003B38B3"/>
    <w:rsid w:val="003B3A97"/>
    <w:rsid w:val="003B3D44"/>
    <w:rsid w:val="003B3E5C"/>
    <w:rsid w:val="003B4435"/>
    <w:rsid w:val="003B52E7"/>
    <w:rsid w:val="003B6C41"/>
    <w:rsid w:val="003C186D"/>
    <w:rsid w:val="003C2C4F"/>
    <w:rsid w:val="003C54AD"/>
    <w:rsid w:val="003C7016"/>
    <w:rsid w:val="003C7B10"/>
    <w:rsid w:val="003C7CC2"/>
    <w:rsid w:val="003D165E"/>
    <w:rsid w:val="003D2080"/>
    <w:rsid w:val="003D382C"/>
    <w:rsid w:val="003D3B98"/>
    <w:rsid w:val="003D41CB"/>
    <w:rsid w:val="003D4565"/>
    <w:rsid w:val="003D50B6"/>
    <w:rsid w:val="003D6A0C"/>
    <w:rsid w:val="003E05DF"/>
    <w:rsid w:val="003E0C47"/>
    <w:rsid w:val="003E15A5"/>
    <w:rsid w:val="003E186C"/>
    <w:rsid w:val="003E1CA6"/>
    <w:rsid w:val="003E2D3C"/>
    <w:rsid w:val="003E3F1A"/>
    <w:rsid w:val="003E467D"/>
    <w:rsid w:val="003E4BE0"/>
    <w:rsid w:val="003E5B6E"/>
    <w:rsid w:val="003E6085"/>
    <w:rsid w:val="003E6B64"/>
    <w:rsid w:val="003E6CA3"/>
    <w:rsid w:val="003E6D75"/>
    <w:rsid w:val="003E74D4"/>
    <w:rsid w:val="003F0A33"/>
    <w:rsid w:val="003F365A"/>
    <w:rsid w:val="003F4A92"/>
    <w:rsid w:val="003F4C96"/>
    <w:rsid w:val="003F6A1E"/>
    <w:rsid w:val="00403A8E"/>
    <w:rsid w:val="00406002"/>
    <w:rsid w:val="0040675A"/>
    <w:rsid w:val="00406AD3"/>
    <w:rsid w:val="00407EE0"/>
    <w:rsid w:val="004107F9"/>
    <w:rsid w:val="00412E42"/>
    <w:rsid w:val="00413CE6"/>
    <w:rsid w:val="0041792A"/>
    <w:rsid w:val="00420B4B"/>
    <w:rsid w:val="00423962"/>
    <w:rsid w:val="00426356"/>
    <w:rsid w:val="004268B1"/>
    <w:rsid w:val="00426929"/>
    <w:rsid w:val="0042698D"/>
    <w:rsid w:val="00431841"/>
    <w:rsid w:val="0043374E"/>
    <w:rsid w:val="00434C69"/>
    <w:rsid w:val="00437A45"/>
    <w:rsid w:val="0044206C"/>
    <w:rsid w:val="0044251F"/>
    <w:rsid w:val="00442798"/>
    <w:rsid w:val="00442C06"/>
    <w:rsid w:val="00442C16"/>
    <w:rsid w:val="00442F58"/>
    <w:rsid w:val="00442F6E"/>
    <w:rsid w:val="00443498"/>
    <w:rsid w:val="00443F0C"/>
    <w:rsid w:val="00446439"/>
    <w:rsid w:val="004472C0"/>
    <w:rsid w:val="00450BDA"/>
    <w:rsid w:val="00450C9B"/>
    <w:rsid w:val="00453A3E"/>
    <w:rsid w:val="0045452F"/>
    <w:rsid w:val="00456DEB"/>
    <w:rsid w:val="0045766B"/>
    <w:rsid w:val="00457D1D"/>
    <w:rsid w:val="00462CC4"/>
    <w:rsid w:val="0046426A"/>
    <w:rsid w:val="00464884"/>
    <w:rsid w:val="004650CA"/>
    <w:rsid w:val="00466F3F"/>
    <w:rsid w:val="00474647"/>
    <w:rsid w:val="00474BB7"/>
    <w:rsid w:val="00475280"/>
    <w:rsid w:val="004764E9"/>
    <w:rsid w:val="00477062"/>
    <w:rsid w:val="004816D7"/>
    <w:rsid w:val="00482592"/>
    <w:rsid w:val="0048342E"/>
    <w:rsid w:val="00483DE5"/>
    <w:rsid w:val="00486072"/>
    <w:rsid w:val="0048651C"/>
    <w:rsid w:val="00486837"/>
    <w:rsid w:val="00487478"/>
    <w:rsid w:val="0048782D"/>
    <w:rsid w:val="00487B2E"/>
    <w:rsid w:val="00491ED4"/>
    <w:rsid w:val="00494DC1"/>
    <w:rsid w:val="0049604D"/>
    <w:rsid w:val="00497B88"/>
    <w:rsid w:val="004A07D3"/>
    <w:rsid w:val="004A104B"/>
    <w:rsid w:val="004A2B4C"/>
    <w:rsid w:val="004A3F56"/>
    <w:rsid w:val="004A45C2"/>
    <w:rsid w:val="004A5E21"/>
    <w:rsid w:val="004A666A"/>
    <w:rsid w:val="004A6DF6"/>
    <w:rsid w:val="004A6F7F"/>
    <w:rsid w:val="004A7282"/>
    <w:rsid w:val="004B03A0"/>
    <w:rsid w:val="004B045F"/>
    <w:rsid w:val="004B0BEE"/>
    <w:rsid w:val="004B143F"/>
    <w:rsid w:val="004B3E13"/>
    <w:rsid w:val="004B41A7"/>
    <w:rsid w:val="004B49A0"/>
    <w:rsid w:val="004B744D"/>
    <w:rsid w:val="004B7AF2"/>
    <w:rsid w:val="004C10F6"/>
    <w:rsid w:val="004C2765"/>
    <w:rsid w:val="004C2A2B"/>
    <w:rsid w:val="004C4630"/>
    <w:rsid w:val="004C4AC4"/>
    <w:rsid w:val="004C5BF1"/>
    <w:rsid w:val="004C6306"/>
    <w:rsid w:val="004C6A28"/>
    <w:rsid w:val="004C6F5E"/>
    <w:rsid w:val="004C71D8"/>
    <w:rsid w:val="004C7702"/>
    <w:rsid w:val="004C7E94"/>
    <w:rsid w:val="004D00F8"/>
    <w:rsid w:val="004D432A"/>
    <w:rsid w:val="004D58BA"/>
    <w:rsid w:val="004D5A75"/>
    <w:rsid w:val="004D61B6"/>
    <w:rsid w:val="004D6A91"/>
    <w:rsid w:val="004D7CF8"/>
    <w:rsid w:val="004D7EDA"/>
    <w:rsid w:val="004E0E49"/>
    <w:rsid w:val="004E14C4"/>
    <w:rsid w:val="004E197A"/>
    <w:rsid w:val="004E28D2"/>
    <w:rsid w:val="004E5059"/>
    <w:rsid w:val="004E5D52"/>
    <w:rsid w:val="004E5FAE"/>
    <w:rsid w:val="004F07D7"/>
    <w:rsid w:val="004F1297"/>
    <w:rsid w:val="004F16DB"/>
    <w:rsid w:val="004F209C"/>
    <w:rsid w:val="004F2275"/>
    <w:rsid w:val="004F4865"/>
    <w:rsid w:val="004F4D7E"/>
    <w:rsid w:val="004F5B16"/>
    <w:rsid w:val="004F5D9D"/>
    <w:rsid w:val="004F68E5"/>
    <w:rsid w:val="004F68FE"/>
    <w:rsid w:val="004F741B"/>
    <w:rsid w:val="004F7807"/>
    <w:rsid w:val="00500059"/>
    <w:rsid w:val="00502671"/>
    <w:rsid w:val="00503253"/>
    <w:rsid w:val="00503B7F"/>
    <w:rsid w:val="00503BB0"/>
    <w:rsid w:val="00503E03"/>
    <w:rsid w:val="00503E2C"/>
    <w:rsid w:val="00504C2E"/>
    <w:rsid w:val="00504D23"/>
    <w:rsid w:val="005050DA"/>
    <w:rsid w:val="0050514F"/>
    <w:rsid w:val="005062A4"/>
    <w:rsid w:val="00510D7A"/>
    <w:rsid w:val="005112AF"/>
    <w:rsid w:val="00511B9B"/>
    <w:rsid w:val="00511E2B"/>
    <w:rsid w:val="00512226"/>
    <w:rsid w:val="005123F3"/>
    <w:rsid w:val="005147C6"/>
    <w:rsid w:val="005159B1"/>
    <w:rsid w:val="00517181"/>
    <w:rsid w:val="00517F82"/>
    <w:rsid w:val="00520BF5"/>
    <w:rsid w:val="00522502"/>
    <w:rsid w:val="0052396F"/>
    <w:rsid w:val="00524763"/>
    <w:rsid w:val="005255A1"/>
    <w:rsid w:val="00525D95"/>
    <w:rsid w:val="0052641C"/>
    <w:rsid w:val="00527C64"/>
    <w:rsid w:val="00527E59"/>
    <w:rsid w:val="005337DC"/>
    <w:rsid w:val="00533D70"/>
    <w:rsid w:val="00533E1F"/>
    <w:rsid w:val="005371D5"/>
    <w:rsid w:val="0053795D"/>
    <w:rsid w:val="005402DF"/>
    <w:rsid w:val="00542204"/>
    <w:rsid w:val="005428C2"/>
    <w:rsid w:val="00542951"/>
    <w:rsid w:val="00543007"/>
    <w:rsid w:val="00544522"/>
    <w:rsid w:val="00546794"/>
    <w:rsid w:val="005468AB"/>
    <w:rsid w:val="005501A0"/>
    <w:rsid w:val="0055059E"/>
    <w:rsid w:val="00550831"/>
    <w:rsid w:val="005508A2"/>
    <w:rsid w:val="00554273"/>
    <w:rsid w:val="00554442"/>
    <w:rsid w:val="00556957"/>
    <w:rsid w:val="00560BF0"/>
    <w:rsid w:val="005630D7"/>
    <w:rsid w:val="00563884"/>
    <w:rsid w:val="00563F3F"/>
    <w:rsid w:val="005642B6"/>
    <w:rsid w:val="005655D2"/>
    <w:rsid w:val="005659D5"/>
    <w:rsid w:val="005664BF"/>
    <w:rsid w:val="005668D8"/>
    <w:rsid w:val="00567882"/>
    <w:rsid w:val="005679CC"/>
    <w:rsid w:val="00567A7E"/>
    <w:rsid w:val="00567B04"/>
    <w:rsid w:val="00571D5E"/>
    <w:rsid w:val="00574854"/>
    <w:rsid w:val="0057654A"/>
    <w:rsid w:val="00576CB8"/>
    <w:rsid w:val="005775CE"/>
    <w:rsid w:val="005810DE"/>
    <w:rsid w:val="0058189D"/>
    <w:rsid w:val="005823D0"/>
    <w:rsid w:val="00583302"/>
    <w:rsid w:val="0058436F"/>
    <w:rsid w:val="0058586E"/>
    <w:rsid w:val="0058674C"/>
    <w:rsid w:val="00587A02"/>
    <w:rsid w:val="00587A35"/>
    <w:rsid w:val="00587FC4"/>
    <w:rsid w:val="0059282B"/>
    <w:rsid w:val="00594176"/>
    <w:rsid w:val="005961F5"/>
    <w:rsid w:val="00597604"/>
    <w:rsid w:val="00597B96"/>
    <w:rsid w:val="005A003F"/>
    <w:rsid w:val="005A15D4"/>
    <w:rsid w:val="005A1A2E"/>
    <w:rsid w:val="005A2748"/>
    <w:rsid w:val="005A443F"/>
    <w:rsid w:val="005A522B"/>
    <w:rsid w:val="005A5965"/>
    <w:rsid w:val="005A7AFC"/>
    <w:rsid w:val="005B0705"/>
    <w:rsid w:val="005B1CFE"/>
    <w:rsid w:val="005B403C"/>
    <w:rsid w:val="005B51C2"/>
    <w:rsid w:val="005B58D4"/>
    <w:rsid w:val="005C07B3"/>
    <w:rsid w:val="005C284E"/>
    <w:rsid w:val="005C39EE"/>
    <w:rsid w:val="005C47D4"/>
    <w:rsid w:val="005C5141"/>
    <w:rsid w:val="005C61F7"/>
    <w:rsid w:val="005D04D6"/>
    <w:rsid w:val="005D09A8"/>
    <w:rsid w:val="005D0D2A"/>
    <w:rsid w:val="005D1282"/>
    <w:rsid w:val="005D2501"/>
    <w:rsid w:val="005D25E2"/>
    <w:rsid w:val="005D3B89"/>
    <w:rsid w:val="005D51D0"/>
    <w:rsid w:val="005D57D8"/>
    <w:rsid w:val="005D652C"/>
    <w:rsid w:val="005D6F83"/>
    <w:rsid w:val="005D701A"/>
    <w:rsid w:val="005D75C2"/>
    <w:rsid w:val="005D7877"/>
    <w:rsid w:val="005D7941"/>
    <w:rsid w:val="005D7CCF"/>
    <w:rsid w:val="005E0399"/>
    <w:rsid w:val="005E1C2F"/>
    <w:rsid w:val="005E23CB"/>
    <w:rsid w:val="005E58C4"/>
    <w:rsid w:val="005E5A81"/>
    <w:rsid w:val="005E5D8F"/>
    <w:rsid w:val="005E7B86"/>
    <w:rsid w:val="005E7F64"/>
    <w:rsid w:val="005F179E"/>
    <w:rsid w:val="005F1EAC"/>
    <w:rsid w:val="005F3334"/>
    <w:rsid w:val="005F5A5C"/>
    <w:rsid w:val="005F5CD9"/>
    <w:rsid w:val="005F70F5"/>
    <w:rsid w:val="00600FCA"/>
    <w:rsid w:val="0060127A"/>
    <w:rsid w:val="00602FBA"/>
    <w:rsid w:val="00603400"/>
    <w:rsid w:val="0060381D"/>
    <w:rsid w:val="0060496C"/>
    <w:rsid w:val="00604BA8"/>
    <w:rsid w:val="006101C2"/>
    <w:rsid w:val="00610D38"/>
    <w:rsid w:val="0061135C"/>
    <w:rsid w:val="0061286E"/>
    <w:rsid w:val="006136DD"/>
    <w:rsid w:val="006149F0"/>
    <w:rsid w:val="00615357"/>
    <w:rsid w:val="00617026"/>
    <w:rsid w:val="0062052B"/>
    <w:rsid w:val="006220A5"/>
    <w:rsid w:val="006242BA"/>
    <w:rsid w:val="00624AC8"/>
    <w:rsid w:val="006250F4"/>
    <w:rsid w:val="00625C9F"/>
    <w:rsid w:val="00626B81"/>
    <w:rsid w:val="00630FF2"/>
    <w:rsid w:val="00633C60"/>
    <w:rsid w:val="00637A15"/>
    <w:rsid w:val="00640009"/>
    <w:rsid w:val="0064126D"/>
    <w:rsid w:val="00644301"/>
    <w:rsid w:val="006449B6"/>
    <w:rsid w:val="006451B8"/>
    <w:rsid w:val="00645722"/>
    <w:rsid w:val="00645B6A"/>
    <w:rsid w:val="00651965"/>
    <w:rsid w:val="00652432"/>
    <w:rsid w:val="0065254E"/>
    <w:rsid w:val="00655A9F"/>
    <w:rsid w:val="00657840"/>
    <w:rsid w:val="0065795C"/>
    <w:rsid w:val="00657E49"/>
    <w:rsid w:val="00657F98"/>
    <w:rsid w:val="0066003C"/>
    <w:rsid w:val="0066041E"/>
    <w:rsid w:val="00660C3E"/>
    <w:rsid w:val="00661BC7"/>
    <w:rsid w:val="0066379B"/>
    <w:rsid w:val="0066386B"/>
    <w:rsid w:val="00663D07"/>
    <w:rsid w:val="0066422B"/>
    <w:rsid w:val="00665C1E"/>
    <w:rsid w:val="00667F47"/>
    <w:rsid w:val="00667F6B"/>
    <w:rsid w:val="00670614"/>
    <w:rsid w:val="00670C19"/>
    <w:rsid w:val="006715E9"/>
    <w:rsid w:val="00673CCC"/>
    <w:rsid w:val="00674DF6"/>
    <w:rsid w:val="0067512C"/>
    <w:rsid w:val="00675C98"/>
    <w:rsid w:val="0067797F"/>
    <w:rsid w:val="00677C6A"/>
    <w:rsid w:val="00677E60"/>
    <w:rsid w:val="0068075E"/>
    <w:rsid w:val="00680AD3"/>
    <w:rsid w:val="00683810"/>
    <w:rsid w:val="00685519"/>
    <w:rsid w:val="0068774B"/>
    <w:rsid w:val="0069026B"/>
    <w:rsid w:val="006906C1"/>
    <w:rsid w:val="006933F6"/>
    <w:rsid w:val="00693970"/>
    <w:rsid w:val="00694844"/>
    <w:rsid w:val="00694F80"/>
    <w:rsid w:val="006956EA"/>
    <w:rsid w:val="00696713"/>
    <w:rsid w:val="006A45D4"/>
    <w:rsid w:val="006A490C"/>
    <w:rsid w:val="006A4C4F"/>
    <w:rsid w:val="006A6926"/>
    <w:rsid w:val="006B0662"/>
    <w:rsid w:val="006B0EEA"/>
    <w:rsid w:val="006B1BD6"/>
    <w:rsid w:val="006B4F7D"/>
    <w:rsid w:val="006B62CE"/>
    <w:rsid w:val="006B73BE"/>
    <w:rsid w:val="006C0638"/>
    <w:rsid w:val="006C114C"/>
    <w:rsid w:val="006C19A8"/>
    <w:rsid w:val="006C3864"/>
    <w:rsid w:val="006C5383"/>
    <w:rsid w:val="006C58CD"/>
    <w:rsid w:val="006C5E72"/>
    <w:rsid w:val="006C67BC"/>
    <w:rsid w:val="006C6985"/>
    <w:rsid w:val="006C75EC"/>
    <w:rsid w:val="006C7DDA"/>
    <w:rsid w:val="006D0446"/>
    <w:rsid w:val="006D0730"/>
    <w:rsid w:val="006D095E"/>
    <w:rsid w:val="006D207D"/>
    <w:rsid w:val="006D2AEC"/>
    <w:rsid w:val="006D336B"/>
    <w:rsid w:val="006D4C8E"/>
    <w:rsid w:val="006D5848"/>
    <w:rsid w:val="006D5E92"/>
    <w:rsid w:val="006D6087"/>
    <w:rsid w:val="006D626E"/>
    <w:rsid w:val="006D6529"/>
    <w:rsid w:val="006E079F"/>
    <w:rsid w:val="006E19D1"/>
    <w:rsid w:val="006E1CBB"/>
    <w:rsid w:val="006E26A6"/>
    <w:rsid w:val="006E39DE"/>
    <w:rsid w:val="006E3A8F"/>
    <w:rsid w:val="006E4057"/>
    <w:rsid w:val="006E484B"/>
    <w:rsid w:val="006E578E"/>
    <w:rsid w:val="006F0727"/>
    <w:rsid w:val="006F0A46"/>
    <w:rsid w:val="006F0EE3"/>
    <w:rsid w:val="006F100B"/>
    <w:rsid w:val="006F11EE"/>
    <w:rsid w:val="006F19F5"/>
    <w:rsid w:val="006F20E8"/>
    <w:rsid w:val="006F239A"/>
    <w:rsid w:val="006F2C9D"/>
    <w:rsid w:val="00700637"/>
    <w:rsid w:val="00703216"/>
    <w:rsid w:val="007034EF"/>
    <w:rsid w:val="007053D7"/>
    <w:rsid w:val="0070637D"/>
    <w:rsid w:val="00706FFB"/>
    <w:rsid w:val="007071DD"/>
    <w:rsid w:val="0070739C"/>
    <w:rsid w:val="007075D5"/>
    <w:rsid w:val="0070771F"/>
    <w:rsid w:val="00712A14"/>
    <w:rsid w:val="00714402"/>
    <w:rsid w:val="00714E17"/>
    <w:rsid w:val="00714FAB"/>
    <w:rsid w:val="00716C04"/>
    <w:rsid w:val="00717180"/>
    <w:rsid w:val="007179D2"/>
    <w:rsid w:val="00720750"/>
    <w:rsid w:val="0072114E"/>
    <w:rsid w:val="007229D3"/>
    <w:rsid w:val="00722AB1"/>
    <w:rsid w:val="0072549C"/>
    <w:rsid w:val="00725797"/>
    <w:rsid w:val="00725A80"/>
    <w:rsid w:val="0072602C"/>
    <w:rsid w:val="00726117"/>
    <w:rsid w:val="00726F57"/>
    <w:rsid w:val="00727B85"/>
    <w:rsid w:val="00733970"/>
    <w:rsid w:val="00734968"/>
    <w:rsid w:val="00737709"/>
    <w:rsid w:val="00741748"/>
    <w:rsid w:val="00741AD9"/>
    <w:rsid w:val="0074275C"/>
    <w:rsid w:val="00742810"/>
    <w:rsid w:val="00744E47"/>
    <w:rsid w:val="00746653"/>
    <w:rsid w:val="00747C41"/>
    <w:rsid w:val="007533B2"/>
    <w:rsid w:val="007536A8"/>
    <w:rsid w:val="00753812"/>
    <w:rsid w:val="00754C58"/>
    <w:rsid w:val="007567FF"/>
    <w:rsid w:val="007607EC"/>
    <w:rsid w:val="007618AA"/>
    <w:rsid w:val="00761969"/>
    <w:rsid w:val="00762038"/>
    <w:rsid w:val="00765974"/>
    <w:rsid w:val="007735BE"/>
    <w:rsid w:val="007747DB"/>
    <w:rsid w:val="00775D62"/>
    <w:rsid w:val="00776E78"/>
    <w:rsid w:val="00780899"/>
    <w:rsid w:val="0078138A"/>
    <w:rsid w:val="007820FF"/>
    <w:rsid w:val="00782220"/>
    <w:rsid w:val="00782752"/>
    <w:rsid w:val="00783014"/>
    <w:rsid w:val="007834DC"/>
    <w:rsid w:val="00784ADB"/>
    <w:rsid w:val="007850F9"/>
    <w:rsid w:val="00785B35"/>
    <w:rsid w:val="00785B6C"/>
    <w:rsid w:val="00786F0D"/>
    <w:rsid w:val="00787989"/>
    <w:rsid w:val="00794C60"/>
    <w:rsid w:val="00794D94"/>
    <w:rsid w:val="007959D8"/>
    <w:rsid w:val="0079630F"/>
    <w:rsid w:val="007976C6"/>
    <w:rsid w:val="00797B51"/>
    <w:rsid w:val="007A04C2"/>
    <w:rsid w:val="007A237B"/>
    <w:rsid w:val="007A4128"/>
    <w:rsid w:val="007A47FB"/>
    <w:rsid w:val="007A4B33"/>
    <w:rsid w:val="007A4E03"/>
    <w:rsid w:val="007A61A5"/>
    <w:rsid w:val="007B146A"/>
    <w:rsid w:val="007B1FD0"/>
    <w:rsid w:val="007B4B9D"/>
    <w:rsid w:val="007B4BBD"/>
    <w:rsid w:val="007B5A24"/>
    <w:rsid w:val="007B7B26"/>
    <w:rsid w:val="007C0767"/>
    <w:rsid w:val="007C0E7C"/>
    <w:rsid w:val="007C0EAA"/>
    <w:rsid w:val="007C197C"/>
    <w:rsid w:val="007C1B87"/>
    <w:rsid w:val="007C44B2"/>
    <w:rsid w:val="007C4A12"/>
    <w:rsid w:val="007C6496"/>
    <w:rsid w:val="007C6C4E"/>
    <w:rsid w:val="007C745E"/>
    <w:rsid w:val="007D034F"/>
    <w:rsid w:val="007D0C7B"/>
    <w:rsid w:val="007D31E0"/>
    <w:rsid w:val="007D3E4E"/>
    <w:rsid w:val="007D5C92"/>
    <w:rsid w:val="007E0BEC"/>
    <w:rsid w:val="007E1CDF"/>
    <w:rsid w:val="007E2D56"/>
    <w:rsid w:val="007E3F8C"/>
    <w:rsid w:val="007E45B5"/>
    <w:rsid w:val="007E6A7B"/>
    <w:rsid w:val="007E79FD"/>
    <w:rsid w:val="007F187B"/>
    <w:rsid w:val="007F2058"/>
    <w:rsid w:val="007F3973"/>
    <w:rsid w:val="007F5CD7"/>
    <w:rsid w:val="007F5FAD"/>
    <w:rsid w:val="007F6191"/>
    <w:rsid w:val="007F7685"/>
    <w:rsid w:val="0080011D"/>
    <w:rsid w:val="00800EA5"/>
    <w:rsid w:val="008014B6"/>
    <w:rsid w:val="008014DC"/>
    <w:rsid w:val="00801C01"/>
    <w:rsid w:val="008020C0"/>
    <w:rsid w:val="008020FC"/>
    <w:rsid w:val="00804743"/>
    <w:rsid w:val="00804D8C"/>
    <w:rsid w:val="00806832"/>
    <w:rsid w:val="0081085D"/>
    <w:rsid w:val="00811742"/>
    <w:rsid w:val="0081253D"/>
    <w:rsid w:val="008130BB"/>
    <w:rsid w:val="008134FE"/>
    <w:rsid w:val="008138C5"/>
    <w:rsid w:val="008139E3"/>
    <w:rsid w:val="008161C1"/>
    <w:rsid w:val="0082029B"/>
    <w:rsid w:val="008203DD"/>
    <w:rsid w:val="0082218F"/>
    <w:rsid w:val="008237FA"/>
    <w:rsid w:val="00824A26"/>
    <w:rsid w:val="00825352"/>
    <w:rsid w:val="00825AC7"/>
    <w:rsid w:val="00825D37"/>
    <w:rsid w:val="0082702C"/>
    <w:rsid w:val="00831341"/>
    <w:rsid w:val="008335A8"/>
    <w:rsid w:val="008348A3"/>
    <w:rsid w:val="00836233"/>
    <w:rsid w:val="008369B0"/>
    <w:rsid w:val="008433FE"/>
    <w:rsid w:val="0084403B"/>
    <w:rsid w:val="0084431B"/>
    <w:rsid w:val="008449A9"/>
    <w:rsid w:val="00845658"/>
    <w:rsid w:val="0084619B"/>
    <w:rsid w:val="00850787"/>
    <w:rsid w:val="008510A9"/>
    <w:rsid w:val="008518C4"/>
    <w:rsid w:val="00853515"/>
    <w:rsid w:val="00855602"/>
    <w:rsid w:val="00856571"/>
    <w:rsid w:val="0085732C"/>
    <w:rsid w:val="0086076E"/>
    <w:rsid w:val="00860B45"/>
    <w:rsid w:val="0086155C"/>
    <w:rsid w:val="008615B2"/>
    <w:rsid w:val="0086189A"/>
    <w:rsid w:val="008621A9"/>
    <w:rsid w:val="00863860"/>
    <w:rsid w:val="008638B5"/>
    <w:rsid w:val="00865400"/>
    <w:rsid w:val="00870E02"/>
    <w:rsid w:val="008729F6"/>
    <w:rsid w:val="0087336D"/>
    <w:rsid w:val="0087340A"/>
    <w:rsid w:val="008734DB"/>
    <w:rsid w:val="00873518"/>
    <w:rsid w:val="0087390B"/>
    <w:rsid w:val="00873ADD"/>
    <w:rsid w:val="00873B4C"/>
    <w:rsid w:val="0087424B"/>
    <w:rsid w:val="008745A1"/>
    <w:rsid w:val="0087547D"/>
    <w:rsid w:val="008768E9"/>
    <w:rsid w:val="0087751B"/>
    <w:rsid w:val="00880093"/>
    <w:rsid w:val="008800AA"/>
    <w:rsid w:val="00880485"/>
    <w:rsid w:val="00880B44"/>
    <w:rsid w:val="008810FD"/>
    <w:rsid w:val="00884723"/>
    <w:rsid w:val="00890995"/>
    <w:rsid w:val="008914FB"/>
    <w:rsid w:val="00891685"/>
    <w:rsid w:val="0089206A"/>
    <w:rsid w:val="00894302"/>
    <w:rsid w:val="00894D5B"/>
    <w:rsid w:val="00895C99"/>
    <w:rsid w:val="00896047"/>
    <w:rsid w:val="0089645A"/>
    <w:rsid w:val="00897E99"/>
    <w:rsid w:val="008A00E5"/>
    <w:rsid w:val="008A0A35"/>
    <w:rsid w:val="008A3F53"/>
    <w:rsid w:val="008A4829"/>
    <w:rsid w:val="008A5BCA"/>
    <w:rsid w:val="008A6FED"/>
    <w:rsid w:val="008B06BE"/>
    <w:rsid w:val="008B2384"/>
    <w:rsid w:val="008B2E5E"/>
    <w:rsid w:val="008B38D6"/>
    <w:rsid w:val="008B3AE3"/>
    <w:rsid w:val="008B456E"/>
    <w:rsid w:val="008B4802"/>
    <w:rsid w:val="008B508A"/>
    <w:rsid w:val="008B69E3"/>
    <w:rsid w:val="008B717C"/>
    <w:rsid w:val="008C1FD1"/>
    <w:rsid w:val="008C24A8"/>
    <w:rsid w:val="008C35EF"/>
    <w:rsid w:val="008C5996"/>
    <w:rsid w:val="008C6CF9"/>
    <w:rsid w:val="008D17F3"/>
    <w:rsid w:val="008D190E"/>
    <w:rsid w:val="008D36A7"/>
    <w:rsid w:val="008D47B9"/>
    <w:rsid w:val="008D4864"/>
    <w:rsid w:val="008D5A11"/>
    <w:rsid w:val="008D5D1D"/>
    <w:rsid w:val="008D5D1E"/>
    <w:rsid w:val="008D5E23"/>
    <w:rsid w:val="008D6056"/>
    <w:rsid w:val="008E2623"/>
    <w:rsid w:val="008E3BC8"/>
    <w:rsid w:val="008E5A9B"/>
    <w:rsid w:val="008E6CEA"/>
    <w:rsid w:val="008E6D59"/>
    <w:rsid w:val="008F18DE"/>
    <w:rsid w:val="008F2338"/>
    <w:rsid w:val="008F2B47"/>
    <w:rsid w:val="008F5240"/>
    <w:rsid w:val="008F5CCC"/>
    <w:rsid w:val="008F5D66"/>
    <w:rsid w:val="008F6C22"/>
    <w:rsid w:val="008F6E06"/>
    <w:rsid w:val="008F7B84"/>
    <w:rsid w:val="009028AA"/>
    <w:rsid w:val="00902A14"/>
    <w:rsid w:val="00903E3F"/>
    <w:rsid w:val="009049C3"/>
    <w:rsid w:val="00904D3B"/>
    <w:rsid w:val="009057D9"/>
    <w:rsid w:val="00905E65"/>
    <w:rsid w:val="00906CD8"/>
    <w:rsid w:val="00907691"/>
    <w:rsid w:val="0090774A"/>
    <w:rsid w:val="00910D07"/>
    <w:rsid w:val="00913CBA"/>
    <w:rsid w:val="00914B19"/>
    <w:rsid w:val="00914B2F"/>
    <w:rsid w:val="009150E6"/>
    <w:rsid w:val="00916BE5"/>
    <w:rsid w:val="00917CE2"/>
    <w:rsid w:val="00917E4A"/>
    <w:rsid w:val="00917F89"/>
    <w:rsid w:val="009202B5"/>
    <w:rsid w:val="00920719"/>
    <w:rsid w:val="00920B47"/>
    <w:rsid w:val="00921104"/>
    <w:rsid w:val="00921137"/>
    <w:rsid w:val="0092173A"/>
    <w:rsid w:val="009224D6"/>
    <w:rsid w:val="00922CEA"/>
    <w:rsid w:val="00924801"/>
    <w:rsid w:val="009255EE"/>
    <w:rsid w:val="00925603"/>
    <w:rsid w:val="00925F76"/>
    <w:rsid w:val="0092606D"/>
    <w:rsid w:val="00927692"/>
    <w:rsid w:val="00930773"/>
    <w:rsid w:val="00932400"/>
    <w:rsid w:val="00932DEE"/>
    <w:rsid w:val="00932E89"/>
    <w:rsid w:val="009334E5"/>
    <w:rsid w:val="0093359D"/>
    <w:rsid w:val="00933F2B"/>
    <w:rsid w:val="00934BB6"/>
    <w:rsid w:val="009355F3"/>
    <w:rsid w:val="00936189"/>
    <w:rsid w:val="009370B2"/>
    <w:rsid w:val="00941AD3"/>
    <w:rsid w:val="00942EEB"/>
    <w:rsid w:val="0094468E"/>
    <w:rsid w:val="00945261"/>
    <w:rsid w:val="0094631C"/>
    <w:rsid w:val="009464E2"/>
    <w:rsid w:val="00947627"/>
    <w:rsid w:val="00947F3C"/>
    <w:rsid w:val="0095033F"/>
    <w:rsid w:val="009506A5"/>
    <w:rsid w:val="00950ACC"/>
    <w:rsid w:val="009534E9"/>
    <w:rsid w:val="00953B47"/>
    <w:rsid w:val="009541CC"/>
    <w:rsid w:val="00956293"/>
    <w:rsid w:val="00956564"/>
    <w:rsid w:val="00956B16"/>
    <w:rsid w:val="00956D5A"/>
    <w:rsid w:val="00957C12"/>
    <w:rsid w:val="009608E5"/>
    <w:rsid w:val="00960DCC"/>
    <w:rsid w:val="00961277"/>
    <w:rsid w:val="00961B2C"/>
    <w:rsid w:val="00961DBB"/>
    <w:rsid w:val="00965151"/>
    <w:rsid w:val="0096618E"/>
    <w:rsid w:val="00966929"/>
    <w:rsid w:val="00966BA1"/>
    <w:rsid w:val="009708C7"/>
    <w:rsid w:val="00973A45"/>
    <w:rsid w:val="009741EF"/>
    <w:rsid w:val="00975449"/>
    <w:rsid w:val="00976EFC"/>
    <w:rsid w:val="00980288"/>
    <w:rsid w:val="009810ED"/>
    <w:rsid w:val="00981433"/>
    <w:rsid w:val="0098269D"/>
    <w:rsid w:val="009851B6"/>
    <w:rsid w:val="00985C07"/>
    <w:rsid w:val="00987A5F"/>
    <w:rsid w:val="00990B2F"/>
    <w:rsid w:val="00991BDB"/>
    <w:rsid w:val="0099278E"/>
    <w:rsid w:val="009932ED"/>
    <w:rsid w:val="009945EF"/>
    <w:rsid w:val="0099546E"/>
    <w:rsid w:val="00995B4F"/>
    <w:rsid w:val="00996181"/>
    <w:rsid w:val="00996A7E"/>
    <w:rsid w:val="00997582"/>
    <w:rsid w:val="009A025F"/>
    <w:rsid w:val="009A0DFC"/>
    <w:rsid w:val="009A18AA"/>
    <w:rsid w:val="009A1FB9"/>
    <w:rsid w:val="009A2C21"/>
    <w:rsid w:val="009A3118"/>
    <w:rsid w:val="009A3B7F"/>
    <w:rsid w:val="009A3E58"/>
    <w:rsid w:val="009A5F02"/>
    <w:rsid w:val="009A7AB1"/>
    <w:rsid w:val="009B0B93"/>
    <w:rsid w:val="009B1E4D"/>
    <w:rsid w:val="009B2150"/>
    <w:rsid w:val="009B2E8B"/>
    <w:rsid w:val="009B33AD"/>
    <w:rsid w:val="009B3E1D"/>
    <w:rsid w:val="009B6A69"/>
    <w:rsid w:val="009B7329"/>
    <w:rsid w:val="009B7BD0"/>
    <w:rsid w:val="009C1BCF"/>
    <w:rsid w:val="009C2DBE"/>
    <w:rsid w:val="009C2F20"/>
    <w:rsid w:val="009C47BB"/>
    <w:rsid w:val="009C507A"/>
    <w:rsid w:val="009C6DAA"/>
    <w:rsid w:val="009C7962"/>
    <w:rsid w:val="009D01D9"/>
    <w:rsid w:val="009D0E74"/>
    <w:rsid w:val="009D0F59"/>
    <w:rsid w:val="009D1A12"/>
    <w:rsid w:val="009D1A96"/>
    <w:rsid w:val="009D2702"/>
    <w:rsid w:val="009D28A2"/>
    <w:rsid w:val="009D2BB4"/>
    <w:rsid w:val="009D370B"/>
    <w:rsid w:val="009D4F4D"/>
    <w:rsid w:val="009D61E7"/>
    <w:rsid w:val="009D7518"/>
    <w:rsid w:val="009E0C20"/>
    <w:rsid w:val="009E1786"/>
    <w:rsid w:val="009E2087"/>
    <w:rsid w:val="009E252B"/>
    <w:rsid w:val="009E2E1C"/>
    <w:rsid w:val="009E2FEF"/>
    <w:rsid w:val="009E3083"/>
    <w:rsid w:val="009E3265"/>
    <w:rsid w:val="009E3353"/>
    <w:rsid w:val="009E446D"/>
    <w:rsid w:val="009E7C09"/>
    <w:rsid w:val="009F0514"/>
    <w:rsid w:val="009F146D"/>
    <w:rsid w:val="009F1D45"/>
    <w:rsid w:val="009F24DD"/>
    <w:rsid w:val="009F2DB6"/>
    <w:rsid w:val="009F4BEF"/>
    <w:rsid w:val="009F4F1E"/>
    <w:rsid w:val="00A00611"/>
    <w:rsid w:val="00A0077C"/>
    <w:rsid w:val="00A015E4"/>
    <w:rsid w:val="00A01C27"/>
    <w:rsid w:val="00A05C2D"/>
    <w:rsid w:val="00A0689A"/>
    <w:rsid w:val="00A071E8"/>
    <w:rsid w:val="00A07381"/>
    <w:rsid w:val="00A075BC"/>
    <w:rsid w:val="00A11222"/>
    <w:rsid w:val="00A1147B"/>
    <w:rsid w:val="00A12C39"/>
    <w:rsid w:val="00A134FB"/>
    <w:rsid w:val="00A14206"/>
    <w:rsid w:val="00A16EB0"/>
    <w:rsid w:val="00A20516"/>
    <w:rsid w:val="00A20802"/>
    <w:rsid w:val="00A21644"/>
    <w:rsid w:val="00A23FD2"/>
    <w:rsid w:val="00A24114"/>
    <w:rsid w:val="00A25092"/>
    <w:rsid w:val="00A253C7"/>
    <w:rsid w:val="00A254F9"/>
    <w:rsid w:val="00A25B4F"/>
    <w:rsid w:val="00A31756"/>
    <w:rsid w:val="00A326AE"/>
    <w:rsid w:val="00A33918"/>
    <w:rsid w:val="00A33C9E"/>
    <w:rsid w:val="00A33D5E"/>
    <w:rsid w:val="00A33F7A"/>
    <w:rsid w:val="00A35063"/>
    <w:rsid w:val="00A36B24"/>
    <w:rsid w:val="00A412F7"/>
    <w:rsid w:val="00A442BF"/>
    <w:rsid w:val="00A4534B"/>
    <w:rsid w:val="00A459D2"/>
    <w:rsid w:val="00A50484"/>
    <w:rsid w:val="00A50B2D"/>
    <w:rsid w:val="00A51559"/>
    <w:rsid w:val="00A5216A"/>
    <w:rsid w:val="00A5238D"/>
    <w:rsid w:val="00A52999"/>
    <w:rsid w:val="00A53716"/>
    <w:rsid w:val="00A55771"/>
    <w:rsid w:val="00A55A39"/>
    <w:rsid w:val="00A5629E"/>
    <w:rsid w:val="00A56763"/>
    <w:rsid w:val="00A600BE"/>
    <w:rsid w:val="00A60B47"/>
    <w:rsid w:val="00A63A5C"/>
    <w:rsid w:val="00A64832"/>
    <w:rsid w:val="00A64CDC"/>
    <w:rsid w:val="00A65A93"/>
    <w:rsid w:val="00A73107"/>
    <w:rsid w:val="00A732DB"/>
    <w:rsid w:val="00A757F5"/>
    <w:rsid w:val="00A766C5"/>
    <w:rsid w:val="00A768C5"/>
    <w:rsid w:val="00A77F60"/>
    <w:rsid w:val="00A80C5F"/>
    <w:rsid w:val="00A80C82"/>
    <w:rsid w:val="00A8116F"/>
    <w:rsid w:val="00A81688"/>
    <w:rsid w:val="00A81CC2"/>
    <w:rsid w:val="00A83A76"/>
    <w:rsid w:val="00A866BD"/>
    <w:rsid w:val="00A86F04"/>
    <w:rsid w:val="00A870B8"/>
    <w:rsid w:val="00A911FE"/>
    <w:rsid w:val="00A92C13"/>
    <w:rsid w:val="00A946C4"/>
    <w:rsid w:val="00A94F3F"/>
    <w:rsid w:val="00AA0A34"/>
    <w:rsid w:val="00AA10D6"/>
    <w:rsid w:val="00AA38E9"/>
    <w:rsid w:val="00AA7416"/>
    <w:rsid w:val="00AB04F0"/>
    <w:rsid w:val="00AB11EA"/>
    <w:rsid w:val="00AB1F2F"/>
    <w:rsid w:val="00AB4880"/>
    <w:rsid w:val="00AB6A84"/>
    <w:rsid w:val="00AC01F8"/>
    <w:rsid w:val="00AC049D"/>
    <w:rsid w:val="00AC059A"/>
    <w:rsid w:val="00AC2AF4"/>
    <w:rsid w:val="00AC3208"/>
    <w:rsid w:val="00AC3632"/>
    <w:rsid w:val="00AC374D"/>
    <w:rsid w:val="00AC3784"/>
    <w:rsid w:val="00AC4F90"/>
    <w:rsid w:val="00AC5C81"/>
    <w:rsid w:val="00AC6BE3"/>
    <w:rsid w:val="00AC7A67"/>
    <w:rsid w:val="00AD0308"/>
    <w:rsid w:val="00AD1A01"/>
    <w:rsid w:val="00AD1DE2"/>
    <w:rsid w:val="00AD2869"/>
    <w:rsid w:val="00AD377A"/>
    <w:rsid w:val="00AD5468"/>
    <w:rsid w:val="00AD67BB"/>
    <w:rsid w:val="00AD690A"/>
    <w:rsid w:val="00AD6B82"/>
    <w:rsid w:val="00AD7CE9"/>
    <w:rsid w:val="00AD7FE5"/>
    <w:rsid w:val="00AE185F"/>
    <w:rsid w:val="00AE1CC1"/>
    <w:rsid w:val="00AE1DE7"/>
    <w:rsid w:val="00AE3EA4"/>
    <w:rsid w:val="00AE65C4"/>
    <w:rsid w:val="00AE67DF"/>
    <w:rsid w:val="00AE6C72"/>
    <w:rsid w:val="00AF1B02"/>
    <w:rsid w:val="00AF1F7F"/>
    <w:rsid w:val="00AF2304"/>
    <w:rsid w:val="00AF41E4"/>
    <w:rsid w:val="00AF4675"/>
    <w:rsid w:val="00AF4AD5"/>
    <w:rsid w:val="00AF6161"/>
    <w:rsid w:val="00AF6D90"/>
    <w:rsid w:val="00B0170F"/>
    <w:rsid w:val="00B02E93"/>
    <w:rsid w:val="00B03AB6"/>
    <w:rsid w:val="00B04036"/>
    <w:rsid w:val="00B06A75"/>
    <w:rsid w:val="00B06BC3"/>
    <w:rsid w:val="00B1057F"/>
    <w:rsid w:val="00B10C7B"/>
    <w:rsid w:val="00B11C83"/>
    <w:rsid w:val="00B12C8F"/>
    <w:rsid w:val="00B13CA1"/>
    <w:rsid w:val="00B14030"/>
    <w:rsid w:val="00B149D9"/>
    <w:rsid w:val="00B15A0F"/>
    <w:rsid w:val="00B15D75"/>
    <w:rsid w:val="00B16AC8"/>
    <w:rsid w:val="00B20236"/>
    <w:rsid w:val="00B20937"/>
    <w:rsid w:val="00B21D7C"/>
    <w:rsid w:val="00B220A0"/>
    <w:rsid w:val="00B223EE"/>
    <w:rsid w:val="00B2295B"/>
    <w:rsid w:val="00B22B64"/>
    <w:rsid w:val="00B22FEA"/>
    <w:rsid w:val="00B237FB"/>
    <w:rsid w:val="00B24321"/>
    <w:rsid w:val="00B245AF"/>
    <w:rsid w:val="00B30560"/>
    <w:rsid w:val="00B30FEB"/>
    <w:rsid w:val="00B31EDC"/>
    <w:rsid w:val="00B32ADF"/>
    <w:rsid w:val="00B32C59"/>
    <w:rsid w:val="00B33055"/>
    <w:rsid w:val="00B3307E"/>
    <w:rsid w:val="00B33637"/>
    <w:rsid w:val="00B33A8F"/>
    <w:rsid w:val="00B33BB2"/>
    <w:rsid w:val="00B34E91"/>
    <w:rsid w:val="00B361CF"/>
    <w:rsid w:val="00B366ED"/>
    <w:rsid w:val="00B40AA3"/>
    <w:rsid w:val="00B44478"/>
    <w:rsid w:val="00B446B4"/>
    <w:rsid w:val="00B4754E"/>
    <w:rsid w:val="00B47D88"/>
    <w:rsid w:val="00B51696"/>
    <w:rsid w:val="00B57AB5"/>
    <w:rsid w:val="00B6002C"/>
    <w:rsid w:val="00B60876"/>
    <w:rsid w:val="00B60CDE"/>
    <w:rsid w:val="00B6145B"/>
    <w:rsid w:val="00B61600"/>
    <w:rsid w:val="00B620EE"/>
    <w:rsid w:val="00B62E34"/>
    <w:rsid w:val="00B640FD"/>
    <w:rsid w:val="00B64DDF"/>
    <w:rsid w:val="00B662DC"/>
    <w:rsid w:val="00B67429"/>
    <w:rsid w:val="00B733FB"/>
    <w:rsid w:val="00B73ABF"/>
    <w:rsid w:val="00B7516E"/>
    <w:rsid w:val="00B76F3E"/>
    <w:rsid w:val="00B772ED"/>
    <w:rsid w:val="00B82EB0"/>
    <w:rsid w:val="00B85266"/>
    <w:rsid w:val="00B85366"/>
    <w:rsid w:val="00B87789"/>
    <w:rsid w:val="00B87F60"/>
    <w:rsid w:val="00B90E55"/>
    <w:rsid w:val="00B93D3D"/>
    <w:rsid w:val="00B94A41"/>
    <w:rsid w:val="00B95A4E"/>
    <w:rsid w:val="00B962CD"/>
    <w:rsid w:val="00BA0395"/>
    <w:rsid w:val="00BA0753"/>
    <w:rsid w:val="00BA13EC"/>
    <w:rsid w:val="00BA18B6"/>
    <w:rsid w:val="00BA1E8D"/>
    <w:rsid w:val="00BA471F"/>
    <w:rsid w:val="00BB0A82"/>
    <w:rsid w:val="00BB0D49"/>
    <w:rsid w:val="00BB2EC7"/>
    <w:rsid w:val="00BB3C52"/>
    <w:rsid w:val="00BB5013"/>
    <w:rsid w:val="00BB528E"/>
    <w:rsid w:val="00BB5714"/>
    <w:rsid w:val="00BB65F7"/>
    <w:rsid w:val="00BC01E6"/>
    <w:rsid w:val="00BC0200"/>
    <w:rsid w:val="00BC07B6"/>
    <w:rsid w:val="00BC08EB"/>
    <w:rsid w:val="00BC0AF4"/>
    <w:rsid w:val="00BC2600"/>
    <w:rsid w:val="00BC3143"/>
    <w:rsid w:val="00BC36F0"/>
    <w:rsid w:val="00BC4FA7"/>
    <w:rsid w:val="00BC5952"/>
    <w:rsid w:val="00BC5E30"/>
    <w:rsid w:val="00BC754B"/>
    <w:rsid w:val="00BD02C5"/>
    <w:rsid w:val="00BD068D"/>
    <w:rsid w:val="00BD41C8"/>
    <w:rsid w:val="00BD4AC4"/>
    <w:rsid w:val="00BD5EFC"/>
    <w:rsid w:val="00BD7375"/>
    <w:rsid w:val="00BE0D9A"/>
    <w:rsid w:val="00BE15BC"/>
    <w:rsid w:val="00BE1A50"/>
    <w:rsid w:val="00BE2F0D"/>
    <w:rsid w:val="00BE3337"/>
    <w:rsid w:val="00BE42AD"/>
    <w:rsid w:val="00BE45B2"/>
    <w:rsid w:val="00BE58D6"/>
    <w:rsid w:val="00BE6721"/>
    <w:rsid w:val="00BF0BD5"/>
    <w:rsid w:val="00BF1FB9"/>
    <w:rsid w:val="00BF32DF"/>
    <w:rsid w:val="00BF40E0"/>
    <w:rsid w:val="00BF445C"/>
    <w:rsid w:val="00BF55F8"/>
    <w:rsid w:val="00BF5981"/>
    <w:rsid w:val="00BF693D"/>
    <w:rsid w:val="00BF6A66"/>
    <w:rsid w:val="00BF7915"/>
    <w:rsid w:val="00C02AC1"/>
    <w:rsid w:val="00C03F18"/>
    <w:rsid w:val="00C051FD"/>
    <w:rsid w:val="00C05D7E"/>
    <w:rsid w:val="00C06425"/>
    <w:rsid w:val="00C10AB2"/>
    <w:rsid w:val="00C11305"/>
    <w:rsid w:val="00C12EFD"/>
    <w:rsid w:val="00C14AA4"/>
    <w:rsid w:val="00C15F26"/>
    <w:rsid w:val="00C15F54"/>
    <w:rsid w:val="00C16809"/>
    <w:rsid w:val="00C20C7D"/>
    <w:rsid w:val="00C20DEF"/>
    <w:rsid w:val="00C22E6F"/>
    <w:rsid w:val="00C231C8"/>
    <w:rsid w:val="00C23A7C"/>
    <w:rsid w:val="00C24B25"/>
    <w:rsid w:val="00C261B7"/>
    <w:rsid w:val="00C30AD1"/>
    <w:rsid w:val="00C32443"/>
    <w:rsid w:val="00C32454"/>
    <w:rsid w:val="00C32C2F"/>
    <w:rsid w:val="00C33792"/>
    <w:rsid w:val="00C342CA"/>
    <w:rsid w:val="00C34E34"/>
    <w:rsid w:val="00C35F3F"/>
    <w:rsid w:val="00C365D6"/>
    <w:rsid w:val="00C3738A"/>
    <w:rsid w:val="00C37AB0"/>
    <w:rsid w:val="00C4028F"/>
    <w:rsid w:val="00C41AEE"/>
    <w:rsid w:val="00C420EB"/>
    <w:rsid w:val="00C4315A"/>
    <w:rsid w:val="00C43F5E"/>
    <w:rsid w:val="00C44074"/>
    <w:rsid w:val="00C44E4F"/>
    <w:rsid w:val="00C44F83"/>
    <w:rsid w:val="00C4651F"/>
    <w:rsid w:val="00C46A14"/>
    <w:rsid w:val="00C47931"/>
    <w:rsid w:val="00C51146"/>
    <w:rsid w:val="00C51C8A"/>
    <w:rsid w:val="00C51D0B"/>
    <w:rsid w:val="00C52965"/>
    <w:rsid w:val="00C52A50"/>
    <w:rsid w:val="00C53EF8"/>
    <w:rsid w:val="00C613D0"/>
    <w:rsid w:val="00C6259B"/>
    <w:rsid w:val="00C63C8A"/>
    <w:rsid w:val="00C642D4"/>
    <w:rsid w:val="00C6476C"/>
    <w:rsid w:val="00C67C40"/>
    <w:rsid w:val="00C67D7A"/>
    <w:rsid w:val="00C7098A"/>
    <w:rsid w:val="00C71155"/>
    <w:rsid w:val="00C7125B"/>
    <w:rsid w:val="00C72D13"/>
    <w:rsid w:val="00C730F4"/>
    <w:rsid w:val="00C737F5"/>
    <w:rsid w:val="00C766F6"/>
    <w:rsid w:val="00C767C6"/>
    <w:rsid w:val="00C800F2"/>
    <w:rsid w:val="00C80200"/>
    <w:rsid w:val="00C8270B"/>
    <w:rsid w:val="00C841A9"/>
    <w:rsid w:val="00C85E66"/>
    <w:rsid w:val="00C86854"/>
    <w:rsid w:val="00C8728F"/>
    <w:rsid w:val="00C91177"/>
    <w:rsid w:val="00C94B10"/>
    <w:rsid w:val="00C96EFE"/>
    <w:rsid w:val="00C97EE2"/>
    <w:rsid w:val="00C97FBC"/>
    <w:rsid w:val="00CA0B7E"/>
    <w:rsid w:val="00CA0EE3"/>
    <w:rsid w:val="00CA2C0B"/>
    <w:rsid w:val="00CA3FC4"/>
    <w:rsid w:val="00CA5598"/>
    <w:rsid w:val="00CA5C20"/>
    <w:rsid w:val="00CA5EF8"/>
    <w:rsid w:val="00CA6AB1"/>
    <w:rsid w:val="00CA6E0E"/>
    <w:rsid w:val="00CB2515"/>
    <w:rsid w:val="00CB28A3"/>
    <w:rsid w:val="00CB58C3"/>
    <w:rsid w:val="00CB674B"/>
    <w:rsid w:val="00CB726E"/>
    <w:rsid w:val="00CB77C8"/>
    <w:rsid w:val="00CC00A0"/>
    <w:rsid w:val="00CC080A"/>
    <w:rsid w:val="00CC23AF"/>
    <w:rsid w:val="00CC2849"/>
    <w:rsid w:val="00CC2DDC"/>
    <w:rsid w:val="00CC32A8"/>
    <w:rsid w:val="00CC34CF"/>
    <w:rsid w:val="00CC37CA"/>
    <w:rsid w:val="00CC4274"/>
    <w:rsid w:val="00CC427C"/>
    <w:rsid w:val="00CC43C4"/>
    <w:rsid w:val="00CC5455"/>
    <w:rsid w:val="00CC664D"/>
    <w:rsid w:val="00CC67C6"/>
    <w:rsid w:val="00CC6C06"/>
    <w:rsid w:val="00CC7573"/>
    <w:rsid w:val="00CC79F0"/>
    <w:rsid w:val="00CC7E9A"/>
    <w:rsid w:val="00CD0220"/>
    <w:rsid w:val="00CD1411"/>
    <w:rsid w:val="00CD1F0B"/>
    <w:rsid w:val="00CD28C5"/>
    <w:rsid w:val="00CD2AE7"/>
    <w:rsid w:val="00CD391C"/>
    <w:rsid w:val="00CD5269"/>
    <w:rsid w:val="00CD5509"/>
    <w:rsid w:val="00CD6357"/>
    <w:rsid w:val="00CE0197"/>
    <w:rsid w:val="00CE1103"/>
    <w:rsid w:val="00CE1EB0"/>
    <w:rsid w:val="00CE24C3"/>
    <w:rsid w:val="00CE24E0"/>
    <w:rsid w:val="00CE2AF4"/>
    <w:rsid w:val="00CE2E6F"/>
    <w:rsid w:val="00CE3AD6"/>
    <w:rsid w:val="00CE3DF2"/>
    <w:rsid w:val="00CE49AD"/>
    <w:rsid w:val="00CE5514"/>
    <w:rsid w:val="00CE5C20"/>
    <w:rsid w:val="00CE6879"/>
    <w:rsid w:val="00CF0C0F"/>
    <w:rsid w:val="00CF1690"/>
    <w:rsid w:val="00CF1F2A"/>
    <w:rsid w:val="00CF285E"/>
    <w:rsid w:val="00CF5CE3"/>
    <w:rsid w:val="00CF643C"/>
    <w:rsid w:val="00CF7056"/>
    <w:rsid w:val="00CF7412"/>
    <w:rsid w:val="00D0005D"/>
    <w:rsid w:val="00D00620"/>
    <w:rsid w:val="00D020AC"/>
    <w:rsid w:val="00D026DD"/>
    <w:rsid w:val="00D0292B"/>
    <w:rsid w:val="00D030F8"/>
    <w:rsid w:val="00D04C52"/>
    <w:rsid w:val="00D077B7"/>
    <w:rsid w:val="00D12C14"/>
    <w:rsid w:val="00D1528A"/>
    <w:rsid w:val="00D156F3"/>
    <w:rsid w:val="00D1658F"/>
    <w:rsid w:val="00D16C36"/>
    <w:rsid w:val="00D17792"/>
    <w:rsid w:val="00D20297"/>
    <w:rsid w:val="00D2134D"/>
    <w:rsid w:val="00D21E6B"/>
    <w:rsid w:val="00D22683"/>
    <w:rsid w:val="00D22B3B"/>
    <w:rsid w:val="00D23634"/>
    <w:rsid w:val="00D2369A"/>
    <w:rsid w:val="00D24F0F"/>
    <w:rsid w:val="00D264C9"/>
    <w:rsid w:val="00D27280"/>
    <w:rsid w:val="00D27CAE"/>
    <w:rsid w:val="00D33D3E"/>
    <w:rsid w:val="00D343CF"/>
    <w:rsid w:val="00D34551"/>
    <w:rsid w:val="00D36118"/>
    <w:rsid w:val="00D4327B"/>
    <w:rsid w:val="00D43834"/>
    <w:rsid w:val="00D43B75"/>
    <w:rsid w:val="00D4424A"/>
    <w:rsid w:val="00D44B1A"/>
    <w:rsid w:val="00D457D6"/>
    <w:rsid w:val="00D45D87"/>
    <w:rsid w:val="00D4639A"/>
    <w:rsid w:val="00D4747D"/>
    <w:rsid w:val="00D505B9"/>
    <w:rsid w:val="00D51EEF"/>
    <w:rsid w:val="00D52E31"/>
    <w:rsid w:val="00D5312D"/>
    <w:rsid w:val="00D53425"/>
    <w:rsid w:val="00D53AEB"/>
    <w:rsid w:val="00D53D1B"/>
    <w:rsid w:val="00D559DF"/>
    <w:rsid w:val="00D572F8"/>
    <w:rsid w:val="00D57E59"/>
    <w:rsid w:val="00D60D4B"/>
    <w:rsid w:val="00D61B89"/>
    <w:rsid w:val="00D61EBC"/>
    <w:rsid w:val="00D64CE2"/>
    <w:rsid w:val="00D652F7"/>
    <w:rsid w:val="00D657B2"/>
    <w:rsid w:val="00D65EAD"/>
    <w:rsid w:val="00D66619"/>
    <w:rsid w:val="00D702A3"/>
    <w:rsid w:val="00D72387"/>
    <w:rsid w:val="00D733F4"/>
    <w:rsid w:val="00D76489"/>
    <w:rsid w:val="00D76CD6"/>
    <w:rsid w:val="00D7751B"/>
    <w:rsid w:val="00D775B1"/>
    <w:rsid w:val="00D80841"/>
    <w:rsid w:val="00D815DC"/>
    <w:rsid w:val="00D822B5"/>
    <w:rsid w:val="00D83D3C"/>
    <w:rsid w:val="00D84AE0"/>
    <w:rsid w:val="00D8530D"/>
    <w:rsid w:val="00D86007"/>
    <w:rsid w:val="00D867AE"/>
    <w:rsid w:val="00D87BBB"/>
    <w:rsid w:val="00D87C87"/>
    <w:rsid w:val="00D87CCD"/>
    <w:rsid w:val="00D9140F"/>
    <w:rsid w:val="00D91929"/>
    <w:rsid w:val="00D921C4"/>
    <w:rsid w:val="00D9296A"/>
    <w:rsid w:val="00D934D0"/>
    <w:rsid w:val="00D93C23"/>
    <w:rsid w:val="00D94EFD"/>
    <w:rsid w:val="00D9557F"/>
    <w:rsid w:val="00D95638"/>
    <w:rsid w:val="00D9584C"/>
    <w:rsid w:val="00D9641B"/>
    <w:rsid w:val="00DA14D9"/>
    <w:rsid w:val="00DA23CA"/>
    <w:rsid w:val="00DA47E1"/>
    <w:rsid w:val="00DA6088"/>
    <w:rsid w:val="00DA7D3A"/>
    <w:rsid w:val="00DB04E7"/>
    <w:rsid w:val="00DB1026"/>
    <w:rsid w:val="00DB13AD"/>
    <w:rsid w:val="00DB23F9"/>
    <w:rsid w:val="00DB397D"/>
    <w:rsid w:val="00DB43E0"/>
    <w:rsid w:val="00DB4A0B"/>
    <w:rsid w:val="00DB58BE"/>
    <w:rsid w:val="00DB6176"/>
    <w:rsid w:val="00DB651B"/>
    <w:rsid w:val="00DB6AA0"/>
    <w:rsid w:val="00DB6B57"/>
    <w:rsid w:val="00DB7C3A"/>
    <w:rsid w:val="00DC01CD"/>
    <w:rsid w:val="00DC41A9"/>
    <w:rsid w:val="00DC47A0"/>
    <w:rsid w:val="00DC4D77"/>
    <w:rsid w:val="00DC68B5"/>
    <w:rsid w:val="00DC7741"/>
    <w:rsid w:val="00DC7945"/>
    <w:rsid w:val="00DD04BC"/>
    <w:rsid w:val="00DD271C"/>
    <w:rsid w:val="00DD32AB"/>
    <w:rsid w:val="00DD5BF6"/>
    <w:rsid w:val="00DD7FD3"/>
    <w:rsid w:val="00DE0E7E"/>
    <w:rsid w:val="00DE16F3"/>
    <w:rsid w:val="00DE1865"/>
    <w:rsid w:val="00DE19D2"/>
    <w:rsid w:val="00DE6CEF"/>
    <w:rsid w:val="00DF0743"/>
    <w:rsid w:val="00DF0D08"/>
    <w:rsid w:val="00DF11C2"/>
    <w:rsid w:val="00DF402F"/>
    <w:rsid w:val="00DF4593"/>
    <w:rsid w:val="00E01540"/>
    <w:rsid w:val="00E01DF2"/>
    <w:rsid w:val="00E078E1"/>
    <w:rsid w:val="00E10D05"/>
    <w:rsid w:val="00E10E18"/>
    <w:rsid w:val="00E11CBA"/>
    <w:rsid w:val="00E11D90"/>
    <w:rsid w:val="00E14199"/>
    <w:rsid w:val="00E167B4"/>
    <w:rsid w:val="00E17B37"/>
    <w:rsid w:val="00E2223E"/>
    <w:rsid w:val="00E22A56"/>
    <w:rsid w:val="00E22D98"/>
    <w:rsid w:val="00E24623"/>
    <w:rsid w:val="00E24B6D"/>
    <w:rsid w:val="00E24FD5"/>
    <w:rsid w:val="00E252E3"/>
    <w:rsid w:val="00E264E6"/>
    <w:rsid w:val="00E31387"/>
    <w:rsid w:val="00E329DD"/>
    <w:rsid w:val="00E33CA5"/>
    <w:rsid w:val="00E3724C"/>
    <w:rsid w:val="00E40505"/>
    <w:rsid w:val="00E4119D"/>
    <w:rsid w:val="00E421C5"/>
    <w:rsid w:val="00E42A41"/>
    <w:rsid w:val="00E42C06"/>
    <w:rsid w:val="00E45766"/>
    <w:rsid w:val="00E47727"/>
    <w:rsid w:val="00E47786"/>
    <w:rsid w:val="00E53033"/>
    <w:rsid w:val="00E54152"/>
    <w:rsid w:val="00E54919"/>
    <w:rsid w:val="00E55BC9"/>
    <w:rsid w:val="00E567E5"/>
    <w:rsid w:val="00E573CA"/>
    <w:rsid w:val="00E60F4D"/>
    <w:rsid w:val="00E61131"/>
    <w:rsid w:val="00E61D2D"/>
    <w:rsid w:val="00E61F61"/>
    <w:rsid w:val="00E62629"/>
    <w:rsid w:val="00E6333E"/>
    <w:rsid w:val="00E657DB"/>
    <w:rsid w:val="00E660C0"/>
    <w:rsid w:val="00E6708B"/>
    <w:rsid w:val="00E67257"/>
    <w:rsid w:val="00E67BBF"/>
    <w:rsid w:val="00E71CF2"/>
    <w:rsid w:val="00E72127"/>
    <w:rsid w:val="00E72196"/>
    <w:rsid w:val="00E73667"/>
    <w:rsid w:val="00E73A8C"/>
    <w:rsid w:val="00E75050"/>
    <w:rsid w:val="00E759FD"/>
    <w:rsid w:val="00E76F42"/>
    <w:rsid w:val="00E80F4F"/>
    <w:rsid w:val="00E8132B"/>
    <w:rsid w:val="00E82AE3"/>
    <w:rsid w:val="00E86E2F"/>
    <w:rsid w:val="00E915E6"/>
    <w:rsid w:val="00E917C6"/>
    <w:rsid w:val="00E91C83"/>
    <w:rsid w:val="00E929D4"/>
    <w:rsid w:val="00E9323E"/>
    <w:rsid w:val="00E95B27"/>
    <w:rsid w:val="00E95B31"/>
    <w:rsid w:val="00E95C2C"/>
    <w:rsid w:val="00EA096D"/>
    <w:rsid w:val="00EA2038"/>
    <w:rsid w:val="00EA31F5"/>
    <w:rsid w:val="00EA3E11"/>
    <w:rsid w:val="00EA4F0D"/>
    <w:rsid w:val="00EA62CA"/>
    <w:rsid w:val="00EA6EB3"/>
    <w:rsid w:val="00EA796C"/>
    <w:rsid w:val="00EB0C2B"/>
    <w:rsid w:val="00EB4A8E"/>
    <w:rsid w:val="00EB4FFC"/>
    <w:rsid w:val="00EB538A"/>
    <w:rsid w:val="00EB5DAF"/>
    <w:rsid w:val="00EB5EF3"/>
    <w:rsid w:val="00EB695D"/>
    <w:rsid w:val="00EB6D9B"/>
    <w:rsid w:val="00EB7CAD"/>
    <w:rsid w:val="00EB7F15"/>
    <w:rsid w:val="00EC18E8"/>
    <w:rsid w:val="00EC1E44"/>
    <w:rsid w:val="00EC2948"/>
    <w:rsid w:val="00EC32ED"/>
    <w:rsid w:val="00EC463B"/>
    <w:rsid w:val="00EC4FFB"/>
    <w:rsid w:val="00EC529F"/>
    <w:rsid w:val="00ED2573"/>
    <w:rsid w:val="00ED2E49"/>
    <w:rsid w:val="00ED39CE"/>
    <w:rsid w:val="00ED4134"/>
    <w:rsid w:val="00ED5629"/>
    <w:rsid w:val="00ED64D7"/>
    <w:rsid w:val="00EE05F1"/>
    <w:rsid w:val="00EE2F92"/>
    <w:rsid w:val="00EE3EB6"/>
    <w:rsid w:val="00EE471A"/>
    <w:rsid w:val="00EE48F5"/>
    <w:rsid w:val="00EE5492"/>
    <w:rsid w:val="00EE59D8"/>
    <w:rsid w:val="00EE625E"/>
    <w:rsid w:val="00EE62FE"/>
    <w:rsid w:val="00EE74C9"/>
    <w:rsid w:val="00EE76DC"/>
    <w:rsid w:val="00EE7D01"/>
    <w:rsid w:val="00EF0406"/>
    <w:rsid w:val="00EF07B5"/>
    <w:rsid w:val="00EF163C"/>
    <w:rsid w:val="00EF4E36"/>
    <w:rsid w:val="00EF727D"/>
    <w:rsid w:val="00F01440"/>
    <w:rsid w:val="00F01D07"/>
    <w:rsid w:val="00F038F2"/>
    <w:rsid w:val="00F03B31"/>
    <w:rsid w:val="00F05AB4"/>
    <w:rsid w:val="00F05F9A"/>
    <w:rsid w:val="00F065CC"/>
    <w:rsid w:val="00F07BD5"/>
    <w:rsid w:val="00F1132D"/>
    <w:rsid w:val="00F11B65"/>
    <w:rsid w:val="00F122D6"/>
    <w:rsid w:val="00F142F4"/>
    <w:rsid w:val="00F15BF4"/>
    <w:rsid w:val="00F161FC"/>
    <w:rsid w:val="00F176BC"/>
    <w:rsid w:val="00F176DD"/>
    <w:rsid w:val="00F17940"/>
    <w:rsid w:val="00F2002F"/>
    <w:rsid w:val="00F2046C"/>
    <w:rsid w:val="00F20647"/>
    <w:rsid w:val="00F211EA"/>
    <w:rsid w:val="00F219D3"/>
    <w:rsid w:val="00F226B5"/>
    <w:rsid w:val="00F228B3"/>
    <w:rsid w:val="00F24BF6"/>
    <w:rsid w:val="00F24DA9"/>
    <w:rsid w:val="00F26341"/>
    <w:rsid w:val="00F31392"/>
    <w:rsid w:val="00F31C5A"/>
    <w:rsid w:val="00F3389D"/>
    <w:rsid w:val="00F348B5"/>
    <w:rsid w:val="00F34A9B"/>
    <w:rsid w:val="00F3652B"/>
    <w:rsid w:val="00F3668B"/>
    <w:rsid w:val="00F367FB"/>
    <w:rsid w:val="00F37043"/>
    <w:rsid w:val="00F377B9"/>
    <w:rsid w:val="00F400DD"/>
    <w:rsid w:val="00F403F1"/>
    <w:rsid w:val="00F40642"/>
    <w:rsid w:val="00F40DFD"/>
    <w:rsid w:val="00F41954"/>
    <w:rsid w:val="00F4299B"/>
    <w:rsid w:val="00F4337F"/>
    <w:rsid w:val="00F4446C"/>
    <w:rsid w:val="00F44D3B"/>
    <w:rsid w:val="00F45442"/>
    <w:rsid w:val="00F45880"/>
    <w:rsid w:val="00F467CD"/>
    <w:rsid w:val="00F47012"/>
    <w:rsid w:val="00F472B0"/>
    <w:rsid w:val="00F5145E"/>
    <w:rsid w:val="00F54502"/>
    <w:rsid w:val="00F557D5"/>
    <w:rsid w:val="00F558EA"/>
    <w:rsid w:val="00F613CB"/>
    <w:rsid w:val="00F61DB5"/>
    <w:rsid w:val="00F61F79"/>
    <w:rsid w:val="00F64998"/>
    <w:rsid w:val="00F656A4"/>
    <w:rsid w:val="00F6665E"/>
    <w:rsid w:val="00F67E3C"/>
    <w:rsid w:val="00F7075F"/>
    <w:rsid w:val="00F7087C"/>
    <w:rsid w:val="00F7118C"/>
    <w:rsid w:val="00F71D76"/>
    <w:rsid w:val="00F72708"/>
    <w:rsid w:val="00F72D7F"/>
    <w:rsid w:val="00F72E50"/>
    <w:rsid w:val="00F7615A"/>
    <w:rsid w:val="00F77B88"/>
    <w:rsid w:val="00F8042D"/>
    <w:rsid w:val="00F816EE"/>
    <w:rsid w:val="00F81E5C"/>
    <w:rsid w:val="00F82642"/>
    <w:rsid w:val="00F8264F"/>
    <w:rsid w:val="00F8349F"/>
    <w:rsid w:val="00F83AF9"/>
    <w:rsid w:val="00F83EA2"/>
    <w:rsid w:val="00F83FB7"/>
    <w:rsid w:val="00F843ED"/>
    <w:rsid w:val="00F85935"/>
    <w:rsid w:val="00F85D29"/>
    <w:rsid w:val="00F85D85"/>
    <w:rsid w:val="00F86794"/>
    <w:rsid w:val="00F908FC"/>
    <w:rsid w:val="00F918AD"/>
    <w:rsid w:val="00F92C03"/>
    <w:rsid w:val="00F94A02"/>
    <w:rsid w:val="00F967BE"/>
    <w:rsid w:val="00F969D3"/>
    <w:rsid w:val="00FA083D"/>
    <w:rsid w:val="00FA190E"/>
    <w:rsid w:val="00FA2D34"/>
    <w:rsid w:val="00FA3AD6"/>
    <w:rsid w:val="00FA3D85"/>
    <w:rsid w:val="00FA46B2"/>
    <w:rsid w:val="00FA5158"/>
    <w:rsid w:val="00FA5399"/>
    <w:rsid w:val="00FA54D8"/>
    <w:rsid w:val="00FA6189"/>
    <w:rsid w:val="00FA643E"/>
    <w:rsid w:val="00FA6598"/>
    <w:rsid w:val="00FA6CC9"/>
    <w:rsid w:val="00FA7001"/>
    <w:rsid w:val="00FB33D3"/>
    <w:rsid w:val="00FC01A1"/>
    <w:rsid w:val="00FC23D9"/>
    <w:rsid w:val="00FC4F12"/>
    <w:rsid w:val="00FC4FB7"/>
    <w:rsid w:val="00FC6E99"/>
    <w:rsid w:val="00FD357B"/>
    <w:rsid w:val="00FD3658"/>
    <w:rsid w:val="00FD38FC"/>
    <w:rsid w:val="00FD423A"/>
    <w:rsid w:val="00FD481F"/>
    <w:rsid w:val="00FD5427"/>
    <w:rsid w:val="00FD6119"/>
    <w:rsid w:val="00FD639F"/>
    <w:rsid w:val="00FD6685"/>
    <w:rsid w:val="00FD680A"/>
    <w:rsid w:val="00FD688E"/>
    <w:rsid w:val="00FD6C90"/>
    <w:rsid w:val="00FD6FD1"/>
    <w:rsid w:val="00FD79D5"/>
    <w:rsid w:val="00FD7C0C"/>
    <w:rsid w:val="00FE045C"/>
    <w:rsid w:val="00FE0C52"/>
    <w:rsid w:val="00FE1692"/>
    <w:rsid w:val="00FE5E07"/>
    <w:rsid w:val="00FE6242"/>
    <w:rsid w:val="00FF0454"/>
    <w:rsid w:val="00FF0566"/>
    <w:rsid w:val="00FF0EDA"/>
    <w:rsid w:val="00FF1368"/>
    <w:rsid w:val="00FF1B48"/>
    <w:rsid w:val="00FF2653"/>
    <w:rsid w:val="00FF2995"/>
    <w:rsid w:val="00FF4FC6"/>
    <w:rsid w:val="00FF60B3"/>
    <w:rsid w:val="00FF6218"/>
    <w:rsid w:val="00FF7034"/>
    <w:rsid w:val="0466763D"/>
    <w:rsid w:val="046F28D4"/>
    <w:rsid w:val="0807543A"/>
    <w:rsid w:val="0900D8AF"/>
    <w:rsid w:val="0A2F3A14"/>
    <w:rsid w:val="0C2A68B2"/>
    <w:rsid w:val="0D5D963B"/>
    <w:rsid w:val="0EE33CF1"/>
    <w:rsid w:val="104AEF38"/>
    <w:rsid w:val="104CB58E"/>
    <w:rsid w:val="116987BA"/>
    <w:rsid w:val="119B90F2"/>
    <w:rsid w:val="12A77436"/>
    <w:rsid w:val="15B01A29"/>
    <w:rsid w:val="16A67EBE"/>
    <w:rsid w:val="17047C98"/>
    <w:rsid w:val="181C23BD"/>
    <w:rsid w:val="1888716C"/>
    <w:rsid w:val="193AB887"/>
    <w:rsid w:val="1AE2EC5B"/>
    <w:rsid w:val="1BD4467B"/>
    <w:rsid w:val="1DADBB6B"/>
    <w:rsid w:val="1DD13B45"/>
    <w:rsid w:val="1EC56C78"/>
    <w:rsid w:val="1FDF0967"/>
    <w:rsid w:val="20261B45"/>
    <w:rsid w:val="20E59C5D"/>
    <w:rsid w:val="21FB5CD6"/>
    <w:rsid w:val="22FB1185"/>
    <w:rsid w:val="2347CFB2"/>
    <w:rsid w:val="2669A177"/>
    <w:rsid w:val="279460AB"/>
    <w:rsid w:val="288C88B4"/>
    <w:rsid w:val="28E4BC30"/>
    <w:rsid w:val="2A0D6930"/>
    <w:rsid w:val="2A1652D5"/>
    <w:rsid w:val="2AE3B425"/>
    <w:rsid w:val="2C7B8A39"/>
    <w:rsid w:val="2D3F14DC"/>
    <w:rsid w:val="2D567C7C"/>
    <w:rsid w:val="2DE3A030"/>
    <w:rsid w:val="2F445484"/>
    <w:rsid w:val="3021A5BD"/>
    <w:rsid w:val="327AF425"/>
    <w:rsid w:val="327C0C3C"/>
    <w:rsid w:val="32B3C463"/>
    <w:rsid w:val="35E81D5E"/>
    <w:rsid w:val="36ECD3F0"/>
    <w:rsid w:val="3760E530"/>
    <w:rsid w:val="37D167B0"/>
    <w:rsid w:val="39F1FEA3"/>
    <w:rsid w:val="3ADE4697"/>
    <w:rsid w:val="3BC754F1"/>
    <w:rsid w:val="3E352093"/>
    <w:rsid w:val="3E821A1F"/>
    <w:rsid w:val="3EB93B96"/>
    <w:rsid w:val="3F8648D0"/>
    <w:rsid w:val="4140D753"/>
    <w:rsid w:val="414495D8"/>
    <w:rsid w:val="41F34D1A"/>
    <w:rsid w:val="42CD2C2B"/>
    <w:rsid w:val="437EDD5B"/>
    <w:rsid w:val="43F016E6"/>
    <w:rsid w:val="4500CB42"/>
    <w:rsid w:val="452955D6"/>
    <w:rsid w:val="47E601BD"/>
    <w:rsid w:val="481DB6C8"/>
    <w:rsid w:val="4C2BD216"/>
    <w:rsid w:val="4CA04D5A"/>
    <w:rsid w:val="4DE46CA4"/>
    <w:rsid w:val="4DFD969A"/>
    <w:rsid w:val="520161CE"/>
    <w:rsid w:val="53B0D695"/>
    <w:rsid w:val="5422B53A"/>
    <w:rsid w:val="550A2BDC"/>
    <w:rsid w:val="5538B22E"/>
    <w:rsid w:val="559E4114"/>
    <w:rsid w:val="565276EC"/>
    <w:rsid w:val="5655735C"/>
    <w:rsid w:val="570D84BA"/>
    <w:rsid w:val="5734C0C0"/>
    <w:rsid w:val="58826A8E"/>
    <w:rsid w:val="5A5B5881"/>
    <w:rsid w:val="5B2153A9"/>
    <w:rsid w:val="5D88CDB2"/>
    <w:rsid w:val="5DD31441"/>
    <w:rsid w:val="5E0F0649"/>
    <w:rsid w:val="64674584"/>
    <w:rsid w:val="654C4CAA"/>
    <w:rsid w:val="6610C9E2"/>
    <w:rsid w:val="6994317E"/>
    <w:rsid w:val="6A39EBD7"/>
    <w:rsid w:val="6AA9E9C9"/>
    <w:rsid w:val="6D6671C6"/>
    <w:rsid w:val="6F74A418"/>
    <w:rsid w:val="6FC798B4"/>
    <w:rsid w:val="700951E6"/>
    <w:rsid w:val="701E3B4D"/>
    <w:rsid w:val="72E3705A"/>
    <w:rsid w:val="739C3F15"/>
    <w:rsid w:val="743B6A11"/>
    <w:rsid w:val="754EBA93"/>
    <w:rsid w:val="773C5968"/>
    <w:rsid w:val="77E82CAC"/>
    <w:rsid w:val="7AFE20E4"/>
    <w:rsid w:val="7D16358B"/>
    <w:rsid w:val="7D39182B"/>
    <w:rsid w:val="7EE0868C"/>
    <w:rsid w:val="7F9E0F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0A78E6"/>
  <w15:docId w15:val="{F4530F21-4306-46FE-9232-2E2A64B48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341141"/>
    <w:pPr>
      <w:numPr>
        <w:numId w:val="0"/>
      </w:numPr>
      <w:spacing w:after="40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table" w:customStyle="1" w:styleId="TableGridDarkHeader1">
    <w:name w:val="Table Grid Dark Header1"/>
    <w:basedOn w:val="TableNormal"/>
    <w:uiPriority w:val="99"/>
    <w:rsid w:val="009A3B7F"/>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rPr>
      <w:tblPr/>
      <w:tcPr>
        <w:shd w:val="clear" w:color="auto" w:fill="3D4D7D"/>
      </w:tcPr>
    </w:tblStylePr>
    <w:tblStylePr w:type="lastRow">
      <w:rPr>
        <w:b/>
      </w:rPr>
      <w:tblPr/>
      <w:tcPr>
        <w:shd w:val="clear" w:color="auto" w:fill="A7B2D4"/>
      </w:tcPr>
    </w:tblStylePr>
    <w:tblStylePr w:type="band1Horz">
      <w:tblPr/>
      <w:tcPr>
        <w:shd w:val="clear" w:color="auto" w:fill="D3D8E9"/>
      </w:tcPr>
    </w:tblStylePr>
  </w:style>
  <w:style w:type="character" w:styleId="UnresolvedMention">
    <w:name w:val="Unresolved Mention"/>
    <w:basedOn w:val="DefaultParagraphFont"/>
    <w:uiPriority w:val="99"/>
    <w:unhideWhenUsed/>
    <w:rsid w:val="004D61B6"/>
    <w:rPr>
      <w:color w:val="605E5C"/>
      <w:shd w:val="clear" w:color="auto" w:fill="E1DFDD"/>
    </w:rPr>
  </w:style>
  <w:style w:type="character" w:styleId="Mention">
    <w:name w:val="Mention"/>
    <w:basedOn w:val="DefaultParagraphFont"/>
    <w:uiPriority w:val="99"/>
    <w:unhideWhenUsed/>
    <w:rsid w:val="001228BF"/>
    <w:rPr>
      <w:color w:val="2B579A"/>
      <w:shd w:val="clear" w:color="auto" w:fill="E1DFDD"/>
    </w:rPr>
  </w:style>
  <w:style w:type="paragraph" w:customStyle="1" w:styleId="Bullet1">
    <w:name w:val="Bullet 1"/>
    <w:basedOn w:val="Normal"/>
    <w:uiPriority w:val="3"/>
    <w:qFormat/>
    <w:rsid w:val="00000BCD"/>
    <w:pPr>
      <w:numPr>
        <w:numId w:val="31"/>
      </w:numPr>
      <w:spacing w:before="60" w:after="60" w:line="260" w:lineRule="atLeast"/>
    </w:pPr>
    <w:rPr>
      <w:color w:val="000000" w:themeColor="text1"/>
      <w:spacing w:val="-1"/>
    </w:rPr>
  </w:style>
  <w:style w:type="paragraph" w:customStyle="1" w:styleId="Bullet2">
    <w:name w:val="Bullet 2"/>
    <w:basedOn w:val="Normal"/>
    <w:uiPriority w:val="3"/>
    <w:qFormat/>
    <w:rsid w:val="00000BCD"/>
    <w:pPr>
      <w:numPr>
        <w:ilvl w:val="1"/>
        <w:numId w:val="31"/>
      </w:numPr>
      <w:spacing w:before="60" w:after="60" w:line="260" w:lineRule="atLeast"/>
    </w:pPr>
    <w:rPr>
      <w:color w:val="000000" w:themeColor="text1"/>
      <w:spacing w:val="-1"/>
    </w:rPr>
  </w:style>
  <w:style w:type="numbering" w:customStyle="1" w:styleId="DefaultBullets">
    <w:name w:val="Default Bullets"/>
    <w:uiPriority w:val="99"/>
    <w:rsid w:val="00000BCD"/>
    <w:pPr>
      <w:numPr>
        <w:numId w:val="30"/>
      </w:numPr>
    </w:pPr>
  </w:style>
  <w:style w:type="paragraph" w:styleId="EndnoteText">
    <w:name w:val="endnote text"/>
    <w:basedOn w:val="Normal"/>
    <w:link w:val="EndnoteTextChar"/>
    <w:semiHidden/>
    <w:unhideWhenUsed/>
    <w:rsid w:val="00120D6D"/>
    <w:pPr>
      <w:spacing w:line="240" w:lineRule="auto"/>
    </w:pPr>
    <w:rPr>
      <w:sz w:val="20"/>
      <w:szCs w:val="20"/>
    </w:rPr>
  </w:style>
  <w:style w:type="character" w:customStyle="1" w:styleId="EndnoteTextChar">
    <w:name w:val="Endnote Text Char"/>
    <w:basedOn w:val="DefaultParagraphFont"/>
    <w:link w:val="EndnoteText"/>
    <w:semiHidden/>
    <w:rsid w:val="00120D6D"/>
    <w:rPr>
      <w:sz w:val="20"/>
      <w:szCs w:val="20"/>
    </w:rPr>
  </w:style>
  <w:style w:type="character" w:styleId="EndnoteReference">
    <w:name w:val="endnote reference"/>
    <w:basedOn w:val="DefaultParagraphFont"/>
    <w:semiHidden/>
    <w:unhideWhenUsed/>
    <w:rsid w:val="00120D6D"/>
    <w:rPr>
      <w:vertAlign w:val="superscript"/>
    </w:rPr>
  </w:style>
  <w:style w:type="paragraph" w:customStyle="1" w:styleId="BackCoverTitle">
    <w:name w:val="Back Cover Title"/>
    <w:basedOn w:val="Title"/>
    <w:rsid w:val="009F4BEF"/>
    <w:pPr>
      <w:spacing w:before="0" w:after="60" w:line="240" w:lineRule="auto"/>
      <w:ind w:left="0" w:right="0"/>
    </w:pPr>
    <w:rPr>
      <w:rFonts w:asciiTheme="minorHAnsi" w:hAnsiTheme="minorHAnsi"/>
      <w:b/>
      <w:caps w:val="0"/>
      <w:color w:val="3D4D7D" w:themeColor="background2"/>
      <w:spacing w:val="-12"/>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716123393">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feedback@pbo.gov.au" TargetMode="External"/><Relationship Id="rId26" Type="http://schemas.openxmlformats.org/officeDocument/2006/relationships/header" Target="header8.xml"/><Relationship Id="rId39" Type="http://schemas.openxmlformats.org/officeDocument/2006/relationships/image" Target="media/image6.png"/><Relationship Id="rId21" Type="http://schemas.openxmlformats.org/officeDocument/2006/relationships/footer" Target="footer1.xml"/><Relationship Id="rId34" Type="http://schemas.openxmlformats.org/officeDocument/2006/relationships/footer" Target="footer7.xml"/><Relationship Id="rId42" Type="http://schemas.openxmlformats.org/officeDocument/2006/relationships/image" Target="media/image9.png"/><Relationship Id="rId47" Type="http://schemas.openxmlformats.org/officeDocument/2006/relationships/image" Target="media/image14.png"/><Relationship Id="rId55" Type="http://schemas.openxmlformats.org/officeDocument/2006/relationships/hyperlink" Target="mailto:feedback@pbo.gov.au"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header" Target="header10.xml"/><Relationship Id="rId37" Type="http://schemas.openxmlformats.org/officeDocument/2006/relationships/footer" Target="footer9.xml"/><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7.png"/><Relationship Id="rId58" Type="http://schemas.openxmlformats.org/officeDocument/2006/relationships/image" Target="media/image18.png"/><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10.png"/><Relationship Id="rId56" Type="http://schemas.openxmlformats.org/officeDocument/2006/relationships/hyperlink" Target="file:///C:/Users/stellatit/AppData/Local/Hewlett-Packard/HP%20TRIM/TEMP/HPTRIM.840/www.pbo.gov.au" TargetMode="External"/><Relationship Id="rId8" Type="http://schemas.openxmlformats.org/officeDocument/2006/relationships/settings" Target="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pmc.gov.au/government/commonwealth-coat-arms" TargetMode="Externa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fontTable" Target="fontTable.xml"/><Relationship Id="rId20" Type="http://schemas.openxmlformats.org/officeDocument/2006/relationships/header" Target="header5.xml"/><Relationship Id="rId41" Type="http://schemas.openxmlformats.org/officeDocument/2006/relationships/image" Target="media/image8.png"/><Relationship Id="rId54" Type="http://schemas.openxmlformats.org/officeDocument/2006/relationships/image" Target="media/image17.emf"/><Relationship Id="rId62"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creativecommons.org/licenses/by-nc-nd/3.0/au/"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header" Target="header12.xml"/><Relationship Id="rId57" Type="http://schemas.openxmlformats.org/officeDocument/2006/relationships/hyperlink" Target="file:///C:/Users/stellatit/AppData/Local/Hewlett-Packard/HP%20TRIM/TEMP/HPTRIM.840/www.pbo.gov.au" TargetMode="External"/><Relationship Id="rId10" Type="http://schemas.openxmlformats.org/officeDocument/2006/relationships/footnotes" Target="footnotes.xml"/><Relationship Id="rId31" Type="http://schemas.openxmlformats.org/officeDocument/2006/relationships/image" Target="media/image4.jpeg"/><Relationship Id="rId44" Type="http://schemas.openxmlformats.org/officeDocument/2006/relationships/image" Target="media/image11.png"/><Relationship Id="rId52" Type="http://schemas.openxmlformats.org/officeDocument/2006/relationships/image" Target="media/image16.png"/><Relationship Id="rId6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3.dotm" TargetMode="External"/></Relationships>
</file>

<file path=word/documenttasks/documenttasks1.xml><?xml version="1.0" encoding="utf-8"?>
<t:Tasks xmlns:t="http://schemas.microsoft.com/office/tasks/2019/documenttasks" xmlns:oel="http://schemas.microsoft.com/office/2019/extlst">
  <t:Task id="{B064593E-BE71-43DB-86D5-5F4D985FB266}">
    <t:Anchor>
      <t:Comment id="615855517"/>
    </t:Anchor>
    <t:History>
      <t:Event id="{568BFBA6-BA4E-4671-8942-A1A719B8E86D}" time="2021-08-05T22:47:20.8Z">
        <t:Attribution userId="S::amanda.bruce@pbo.gov.au::b8a8ea2e-520f-4489-ab25-39c6b095513b" userProvider="AD" userName="Amanda Bruce (PBO)"/>
        <t:Anchor>
          <t:Comment id="2104401952"/>
        </t:Anchor>
        <t:Create/>
      </t:Event>
      <t:Event id="{F86030A3-474B-4140-957B-97AED23F93DE}" time="2021-08-05T22:47:20.8Z">
        <t:Attribution userId="S::amanda.bruce@pbo.gov.au::b8a8ea2e-520f-4489-ab25-39c6b095513b" userProvider="AD" userName="Amanda Bruce (PBO)"/>
        <t:Anchor>
          <t:Comment id="2104401952"/>
        </t:Anchor>
        <t:Assign userId="S::Samantha.Fudalewicz@pbo.gov.au::d4a553e7-6ead-4b33-85b6-8e466b7e26c9" userProvider="AD" userName="Samantha Fudalewicz (PBO)"/>
      </t:Event>
      <t:Event id="{160315B7-80C2-461A-9499-CC3583D7D2D7}" time="2021-08-05T22:47:20.8Z">
        <t:Attribution userId="S::amanda.bruce@pbo.gov.au::b8a8ea2e-520f-4489-ab25-39c6b095513b" userProvider="AD" userName="Amanda Bruce (PBO)"/>
        <t:Anchor>
          <t:Comment id="2104401952"/>
        </t:Anchor>
        <t:SetTitle title="@Samantha Fudalewicz (PBO) please refer to Tara's handover notes for editable versions of the graphics. Suzy may also have access to the original files"/>
      </t:Event>
    </t:History>
  </t:Task>
  <t:Task id="{8C5B0B56-BA3B-4267-AE03-B25ED37876CA}">
    <t:Anchor>
      <t:Comment id="615927629"/>
    </t:Anchor>
    <t:History>
      <t:Event id="{CA2D0985-5BAD-4D0D-BB17-4E6BF5E3AC7E}" time="2021-08-05T23:22:16.194Z">
        <t:Attribution userId="S::amanda.bruce@pbo.gov.au::b8a8ea2e-520f-4489-ab25-39c6b095513b" userProvider="AD" userName="Amanda Bruce (PBO)"/>
        <t:Anchor>
          <t:Comment id="638377297"/>
        </t:Anchor>
        <t:Create/>
      </t:Event>
      <t:Event id="{8CBAA2E6-96CD-4DDB-9F13-443B1697AD33}" time="2021-08-05T23:22:16.194Z">
        <t:Attribution userId="S::amanda.bruce@pbo.gov.au::b8a8ea2e-520f-4489-ab25-39c6b095513b" userProvider="AD" userName="Amanda Bruce (PBO)"/>
        <t:Anchor>
          <t:Comment id="638377297"/>
        </t:Anchor>
        <t:Assign userId="S::Colin.Brown@pbo.gov.au::3a08d422-a3d8-4e38-818a-8547f9fa92e0" userProvider="AD" userName="Colin Brown (PBO)"/>
      </t:Event>
      <t:Event id="{79238E55-A276-42C2-A030-6D6CF504199F}" time="2021-08-05T23:22:16.194Z">
        <t:Attribution userId="S::amanda.bruce@pbo.gov.au::b8a8ea2e-520f-4489-ab25-39c6b095513b" userProvider="AD" userName="Amanda Bruce (PBO)"/>
        <t:Anchor>
          <t:Comment id="638377297"/>
        </t:Anchor>
        <t:SetTitle title="@Colin Brown (PBO)  There had been some initial discussions about PCAD performance measures, and this measure in particular over the past six-months. The performance audit may make some recommendations for how we consider our framework going forward. …"/>
      </t:Event>
    </t:History>
  </t:Task>
  <t:Task id="{B1F38841-6EBC-41DC-9AF6-1B4A354A254C}">
    <t:Anchor>
      <t:Comment id="615926673"/>
    </t:Anchor>
    <t:History>
      <t:Event id="{956FABAE-A991-4AA6-8987-566415D4D98C}" time="2021-08-05T22:48:59.498Z">
        <t:Attribution userId="S::amanda.bruce@pbo.gov.au::b8a8ea2e-520f-4489-ab25-39c6b095513b" userProvider="AD" userName="Amanda Bruce (PBO)"/>
        <t:Anchor>
          <t:Comment id="1799791148"/>
        </t:Anchor>
        <t:Create/>
      </t:Event>
      <t:Event id="{9C8B18B6-6C97-48F7-8778-C42573AD5AD8}" time="2021-08-05T22:48:59.498Z">
        <t:Attribution userId="S::amanda.bruce@pbo.gov.au::b8a8ea2e-520f-4489-ab25-39c6b095513b" userProvider="AD" userName="Amanda Bruce (PBO)"/>
        <t:Anchor>
          <t:Comment id="1799791148"/>
        </t:Anchor>
        <t:Assign userId="S::Samantha.Fudalewicz@pbo.gov.au::d4a553e7-6ead-4b33-85b6-8e466b7e26c9" userProvider="AD" userName="Samantha Fudalewicz (PBO)"/>
      </t:Event>
      <t:Event id="{1471144E-FC4E-4ACC-A982-2FBF420C4BE6}" time="2021-08-05T22:48:59.498Z">
        <t:Attribution userId="S::amanda.bruce@pbo.gov.au::b8a8ea2e-520f-4489-ab25-39c6b095513b" userProvider="AD" userName="Amanda Bruce (PBO)"/>
        <t:Anchor>
          <t:Comment id="1799791148"/>
        </t:Anchor>
        <t:SetTitle title="@Samantha Fudalewicz (PBO) please reword to accommodate both (ie not one or the other)"/>
      </t:Event>
    </t:History>
  </t:Task>
  <t:Task id="{8ADF5E75-B72C-4814-81D2-9ED7E76972B4}">
    <t:Anchor>
      <t:Comment id="617754915"/>
    </t:Anchor>
    <t:History>
      <t:Event id="{69424791-FF1D-4EF0-921E-5F38711554C3}" time="2021-08-26T05:31:49.537Z">
        <t:Attribution userId="S::samantha.fudalewicz@pbo.gov.au::d4a553e7-6ead-4b33-85b6-8e466b7e26c9" userProvider="AD" userName="Samantha Fudalewicz (PBO)"/>
        <t:Anchor>
          <t:Comment id="597567529"/>
        </t:Anchor>
        <t:Create/>
      </t:Event>
      <t:Event id="{86B9C80B-5C13-42A9-805A-D673A7C72C7E}" time="2021-08-26T05:31:49.537Z">
        <t:Attribution userId="S::samantha.fudalewicz@pbo.gov.au::d4a553e7-6ead-4b33-85b6-8e466b7e26c9" userProvider="AD" userName="Samantha Fudalewicz (PBO)"/>
        <t:Anchor>
          <t:Comment id="597567529"/>
        </t:Anchor>
        <t:Assign userId="S::Suzy.Kuo@pbo.gov.au::0a055758-ae75-4ce3-b9d3-246f592f75f6" userProvider="AD" userName="Suzy Kuo (PBO)"/>
      </t:Event>
      <t:Event id="{A92AE99F-CB1E-4B10-A47F-3F2E7315AFDD}" time="2021-08-26T05:31:49.537Z">
        <t:Attribution userId="S::samantha.fudalewicz@pbo.gov.au::d4a553e7-6ead-4b33-85b6-8e466b7e26c9" userProvider="AD" userName="Samantha Fudalewicz (PBO)"/>
        <t:Anchor>
          <t:Comment id="597567529"/>
        </t:Anchor>
        <t:SetTitle title="@Suzy Kuo (PBO) Can you please update the graphic per comment from Anupam above."/>
      </t:Event>
    </t:History>
  </t:Task>
  <t:Task id="{EB709402-7D80-47EA-BF31-6BC7D5A3D0B8}">
    <t:Anchor>
      <t:Comment id="617755291"/>
    </t:Anchor>
    <t:History>
      <t:Event id="{8422BAE4-CF68-420F-B593-3405A7B01285}" time="2021-08-26T06:00:36.282Z">
        <t:Attribution userId="S::samantha.fudalewicz@pbo.gov.au::d4a553e7-6ead-4b33-85b6-8e466b7e26c9" userProvider="AD" userName="Samantha Fudalewicz (PBO)"/>
        <t:Anchor>
          <t:Comment id="1361082245"/>
        </t:Anchor>
        <t:Create/>
      </t:Event>
      <t:Event id="{0F961C24-5C88-492A-8B39-53A02300939A}" time="2021-08-26T06:00:36.282Z">
        <t:Attribution userId="S::samantha.fudalewicz@pbo.gov.au::d4a553e7-6ead-4b33-85b6-8e466b7e26c9" userProvider="AD" userName="Samantha Fudalewicz (PBO)"/>
        <t:Anchor>
          <t:Comment id="1361082245"/>
        </t:Anchor>
        <t:Assign userId="S::Suzy.Kuo@pbo.gov.au::0a055758-ae75-4ce3-b9d3-246f592f75f6" userProvider="AD" userName="Suzy Kuo (PBO)"/>
      </t:Event>
      <t:Event id="{FD08378A-48AE-414B-B335-EC1AB16835EA}" time="2021-08-26T06:00:36.282Z">
        <t:Attribution userId="S::samantha.fudalewicz@pbo.gov.au::d4a553e7-6ead-4b33-85b6-8e466b7e26c9" userProvider="AD" userName="Samantha Fudalewicz (PBO)"/>
        <t:Anchor>
          <t:Comment id="1361082245"/>
        </t:Anchor>
        <t:SetTitle title="@Suzy Kuo (PBO)"/>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29E8159867E4C70A309CA3B98483469"/>
        <w:category>
          <w:name w:val="General"/>
          <w:gallery w:val="placeholder"/>
        </w:category>
        <w:types>
          <w:type w:val="bbPlcHdr"/>
        </w:types>
        <w:behaviors>
          <w:behavior w:val="content"/>
        </w:behaviors>
        <w:guid w:val="{3C949724-6C88-4211-814F-92C167666085}"/>
      </w:docPartPr>
      <w:docPartBody>
        <w:p w:rsidR="00760118" w:rsidRDefault="00DB04E7" w:rsidP="00DB04E7">
          <w:pPr>
            <w:pStyle w:val="929E8159867E4C70A309CA3B98483469"/>
          </w:pPr>
          <w:r w:rsidRPr="00CC37CA">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dy CS)">
    <w:charset w:val="00"/>
    <w:family w:val="roman"/>
    <w:pitch w:val="default"/>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4E7"/>
    <w:rsid w:val="00093DB5"/>
    <w:rsid w:val="000E259B"/>
    <w:rsid w:val="000E36D5"/>
    <w:rsid w:val="00156800"/>
    <w:rsid w:val="00162D60"/>
    <w:rsid w:val="00223733"/>
    <w:rsid w:val="00230DEB"/>
    <w:rsid w:val="002A458C"/>
    <w:rsid w:val="002C14E6"/>
    <w:rsid w:val="00435D97"/>
    <w:rsid w:val="004D233A"/>
    <w:rsid w:val="005303E4"/>
    <w:rsid w:val="0053348A"/>
    <w:rsid w:val="00760118"/>
    <w:rsid w:val="007A5355"/>
    <w:rsid w:val="008325BA"/>
    <w:rsid w:val="00957F17"/>
    <w:rsid w:val="009661CD"/>
    <w:rsid w:val="00994486"/>
    <w:rsid w:val="00A53822"/>
    <w:rsid w:val="00A93587"/>
    <w:rsid w:val="00AB26B1"/>
    <w:rsid w:val="00AF192B"/>
    <w:rsid w:val="00B97DA1"/>
    <w:rsid w:val="00BA263E"/>
    <w:rsid w:val="00CF2848"/>
    <w:rsid w:val="00D3492A"/>
    <w:rsid w:val="00DB04E7"/>
    <w:rsid w:val="00DC37C6"/>
    <w:rsid w:val="00FE7A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9E8159867E4C70A309CA3B98483469">
    <w:name w:val="929E8159867E4C70A309CA3B98483469"/>
    <w:rsid w:val="00DB04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reator_Author xmlns="c6c82e9b-91c1-4005-a71a-f3b3deb1b418">tara.stellati@pbo.gov.au</Creator_Author>
    <DateF xmlns="c6c82e9b-91c1-4005-a71a-f3b3deb1b418" xsi:nil="true"/>
    <_dlc_DocId xmlns="ad8e907a-e1a6-4b76-8caa-2c3a6e0bcaac">ADM-2059955171-741</_dlc_DocId>
    <TaxCatchAll xmlns="ad8e907a-e1a6-4b76-8caa-2c3a6e0bcaac">
      <Value>1</Value>
    </TaxCatchAll>
    <HPRM_Num xmlns="c6c82e9b-91c1-4005-a71a-f3b3deb1b418">D2103401</HPRM_Num>
    <n8af6ee4917243e7ac932785f28ce8d7 xmlns="ad8e907a-e1a6-4b76-8caa-2c3a6e0bcaac">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5995c78e-9269-4dd3-85a9-76f942b2ab0d</TermId>
        </TermInfo>
      </Terms>
    </n8af6ee4917243e7ac932785f28ce8d7>
    <HPRM_Sens xmlns="c6c82e9b-91c1-4005-a71a-f3b3deb1b418">OFFICIAL</HPRM_Sens>
    <_dlc_DocIdUrl xmlns="ad8e907a-e1a6-4b76-8caa-2c3a6e0bcaac">
      <Url>https://pboprotected.sharepoint.com/sites/AdministrativeHub/_layouts/15/DocIdRedir.aspx?ID=ADM-2059955171-741</Url>
      <Description>ADM-2059955171-741</Description>
    </_dlc_DocIdUrl>
    <SharedWithUsers xmlns="ad8e907a-e1a6-4b76-8caa-2c3a6e0bcaac">
      <UserInfo>
        <DisplayName>John Clark (PBO)</DisplayName>
        <AccountId>22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23C2C8CDE27F4C9E72BB0139199709" ma:contentTypeVersion="18" ma:contentTypeDescription="Create a new document." ma:contentTypeScope="" ma:versionID="cb559ac81a17635b1d2422bd591232e3">
  <xsd:schema xmlns:xsd="http://www.w3.org/2001/XMLSchema" xmlns:xs="http://www.w3.org/2001/XMLSchema" xmlns:p="http://schemas.microsoft.com/office/2006/metadata/properties" xmlns:ns2="ad8e907a-e1a6-4b76-8caa-2c3a6e0bcaac" xmlns:ns3="c6c82e9b-91c1-4005-a71a-f3b3deb1b418" targetNamespace="http://schemas.microsoft.com/office/2006/metadata/properties" ma:root="true" ma:fieldsID="68c019890bd18f40b84e1c10f6276410" ns2:_="" ns3:_="">
    <xsd:import namespace="ad8e907a-e1a6-4b76-8caa-2c3a6e0bcaac"/>
    <xsd:import namespace="c6c82e9b-91c1-4005-a71a-f3b3deb1b418"/>
    <xsd:element name="properties">
      <xsd:complexType>
        <xsd:sequence>
          <xsd:element name="documentManagement">
            <xsd:complexType>
              <xsd:all>
                <xsd:element ref="ns2:_dlc_DocId" minOccurs="0"/>
                <xsd:element ref="ns2:_dlc_DocIdUrl" minOccurs="0"/>
                <xsd:element ref="ns2:_dlc_DocIdPersistId" minOccurs="0"/>
                <xsd:element ref="ns2:n8af6ee4917243e7ac932785f28ce8d7" minOccurs="0"/>
                <xsd:element ref="ns2:TaxCatchAll" minOccurs="0"/>
                <xsd:element ref="ns3:DateF" minOccurs="0"/>
                <xsd:element ref="ns3:HPRM_Sens" minOccurs="0"/>
                <xsd:element ref="ns3:HPRM_Num" minOccurs="0"/>
                <xsd:element ref="ns3:Creator_Author"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n8af6ee4917243e7ac932785f28ce8d7" ma:index="12" ma:taxonomy="true" ma:internalName="n8af6ee4917243e7ac932785f28ce8d7" ma:taxonomyFieldName="Doc_Type_task" ma:displayName="DocType" ma:default="1;#Other|5995c78e-9269-4dd3-85a9-76f942b2ab0d" ma:fieldId="{78af6ee4-9172-43e7-ac93-2785f28ce8d7}" ma:sspId="8511bdff-a9c3-4342-ad56-d9f2319b2060" ma:termSetId="b832c31b-6421-4a46-9523-006d94aaa16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58f58e54-3adf-483c-9fd0-628286338a34}" ma:internalName="TaxCatchAll" ma:showField="CatchAllData" ma:web="ad8e907a-e1a6-4b76-8caa-2c3a6e0bcaac">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6c82e9b-91c1-4005-a71a-f3b3deb1b418" elementFormDefault="qualified">
    <xsd:import namespace="http://schemas.microsoft.com/office/2006/documentManagement/types"/>
    <xsd:import namespace="http://schemas.microsoft.com/office/infopath/2007/PartnerControls"/>
    <xsd:element name="DateF" ma:index="14" nillable="true" ma:displayName="Date Finalised" ma:internalName="DateF">
      <xsd:simpleType>
        <xsd:restriction base="dms:DateTime"/>
      </xsd:simpleType>
    </xsd:element>
    <xsd:element name="HPRM_Sens" ma:index="15" nillable="true" ma:displayName="HPRM Sensitivity" ma:internalName="HPRM_Sens">
      <xsd:simpleType>
        <xsd:restriction base="dms:Text"/>
      </xsd:simpleType>
    </xsd:element>
    <xsd:element name="HPRM_Num" ma:index="16" nillable="true" ma:displayName="HPRM Number" ma:indexed="true" ma:internalName="HPRM_Num">
      <xsd:simpleType>
        <xsd:restriction base="dms:Text"/>
      </xsd:simpleType>
    </xsd:element>
    <xsd:element name="Creator_Author" ma:index="17" nillable="true" ma:displayName="Creator Author" ma:internalName="Creator_Author">
      <xsd:simpleType>
        <xsd:restriction base="dms:Text"/>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C873C6-8881-4479-8038-2E2FDF2144F4}">
  <ds:schemaRefs>
    <ds:schemaRef ds:uri="http://schemas.openxmlformats.org/officeDocument/2006/bibliography"/>
  </ds:schemaRefs>
</ds:datastoreItem>
</file>

<file path=customXml/itemProps2.xml><?xml version="1.0" encoding="utf-8"?>
<ds:datastoreItem xmlns:ds="http://schemas.openxmlformats.org/officeDocument/2006/customXml" ds:itemID="{FB776CA1-62DA-4B7E-B90C-5F8094F81823}">
  <ds:schemaRefs>
    <ds:schemaRef ds:uri="http://schemas.microsoft.com/sharepoint/v3/contenttype/forms"/>
  </ds:schemaRefs>
</ds:datastoreItem>
</file>

<file path=customXml/itemProps3.xml><?xml version="1.0" encoding="utf-8"?>
<ds:datastoreItem xmlns:ds="http://schemas.openxmlformats.org/officeDocument/2006/customXml" ds:itemID="{D8398CB8-DE8A-4815-8B78-594B97BEE887}">
  <ds:schemaRefs>
    <ds:schemaRef ds:uri="http://schemas.microsoft.com/office/2006/documentManagement/types"/>
    <ds:schemaRef ds:uri="ad8e907a-e1a6-4b76-8caa-2c3a6e0bcaac"/>
    <ds:schemaRef ds:uri="http://purl.org/dc/dcmitype/"/>
    <ds:schemaRef ds:uri="c6c82e9b-91c1-4005-a71a-f3b3deb1b418"/>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6893B133-7B76-40BA-A4F5-23BCE92446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e907a-e1a6-4b76-8caa-2c3a6e0bcaac"/>
    <ds:schemaRef ds:uri="c6c82e9b-91c1-4005-a71a-f3b3deb1b4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274B75-A824-4418-8365-460684CBBC5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PBO Research Report v3.dotm</Template>
  <TotalTime>27</TotalTime>
  <Pages>25</Pages>
  <Words>5335</Words>
  <Characters>30414</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35678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plan 2021-22</dc:title>
  <dc:subject/>
  <dc:creator>Parliamentary Budget Office (PBO)</dc:creator>
  <cp:keywords/>
  <cp:lastPrinted>2021-08-30T01:25:00Z</cp:lastPrinted>
  <dcterms:created xsi:type="dcterms:W3CDTF">2021-08-30T01:02:00Z</dcterms:created>
  <dcterms:modified xsi:type="dcterms:W3CDTF">2021-08-30T01:27:00Z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ContentTypeId">
    <vt:lpwstr>0x010100C023C2C8CDE27F4C9E72BB0139199709</vt:lpwstr>
  </property>
  <property fmtid="{D5CDD505-2E9C-101B-9397-08002B2CF9AE}" pid="13" name="Doc_Type_task">
    <vt:lpwstr>1;#Other|5995c78e-9269-4dd3-85a9-76f942b2ab0d</vt:lpwstr>
  </property>
  <property fmtid="{D5CDD505-2E9C-101B-9397-08002B2CF9AE}" pid="14" name="_dlc_DocIdItemGuid">
    <vt:lpwstr>e93cbcc0-426d-40a9-b4e9-2247d001114e</vt:lpwstr>
  </property>
  <property fmtid="{D5CDD505-2E9C-101B-9397-08002B2CF9AE}" pid="15" name="_ExtendedDescription">
    <vt:lpwstr>Parliamentary Budget Office (PBO) Corporate plan 2021-22 - DRAFT</vt:lpwstr>
  </property>
  <property fmtid="{D5CDD505-2E9C-101B-9397-08002B2CF9AE}" pid="16" name="MSIP_Label_b7fb5294-db91-4a6a-9144-25e7ea5d809c_Enabled">
    <vt:lpwstr>true</vt:lpwstr>
  </property>
  <property fmtid="{D5CDD505-2E9C-101B-9397-08002B2CF9AE}" pid="17" name="MSIP_Label_b7fb5294-db91-4a6a-9144-25e7ea5d809c_SetDate">
    <vt:lpwstr>2021-08-29T23:29:56Z</vt:lpwstr>
  </property>
  <property fmtid="{D5CDD505-2E9C-101B-9397-08002B2CF9AE}" pid="18" name="MSIP_Label_b7fb5294-db91-4a6a-9144-25e7ea5d809c_Method">
    <vt:lpwstr>Privileged</vt:lpwstr>
  </property>
  <property fmtid="{D5CDD505-2E9C-101B-9397-08002B2CF9AE}" pid="19" name="MSIP_Label_b7fb5294-db91-4a6a-9144-25e7ea5d809c_Name">
    <vt:lpwstr>Official</vt:lpwstr>
  </property>
  <property fmtid="{D5CDD505-2E9C-101B-9397-08002B2CF9AE}" pid="20" name="MSIP_Label_b7fb5294-db91-4a6a-9144-25e7ea5d809c_SiteId">
    <vt:lpwstr>dc2a6fc4-3a5c-4009-8148-25a15ab44bf4</vt:lpwstr>
  </property>
  <property fmtid="{D5CDD505-2E9C-101B-9397-08002B2CF9AE}" pid="21" name="MSIP_Label_b7fb5294-db91-4a6a-9144-25e7ea5d809c_ActionId">
    <vt:lpwstr>c8cac599-2b20-4cbf-b10c-a350095b34d4</vt:lpwstr>
  </property>
  <property fmtid="{D5CDD505-2E9C-101B-9397-08002B2CF9AE}" pid="22" name="MSIP_Label_b7fb5294-db91-4a6a-9144-25e7ea5d809c_ContentBits">
    <vt:lpwstr>3</vt:lpwstr>
  </property>
</Properties>
</file>