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5A4" w:rsidRDefault="008165A4" w:rsidP="00961DBB">
      <w:pPr>
        <w:rPr>
          <w:rFonts w:ascii="Calibri Light" w:hAnsi="Calibri Light"/>
          <w:caps/>
          <w:color w:val="3D4D7D" w:themeColor="background2"/>
          <w:sz w:val="36"/>
          <w:szCs w:val="36"/>
        </w:rPr>
      </w:pPr>
      <w:bookmarkStart w:id="0" w:name="_GoBack"/>
      <w:bookmarkEnd w:id="0"/>
    </w:p>
    <w:p w:rsidR="008165A4" w:rsidRDefault="008165A4" w:rsidP="00961DBB">
      <w:pPr>
        <w:rPr>
          <w:rFonts w:ascii="Calibri Light" w:hAnsi="Calibri Light"/>
          <w:caps/>
          <w:color w:val="3D4D7D" w:themeColor="background2"/>
          <w:sz w:val="36"/>
          <w:szCs w:val="36"/>
        </w:rPr>
      </w:pPr>
    </w:p>
    <w:p w:rsidR="00086FD2" w:rsidRDefault="008165A4" w:rsidP="008165A4">
      <w:pPr>
        <w:tabs>
          <w:tab w:val="left" w:pos="2835"/>
        </w:tabs>
        <w:spacing w:line="360" w:lineRule="auto"/>
        <w:rPr>
          <w:rFonts w:ascii="Calibri Light" w:hAnsi="Calibri Light"/>
          <w:caps/>
          <w:color w:val="3D4D7D" w:themeColor="background2"/>
          <w:sz w:val="36"/>
          <w:szCs w:val="36"/>
        </w:rPr>
      </w:pPr>
      <w:r>
        <w:rPr>
          <w:rFonts w:ascii="Calibri Light" w:hAnsi="Calibri Light"/>
          <w:caps/>
          <w:color w:val="3D4D7D" w:themeColor="background2"/>
          <w:sz w:val="36"/>
          <w:szCs w:val="36"/>
        </w:rPr>
        <w:tab/>
        <w:t xml:space="preserve"> </w:t>
      </w:r>
      <w:r w:rsidRPr="008165A4">
        <w:rPr>
          <w:rFonts w:ascii="Calibri Light" w:hAnsi="Calibri Light"/>
          <w:caps/>
          <w:color w:val="3D4D7D" w:themeColor="background2"/>
          <w:sz w:val="36"/>
          <w:szCs w:val="36"/>
        </w:rPr>
        <w:t>PARLIAMENTARY BUDGET OFFICE</w:t>
      </w:r>
    </w:p>
    <w:p w:rsidR="008165A4" w:rsidRDefault="008165A4" w:rsidP="008165A4">
      <w:pPr>
        <w:tabs>
          <w:tab w:val="left" w:pos="2835"/>
        </w:tabs>
        <w:spacing w:line="600" w:lineRule="exact"/>
        <w:rPr>
          <w:rFonts w:asciiTheme="majorHAnsi" w:hAnsiTheme="majorHAnsi"/>
          <w:b/>
          <w:caps/>
          <w:color w:val="3D4D7D" w:themeColor="background2"/>
          <w:sz w:val="72"/>
          <w:szCs w:val="72"/>
        </w:rPr>
      </w:pPr>
      <w:r>
        <w:rPr>
          <w:rFonts w:asciiTheme="majorHAnsi" w:hAnsiTheme="majorHAnsi"/>
          <w:b/>
          <w:caps/>
          <w:color w:val="3D4D7D" w:themeColor="background2"/>
          <w:sz w:val="72"/>
          <w:szCs w:val="72"/>
        </w:rPr>
        <w:tab/>
        <w:t>CORPORATE PLAN</w:t>
      </w:r>
    </w:p>
    <w:p w:rsidR="008165A4" w:rsidRPr="008165A4" w:rsidRDefault="008165A4" w:rsidP="008165A4">
      <w:pPr>
        <w:tabs>
          <w:tab w:val="left" w:pos="2835"/>
        </w:tabs>
        <w:spacing w:line="600" w:lineRule="exact"/>
        <w:rPr>
          <w:rFonts w:asciiTheme="majorHAnsi" w:hAnsiTheme="majorHAnsi"/>
          <w:b/>
          <w:caps/>
          <w:color w:val="3D4D7D" w:themeColor="background2"/>
          <w:sz w:val="72"/>
          <w:szCs w:val="72"/>
        </w:rPr>
      </w:pPr>
      <w:r>
        <w:rPr>
          <w:rFonts w:asciiTheme="majorHAnsi" w:hAnsiTheme="majorHAnsi"/>
          <w:b/>
          <w:caps/>
          <w:color w:val="3D4D7D" w:themeColor="background2"/>
          <w:sz w:val="72"/>
          <w:szCs w:val="72"/>
        </w:rPr>
        <w:tab/>
        <w:t>20</w:t>
      </w:r>
      <w:r w:rsidR="00C64707">
        <w:rPr>
          <w:rFonts w:asciiTheme="majorHAnsi" w:hAnsiTheme="majorHAnsi"/>
          <w:b/>
          <w:caps/>
          <w:color w:val="3D4D7D" w:themeColor="background2"/>
          <w:sz w:val="72"/>
          <w:szCs w:val="72"/>
        </w:rPr>
        <w:t>20</w:t>
      </w:r>
      <w:r>
        <w:rPr>
          <w:rFonts w:asciiTheme="majorHAnsi" w:hAnsiTheme="majorHAnsi"/>
          <w:b/>
          <w:caps/>
          <w:color w:val="3D4D7D" w:themeColor="background2"/>
          <w:sz w:val="72"/>
          <w:szCs w:val="72"/>
        </w:rPr>
        <w:t>–2</w:t>
      </w:r>
      <w:r w:rsidR="00C64707">
        <w:rPr>
          <w:rFonts w:asciiTheme="majorHAnsi" w:hAnsiTheme="majorHAnsi"/>
          <w:b/>
          <w:caps/>
          <w:color w:val="3D4D7D" w:themeColor="background2"/>
          <w:sz w:val="72"/>
          <w:szCs w:val="72"/>
        </w:rPr>
        <w:t>1</w:t>
      </w:r>
    </w:p>
    <w:p w:rsidR="008165A4" w:rsidRPr="008165A4" w:rsidRDefault="008165A4" w:rsidP="008165A4">
      <w:pPr>
        <w:jc w:val="right"/>
        <w:rPr>
          <w:rFonts w:ascii="Calibri Light" w:hAnsi="Calibri Light"/>
          <w:caps/>
          <w:sz w:val="36"/>
          <w:szCs w:val="36"/>
        </w:rPr>
        <w:sectPr w:rsidR="008165A4" w:rsidRPr="008165A4" w:rsidSect="00F37938">
          <w:headerReference w:type="even" r:id="rId9"/>
          <w:headerReference w:type="default" r:id="rId10"/>
          <w:headerReference w:type="first" r:id="rId11"/>
          <w:pgSz w:w="11907" w:h="16840" w:code="9"/>
          <w:pgMar w:top="1418" w:right="1418" w:bottom="1418" w:left="1418" w:header="567" w:footer="709" w:gutter="0"/>
          <w:cols w:space="708"/>
          <w:titlePg/>
          <w:docGrid w:linePitch="360"/>
        </w:sectPr>
      </w:pPr>
    </w:p>
    <w:tbl>
      <w:tblPr>
        <w:tblpPr w:leftFromText="181" w:rightFromText="181" w:vertAnchor="page" w:horzAnchor="margin" w:tblpY="7575"/>
        <w:tblOverlap w:val="never"/>
        <w:tblW w:w="0" w:type="auto"/>
        <w:tblCellMar>
          <w:bottom w:w="57" w:type="dxa"/>
          <w:right w:w="57" w:type="dxa"/>
        </w:tblCellMar>
        <w:tblLook w:val="04A0" w:firstRow="1" w:lastRow="0" w:firstColumn="1" w:lastColumn="0" w:noHBand="0" w:noVBand="1"/>
      </w:tblPr>
      <w:tblGrid>
        <w:gridCol w:w="8220"/>
      </w:tblGrid>
      <w:tr w:rsidR="001830F3" w:rsidRPr="001830F3" w:rsidTr="00F60DB2">
        <w:trPr>
          <w:trHeight w:val="8165"/>
        </w:trPr>
        <w:tc>
          <w:tcPr>
            <w:tcW w:w="8220" w:type="dxa"/>
            <w:vAlign w:val="bottom"/>
          </w:tcPr>
          <w:p w:rsidR="001830F3" w:rsidRPr="001830F3" w:rsidRDefault="001830F3" w:rsidP="00F60DB2">
            <w:pPr>
              <w:pStyle w:val="xDisclaimerText2"/>
              <w:framePr w:hSpace="0" w:wrap="auto" w:hAnchor="text" w:yAlign="inline"/>
              <w:suppressOverlap w:val="0"/>
            </w:pPr>
            <w:r w:rsidRPr="001830F3">
              <w:lastRenderedPageBreak/>
              <w:t>©</w:t>
            </w:r>
            <w:bookmarkStart w:id="1" w:name="_DisclaimerMarker"/>
            <w:bookmarkEnd w:id="1"/>
            <w:r w:rsidRPr="001830F3">
              <w:t xml:space="preserve"> Commonwealth of Australia </w:t>
            </w:r>
            <w:r w:rsidR="00A4573D">
              <w:t>20</w:t>
            </w:r>
            <w:bookmarkStart w:id="2" w:name="Here"/>
            <w:bookmarkEnd w:id="2"/>
            <w:r w:rsidR="00C64707">
              <w:t>20</w:t>
            </w:r>
          </w:p>
          <w:p w:rsidR="008165A4" w:rsidRPr="00382BB9" w:rsidRDefault="008165A4" w:rsidP="00F60DB2">
            <w:pPr>
              <w:pStyle w:val="xDisclaimerText2"/>
              <w:framePr w:hSpace="0" w:wrap="auto" w:hAnchor="text" w:yAlign="inline"/>
              <w:spacing w:line="240" w:lineRule="atLeast"/>
              <w:suppressOverlap w:val="0"/>
              <w:rPr>
                <w:sz w:val="18"/>
                <w:szCs w:val="18"/>
              </w:rPr>
            </w:pPr>
            <w:r w:rsidRPr="004B1D80">
              <w:rPr>
                <w:b/>
              </w:rPr>
              <w:t xml:space="preserve">ISSN 2209-766X </w:t>
            </w:r>
            <w:r w:rsidRPr="004B1D80">
              <w:t>(Online)</w:t>
            </w:r>
          </w:p>
          <w:p w:rsidR="008A0A35" w:rsidRDefault="008A0A35" w:rsidP="00F60DB2">
            <w:pPr>
              <w:pStyle w:val="xDisclaimerHeading"/>
              <w:framePr w:hSpace="0" w:wrap="auto" w:hAnchor="text" w:yAlign="inline"/>
              <w:suppressOverlap w:val="0"/>
            </w:pPr>
            <w:r>
              <w:t xml:space="preserve">Copyright </w:t>
            </w:r>
            <w:r w:rsidRPr="0086076E">
              <w:t>notice</w:t>
            </w:r>
          </w:p>
          <w:p w:rsidR="001830F3" w:rsidRPr="001830F3" w:rsidRDefault="001830F3" w:rsidP="00F60DB2">
            <w:pPr>
              <w:pStyle w:val="xDisclaimerText2"/>
              <w:framePr w:hSpace="0" w:wrap="auto" w:hAnchor="text" w:yAlign="inline"/>
              <w:suppressOverlap w:val="0"/>
            </w:pPr>
            <w:r w:rsidRPr="001830F3">
              <w:t>This work is licensed under the Creative Commons Attribution-NonCommercial-NoDerivs</w:t>
            </w:r>
            <w:r w:rsidR="00395ABA">
              <w:br/>
            </w:r>
            <w:r w:rsidRPr="001830F3">
              <w:t>3.0 Australia License</w:t>
            </w:r>
            <w:r w:rsidR="008A0A35">
              <w:t xml:space="preserve"> </w:t>
            </w:r>
            <w:hyperlink r:id="rId12" w:history="1">
              <w:r w:rsidR="008A0A35" w:rsidRPr="00FF62B9">
                <w:rPr>
                  <w:rFonts w:ascii="Calibri" w:eastAsia="Calibri" w:hAnsi="Calibri" w:cs="Times New Roman"/>
                  <w:u w:val="single"/>
                </w:rPr>
                <w:t>http://creativecommons.org/licenses/by-nc-nd/3.0/au/</w:t>
              </w:r>
            </w:hyperlink>
          </w:p>
          <w:p w:rsidR="001830F3" w:rsidRPr="001830F3" w:rsidRDefault="00395ABA" w:rsidP="00F60DB2">
            <w:pPr>
              <w:pStyle w:val="xDisclaimerText2"/>
              <w:framePr w:hSpace="0" w:wrap="auto" w:hAnchor="text" w:yAlign="inline"/>
              <w:suppressOverlap w:val="0"/>
            </w:pPr>
            <w:r w:rsidRPr="00FF62B9">
              <w:rPr>
                <w:rFonts w:ascii="Calibri" w:eastAsia="Calibri" w:hAnsi="Calibri" w:cs="Times New Roman"/>
                <w:noProof/>
                <w:lang w:eastAsia="en-AU"/>
              </w:rPr>
              <w:drawing>
                <wp:inline distT="0" distB="0" distL="0" distR="0" wp14:anchorId="6AD5C964" wp14:editId="269BE49C">
                  <wp:extent cx="731520" cy="2562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reativ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9523" cy="255539"/>
                          </a:xfrm>
                          <a:prstGeom prst="rect">
                            <a:avLst/>
                          </a:prstGeom>
                        </pic:spPr>
                      </pic:pic>
                    </a:graphicData>
                  </a:graphic>
                </wp:inline>
              </w:drawing>
            </w:r>
          </w:p>
          <w:p w:rsidR="001830F3" w:rsidRDefault="00395ABA" w:rsidP="00F60DB2">
            <w:pPr>
              <w:pStyle w:val="xDisclaimerHeading"/>
              <w:framePr w:hSpace="0" w:wrap="auto" w:hAnchor="text" w:yAlign="inline"/>
              <w:suppressOverlap w:val="0"/>
            </w:pPr>
            <w:r>
              <w:t>Attribution</w:t>
            </w:r>
          </w:p>
          <w:p w:rsidR="00395ABA" w:rsidRPr="00CC37CA" w:rsidRDefault="00395ABA" w:rsidP="00F60DB2">
            <w:pPr>
              <w:pStyle w:val="xDisclaimerText"/>
              <w:framePr w:w="0" w:wrap="auto" w:hAnchor="text" w:yAlign="inline"/>
            </w:pPr>
            <w:r>
              <w:t xml:space="preserve">This publication should be attributed as follows: </w:t>
            </w:r>
            <w:r w:rsidR="000E3840">
              <w:br/>
            </w:r>
            <w:r w:rsidR="008165A4" w:rsidRPr="008165A4">
              <w:t>Parliamentary Budget Office Corporate Plan 20</w:t>
            </w:r>
            <w:r w:rsidR="00C64707">
              <w:t>20</w:t>
            </w:r>
            <w:r w:rsidR="008165A4" w:rsidRPr="008165A4">
              <w:t>–2</w:t>
            </w:r>
            <w:r w:rsidR="00C64707">
              <w:t>1</w:t>
            </w:r>
            <w:r>
              <w:t>.</w:t>
            </w:r>
          </w:p>
          <w:p w:rsidR="00395ABA" w:rsidRDefault="00395ABA" w:rsidP="00F60DB2">
            <w:pPr>
              <w:pStyle w:val="xDisclaimerHeading"/>
              <w:framePr w:hSpace="0" w:wrap="auto" w:hAnchor="text" w:yAlign="inline"/>
              <w:suppressOverlap w:val="0"/>
            </w:pPr>
            <w:r>
              <w:t>Use of the Coat of Arms</w:t>
            </w:r>
          </w:p>
          <w:p w:rsidR="001830F3" w:rsidRDefault="00395ABA" w:rsidP="00EC60A2">
            <w:pPr>
              <w:pStyle w:val="xDisclaimerText2"/>
              <w:framePr w:hSpace="0" w:wrap="auto" w:hAnchor="text" w:yAlign="inline"/>
              <w:suppressOverlap w:val="0"/>
            </w:pPr>
            <w:r w:rsidRPr="00FF62B9">
              <w:rPr>
                <w:rFonts w:ascii="Calibri" w:eastAsia="Calibri" w:hAnsi="Calibri" w:cs="Times New Roman"/>
              </w:rPr>
              <w:t xml:space="preserve">The terms under which the Coat of Arms can be used are detailed on the following website: </w:t>
            </w:r>
            <w:r w:rsidR="00EC60A2">
              <w:rPr>
                <w:rFonts w:ascii="Calibri" w:eastAsia="Calibri" w:hAnsi="Calibri" w:cs="Times New Roman"/>
                <w:u w:val="single"/>
              </w:rPr>
              <w:t xml:space="preserve"> </w:t>
            </w:r>
            <w:hyperlink r:id="rId14" w:history="1">
              <w:r w:rsidR="00EC60A2">
                <w:rPr>
                  <w:rStyle w:val="Hyperlink"/>
                </w:rPr>
                <w:t>https://www.pmc.gov.au/government/commonwealth-coat-arms</w:t>
              </w:r>
            </w:hyperlink>
          </w:p>
          <w:p w:rsidR="00EC60A2" w:rsidRDefault="00EC60A2" w:rsidP="00EC60A2">
            <w:pPr>
              <w:pStyle w:val="xDisclaimerHeading"/>
              <w:framePr w:hSpace="0" w:wrap="auto" w:hAnchor="text" w:yAlign="inline"/>
              <w:suppressOverlap w:val="0"/>
              <w:rPr>
                <w:rFonts w:ascii="Calibri" w:eastAsia="Calibri" w:hAnsi="Calibri" w:cs="Times New Roman"/>
                <w:u w:val="single"/>
              </w:rPr>
            </w:pPr>
            <w:r>
              <w:t>Feedback</w:t>
            </w:r>
          </w:p>
          <w:p w:rsidR="00EC60A2" w:rsidRPr="001830F3" w:rsidRDefault="00EC60A2" w:rsidP="008A3C58">
            <w:pPr>
              <w:pStyle w:val="xDisclaimerText2"/>
              <w:framePr w:hSpace="0" w:wrap="auto" w:hAnchor="text" w:yAlign="inline"/>
              <w:suppressOverlap w:val="0"/>
            </w:pPr>
            <w:r>
              <w:rPr>
                <w:rFonts w:ascii="Calibri" w:eastAsia="Calibri" w:hAnsi="Calibri" w:cs="Times New Roman"/>
              </w:rPr>
              <w:t xml:space="preserve">If you found this </w:t>
            </w:r>
            <w:r w:rsidR="008A3C58">
              <w:rPr>
                <w:rFonts w:ascii="Calibri" w:eastAsia="Calibri" w:hAnsi="Calibri" w:cs="Times New Roman"/>
              </w:rPr>
              <w:t>publication</w:t>
            </w:r>
            <w:r>
              <w:rPr>
                <w:rFonts w:ascii="Calibri" w:eastAsia="Calibri" w:hAnsi="Calibri" w:cs="Times New Roman"/>
              </w:rPr>
              <w:t xml:space="preserve"> useful, or have suggestions for improvement, please provide feedback to </w:t>
            </w:r>
            <w:hyperlink r:id="rId15" w:history="1">
              <w:r>
                <w:rPr>
                  <w:rStyle w:val="Hyperlink"/>
                </w:rPr>
                <w:t>feedback@pbo.gov.au</w:t>
              </w:r>
            </w:hyperlink>
            <w:r>
              <w:rPr>
                <w:rFonts w:ascii="Calibri" w:eastAsia="Calibri" w:hAnsi="Calibri" w:cs="Times New Roman"/>
              </w:rPr>
              <w:t>.</w:t>
            </w:r>
          </w:p>
        </w:tc>
      </w:tr>
    </w:tbl>
    <w:p w:rsidR="00924801" w:rsidRDefault="00924801"/>
    <w:p w:rsidR="00C800F2" w:rsidRDefault="00C800F2"/>
    <w:p w:rsidR="001830F3" w:rsidRDefault="001830F3" w:rsidP="001830F3">
      <w:pPr>
        <w:sectPr w:rsidR="001830F3" w:rsidSect="00F37938">
          <w:headerReference w:type="even" r:id="rId16"/>
          <w:headerReference w:type="default" r:id="rId17"/>
          <w:footerReference w:type="even" r:id="rId18"/>
          <w:footerReference w:type="default" r:id="rId19"/>
          <w:headerReference w:type="first" r:id="rId20"/>
          <w:footerReference w:type="first" r:id="rId21"/>
          <w:pgSz w:w="11907" w:h="16840" w:code="9"/>
          <w:pgMar w:top="1418" w:right="1418" w:bottom="1418" w:left="1418" w:header="567" w:footer="709" w:gutter="0"/>
          <w:cols w:space="708"/>
          <w:docGrid w:linePitch="360"/>
        </w:sectPr>
      </w:pPr>
    </w:p>
    <w:p w:rsidR="00D559DF" w:rsidRPr="00A124F0" w:rsidRDefault="00D559DF" w:rsidP="00FF1368">
      <w:pPr>
        <w:pStyle w:val="TOCHeading"/>
        <w:rPr>
          <w:rFonts w:asciiTheme="majorHAnsi" w:hAnsiTheme="majorHAnsi"/>
          <w:b/>
          <w:sz w:val="44"/>
          <w:szCs w:val="44"/>
        </w:rPr>
      </w:pPr>
      <w:r w:rsidRPr="00A124F0">
        <w:rPr>
          <w:rFonts w:asciiTheme="majorHAnsi" w:hAnsiTheme="majorHAnsi"/>
          <w:b/>
          <w:sz w:val="44"/>
          <w:szCs w:val="44"/>
        </w:rPr>
        <w:lastRenderedPageBreak/>
        <w:t>Contents</w:t>
      </w:r>
      <w:bookmarkStart w:id="3" w:name="_TOCMarker"/>
      <w:bookmarkEnd w:id="3"/>
    </w:p>
    <w:p w:rsidR="00C52E10" w:rsidRDefault="00D559DF">
      <w:pPr>
        <w:pStyle w:val="TOC1"/>
        <w:rPr>
          <w:rFonts w:eastAsiaTheme="minorEastAsia"/>
          <w:b w:val="0"/>
          <w:color w:val="auto"/>
          <w:sz w:val="22"/>
          <w:lang w:eastAsia="en-AU"/>
        </w:rPr>
      </w:pPr>
      <w:r w:rsidRPr="00F60DB2">
        <w:rPr>
          <w:rFonts w:ascii="Calibri Light" w:hAnsi="Calibri Light"/>
          <w:b w:val="0"/>
          <w:color w:val="9778B4" w:themeColor="text2"/>
        </w:rPr>
        <w:fldChar w:fldCharType="begin"/>
      </w:r>
      <w:r w:rsidRPr="00F60DB2">
        <w:rPr>
          <w:rFonts w:ascii="Calibri Light" w:hAnsi="Calibri Light"/>
          <w:b w:val="0"/>
        </w:rPr>
        <w:instrText xml:space="preserve"> TOC  \h \z \t "Heading 1,1,Heading 1 No Numbering,1,Heading 2,2, Section Heading,5" </w:instrText>
      </w:r>
      <w:r w:rsidRPr="00F60DB2">
        <w:rPr>
          <w:rFonts w:ascii="Calibri Light" w:hAnsi="Calibri Light"/>
          <w:b w:val="0"/>
          <w:color w:val="9778B4" w:themeColor="text2"/>
        </w:rPr>
        <w:fldChar w:fldCharType="separate"/>
      </w:r>
      <w:hyperlink w:anchor="_Toc47786430" w:history="1">
        <w:r w:rsidR="00C52E10" w:rsidRPr="00751B61">
          <w:rPr>
            <w:rStyle w:val="Hyperlink"/>
          </w:rPr>
          <w:t>Foreword</w:t>
        </w:r>
        <w:r w:rsidR="00C52E10">
          <w:rPr>
            <w:webHidden/>
          </w:rPr>
          <w:tab/>
        </w:r>
        <w:r w:rsidR="00C52E10">
          <w:rPr>
            <w:webHidden/>
          </w:rPr>
          <w:fldChar w:fldCharType="begin"/>
        </w:r>
        <w:r w:rsidR="00C52E10">
          <w:rPr>
            <w:webHidden/>
          </w:rPr>
          <w:instrText xml:space="preserve"> PAGEREF _Toc47786430 \h </w:instrText>
        </w:r>
        <w:r w:rsidR="00C52E10">
          <w:rPr>
            <w:webHidden/>
          </w:rPr>
        </w:r>
        <w:r w:rsidR="00C52E10">
          <w:rPr>
            <w:webHidden/>
          </w:rPr>
          <w:fldChar w:fldCharType="separate"/>
        </w:r>
        <w:r w:rsidR="008A2B42">
          <w:rPr>
            <w:webHidden/>
          </w:rPr>
          <w:t>1</w:t>
        </w:r>
        <w:r w:rsidR="00C52E10">
          <w:rPr>
            <w:webHidden/>
          </w:rPr>
          <w:fldChar w:fldCharType="end"/>
        </w:r>
      </w:hyperlink>
    </w:p>
    <w:p w:rsidR="00C52E10" w:rsidRDefault="00542928">
      <w:pPr>
        <w:pStyle w:val="TOC1"/>
        <w:rPr>
          <w:rFonts w:eastAsiaTheme="minorEastAsia"/>
          <w:b w:val="0"/>
          <w:color w:val="auto"/>
          <w:sz w:val="22"/>
          <w:lang w:eastAsia="en-AU"/>
        </w:rPr>
      </w:pPr>
      <w:hyperlink w:anchor="_Toc47786431" w:history="1">
        <w:r w:rsidR="00C52E10" w:rsidRPr="00751B61">
          <w:rPr>
            <w:rStyle w:val="Hyperlink"/>
          </w:rPr>
          <w:t>Our purpose</w:t>
        </w:r>
        <w:r w:rsidR="00C52E10">
          <w:rPr>
            <w:webHidden/>
          </w:rPr>
          <w:tab/>
        </w:r>
        <w:r w:rsidR="00C52E10">
          <w:rPr>
            <w:webHidden/>
          </w:rPr>
          <w:fldChar w:fldCharType="begin"/>
        </w:r>
        <w:r w:rsidR="00C52E10">
          <w:rPr>
            <w:webHidden/>
          </w:rPr>
          <w:instrText xml:space="preserve"> PAGEREF _Toc47786431 \h </w:instrText>
        </w:r>
        <w:r w:rsidR="00C52E10">
          <w:rPr>
            <w:webHidden/>
          </w:rPr>
        </w:r>
        <w:r w:rsidR="00C52E10">
          <w:rPr>
            <w:webHidden/>
          </w:rPr>
          <w:fldChar w:fldCharType="separate"/>
        </w:r>
        <w:r w:rsidR="008A2B42">
          <w:rPr>
            <w:webHidden/>
          </w:rPr>
          <w:t>2</w:t>
        </w:r>
        <w:r w:rsidR="00C52E10">
          <w:rPr>
            <w:webHidden/>
          </w:rPr>
          <w:fldChar w:fldCharType="end"/>
        </w:r>
      </w:hyperlink>
    </w:p>
    <w:p w:rsidR="00C52E10" w:rsidRDefault="00542928">
      <w:pPr>
        <w:pStyle w:val="TOC1"/>
        <w:rPr>
          <w:rFonts w:eastAsiaTheme="minorEastAsia"/>
          <w:b w:val="0"/>
          <w:color w:val="auto"/>
          <w:sz w:val="22"/>
          <w:lang w:eastAsia="en-AU"/>
        </w:rPr>
      </w:pPr>
      <w:hyperlink w:anchor="_Toc47786432" w:history="1">
        <w:r w:rsidR="00C52E10" w:rsidRPr="00751B61">
          <w:rPr>
            <w:rStyle w:val="Hyperlink"/>
          </w:rPr>
          <w:t>Our core functions</w:t>
        </w:r>
        <w:r w:rsidR="00C52E10">
          <w:rPr>
            <w:webHidden/>
          </w:rPr>
          <w:tab/>
        </w:r>
        <w:r w:rsidR="00C52E10">
          <w:rPr>
            <w:webHidden/>
          </w:rPr>
          <w:fldChar w:fldCharType="begin"/>
        </w:r>
        <w:r w:rsidR="00C52E10">
          <w:rPr>
            <w:webHidden/>
          </w:rPr>
          <w:instrText xml:space="preserve"> PAGEREF _Toc47786432 \h </w:instrText>
        </w:r>
        <w:r w:rsidR="00C52E10">
          <w:rPr>
            <w:webHidden/>
          </w:rPr>
        </w:r>
        <w:r w:rsidR="00C52E10">
          <w:rPr>
            <w:webHidden/>
          </w:rPr>
          <w:fldChar w:fldCharType="separate"/>
        </w:r>
        <w:r w:rsidR="008A2B42">
          <w:rPr>
            <w:webHidden/>
          </w:rPr>
          <w:t>2</w:t>
        </w:r>
        <w:r w:rsidR="00C52E10">
          <w:rPr>
            <w:webHidden/>
          </w:rPr>
          <w:fldChar w:fldCharType="end"/>
        </w:r>
      </w:hyperlink>
    </w:p>
    <w:p w:rsidR="00C52E10" w:rsidRDefault="00542928">
      <w:pPr>
        <w:pStyle w:val="TOC1"/>
        <w:rPr>
          <w:rFonts w:eastAsiaTheme="minorEastAsia"/>
          <w:b w:val="0"/>
          <w:color w:val="auto"/>
          <w:sz w:val="22"/>
          <w:lang w:eastAsia="en-AU"/>
        </w:rPr>
      </w:pPr>
      <w:hyperlink w:anchor="_Toc47786433" w:history="1">
        <w:r w:rsidR="00C52E10" w:rsidRPr="00751B61">
          <w:rPr>
            <w:rStyle w:val="Hyperlink"/>
          </w:rPr>
          <w:t>Our key activities</w:t>
        </w:r>
        <w:r w:rsidR="00C52E10">
          <w:rPr>
            <w:webHidden/>
          </w:rPr>
          <w:tab/>
        </w:r>
        <w:r w:rsidR="00C52E10">
          <w:rPr>
            <w:webHidden/>
          </w:rPr>
          <w:fldChar w:fldCharType="begin"/>
        </w:r>
        <w:r w:rsidR="00C52E10">
          <w:rPr>
            <w:webHidden/>
          </w:rPr>
          <w:instrText xml:space="preserve"> PAGEREF _Toc47786433 \h </w:instrText>
        </w:r>
        <w:r w:rsidR="00C52E10">
          <w:rPr>
            <w:webHidden/>
          </w:rPr>
        </w:r>
        <w:r w:rsidR="00C52E10">
          <w:rPr>
            <w:webHidden/>
          </w:rPr>
          <w:fldChar w:fldCharType="separate"/>
        </w:r>
        <w:r w:rsidR="008A2B42">
          <w:rPr>
            <w:webHidden/>
          </w:rPr>
          <w:t>4</w:t>
        </w:r>
        <w:r w:rsidR="00C52E10">
          <w:rPr>
            <w:webHidden/>
          </w:rPr>
          <w:fldChar w:fldCharType="end"/>
        </w:r>
      </w:hyperlink>
    </w:p>
    <w:p w:rsidR="00C52E10" w:rsidRDefault="00542928">
      <w:pPr>
        <w:pStyle w:val="TOC1"/>
        <w:rPr>
          <w:rFonts w:eastAsiaTheme="minorEastAsia"/>
          <w:b w:val="0"/>
          <w:color w:val="auto"/>
          <w:sz w:val="22"/>
          <w:lang w:eastAsia="en-AU"/>
        </w:rPr>
      </w:pPr>
      <w:hyperlink w:anchor="_Toc47786434" w:history="1">
        <w:r w:rsidR="00C52E10" w:rsidRPr="00751B61">
          <w:rPr>
            <w:rStyle w:val="Hyperlink"/>
          </w:rPr>
          <w:t>Our operating context</w:t>
        </w:r>
        <w:r w:rsidR="00C52E10">
          <w:rPr>
            <w:webHidden/>
          </w:rPr>
          <w:tab/>
        </w:r>
        <w:r w:rsidR="00C52E10">
          <w:rPr>
            <w:webHidden/>
          </w:rPr>
          <w:fldChar w:fldCharType="begin"/>
        </w:r>
        <w:r w:rsidR="00C52E10">
          <w:rPr>
            <w:webHidden/>
          </w:rPr>
          <w:instrText xml:space="preserve"> PAGEREF _Toc47786434 \h </w:instrText>
        </w:r>
        <w:r w:rsidR="00C52E10">
          <w:rPr>
            <w:webHidden/>
          </w:rPr>
        </w:r>
        <w:r w:rsidR="00C52E10">
          <w:rPr>
            <w:webHidden/>
          </w:rPr>
          <w:fldChar w:fldCharType="separate"/>
        </w:r>
        <w:r w:rsidR="008A2B42">
          <w:rPr>
            <w:webHidden/>
          </w:rPr>
          <w:t>7</w:t>
        </w:r>
        <w:r w:rsidR="00C52E10">
          <w:rPr>
            <w:webHidden/>
          </w:rPr>
          <w:fldChar w:fldCharType="end"/>
        </w:r>
      </w:hyperlink>
    </w:p>
    <w:p w:rsidR="00C52E10" w:rsidRDefault="00542928">
      <w:pPr>
        <w:pStyle w:val="TOC1"/>
        <w:rPr>
          <w:rFonts w:eastAsiaTheme="minorEastAsia"/>
          <w:b w:val="0"/>
          <w:color w:val="auto"/>
          <w:sz w:val="22"/>
          <w:lang w:eastAsia="en-AU"/>
        </w:rPr>
      </w:pPr>
      <w:hyperlink w:anchor="_Toc47786435" w:history="1">
        <w:r w:rsidR="00C52E10" w:rsidRPr="00751B61">
          <w:rPr>
            <w:rStyle w:val="Hyperlink"/>
          </w:rPr>
          <w:t>Our capability</w:t>
        </w:r>
        <w:r w:rsidR="00C52E10">
          <w:rPr>
            <w:webHidden/>
          </w:rPr>
          <w:tab/>
        </w:r>
        <w:r w:rsidR="00C52E10">
          <w:rPr>
            <w:webHidden/>
          </w:rPr>
          <w:fldChar w:fldCharType="begin"/>
        </w:r>
        <w:r w:rsidR="00C52E10">
          <w:rPr>
            <w:webHidden/>
          </w:rPr>
          <w:instrText xml:space="preserve"> PAGEREF _Toc47786435 \h </w:instrText>
        </w:r>
        <w:r w:rsidR="00C52E10">
          <w:rPr>
            <w:webHidden/>
          </w:rPr>
        </w:r>
        <w:r w:rsidR="00C52E10">
          <w:rPr>
            <w:webHidden/>
          </w:rPr>
          <w:fldChar w:fldCharType="separate"/>
        </w:r>
        <w:r w:rsidR="008A2B42">
          <w:rPr>
            <w:webHidden/>
          </w:rPr>
          <w:t>10</w:t>
        </w:r>
        <w:r w:rsidR="00C52E10">
          <w:rPr>
            <w:webHidden/>
          </w:rPr>
          <w:fldChar w:fldCharType="end"/>
        </w:r>
      </w:hyperlink>
    </w:p>
    <w:p w:rsidR="00C52E10" w:rsidRDefault="00542928">
      <w:pPr>
        <w:pStyle w:val="TOC1"/>
        <w:rPr>
          <w:rFonts w:eastAsiaTheme="minorEastAsia"/>
          <w:b w:val="0"/>
          <w:color w:val="auto"/>
          <w:sz w:val="22"/>
          <w:lang w:eastAsia="en-AU"/>
        </w:rPr>
      </w:pPr>
      <w:hyperlink w:anchor="_Toc47786436" w:history="1">
        <w:r w:rsidR="00C52E10" w:rsidRPr="00751B61">
          <w:rPr>
            <w:rStyle w:val="Hyperlink"/>
          </w:rPr>
          <w:t>Risk oversight and management</w:t>
        </w:r>
        <w:r w:rsidR="00C52E10">
          <w:rPr>
            <w:webHidden/>
          </w:rPr>
          <w:tab/>
        </w:r>
        <w:r w:rsidR="00C52E10">
          <w:rPr>
            <w:webHidden/>
          </w:rPr>
          <w:fldChar w:fldCharType="begin"/>
        </w:r>
        <w:r w:rsidR="00C52E10">
          <w:rPr>
            <w:webHidden/>
          </w:rPr>
          <w:instrText xml:space="preserve"> PAGEREF _Toc47786436 \h </w:instrText>
        </w:r>
        <w:r w:rsidR="00C52E10">
          <w:rPr>
            <w:webHidden/>
          </w:rPr>
        </w:r>
        <w:r w:rsidR="00C52E10">
          <w:rPr>
            <w:webHidden/>
          </w:rPr>
          <w:fldChar w:fldCharType="separate"/>
        </w:r>
        <w:r w:rsidR="008A2B42">
          <w:rPr>
            <w:webHidden/>
          </w:rPr>
          <w:t>13</w:t>
        </w:r>
        <w:r w:rsidR="00C52E10">
          <w:rPr>
            <w:webHidden/>
          </w:rPr>
          <w:fldChar w:fldCharType="end"/>
        </w:r>
      </w:hyperlink>
    </w:p>
    <w:p w:rsidR="00C52E10" w:rsidRDefault="00542928">
      <w:pPr>
        <w:pStyle w:val="TOC1"/>
        <w:rPr>
          <w:rFonts w:eastAsiaTheme="minorEastAsia"/>
          <w:b w:val="0"/>
          <w:color w:val="auto"/>
          <w:sz w:val="22"/>
          <w:lang w:eastAsia="en-AU"/>
        </w:rPr>
      </w:pPr>
      <w:hyperlink w:anchor="_Toc47786437" w:history="1">
        <w:r w:rsidR="00C52E10" w:rsidRPr="00751B61">
          <w:rPr>
            <w:rStyle w:val="Hyperlink"/>
          </w:rPr>
          <w:t>Our performance</w:t>
        </w:r>
        <w:r w:rsidR="00C52E10">
          <w:rPr>
            <w:webHidden/>
          </w:rPr>
          <w:tab/>
        </w:r>
        <w:r w:rsidR="00C52E10">
          <w:rPr>
            <w:webHidden/>
          </w:rPr>
          <w:fldChar w:fldCharType="begin"/>
        </w:r>
        <w:r w:rsidR="00C52E10">
          <w:rPr>
            <w:webHidden/>
          </w:rPr>
          <w:instrText xml:space="preserve"> PAGEREF _Toc47786437 \h </w:instrText>
        </w:r>
        <w:r w:rsidR="00C52E10">
          <w:rPr>
            <w:webHidden/>
          </w:rPr>
        </w:r>
        <w:r w:rsidR="00C52E10">
          <w:rPr>
            <w:webHidden/>
          </w:rPr>
          <w:fldChar w:fldCharType="separate"/>
        </w:r>
        <w:r w:rsidR="008A2B42">
          <w:rPr>
            <w:webHidden/>
          </w:rPr>
          <w:t>14</w:t>
        </w:r>
        <w:r w:rsidR="00C52E10">
          <w:rPr>
            <w:webHidden/>
          </w:rPr>
          <w:fldChar w:fldCharType="end"/>
        </w:r>
      </w:hyperlink>
    </w:p>
    <w:p w:rsidR="00C800F2" w:rsidRDefault="00D559DF">
      <w:pPr>
        <w:rPr>
          <w:bCs/>
        </w:rPr>
      </w:pPr>
      <w:r w:rsidRPr="00F60DB2">
        <w:rPr>
          <w:rFonts w:ascii="Calibri Light" w:hAnsi="Calibri Light"/>
        </w:rPr>
        <w:fldChar w:fldCharType="end"/>
      </w:r>
    </w:p>
    <w:p w:rsidR="00CC37CA" w:rsidRDefault="00CC37CA">
      <w:pPr>
        <w:rPr>
          <w:bCs/>
        </w:rPr>
        <w:sectPr w:rsidR="00CC37CA" w:rsidSect="00F37938">
          <w:headerReference w:type="even" r:id="rId22"/>
          <w:headerReference w:type="default" r:id="rId23"/>
          <w:footerReference w:type="even" r:id="rId24"/>
          <w:footerReference w:type="default" r:id="rId25"/>
          <w:type w:val="oddPage"/>
          <w:pgSz w:w="11907" w:h="16840" w:code="9"/>
          <w:pgMar w:top="1418" w:right="1418" w:bottom="1418" w:left="1418" w:header="567" w:footer="709" w:gutter="0"/>
          <w:pgNumType w:fmt="lowerRoman" w:start="1"/>
          <w:cols w:space="708"/>
          <w:docGrid w:linePitch="360"/>
        </w:sectPr>
      </w:pPr>
    </w:p>
    <w:p w:rsidR="00CC37CA" w:rsidRPr="00A124F0" w:rsidRDefault="00CC37CA" w:rsidP="00101536">
      <w:pPr>
        <w:pStyle w:val="Heading1NoNumbering"/>
      </w:pPr>
      <w:bookmarkStart w:id="4" w:name="_Toc396331953"/>
      <w:bookmarkStart w:id="5" w:name="_Toc47786430"/>
      <w:r w:rsidRPr="00A124F0">
        <w:lastRenderedPageBreak/>
        <w:t>Foreword</w:t>
      </w:r>
      <w:bookmarkStart w:id="6" w:name="_ForewordMarker"/>
      <w:bookmarkEnd w:id="4"/>
      <w:bookmarkEnd w:id="5"/>
      <w:bookmarkEnd w:id="6"/>
    </w:p>
    <w:p w:rsidR="002C33B9" w:rsidRDefault="00AB53C9" w:rsidP="008165A4">
      <w:pPr>
        <w:pStyle w:val="OverviewBodyText"/>
        <w:rPr>
          <w:highlight w:val="yellow"/>
        </w:rPr>
      </w:pPr>
      <w:r w:rsidRPr="00A124F0">
        <w:rPr>
          <w:noProof/>
          <w:lang w:eastAsia="en-AU"/>
        </w:rPr>
        <w:drawing>
          <wp:anchor distT="0" distB="0" distL="114300" distR="114300" simplePos="0" relativeHeight="251658240" behindDoc="1" locked="0" layoutInCell="1" allowOverlap="1" wp14:anchorId="6896AB88" wp14:editId="773F5F1D">
            <wp:simplePos x="0" y="0"/>
            <wp:positionH relativeFrom="column">
              <wp:posOffset>13970</wp:posOffset>
            </wp:positionH>
            <wp:positionV relativeFrom="paragraph">
              <wp:posOffset>157480</wp:posOffset>
            </wp:positionV>
            <wp:extent cx="1059180" cy="1329055"/>
            <wp:effectExtent l="0" t="0" r="7620" b="4445"/>
            <wp:wrapTight wrapText="bothSides">
              <wp:wrapPolygon edited="0">
                <wp:start x="0" y="0"/>
                <wp:lineTo x="0" y="21363"/>
                <wp:lineTo x="21367" y="21363"/>
                <wp:lineTo x="2136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ny Wilkinson.GIF"/>
                    <pic:cNvPicPr/>
                  </pic:nvPicPr>
                  <pic:blipFill rotWithShape="1">
                    <a:blip r:embed="rId26" cstate="print">
                      <a:extLst>
                        <a:ext uri="{28A0092B-C50C-407E-A947-70E740481C1C}">
                          <a14:useLocalDpi xmlns:a14="http://schemas.microsoft.com/office/drawing/2010/main" val="0"/>
                        </a:ext>
                      </a:extLst>
                    </a:blip>
                    <a:srcRect l="7407" t="22216" r="9876" b="8725"/>
                    <a:stretch/>
                  </pic:blipFill>
                  <pic:spPr bwMode="auto">
                    <a:xfrm>
                      <a:off x="0" y="0"/>
                      <a:ext cx="1059180" cy="1329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11F7" w:rsidRPr="00A124F0">
        <w:rPr>
          <w:noProof/>
          <w:color w:val="000000" w:themeColor="text1"/>
          <w:lang w:eastAsia="en-AU"/>
        </w:rPr>
        <mc:AlternateContent>
          <mc:Choice Requires="wps">
            <w:drawing>
              <wp:anchor distT="0" distB="0" distL="114300" distR="114300" simplePos="0" relativeHeight="251660288" behindDoc="1" locked="0" layoutInCell="1" allowOverlap="1" wp14:anchorId="5530CC27" wp14:editId="4C14CE4E">
                <wp:simplePos x="0" y="0"/>
                <wp:positionH relativeFrom="column">
                  <wp:posOffset>1118870</wp:posOffset>
                </wp:positionH>
                <wp:positionV relativeFrom="paragraph">
                  <wp:posOffset>158750</wp:posOffset>
                </wp:positionV>
                <wp:extent cx="4591050" cy="866775"/>
                <wp:effectExtent l="0" t="0" r="0" b="0"/>
                <wp:wrapTight wrapText="bothSides">
                  <wp:wrapPolygon edited="0">
                    <wp:start x="448" y="0"/>
                    <wp:lineTo x="448" y="20888"/>
                    <wp:lineTo x="21062" y="20888"/>
                    <wp:lineTo x="21062" y="0"/>
                    <wp:lineTo x="448" y="0"/>
                  </wp:wrapPolygon>
                </wp:wrapTight>
                <wp:docPr id="23" name="Text Box 23"/>
                <wp:cNvGraphicFramePr/>
                <a:graphic xmlns:a="http://schemas.openxmlformats.org/drawingml/2006/main">
                  <a:graphicData uri="http://schemas.microsoft.com/office/word/2010/wordprocessingShape">
                    <wps:wsp>
                      <wps:cNvSpPr txBox="1"/>
                      <wps:spPr>
                        <a:xfrm>
                          <a:off x="0" y="0"/>
                          <a:ext cx="4591050" cy="866775"/>
                        </a:xfrm>
                        <a:prstGeom prst="rect">
                          <a:avLst/>
                        </a:prstGeom>
                        <a:noFill/>
                        <a:ln w="6350">
                          <a:noFill/>
                        </a:ln>
                      </wps:spPr>
                      <wps:txbx>
                        <w:txbxContent>
                          <w:p w:rsidR="008A52D9" w:rsidRDefault="008A52D9" w:rsidP="00F311F7">
                            <w:pPr>
                              <w:pStyle w:val="Introduction"/>
                              <w:spacing w:before="0" w:line="276" w:lineRule="auto"/>
                            </w:pPr>
                            <w:r w:rsidRPr="00464887">
                              <w:t xml:space="preserve">The Parliamentary Budget Office (PBO) assists the Parliament by providing independent, </w:t>
                            </w:r>
                            <w:r>
                              <w:t xml:space="preserve">high quality </w:t>
                            </w:r>
                            <w:r w:rsidRPr="00464887">
                              <w:t>and non-partisan analysis of budgetary issues and the fiscal</w:t>
                            </w:r>
                            <w:r>
                              <w:t xml:space="preserve"> cost of policy proposals.</w:t>
                            </w:r>
                            <w:r w:rsidRPr="00464887">
                              <w:t xml:space="preserve"> </w:t>
                            </w:r>
                          </w:p>
                        </w:txbxContent>
                      </wps:txbx>
                      <wps:bodyPr rot="0" spcFirstLastPara="0" vertOverflow="overflow" horzOverflow="overflow" vert="horz" wrap="square" lIns="144000" tIns="45720" rIns="144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88.1pt;margin-top:12.5pt;width:361.5pt;height:6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" filled="f" stroked="f" strokeweight=".5pt">
                <v:textbox inset="4mm,,4mm">
                  <w:txbxContent>
                    <w:p w:rsidR="008A52D9" w:rsidRDefault="008A52D9" w:rsidP="00F311F7">
                      <w:pPr>
                        <w:pStyle w:val="Introduction"/>
                        <w:spacing w:before="0" w:line="276" w:lineRule="auto"/>
                      </w:pPr>
                      <w:r w:rsidRPr="00464887">
                        <w:t xml:space="preserve">The Parliamentary Budget Office (PBO) assists the Parliament by providing independent, </w:t>
                      </w:r>
                      <w:r>
                        <w:t xml:space="preserve">high quality </w:t>
                      </w:r>
                      <w:r w:rsidRPr="00464887">
                        <w:t>and non-partisan analysis of budgetary issues and the fiscal</w:t>
                      </w:r>
                      <w:r>
                        <w:t xml:space="preserve"> cost of policy proposals.</w:t>
                      </w:r>
                      <w:r w:rsidRPr="00464887">
                        <w:t xml:space="preserve"> </w:t>
                      </w:r>
                    </w:p>
                  </w:txbxContent>
                </v:textbox>
                <w10:wrap type="tight"/>
              </v:shape>
            </w:pict>
          </mc:Fallback>
        </mc:AlternateContent>
      </w:r>
    </w:p>
    <w:p w:rsidR="002C33B9" w:rsidRDefault="002C33B9" w:rsidP="008165A4">
      <w:pPr>
        <w:pStyle w:val="OverviewBodyText"/>
        <w:rPr>
          <w:highlight w:val="yellow"/>
        </w:rPr>
      </w:pPr>
    </w:p>
    <w:p w:rsidR="002C33B9" w:rsidRDefault="002C33B9" w:rsidP="008165A4">
      <w:pPr>
        <w:pStyle w:val="OverviewBodyText"/>
        <w:rPr>
          <w:highlight w:val="yellow"/>
        </w:rPr>
      </w:pPr>
    </w:p>
    <w:p w:rsidR="002C33B9" w:rsidRDefault="002C33B9" w:rsidP="008165A4">
      <w:pPr>
        <w:pStyle w:val="OverviewBodyText"/>
        <w:rPr>
          <w:highlight w:val="yellow"/>
        </w:rPr>
      </w:pPr>
    </w:p>
    <w:p w:rsidR="0024519D" w:rsidRDefault="0024519D" w:rsidP="00F311F7">
      <w:pPr>
        <w:pStyle w:val="OverviewBodyText"/>
      </w:pPr>
      <w:r w:rsidRPr="00F311F7">
        <w:rPr>
          <w:sz w:val="36"/>
        </w:rPr>
        <w:t>T</w:t>
      </w:r>
      <w:r>
        <w:t>he Parliamentary Budget Office (PBO) Corporate Plan 2020–</w:t>
      </w:r>
      <w:proofErr w:type="gramStart"/>
      <w:r>
        <w:t>21  sets</w:t>
      </w:r>
      <w:proofErr w:type="gramEnd"/>
      <w:r>
        <w:t xml:space="preserve"> out our approach and priorities for the next four years (2020–21 to 2023–24) and the measures by which we will be held to account.  The corporate plan is the PBO’s primary planning document</w:t>
      </w:r>
      <w:r w:rsidR="00ED1F43">
        <w:t>.</w:t>
      </w:r>
      <w:r>
        <w:t xml:space="preserve">  Our strategic planning process allows us to flexibly respond </w:t>
      </w:r>
      <w:r w:rsidR="00F23C65">
        <w:t>through</w:t>
      </w:r>
      <w:r w:rsidR="005C0B21">
        <w:t>out</w:t>
      </w:r>
      <w:r w:rsidR="00F23C65">
        <w:t xml:space="preserve"> the year </w:t>
      </w:r>
      <w:r>
        <w:t xml:space="preserve">to changes in </w:t>
      </w:r>
      <w:r w:rsidR="0084243B">
        <w:t>the needs of parliament</w:t>
      </w:r>
      <w:r w:rsidR="00ED1F43">
        <w:t>.</w:t>
      </w:r>
    </w:p>
    <w:p w:rsidR="00F23C65" w:rsidRDefault="0034089A" w:rsidP="00ED1F43">
      <w:pPr>
        <w:pStyle w:val="OverviewBodyText"/>
      </w:pPr>
      <w:r>
        <w:t>Over the year ahead</w:t>
      </w:r>
      <w:r w:rsidR="005C0B21">
        <w:t>,</w:t>
      </w:r>
      <w:r>
        <w:t xml:space="preserve"> </w:t>
      </w:r>
      <w:r w:rsidR="00F3285C">
        <w:t xml:space="preserve">we will </w:t>
      </w:r>
      <w:r w:rsidR="00396FF7">
        <w:t xml:space="preserve">continue to </w:t>
      </w:r>
      <w:r w:rsidR="00F23C65">
        <w:t xml:space="preserve">focus our published analytical work on topics designed to promote public understanding of the deteriorating </w:t>
      </w:r>
      <w:r w:rsidR="00ED1F43">
        <w:t xml:space="preserve">fiscal </w:t>
      </w:r>
      <w:r w:rsidR="00F23C65">
        <w:t xml:space="preserve">situation due to </w:t>
      </w:r>
      <w:r w:rsidR="00F22590">
        <w:t xml:space="preserve">the </w:t>
      </w:r>
      <w:r w:rsidR="00396FF7">
        <w:t>COVID-19</w:t>
      </w:r>
      <w:r w:rsidR="00F22590">
        <w:t xml:space="preserve"> pandemic</w:t>
      </w:r>
      <w:r w:rsidR="00F23C65">
        <w:t xml:space="preserve"> and the implications for the budget over the medium term</w:t>
      </w:r>
      <w:r w:rsidR="00ED1F43">
        <w:t xml:space="preserve">.  </w:t>
      </w:r>
      <w:r w:rsidR="0084243B">
        <w:t xml:space="preserve">This program of work retains flexibility to ensure that the research remains relevant and timely. </w:t>
      </w:r>
    </w:p>
    <w:p w:rsidR="00F23C65" w:rsidRDefault="0084243B" w:rsidP="00F311F7">
      <w:pPr>
        <w:pStyle w:val="OverviewBodyText"/>
      </w:pPr>
      <w:r>
        <w:t>In light of</w:t>
      </w:r>
      <w:r w:rsidR="00F23C65">
        <w:t xml:space="preserve"> the rapidly evolving budget situation, the PBO has </w:t>
      </w:r>
      <w:r>
        <w:t>developed</w:t>
      </w:r>
      <w:r w:rsidR="00F23C65">
        <w:t xml:space="preserve"> its capacity to provide parliamentarians with budget analysis using a medium</w:t>
      </w:r>
      <w:r w:rsidR="0012531A">
        <w:t>-</w:t>
      </w:r>
      <w:r w:rsidR="00F23C65">
        <w:t>term scenario that takes account of the impact of COVID-19 on their policy proposal</w:t>
      </w:r>
      <w:r w:rsidR="005C0B21">
        <w:t>s</w:t>
      </w:r>
      <w:r w:rsidR="00F23C65">
        <w:t xml:space="preserve">.  This </w:t>
      </w:r>
      <w:r>
        <w:t xml:space="preserve">is </w:t>
      </w:r>
      <w:r w:rsidR="00F23C65">
        <w:t xml:space="preserve">particularly relevant for parliamentarians </w:t>
      </w:r>
      <w:r>
        <w:t>in</w:t>
      </w:r>
      <w:r w:rsidR="00F23C65">
        <w:t xml:space="preserve"> the </w:t>
      </w:r>
      <w:r w:rsidR="004C7FBA">
        <w:t xml:space="preserve">period </w:t>
      </w:r>
      <w:r w:rsidR="00F23C65">
        <w:t xml:space="preserve">leading up to the </w:t>
      </w:r>
      <w:r>
        <w:t>2020-21</w:t>
      </w:r>
      <w:r w:rsidR="00F23C65">
        <w:t xml:space="preserve"> Budget, </w:t>
      </w:r>
      <w:r w:rsidR="00F23C65" w:rsidRPr="00AF2EF4">
        <w:t>as there is currently a high degree of uncertainty associated with costings</w:t>
      </w:r>
      <w:r w:rsidR="003D5AB8" w:rsidRPr="00AF2EF4">
        <w:t xml:space="preserve"> due to</w:t>
      </w:r>
      <w:r w:rsidR="004D0795" w:rsidRPr="00AF2EF4">
        <w:t xml:space="preserve"> the current budget baseline</w:t>
      </w:r>
      <w:r w:rsidR="00F23C65" w:rsidRPr="00AF2EF4">
        <w:t>.</w:t>
      </w:r>
      <w:r w:rsidR="00F23C65">
        <w:t xml:space="preserve">  </w:t>
      </w:r>
      <w:r>
        <w:t xml:space="preserve">Following a year of relatively low demand for costings, a sharp increase in demand is </w:t>
      </w:r>
      <w:r w:rsidR="00601ACD">
        <w:t>anticipated</w:t>
      </w:r>
      <w:r>
        <w:t xml:space="preserve">, particularly in the lead-up to and during </w:t>
      </w:r>
      <w:r w:rsidR="00601ACD">
        <w:t>the</w:t>
      </w:r>
      <w:r>
        <w:t xml:space="preserve"> general election period.</w:t>
      </w:r>
    </w:p>
    <w:p w:rsidR="00ED1F43" w:rsidRDefault="00F22590" w:rsidP="00ED1F43">
      <w:pPr>
        <w:pStyle w:val="OverviewBodyText"/>
      </w:pPr>
      <w:r>
        <w:t xml:space="preserve">This plan outlines our </w:t>
      </w:r>
      <w:r w:rsidR="00ED1F43">
        <w:t xml:space="preserve">key activities </w:t>
      </w:r>
      <w:r>
        <w:t>and the capability investments we will make to achieve our purpose.  In addition, the plan provides detail about our approach to risk management, which is critical to successfully providing independent and non-partisan analysis and advice.</w:t>
      </w:r>
      <w:r w:rsidR="009214A6">
        <w:t xml:space="preserve"> </w:t>
      </w:r>
    </w:p>
    <w:p w:rsidR="00F3285C" w:rsidRDefault="00F3285C" w:rsidP="004C6A2E">
      <w:pPr>
        <w:pStyle w:val="OverviewBodyText"/>
      </w:pPr>
      <w:r>
        <w:t xml:space="preserve">In developing this plan we have consulted with parliamentary committees and a wide range of stakeholders, including our panel of expert advisors, to ensure our </w:t>
      </w:r>
      <w:r w:rsidR="005C0B21">
        <w:t>work priorities reflect t</w:t>
      </w:r>
      <w:r>
        <w:t>he</w:t>
      </w:r>
      <w:r w:rsidR="005C0B21">
        <w:t xml:space="preserve"> interests of</w:t>
      </w:r>
      <w:r>
        <w:t xml:space="preserve"> Parliament and the broader community.  </w:t>
      </w:r>
    </w:p>
    <w:p w:rsidR="008165A4" w:rsidRPr="008165A4" w:rsidRDefault="008165A4" w:rsidP="00EC60A2">
      <w:pPr>
        <w:pStyle w:val="OverviewBodyText"/>
      </w:pPr>
      <w:r w:rsidRPr="008165A4">
        <w:t xml:space="preserve">As the </w:t>
      </w:r>
      <w:r w:rsidR="00852CD4">
        <w:t xml:space="preserve">acting </w:t>
      </w:r>
      <w:r w:rsidRPr="008165A4">
        <w:t>accountabl</w:t>
      </w:r>
      <w:r w:rsidR="00EC60A2">
        <w:t>e</w:t>
      </w:r>
      <w:r w:rsidRPr="008165A4">
        <w:t xml:space="preserve"> authority of the PBO, I present the </w:t>
      </w:r>
      <w:r w:rsidR="00F22590">
        <w:t xml:space="preserve">PBO Corporate Plan </w:t>
      </w:r>
      <w:r w:rsidRPr="008165A4">
        <w:t>20</w:t>
      </w:r>
      <w:r w:rsidR="00852CD4">
        <w:t>20</w:t>
      </w:r>
      <w:r w:rsidRPr="008165A4">
        <w:t>–2</w:t>
      </w:r>
      <w:r w:rsidR="00852CD4">
        <w:t>1</w:t>
      </w:r>
      <w:r w:rsidRPr="008165A4">
        <w:t>, as required under paragraph 35(1</w:t>
      </w:r>
      <w:proofErr w:type="gramStart"/>
      <w:r w:rsidRPr="008165A4">
        <w:t>)(</w:t>
      </w:r>
      <w:proofErr w:type="gramEnd"/>
      <w:r w:rsidRPr="008165A4">
        <w:t xml:space="preserve">b) of the </w:t>
      </w:r>
      <w:r w:rsidRPr="008165A4">
        <w:rPr>
          <w:i/>
        </w:rPr>
        <w:t>Public Governance, Performance and Accountability Act 2013</w:t>
      </w:r>
      <w:r w:rsidRPr="008165A4">
        <w:t xml:space="preserve">.  </w:t>
      </w:r>
      <w:r w:rsidRPr="004063F9">
        <w:rPr>
          <w:spacing w:val="-3"/>
        </w:rPr>
        <w:t>This plan has been prepared in accordance with section</w:t>
      </w:r>
      <w:r w:rsidR="00EC60A2" w:rsidRPr="004063F9">
        <w:rPr>
          <w:spacing w:val="-3"/>
        </w:rPr>
        <w:t> </w:t>
      </w:r>
      <w:r w:rsidRPr="004063F9">
        <w:rPr>
          <w:spacing w:val="-3"/>
        </w:rPr>
        <w:t>16E</w:t>
      </w:r>
      <w:r w:rsidRPr="008165A4">
        <w:t xml:space="preserve"> of the </w:t>
      </w:r>
      <w:r w:rsidRPr="008165A4">
        <w:rPr>
          <w:i/>
        </w:rPr>
        <w:t>Public Governance, Performance and Accountability Rule 2014</w:t>
      </w:r>
      <w:r w:rsidRPr="008165A4">
        <w:t>.  This plan also serves as the PBO’s work plan for 20</w:t>
      </w:r>
      <w:r w:rsidR="00852CD4">
        <w:t>20</w:t>
      </w:r>
      <w:r w:rsidRPr="008165A4">
        <w:t>–2</w:t>
      </w:r>
      <w:r w:rsidR="00852CD4">
        <w:t>1</w:t>
      </w:r>
      <w:r w:rsidRPr="008165A4">
        <w:t>,</w:t>
      </w:r>
      <w:r w:rsidR="00B60FBF">
        <w:t xml:space="preserve"> </w:t>
      </w:r>
      <w:r w:rsidRPr="008165A4">
        <w:t xml:space="preserve">as required by section 64Q of the </w:t>
      </w:r>
      <w:r w:rsidRPr="003B10EB">
        <w:rPr>
          <w:i/>
        </w:rPr>
        <w:t>Parliamentary Service Act</w:t>
      </w:r>
      <w:r w:rsidR="00F22590" w:rsidRPr="003B10EB">
        <w:rPr>
          <w:i/>
        </w:rPr>
        <w:t xml:space="preserve"> 1999</w:t>
      </w:r>
      <w:r w:rsidRPr="008165A4">
        <w:t>.</w:t>
      </w:r>
    </w:p>
    <w:p w:rsidR="00716BBA" w:rsidRDefault="00716BBA" w:rsidP="00FB2258">
      <w:pPr>
        <w:spacing w:after="240"/>
        <w:rPr>
          <w:b/>
          <w:bCs/>
          <w:color w:val="3D4D7D" w:themeColor="background2"/>
        </w:rPr>
      </w:pPr>
    </w:p>
    <w:p w:rsidR="00716BBA" w:rsidRDefault="00C6533E" w:rsidP="00FB2258">
      <w:pPr>
        <w:spacing w:after="240"/>
        <w:rPr>
          <w:b/>
          <w:bCs/>
          <w:color w:val="3D4D7D" w:themeColor="background2"/>
        </w:rPr>
      </w:pPr>
      <w:r>
        <w:rPr>
          <w:b/>
          <w:bCs/>
          <w:color w:val="3D4D7D" w:themeColor="background2"/>
        </w:rPr>
        <w:t>Linda Ward</w:t>
      </w:r>
      <w:r w:rsidR="00852CD4">
        <w:rPr>
          <w:b/>
          <w:bCs/>
          <w:color w:val="3D4D7D" w:themeColor="background2"/>
        </w:rPr>
        <w:t xml:space="preserve"> </w:t>
      </w:r>
    </w:p>
    <w:p w:rsidR="00CC37CA" w:rsidRDefault="00C6533E" w:rsidP="005131AA">
      <w:r>
        <w:t xml:space="preserve">Acting </w:t>
      </w:r>
      <w:r w:rsidR="00FB2258">
        <w:t>Parliamentary Budget Officer</w:t>
      </w:r>
    </w:p>
    <w:p w:rsidR="00C800F2" w:rsidRDefault="00542928">
      <w:sdt>
        <w:sdtPr>
          <w:alias w:val="Date"/>
          <w:tag w:val="Date"/>
          <w:id w:val="-226846581"/>
          <w:placeholder>
            <w:docPart w:val="A5303C2929CF4DEE8FCDC896C0602C42"/>
          </w:placeholder>
          <w:date w:fullDate="2020-09-16T00:00:00Z">
            <w:dateFormat w:val="d MMMM yyyy"/>
            <w:lid w:val="en-AU"/>
            <w:storeMappedDataAs w:val="dateTime"/>
            <w:calendar w:val="gregorian"/>
          </w:date>
        </w:sdtPr>
        <w:sdtEndPr/>
        <w:sdtContent>
          <w:r w:rsidR="00761E2E" w:rsidRPr="00761E2E">
            <w:t>16 September 2020</w:t>
          </w:r>
        </w:sdtContent>
      </w:sdt>
    </w:p>
    <w:p w:rsidR="00A124F0" w:rsidRPr="006674A2" w:rsidRDefault="00A124F0" w:rsidP="006674A2">
      <w:pPr>
        <w:pStyle w:val="Heading1NoNumbering"/>
      </w:pPr>
      <w:bookmarkStart w:id="7" w:name="_Toc47786431"/>
      <w:r w:rsidRPr="00A124F0">
        <w:lastRenderedPageBreak/>
        <w:t>Our purpose</w:t>
      </w:r>
      <w:bookmarkEnd w:id="7"/>
    </w:p>
    <w:p w:rsidR="001A004C" w:rsidRPr="009C3D21" w:rsidRDefault="009C3D21" w:rsidP="009C3D21">
      <w:pPr>
        <w:pStyle w:val="BodyText"/>
        <w:spacing w:after="240"/>
      </w:pPr>
      <w:r w:rsidRPr="00FB2258">
        <w:t xml:space="preserve">The purpose of the PBO is </w:t>
      </w:r>
      <w:r w:rsidR="006A23C3">
        <w:t>outlined</w:t>
      </w:r>
      <w:r w:rsidR="006A23C3" w:rsidRPr="00FB2258">
        <w:t xml:space="preserve"> </w:t>
      </w:r>
      <w:r w:rsidRPr="00FB2258">
        <w:t xml:space="preserve">in section 64B of the </w:t>
      </w:r>
      <w:r w:rsidRPr="00E93E4E">
        <w:t>Parliamentary Service Act</w:t>
      </w:r>
      <w:r w:rsidRPr="00FB2258">
        <w:rPr>
          <w:i/>
        </w:rPr>
        <w:t xml:space="preserve"> </w:t>
      </w:r>
      <w:r w:rsidRPr="00FB2258">
        <w:t xml:space="preserve">and </w:t>
      </w:r>
      <w:r>
        <w:t>is suppo</w:t>
      </w:r>
      <w:r w:rsidR="006A23C3">
        <w:t>rted by our outcome and program as articulated</w:t>
      </w:r>
      <w:r>
        <w:t xml:space="preserve"> in our Portfolio Budget Statements:</w:t>
      </w:r>
    </w:p>
    <w:tbl>
      <w:tblPr>
        <w:tblStyle w:val="BoxPlaceholder"/>
        <w:tblW w:w="0" w:type="auto"/>
        <w:tblLook w:val="04A0" w:firstRow="1" w:lastRow="0" w:firstColumn="1" w:lastColumn="0" w:noHBand="0" w:noVBand="1"/>
      </w:tblPr>
      <w:tblGrid>
        <w:gridCol w:w="2836"/>
        <w:gridCol w:w="6377"/>
      </w:tblGrid>
      <w:tr w:rsidR="009C3D21" w:rsidTr="001A004C">
        <w:trPr>
          <w:cantSplit/>
          <w:trHeight w:val="1746"/>
        </w:trPr>
        <w:tc>
          <w:tcPr>
            <w:tcW w:w="2836" w:type="dxa"/>
            <w:tcBorders>
              <w:bottom w:val="single" w:sz="8" w:space="0" w:color="FFFFFF" w:themeColor="background1"/>
            </w:tcBorders>
            <w:shd w:val="clear" w:color="auto" w:fill="2D395D" w:themeFill="background2" w:themeFillShade="BF"/>
            <w:textDirection w:val="btLr"/>
            <w:vAlign w:val="center"/>
          </w:tcPr>
          <w:p w:rsidR="009C3D21" w:rsidRDefault="009C3D21" w:rsidP="001A004C">
            <w:pPr>
              <w:pStyle w:val="BodyText"/>
              <w:spacing w:line="260" w:lineRule="atLeast"/>
              <w:ind w:left="113" w:right="113"/>
              <w:jc w:val="center"/>
              <w:rPr>
                <w:b/>
                <w:bCs/>
                <w:color w:val="FFFFFF" w:themeColor="background1"/>
                <w:lang w:val="en-US"/>
              </w:rPr>
            </w:pPr>
            <w:r>
              <w:rPr>
                <w:b/>
                <w:bCs/>
                <w:color w:val="FFFFFF" w:themeColor="background1"/>
                <w:lang w:val="en-US"/>
              </w:rPr>
              <w:t>Purpose</w:t>
            </w:r>
          </w:p>
          <w:p w:rsidR="009C3D21" w:rsidRPr="009C3D21" w:rsidRDefault="008A52D9" w:rsidP="001A004C">
            <w:pPr>
              <w:pStyle w:val="BodyText"/>
              <w:spacing w:line="260" w:lineRule="atLeast"/>
              <w:ind w:left="113" w:right="113"/>
              <w:jc w:val="center"/>
              <w:rPr>
                <w:bCs/>
                <w:color w:val="FFFFFF" w:themeColor="background1"/>
                <w:lang w:val="en-US"/>
              </w:rPr>
            </w:pPr>
            <w:r>
              <w:rPr>
                <w:bCs/>
                <w:color w:val="FFFFFF" w:themeColor="background1"/>
                <w:lang w:val="en-US"/>
              </w:rPr>
              <w:t>As</w:t>
            </w:r>
            <w:r w:rsidR="009C3D21">
              <w:rPr>
                <w:bCs/>
                <w:color w:val="FFFFFF" w:themeColor="background1"/>
                <w:lang w:val="en-US"/>
              </w:rPr>
              <w:t xml:space="preserve"> articulated in the Corporate plan and in legislation</w:t>
            </w:r>
          </w:p>
        </w:tc>
        <w:tc>
          <w:tcPr>
            <w:tcW w:w="6377" w:type="dxa"/>
            <w:tcBorders>
              <w:bottom w:val="single" w:sz="8" w:space="0" w:color="FFFFFF" w:themeColor="background1"/>
            </w:tcBorders>
            <w:shd w:val="clear" w:color="auto" w:fill="D3D8E9" w:themeFill="background2" w:themeFillTint="33"/>
            <w:vAlign w:val="center"/>
          </w:tcPr>
          <w:p w:rsidR="009C3D21" w:rsidRPr="00FB2258" w:rsidRDefault="009C3D21" w:rsidP="009C3D21">
            <w:pPr>
              <w:pStyle w:val="TableTextBullet2"/>
              <w:ind w:left="283" w:hanging="284"/>
            </w:pPr>
            <w:r w:rsidRPr="00FB2258">
              <w:t>providing policy costing and budget analysis services to all parliamentarians</w:t>
            </w:r>
            <w:r w:rsidR="008A2B42" w:rsidRPr="00FB2258">
              <w:t xml:space="preserve"> </w:t>
            </w:r>
            <w:r w:rsidR="008A2B42">
              <w:t xml:space="preserve">to </w:t>
            </w:r>
            <w:r w:rsidR="008A2B42" w:rsidRPr="00FB2258">
              <w:t>enable fiscal impacts to be considered during policy development</w:t>
            </w:r>
          </w:p>
          <w:p w:rsidR="009C3D21" w:rsidRDefault="009C3D21" w:rsidP="009C3D21">
            <w:pPr>
              <w:pStyle w:val="TableTextBullet2"/>
              <w:ind w:left="283" w:hanging="284"/>
            </w:pPr>
            <w:r w:rsidRPr="00FB2258">
              <w:t>conducting</w:t>
            </w:r>
            <w:r>
              <w:t xml:space="preserve"> </w:t>
            </w:r>
            <w:r w:rsidRPr="00FB2258">
              <w:t xml:space="preserve">and publishing research </w:t>
            </w:r>
            <w:r w:rsidR="008A2B42">
              <w:t xml:space="preserve">to </w:t>
            </w:r>
            <w:r w:rsidR="008A2B42" w:rsidRPr="00FB2258">
              <w:t>improve public understanding of budget and fiscal policy issues</w:t>
            </w:r>
          </w:p>
          <w:p w:rsidR="009C3D21" w:rsidRPr="009C3D21" w:rsidRDefault="009C3D21" w:rsidP="008A2B42">
            <w:pPr>
              <w:pStyle w:val="TableTextBullet2"/>
              <w:ind w:left="283" w:hanging="284"/>
            </w:pPr>
            <w:proofErr w:type="gramStart"/>
            <w:r w:rsidRPr="00FB2258">
              <w:t>publishing</w:t>
            </w:r>
            <w:proofErr w:type="gramEnd"/>
            <w:r w:rsidRPr="00FB2258">
              <w:t xml:space="preserve"> a report on the budget impacts of the election commitments of parliamentary parties after every general election</w:t>
            </w:r>
            <w:r w:rsidR="008A2B42">
              <w:t xml:space="preserve"> to enhance</w:t>
            </w:r>
            <w:r w:rsidR="008A2B42" w:rsidRPr="00A124F0">
              <w:t xml:space="preserve"> </w:t>
            </w:r>
            <w:r w:rsidR="008A2B42" w:rsidRPr="00FB2258">
              <w:t>transparency around election commitments</w:t>
            </w:r>
            <w:r>
              <w:t>.</w:t>
            </w:r>
          </w:p>
        </w:tc>
      </w:tr>
      <w:tr w:rsidR="001A004C" w:rsidTr="001A004C">
        <w:trPr>
          <w:cantSplit/>
          <w:trHeight w:val="1746"/>
        </w:trPr>
        <w:tc>
          <w:tcPr>
            <w:tcW w:w="2836" w:type="dxa"/>
            <w:tcBorders>
              <w:bottom w:val="single" w:sz="8" w:space="0" w:color="FFFFFF" w:themeColor="background1"/>
            </w:tcBorders>
            <w:shd w:val="clear" w:color="auto" w:fill="2D395D" w:themeFill="background2" w:themeFillShade="BF"/>
            <w:textDirection w:val="btLr"/>
            <w:vAlign w:val="center"/>
          </w:tcPr>
          <w:p w:rsidR="001A004C" w:rsidRPr="001A004C" w:rsidRDefault="001A004C" w:rsidP="001A004C">
            <w:pPr>
              <w:pStyle w:val="BodyText"/>
              <w:spacing w:line="260" w:lineRule="atLeast"/>
              <w:ind w:left="113" w:right="113"/>
              <w:jc w:val="center"/>
              <w:rPr>
                <w:b/>
                <w:bCs/>
                <w:color w:val="FFFFFF" w:themeColor="background1"/>
                <w:lang w:val="en-US"/>
              </w:rPr>
            </w:pPr>
            <w:r w:rsidRPr="001A004C">
              <w:rPr>
                <w:b/>
                <w:bCs/>
                <w:color w:val="FFFFFF" w:themeColor="background1"/>
                <w:lang w:val="en-US"/>
              </w:rPr>
              <w:t>Outcome</w:t>
            </w:r>
          </w:p>
          <w:p w:rsidR="001A004C" w:rsidRDefault="001A004C" w:rsidP="001A004C">
            <w:pPr>
              <w:pStyle w:val="BodyText"/>
              <w:ind w:left="113" w:right="113"/>
              <w:jc w:val="center"/>
            </w:pPr>
            <w:r w:rsidRPr="00335305">
              <w:rPr>
                <w:color w:val="FFFFFF" w:themeColor="background1"/>
                <w:lang w:val="en-US"/>
              </w:rPr>
              <w:t>As articulated in the Portfolio Budget Statements</w:t>
            </w:r>
          </w:p>
        </w:tc>
        <w:tc>
          <w:tcPr>
            <w:tcW w:w="6377" w:type="dxa"/>
            <w:tcBorders>
              <w:bottom w:val="single" w:sz="8" w:space="0" w:color="FFFFFF" w:themeColor="background1"/>
            </w:tcBorders>
            <w:shd w:val="clear" w:color="auto" w:fill="D3D8E9" w:themeFill="background2" w:themeFillTint="33"/>
            <w:vAlign w:val="center"/>
          </w:tcPr>
          <w:p w:rsidR="001A004C" w:rsidRDefault="001A004C" w:rsidP="001A004C">
            <w:pPr>
              <w:pStyle w:val="BodyText"/>
            </w:pPr>
            <w:r w:rsidRPr="00AC2461">
              <w:rPr>
                <w:lang w:val="en-US"/>
              </w:rPr>
              <w:t>Inform the Parliament by providing independent and non-partisan analysis of the budget cycle, fiscal policy and the financial implications of proposals</w:t>
            </w:r>
            <w:r>
              <w:rPr>
                <w:lang w:val="en-US"/>
              </w:rPr>
              <w:t>.</w:t>
            </w:r>
          </w:p>
        </w:tc>
      </w:tr>
      <w:tr w:rsidR="001A004C" w:rsidTr="001A004C">
        <w:trPr>
          <w:cantSplit/>
          <w:trHeight w:val="1603"/>
        </w:trPr>
        <w:tc>
          <w:tcPr>
            <w:tcW w:w="2836" w:type="dxa"/>
            <w:tcBorders>
              <w:top w:val="single" w:sz="8" w:space="0" w:color="FFFFFF" w:themeColor="background1"/>
            </w:tcBorders>
            <w:shd w:val="clear" w:color="auto" w:fill="2D395D" w:themeFill="background2" w:themeFillShade="BF"/>
            <w:textDirection w:val="btLr"/>
            <w:vAlign w:val="center"/>
          </w:tcPr>
          <w:p w:rsidR="001A004C" w:rsidRPr="00DD3599" w:rsidRDefault="001A004C" w:rsidP="001A004C">
            <w:pPr>
              <w:pStyle w:val="BodyText"/>
              <w:spacing w:line="260" w:lineRule="atLeast"/>
              <w:ind w:left="113" w:right="113"/>
              <w:jc w:val="center"/>
              <w:rPr>
                <w:b/>
                <w:bCs/>
                <w:lang w:val="en-US"/>
              </w:rPr>
            </w:pPr>
            <w:r w:rsidRPr="00DD3599">
              <w:rPr>
                <w:b/>
                <w:bCs/>
                <w:lang w:val="en-US"/>
              </w:rPr>
              <w:t>Program</w:t>
            </w:r>
          </w:p>
          <w:p w:rsidR="001A004C" w:rsidRDefault="001A004C" w:rsidP="001A004C">
            <w:pPr>
              <w:pStyle w:val="BodyText"/>
              <w:ind w:left="113" w:right="113"/>
              <w:jc w:val="center"/>
            </w:pPr>
            <w:r w:rsidRPr="00DD3599">
              <w:rPr>
                <w:lang w:val="en-US"/>
              </w:rPr>
              <w:t>As articulated in the Portfolio Budget Statements</w:t>
            </w:r>
          </w:p>
        </w:tc>
        <w:tc>
          <w:tcPr>
            <w:tcW w:w="6377" w:type="dxa"/>
            <w:tcBorders>
              <w:top w:val="single" w:sz="8" w:space="0" w:color="FFFFFF" w:themeColor="background1"/>
            </w:tcBorders>
            <w:shd w:val="clear" w:color="auto" w:fill="D3D8E9" w:themeFill="background2" w:themeFillTint="33"/>
          </w:tcPr>
          <w:p w:rsidR="001A004C" w:rsidRPr="001A004C" w:rsidRDefault="001A004C" w:rsidP="001A004C">
            <w:pPr>
              <w:pStyle w:val="TableText"/>
              <w:rPr>
                <w:b/>
              </w:rPr>
            </w:pPr>
            <w:r w:rsidRPr="001A004C">
              <w:rPr>
                <w:color w:val="000000" w:themeColor="text1"/>
                <w:sz w:val="22"/>
                <w:lang w:val="en-US"/>
              </w:rPr>
              <w:t>The PBO provides all parliamentarians access to confidential costing and budget analysis services to improve the quality of the public policy debate.  The PBO publishes research</w:t>
            </w:r>
            <w:r w:rsidRPr="001A004C">
              <w:rPr>
                <w:color w:val="000000" w:themeColor="text1"/>
                <w:lang w:val="en-US"/>
              </w:rPr>
              <w:t xml:space="preserve"> </w:t>
            </w:r>
            <w:r w:rsidRPr="001A004C">
              <w:rPr>
                <w:color w:val="000000" w:themeColor="text1"/>
                <w:sz w:val="22"/>
                <w:lang w:val="en-US"/>
              </w:rPr>
              <w:t>to improve public understanding of fiscal and budget policy issues and enhances transparency around the financial implications of election commitments.</w:t>
            </w:r>
          </w:p>
        </w:tc>
      </w:tr>
    </w:tbl>
    <w:p w:rsidR="001A004C" w:rsidRDefault="001A004C" w:rsidP="00A124F0">
      <w:pPr>
        <w:pStyle w:val="BodyText"/>
      </w:pPr>
    </w:p>
    <w:p w:rsidR="007C2758" w:rsidRDefault="00F80C32" w:rsidP="008E30A5">
      <w:pPr>
        <w:pStyle w:val="Heading1NoNumbering"/>
      </w:pPr>
      <w:bookmarkStart w:id="8" w:name="_Toc47786432"/>
      <w:r>
        <w:t>Our core functions</w:t>
      </w:r>
      <w:bookmarkEnd w:id="8"/>
      <w:r>
        <w:t xml:space="preserve"> </w:t>
      </w:r>
    </w:p>
    <w:p w:rsidR="001A004C" w:rsidRDefault="00A124F0" w:rsidP="005B3E32">
      <w:pPr>
        <w:pStyle w:val="BodyText"/>
        <w:spacing w:after="240"/>
        <w:rPr>
          <w:noProof/>
          <w:lang w:eastAsia="en-AU"/>
        </w:rPr>
      </w:pPr>
      <w:r w:rsidRPr="00A124F0">
        <w:t>The PBO is an independent and non-partisan institution of the Australian Parliament.  We inform the Parliament and the public by providing analysis of the budget cycle, fiscal policy and the financial implications of proposals.  We do this through our</w:t>
      </w:r>
      <w:r>
        <w:t xml:space="preserve"> </w:t>
      </w:r>
      <w:r w:rsidR="00396FF7">
        <w:t xml:space="preserve">three </w:t>
      </w:r>
      <w:r w:rsidRPr="00A124F0">
        <w:t>core functions</w:t>
      </w:r>
      <w:r>
        <w:t>:</w:t>
      </w:r>
      <w:r w:rsidR="001A004C" w:rsidRPr="001A004C">
        <w:rPr>
          <w:noProof/>
          <w:lang w:eastAsia="en-AU"/>
        </w:rPr>
        <w:t xml:space="preserve"> </w:t>
      </w:r>
    </w:p>
    <w:p w:rsidR="00A124F0" w:rsidRDefault="001A004C" w:rsidP="001A004C">
      <w:pPr>
        <w:pStyle w:val="BodyText"/>
        <w:spacing w:after="240"/>
        <w:jc w:val="center"/>
      </w:pPr>
      <w:r>
        <w:rPr>
          <w:noProof/>
          <w:lang w:eastAsia="en-AU"/>
        </w:rPr>
        <w:drawing>
          <wp:inline distT="0" distB="0" distL="0" distR="0" wp14:anchorId="413B1CA8" wp14:editId="13C73246">
            <wp:extent cx="4444410" cy="178278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 What we do (2).png"/>
                    <pic:cNvPicPr/>
                  </pic:nvPicPr>
                  <pic:blipFill rotWithShape="1">
                    <a:blip r:embed="rId27" cstate="print">
                      <a:extLst>
                        <a:ext uri="{28A0092B-C50C-407E-A947-70E740481C1C}">
                          <a14:useLocalDpi xmlns:a14="http://schemas.microsoft.com/office/drawing/2010/main" val="0"/>
                        </a:ext>
                      </a:extLst>
                    </a:blip>
                    <a:srcRect b="11361"/>
                    <a:stretch/>
                  </pic:blipFill>
                  <pic:spPr bwMode="auto">
                    <a:xfrm>
                      <a:off x="0" y="0"/>
                      <a:ext cx="4453071" cy="1786259"/>
                    </a:xfrm>
                    <a:prstGeom prst="rect">
                      <a:avLst/>
                    </a:prstGeom>
                    <a:ln>
                      <a:noFill/>
                    </a:ln>
                    <a:extLst>
                      <a:ext uri="{53640926-AAD7-44D8-BBD7-CCE9431645EC}">
                        <a14:shadowObscured xmlns:a14="http://schemas.microsoft.com/office/drawing/2010/main"/>
                      </a:ext>
                    </a:extLst>
                  </pic:spPr>
                </pic:pic>
              </a:graphicData>
            </a:graphic>
          </wp:inline>
        </w:drawing>
      </w:r>
    </w:p>
    <w:p w:rsidR="00A124F0" w:rsidRPr="00A124F0" w:rsidRDefault="00A124F0" w:rsidP="00101536">
      <w:pPr>
        <w:pStyle w:val="Heading2NoNumbering"/>
      </w:pPr>
      <w:r w:rsidRPr="00A124F0">
        <w:lastRenderedPageBreak/>
        <w:t>Policy costings and budget analysis</w:t>
      </w:r>
    </w:p>
    <w:p w:rsidR="00437E75" w:rsidRPr="00437E75" w:rsidRDefault="00437E75" w:rsidP="00437E75">
      <w:pPr>
        <w:pStyle w:val="BodyText"/>
      </w:pPr>
      <w:r w:rsidRPr="00437E75">
        <w:t>We provide all parliamentarians with access to advice on the financial implications of their policy proposals, based on the specifications they provide.  Outside of the caretaker period for an election, parliamentarians may submit requests for policy costings on a confidential basis, in which case both the request and our response are kept in confidence.</w:t>
      </w:r>
    </w:p>
    <w:p w:rsidR="00437E75" w:rsidRPr="00437E75" w:rsidRDefault="00437E75" w:rsidP="00437E75">
      <w:pPr>
        <w:pStyle w:val="BodyText"/>
      </w:pPr>
      <w:r w:rsidRPr="00437E75">
        <w:t>We provide parliamentarians with access to information relating to the budget, which we may provide on a confidential basis regardless of when the request is made.</w:t>
      </w:r>
    </w:p>
    <w:p w:rsidR="00A124F0" w:rsidRDefault="00437E75" w:rsidP="00437E75">
      <w:pPr>
        <w:pStyle w:val="BodyText"/>
      </w:pPr>
      <w:r w:rsidRPr="00437E75">
        <w:t>We also respond to requests for assistance from parliamentary committees on issues that fall within our mandate</w:t>
      </w:r>
      <w:r>
        <w:t>.</w:t>
      </w:r>
    </w:p>
    <w:p w:rsidR="00437E75" w:rsidRDefault="00437E75" w:rsidP="00101536">
      <w:pPr>
        <w:pStyle w:val="Heading2NoNumbering"/>
      </w:pPr>
      <w:r>
        <w:t>Research</w:t>
      </w:r>
    </w:p>
    <w:p w:rsidR="00437E75" w:rsidRDefault="00437E75" w:rsidP="00800B01">
      <w:pPr>
        <w:pStyle w:val="BodyText"/>
        <w:keepNext/>
      </w:pPr>
      <w:r w:rsidRPr="00437E75">
        <w:t>We publish research which focusses on the fiscal sustainability of the Australian Government budget, particularly over the medium</w:t>
      </w:r>
      <w:r w:rsidR="00B07B4D">
        <w:t xml:space="preserve"> </w:t>
      </w:r>
      <w:r w:rsidRPr="00437E75">
        <w:t>term.  We also seek, through</w:t>
      </w:r>
      <w:r w:rsidR="00937CA3">
        <w:t xml:space="preserve"> </w:t>
      </w:r>
      <w:r w:rsidRPr="00437E75">
        <w:t>our publications, to improve budget transparency and promote a better public understanding of the budget and fiscal policy settings</w:t>
      </w:r>
      <w:r>
        <w:t>.</w:t>
      </w:r>
    </w:p>
    <w:p w:rsidR="00EC60A2" w:rsidRDefault="00EC60A2" w:rsidP="008F7E76">
      <w:pPr>
        <w:pStyle w:val="Heading2NoNumbering"/>
      </w:pPr>
      <w:r>
        <w:t>Election commitment report</w:t>
      </w:r>
    </w:p>
    <w:p w:rsidR="00437E75" w:rsidRDefault="00437E75" w:rsidP="00437E75">
      <w:pPr>
        <w:pStyle w:val="BodyText"/>
      </w:pPr>
      <w:r w:rsidRPr="00437E75">
        <w:t>After every general election we publish a report that presents the budget impacts of each of the election commitments of the major parliamentary parties, including their aggregate impact on the fiscal position.  Minor parties may choose to opt in to have their election commitments included in this report.  The publication of this report serves an important role in encouraging parliamentary parties to announce fully costed election commitments and publish their fiscal position prior to polling day</w:t>
      </w:r>
      <w:r>
        <w:t>.</w:t>
      </w:r>
    </w:p>
    <w:p w:rsidR="0006083C" w:rsidRDefault="0006083C">
      <w:pPr>
        <w:rPr>
          <w:b/>
          <w:bCs/>
          <w:color w:val="3D4D7D" w:themeColor="background2"/>
          <w:kern w:val="32"/>
          <w:sz w:val="44"/>
          <w:szCs w:val="44"/>
        </w:rPr>
      </w:pPr>
      <w:bookmarkStart w:id="9" w:name="_Toc47786433"/>
      <w:r>
        <w:br w:type="page"/>
      </w:r>
    </w:p>
    <w:p w:rsidR="00F80C32" w:rsidRDefault="00F80C32" w:rsidP="00F80C32">
      <w:pPr>
        <w:pStyle w:val="Heading1NoNumbering"/>
      </w:pPr>
      <w:r>
        <w:lastRenderedPageBreak/>
        <w:t xml:space="preserve">Our </w:t>
      </w:r>
      <w:r w:rsidR="00DA35FB">
        <w:t>key activities</w:t>
      </w:r>
      <w:bookmarkEnd w:id="9"/>
    </w:p>
    <w:p w:rsidR="00F80C32" w:rsidRDefault="00F80C32" w:rsidP="00DA35FB">
      <w:pPr>
        <w:pStyle w:val="BodyText"/>
        <w:keepNext/>
        <w:spacing w:after="240"/>
      </w:pPr>
      <w:r>
        <w:t xml:space="preserve">Our </w:t>
      </w:r>
      <w:r w:rsidR="00DA35FB">
        <w:t>key activities</w:t>
      </w:r>
      <w:r w:rsidR="00716BBA">
        <w:rPr>
          <w:rStyle w:val="FootnoteReference"/>
        </w:rPr>
        <w:footnoteReference w:id="1"/>
      </w:r>
      <w:r w:rsidR="00716BBA">
        <w:t xml:space="preserve"> </w:t>
      </w:r>
      <w:r>
        <w:t>in 20</w:t>
      </w:r>
      <w:r w:rsidR="00DA35FB">
        <w:t>20</w:t>
      </w:r>
      <w:r>
        <w:t>–</w:t>
      </w:r>
      <w:r w:rsidR="00DA35FB">
        <w:t xml:space="preserve">21 </w:t>
      </w:r>
      <w:r>
        <w:t>and beyond are:</w:t>
      </w:r>
    </w:p>
    <w:tbl>
      <w:tblPr>
        <w:tblStyle w:val="TableGridDarkHeader"/>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258"/>
        <w:gridCol w:w="1782"/>
        <w:gridCol w:w="1258"/>
        <w:gridCol w:w="1706"/>
        <w:gridCol w:w="1286"/>
        <w:gridCol w:w="1781"/>
      </w:tblGrid>
      <w:tr w:rsidR="005076F0" w:rsidTr="005076F0">
        <w:trPr>
          <w:cnfStyle w:val="100000000000" w:firstRow="1" w:lastRow="0" w:firstColumn="0" w:lastColumn="0" w:oddVBand="0" w:evenVBand="0" w:oddHBand="0" w:evenHBand="0" w:firstRowFirstColumn="0" w:firstRowLastColumn="0" w:lastRowFirstColumn="0" w:lastRowLastColumn="0"/>
        </w:trPr>
        <w:tc>
          <w:tcPr>
            <w:tcW w:w="9071" w:type="dxa"/>
            <w:gridSpan w:val="6"/>
            <w:shd w:val="clear" w:color="auto" w:fill="000000" w:themeFill="text1"/>
          </w:tcPr>
          <w:p w:rsidR="005076F0" w:rsidRDefault="00BB5877" w:rsidP="005076F0">
            <w:pPr>
              <w:pStyle w:val="TableHeading"/>
            </w:pPr>
            <w:r w:rsidRPr="00176EA5">
              <w:rPr>
                <w:noProof/>
                <w:lang w:eastAsia="en-AU"/>
              </w:rPr>
              <mc:AlternateContent>
                <mc:Choice Requires="wpg">
                  <w:drawing>
                    <wp:anchor distT="0" distB="0" distL="114300" distR="114300" simplePos="0" relativeHeight="251779072" behindDoc="0" locked="0" layoutInCell="1" allowOverlap="1" wp14:anchorId="7854518A" wp14:editId="55C90288">
                      <wp:simplePos x="0" y="0"/>
                      <wp:positionH relativeFrom="column">
                        <wp:posOffset>-10160</wp:posOffset>
                      </wp:positionH>
                      <wp:positionV relativeFrom="paragraph">
                        <wp:posOffset>363855</wp:posOffset>
                      </wp:positionV>
                      <wp:extent cx="818515" cy="789940"/>
                      <wp:effectExtent l="0" t="0" r="0" b="0"/>
                      <wp:wrapNone/>
                      <wp:docPr id="17" name="Group 109"/>
                      <wp:cNvGraphicFramePr/>
                      <a:graphic xmlns:a="http://schemas.openxmlformats.org/drawingml/2006/main">
                        <a:graphicData uri="http://schemas.microsoft.com/office/word/2010/wordprocessingGroup">
                          <wpg:wgp>
                            <wpg:cNvGrpSpPr/>
                            <wpg:grpSpPr>
                              <a:xfrm>
                                <a:off x="0" y="0"/>
                                <a:ext cx="818515" cy="789940"/>
                                <a:chOff x="0" y="0"/>
                                <a:chExt cx="900000" cy="900000"/>
                              </a:xfrm>
                              <a:noFill/>
                            </wpg:grpSpPr>
                            <wps:wsp>
                              <wps:cNvPr id="20" name="Oval 20"/>
                              <wps:cNvSpPr/>
                              <wps:spPr>
                                <a:xfrm>
                                  <a:off x="0" y="0"/>
                                  <a:ext cx="900000" cy="900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0" name="Picture 3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67453" y="214665"/>
                                  <a:ext cx="549853" cy="468822"/>
                                </a:xfrm>
                                <a:prstGeom prst="rect">
                                  <a:avLst/>
                                </a:prstGeom>
                                <a:grpFill/>
                              </pic:spPr>
                            </pic:pic>
                          </wpg:wgp>
                        </a:graphicData>
                      </a:graphic>
                      <wp14:sizeRelH relativeFrom="margin">
                        <wp14:pctWidth>0</wp14:pctWidth>
                      </wp14:sizeRelH>
                      <wp14:sizeRelV relativeFrom="margin">
                        <wp14:pctHeight>0</wp14:pctHeight>
                      </wp14:sizeRelV>
                    </wp:anchor>
                  </w:drawing>
                </mc:Choice>
                <mc:Fallback>
                  <w:pict>
                    <v:group id="Group 109" o:spid="_x0000_s1026" style="position:absolute;margin-left:-.8pt;margin-top:28.65pt;width:64.45pt;height:62.2pt;z-index:251779072;mso-width-relative:margin;mso-height-relative:margin" coordsize="9000,9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">
                      <v:oval id="Oval 20" o:spid="_x0000_s1027" style="position:absolute;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C5sAA&#10;AADbAAAADwAAAGRycy9kb3ducmV2LnhtbERPTWsCMRC9C/6HMEJvmtWC1NUoRRRavFgVz+Nm3I1N&#10;JssmXbf99c1B8Ph434tV56xoqQnGs4LxKANBXHhtuFRwOm6HbyBCRNZoPZOCXwqwWvZ7C8y1v/MX&#10;tYdYihTCIUcFVYx1LmUoKnIYRr4mTtzVNw5jgk0pdYP3FO6snGTZVDo0nBoqrGldUfF9+HEKLqd2&#10;t5vJzac15jylP9zfXm2p1Muge5+DiNTFp/jh/tAKJml9+p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yC5sAAAADbAAAADwAAAAAAAAAAAAAAAACYAgAAZHJzL2Rvd25y&#10;ZXYueG1sUEsFBgAAAAAEAAQA9QAAAIUDA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left:1674;top:2146;width:5499;height:4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gCGTCAAAA2wAAAA8AAABkcnMvZG93bnJldi54bWxEj8GKwkAMhu/CvsOQhb3pdBVEuo6iC+Lq&#10;zSqsx9CJbbGTqZ1R69ubg+Ax/Pm/5JvOO1erG7Wh8mzge5CAIs69rbgwcNiv+hNQISJbrD2TgQcF&#10;mM8+elNMrb/zjm5ZLJRAOKRooIyxSbUOeUkOw8A3xJKdfOswytgW2rZ4F7ir9TBJxtphxXKhxIZ+&#10;S8rP2dUJJbHHmG0XfuNHxzH/X5aXbL005uuzW/yAitTF9/Kr/WcNjOR7cREP0L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IAhkwgAAANsAAAAPAAAAAAAAAAAAAAAAAJ8C&#10;AABkcnMvZG93bnJldi54bWxQSwUGAAAAAAQABAD3AAAAjgMAAAAA&#10;">
                        <v:imagedata r:id="rId30" o:title=""/>
                        <v:path arrowok="t"/>
                      </v:shape>
                    </v:group>
                  </w:pict>
                </mc:Fallback>
              </mc:AlternateContent>
            </w:r>
            <w:r w:rsidRPr="00C37F03">
              <w:rPr>
                <w:noProof/>
                <w:lang w:eastAsia="en-AU"/>
              </w:rPr>
              <mc:AlternateContent>
                <mc:Choice Requires="wpg">
                  <w:drawing>
                    <wp:anchor distT="0" distB="0" distL="114300" distR="114300" simplePos="0" relativeHeight="251777024" behindDoc="0" locked="0" layoutInCell="1" allowOverlap="1" wp14:anchorId="1B730EB9" wp14:editId="28089797">
                      <wp:simplePos x="0" y="0"/>
                      <wp:positionH relativeFrom="column">
                        <wp:posOffset>1938020</wp:posOffset>
                      </wp:positionH>
                      <wp:positionV relativeFrom="paragraph">
                        <wp:posOffset>372110</wp:posOffset>
                      </wp:positionV>
                      <wp:extent cx="796925" cy="790575"/>
                      <wp:effectExtent l="0" t="0" r="0" b="0"/>
                      <wp:wrapNone/>
                      <wp:docPr id="8" name="Group 115"/>
                      <wp:cNvGraphicFramePr/>
                      <a:graphic xmlns:a="http://schemas.openxmlformats.org/drawingml/2006/main">
                        <a:graphicData uri="http://schemas.microsoft.com/office/word/2010/wordprocessingGroup">
                          <wpg:wgp>
                            <wpg:cNvGrpSpPr/>
                            <wpg:grpSpPr>
                              <a:xfrm>
                                <a:off x="0" y="0"/>
                                <a:ext cx="796925" cy="790575"/>
                                <a:chOff x="0" y="0"/>
                                <a:chExt cx="900000" cy="900000"/>
                              </a:xfrm>
                              <a:noFill/>
                            </wpg:grpSpPr>
                            <wps:wsp>
                              <wps:cNvPr id="25" name="Oval 25"/>
                              <wps:cNvSpPr/>
                              <wps:spPr>
                                <a:xfrm>
                                  <a:off x="0" y="0"/>
                                  <a:ext cx="900000" cy="900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 name="Picture 2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23775" y="190986"/>
                                  <a:ext cx="652450" cy="490664"/>
                                </a:xfrm>
                                <a:prstGeom prst="rect">
                                  <a:avLst/>
                                </a:prstGeom>
                                <a:grpFill/>
                              </pic:spPr>
                            </pic:pic>
                          </wpg:wgp>
                        </a:graphicData>
                      </a:graphic>
                      <wp14:sizeRelH relativeFrom="margin">
                        <wp14:pctWidth>0</wp14:pctWidth>
                      </wp14:sizeRelH>
                      <wp14:sizeRelV relativeFrom="margin">
                        <wp14:pctHeight>0</wp14:pctHeight>
                      </wp14:sizeRelV>
                    </wp:anchor>
                  </w:drawing>
                </mc:Choice>
                <mc:Fallback>
                  <w:pict>
                    <v:group id="Group 115" o:spid="_x0000_s1026" style="position:absolute;margin-left:152.6pt;margin-top:29.3pt;width:62.75pt;height:62.25pt;z-index:251777024;mso-width-relative:margin;mso-height-relative:margin" coordsize="9000,9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">
                      <v:oval id="Oval 25" o:spid="_x0000_s1027" style="position:absolute;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hfsQA&#10;AADbAAAADwAAAGRycy9kb3ducmV2LnhtbESPQWsCMRSE74L/ITzBm2arKO3WKKUoKF5aKz2/bl53&#10;0yYvyyauq7/eCIUeh5n5hlmsOmdFS00wnhU8jDMQxIXXhksFx4/N6BFEiMgarWdScKEAq2W/t8Bc&#10;+zO/U3uIpUgQDjkqqGKscylDUZHDMPY1cfK+feMwJtmUUjd4TnBn5STL5tKh4bRQYU2vFRW/h5NT&#10;8HVs9/snud5ZYz7ndMW3n6ktlRoOupdnEJG6+B/+a2+1gskM7l/S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LIX7EAAAA2wAAAA8AAAAAAAAAAAAAAAAAmAIAAGRycy9k&#10;b3ducmV2LnhtbFBLBQYAAAAABAAEAPUAAACJAwAAAAA=&#10;" filled="f" stroked="f" strokeweight="2pt"/>
                      <v:shape id="Picture 27" o:spid="_x0000_s1028" type="#_x0000_t75" style="position:absolute;left:1237;top:1909;width:6525;height:4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j4pnEAAAA2wAAAA8AAABkcnMvZG93bnJldi54bWxEj9FqwkAURN8F/2G5hb7pxtSkNnUVKRRU&#10;fEnsB1yy1yQ0ezdktzH+fVcQfBxm5gyz3o6mFQP1rrGsYDGPQBCXVjdcKfg5f89WIJxH1thaJgU3&#10;crDdTCdrzLS9ck5D4SsRIOwyVFB732VSurImg25uO+LgXWxv0AfZV1L3eA1w08o4ilJpsOGwUGNH&#10;XzWVv8WfUeDOq7cbXxYfyT5vD8vEpzY5HZV6fRl3nyA8jf4ZfrT3WkH8Dvcv4QfI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8j4pnEAAAA2wAAAA8AAAAAAAAAAAAAAAAA&#10;nwIAAGRycy9kb3ducmV2LnhtbFBLBQYAAAAABAAEAPcAAACQAwAAAAA=&#10;">
                        <v:imagedata r:id="rId32" o:title=""/>
                        <v:path arrowok="t"/>
                      </v:shape>
                    </v:group>
                  </w:pict>
                </mc:Fallback>
              </mc:AlternateContent>
            </w:r>
            <w:r w:rsidR="005076F0">
              <w:rPr>
                <w:sz w:val="22"/>
              </w:rPr>
              <w:t>Outcome 1: Inform the Parliament by providing independent and non-partisan analysis of the budget cycle, fiscal policy and the financial implications of proposals</w:t>
            </w:r>
          </w:p>
        </w:tc>
      </w:tr>
      <w:tr w:rsidR="005076F0" w:rsidTr="005076F0">
        <w:trPr>
          <w:cnfStyle w:val="000000100000" w:firstRow="0" w:lastRow="0" w:firstColumn="0" w:lastColumn="0" w:oddVBand="0" w:evenVBand="0" w:oddHBand="1" w:evenHBand="0" w:firstRowFirstColumn="0" w:firstRowLastColumn="0" w:lastRowFirstColumn="0" w:lastRowLastColumn="0"/>
        </w:trPr>
        <w:tc>
          <w:tcPr>
            <w:tcW w:w="1258" w:type="dxa"/>
            <w:tcBorders>
              <w:right w:val="nil"/>
            </w:tcBorders>
            <w:shd w:val="clear" w:color="auto" w:fill="183264"/>
          </w:tcPr>
          <w:p w:rsidR="005076F0" w:rsidRPr="00C37F03" w:rsidRDefault="005076F0" w:rsidP="005076F0">
            <w:pPr>
              <w:pStyle w:val="TableText"/>
              <w:rPr>
                <w:color w:val="FFFFFF" w:themeColor="background1"/>
                <w:sz w:val="22"/>
              </w:rPr>
            </w:pPr>
          </w:p>
        </w:tc>
        <w:tc>
          <w:tcPr>
            <w:tcW w:w="1782" w:type="dxa"/>
            <w:tcBorders>
              <w:left w:val="nil"/>
            </w:tcBorders>
            <w:shd w:val="clear" w:color="auto" w:fill="183264"/>
            <w:vAlign w:val="center"/>
          </w:tcPr>
          <w:p w:rsidR="005076F0" w:rsidRPr="00C37F03" w:rsidRDefault="005076F0" w:rsidP="005076F0">
            <w:pPr>
              <w:pStyle w:val="TableText"/>
              <w:rPr>
                <w:b/>
                <w:color w:val="FFFFFF" w:themeColor="background1"/>
                <w:sz w:val="22"/>
              </w:rPr>
            </w:pPr>
            <w:r w:rsidRPr="00C37F03">
              <w:rPr>
                <w:b/>
                <w:color w:val="FFFFFF" w:themeColor="background1"/>
                <w:sz w:val="22"/>
              </w:rPr>
              <w:t>Policy costings</w:t>
            </w:r>
            <w:r w:rsidR="000E075E">
              <w:rPr>
                <w:b/>
                <w:color w:val="FFFFFF" w:themeColor="background1"/>
                <w:sz w:val="22"/>
              </w:rPr>
              <w:t xml:space="preserve"> and budget analysis</w:t>
            </w:r>
          </w:p>
        </w:tc>
        <w:tc>
          <w:tcPr>
            <w:tcW w:w="1258" w:type="dxa"/>
            <w:tcBorders>
              <w:right w:val="nil"/>
            </w:tcBorders>
            <w:shd w:val="clear" w:color="auto" w:fill="4C3660"/>
          </w:tcPr>
          <w:p w:rsidR="005076F0" w:rsidRPr="00C37F03" w:rsidRDefault="005076F0" w:rsidP="005076F0">
            <w:pPr>
              <w:pStyle w:val="TableText"/>
              <w:rPr>
                <w:color w:val="FFFFFF" w:themeColor="background1"/>
                <w:sz w:val="22"/>
              </w:rPr>
            </w:pPr>
          </w:p>
        </w:tc>
        <w:tc>
          <w:tcPr>
            <w:tcW w:w="1706" w:type="dxa"/>
            <w:tcBorders>
              <w:left w:val="nil"/>
            </w:tcBorders>
            <w:shd w:val="clear" w:color="auto" w:fill="4C3660"/>
            <w:vAlign w:val="center"/>
          </w:tcPr>
          <w:p w:rsidR="005076F0" w:rsidRPr="00C37F03" w:rsidRDefault="005076F0" w:rsidP="005076F0">
            <w:pPr>
              <w:pStyle w:val="TableText"/>
              <w:rPr>
                <w:b/>
                <w:color w:val="FFFFFF" w:themeColor="background1"/>
                <w:sz w:val="22"/>
              </w:rPr>
            </w:pPr>
            <w:r w:rsidRPr="00C37F03">
              <w:rPr>
                <w:b/>
                <w:color w:val="FFFFFF" w:themeColor="background1"/>
                <w:sz w:val="22"/>
              </w:rPr>
              <w:t>Research</w:t>
            </w:r>
          </w:p>
        </w:tc>
        <w:tc>
          <w:tcPr>
            <w:tcW w:w="1286" w:type="dxa"/>
            <w:tcBorders>
              <w:right w:val="nil"/>
            </w:tcBorders>
            <w:shd w:val="clear" w:color="auto" w:fill="69365E"/>
          </w:tcPr>
          <w:p w:rsidR="005076F0" w:rsidRPr="00C37F03" w:rsidRDefault="00BB5877" w:rsidP="00BB5877">
            <w:pPr>
              <w:pStyle w:val="TableText"/>
              <w:ind w:left="0"/>
              <w:jc w:val="center"/>
              <w:rPr>
                <w:color w:val="FFFFFF" w:themeColor="background1"/>
                <w:sz w:val="22"/>
              </w:rPr>
            </w:pPr>
            <w:r w:rsidRPr="00BB5877">
              <w:rPr>
                <w:noProof/>
                <w:color w:val="FFFFFF" w:themeColor="background1"/>
                <w:sz w:val="22"/>
                <w:lang w:eastAsia="en-AU"/>
              </w:rPr>
              <w:drawing>
                <wp:inline distT="0" distB="0" distL="0" distR="0" wp14:anchorId="6CAC4129" wp14:editId="274CC2C6">
                  <wp:extent cx="409575" cy="449580"/>
                  <wp:effectExtent l="0" t="0" r="9525" b="762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575" cy="449580"/>
                          </a:xfrm>
                          <a:prstGeom prst="rect">
                            <a:avLst/>
                          </a:prstGeom>
                          <a:noFill/>
                          <a:ln>
                            <a:noFill/>
                          </a:ln>
                          <a:effectLst/>
                          <a:extLst/>
                        </pic:spPr>
                      </pic:pic>
                    </a:graphicData>
                  </a:graphic>
                </wp:inline>
              </w:drawing>
            </w:r>
          </w:p>
        </w:tc>
        <w:tc>
          <w:tcPr>
            <w:tcW w:w="1781" w:type="dxa"/>
            <w:tcBorders>
              <w:left w:val="nil"/>
            </w:tcBorders>
            <w:shd w:val="clear" w:color="auto" w:fill="69365E"/>
            <w:vAlign w:val="center"/>
          </w:tcPr>
          <w:p w:rsidR="005076F0" w:rsidRPr="00C37F03" w:rsidRDefault="005076F0" w:rsidP="005076F0">
            <w:pPr>
              <w:pStyle w:val="TableText"/>
              <w:rPr>
                <w:b/>
                <w:color w:val="FFFFFF" w:themeColor="background1"/>
                <w:sz w:val="22"/>
              </w:rPr>
            </w:pPr>
            <w:r w:rsidRPr="00C37F03">
              <w:rPr>
                <w:b/>
                <w:color w:val="FFFFFF" w:themeColor="background1"/>
                <w:sz w:val="22"/>
              </w:rPr>
              <w:t>Election commitment report</w:t>
            </w:r>
          </w:p>
        </w:tc>
      </w:tr>
      <w:tr w:rsidR="005076F0" w:rsidTr="005076F0">
        <w:tc>
          <w:tcPr>
            <w:tcW w:w="3040" w:type="dxa"/>
            <w:gridSpan w:val="2"/>
            <w:shd w:val="clear" w:color="auto" w:fill="E3E5E6" w:themeFill="accent6" w:themeFillTint="33"/>
          </w:tcPr>
          <w:p w:rsidR="005076F0" w:rsidRPr="00031B08" w:rsidRDefault="005076F0" w:rsidP="005076F0">
            <w:pPr>
              <w:pStyle w:val="ListBullet"/>
              <w:tabs>
                <w:tab w:val="clear" w:pos="284"/>
              </w:tabs>
              <w:ind w:left="314"/>
              <w:rPr>
                <w:color w:val="000000" w:themeColor="text1"/>
                <w:sz w:val="22"/>
              </w:rPr>
            </w:pPr>
            <w:r w:rsidRPr="00031B08">
              <w:rPr>
                <w:color w:val="000000" w:themeColor="text1"/>
                <w:sz w:val="22"/>
              </w:rPr>
              <w:t>prepare high quality policy costings and budget analyses at the request of parliamentarians in a timely manner</w:t>
            </w:r>
          </w:p>
          <w:p w:rsidR="005076F0" w:rsidRPr="00031B08" w:rsidRDefault="005076F0" w:rsidP="005076F0">
            <w:pPr>
              <w:pStyle w:val="ListBullet"/>
              <w:tabs>
                <w:tab w:val="clear" w:pos="284"/>
              </w:tabs>
              <w:ind w:left="314"/>
              <w:rPr>
                <w:color w:val="000000" w:themeColor="text1"/>
                <w:sz w:val="22"/>
              </w:rPr>
            </w:pPr>
            <w:r w:rsidRPr="00031B08">
              <w:rPr>
                <w:color w:val="000000" w:themeColor="text1"/>
                <w:sz w:val="22"/>
              </w:rPr>
              <w:t>develop and maintain our costing and projection models and databases</w:t>
            </w:r>
          </w:p>
        </w:tc>
        <w:tc>
          <w:tcPr>
            <w:tcW w:w="2964" w:type="dxa"/>
            <w:gridSpan w:val="2"/>
            <w:shd w:val="clear" w:color="auto" w:fill="E3E5E6" w:themeFill="accent6" w:themeFillTint="33"/>
          </w:tcPr>
          <w:p w:rsidR="005076F0" w:rsidRDefault="005076F0" w:rsidP="005076F0">
            <w:pPr>
              <w:pStyle w:val="ListBullet"/>
              <w:tabs>
                <w:tab w:val="clear" w:pos="284"/>
              </w:tabs>
              <w:ind w:left="375"/>
              <w:rPr>
                <w:color w:val="000000" w:themeColor="text1"/>
                <w:sz w:val="22"/>
              </w:rPr>
            </w:pPr>
            <w:r w:rsidRPr="00031B08">
              <w:rPr>
                <w:color w:val="000000" w:themeColor="text1"/>
                <w:sz w:val="22"/>
              </w:rPr>
              <w:t>publish research papers</w:t>
            </w:r>
            <w:r>
              <w:rPr>
                <w:color w:val="000000" w:themeColor="text1"/>
                <w:sz w:val="22"/>
              </w:rPr>
              <w:t xml:space="preserve">, </w:t>
            </w:r>
            <w:r w:rsidRPr="00031B08">
              <w:rPr>
                <w:color w:val="000000" w:themeColor="text1"/>
                <w:sz w:val="22"/>
              </w:rPr>
              <w:t>that promote a better public understanding of the budget and fiscal policy settings</w:t>
            </w:r>
            <w:r>
              <w:rPr>
                <w:color w:val="000000" w:themeColor="text1"/>
                <w:sz w:val="22"/>
              </w:rPr>
              <w:t>, with a particular focus on sustainability of the budget over the medium term</w:t>
            </w:r>
          </w:p>
          <w:p w:rsidR="005076F0" w:rsidRPr="00031B08" w:rsidRDefault="005076F0" w:rsidP="005076F0">
            <w:pPr>
              <w:pStyle w:val="ListBullet"/>
              <w:tabs>
                <w:tab w:val="clear" w:pos="284"/>
              </w:tabs>
              <w:ind w:left="375"/>
              <w:rPr>
                <w:color w:val="000000" w:themeColor="text1"/>
                <w:sz w:val="22"/>
              </w:rPr>
            </w:pPr>
            <w:r>
              <w:rPr>
                <w:color w:val="000000" w:themeColor="text1"/>
                <w:sz w:val="22"/>
              </w:rPr>
              <w:t>develop analysis and tools to complement our research papers</w:t>
            </w:r>
          </w:p>
        </w:tc>
        <w:tc>
          <w:tcPr>
            <w:tcW w:w="3067" w:type="dxa"/>
            <w:gridSpan w:val="2"/>
            <w:shd w:val="clear" w:color="auto" w:fill="E3E5E6" w:themeFill="accent6" w:themeFillTint="33"/>
          </w:tcPr>
          <w:p w:rsidR="005076F0" w:rsidRPr="00031B08" w:rsidRDefault="005076F0" w:rsidP="005076F0">
            <w:pPr>
              <w:pStyle w:val="ListBullet"/>
              <w:tabs>
                <w:tab w:val="clear" w:pos="284"/>
              </w:tabs>
              <w:ind w:left="368"/>
              <w:rPr>
                <w:color w:val="000000" w:themeColor="text1"/>
                <w:sz w:val="22"/>
              </w:rPr>
            </w:pPr>
            <w:r w:rsidRPr="00031B08">
              <w:rPr>
                <w:color w:val="000000" w:themeColor="text1"/>
                <w:sz w:val="22"/>
              </w:rPr>
              <w:t>prepare and publish a report analysing the budget impact of the election commitments of parliamentary parties after the next general election</w:t>
            </w:r>
          </w:p>
        </w:tc>
      </w:tr>
      <w:tr w:rsidR="005076F0" w:rsidTr="005076F0">
        <w:trPr>
          <w:cnfStyle w:val="000000100000" w:firstRow="0" w:lastRow="0" w:firstColumn="0" w:lastColumn="0" w:oddVBand="0" w:evenVBand="0" w:oddHBand="1" w:evenHBand="0" w:firstRowFirstColumn="0" w:firstRowLastColumn="0" w:lastRowFirstColumn="0" w:lastRowLastColumn="0"/>
        </w:trPr>
        <w:tc>
          <w:tcPr>
            <w:tcW w:w="9071" w:type="dxa"/>
            <w:gridSpan w:val="6"/>
            <w:shd w:val="clear" w:color="auto" w:fill="E3E5E6" w:themeFill="accent6" w:themeFillTint="33"/>
          </w:tcPr>
          <w:p w:rsidR="005076F0" w:rsidRPr="00031B08" w:rsidRDefault="005076F0" w:rsidP="005076F0">
            <w:pPr>
              <w:pStyle w:val="TableText"/>
              <w:jc w:val="center"/>
              <w:rPr>
                <w:color w:val="000000" w:themeColor="text1"/>
                <w:sz w:val="22"/>
              </w:rPr>
            </w:pPr>
            <w:r w:rsidRPr="00031B08">
              <w:rPr>
                <w:color w:val="000000" w:themeColor="text1"/>
                <w:sz w:val="22"/>
              </w:rPr>
              <w:t>Effectively engage with external stakeholders</w:t>
            </w:r>
          </w:p>
        </w:tc>
      </w:tr>
      <w:tr w:rsidR="005076F0" w:rsidTr="005076F0">
        <w:tc>
          <w:tcPr>
            <w:tcW w:w="9071" w:type="dxa"/>
            <w:gridSpan w:val="6"/>
            <w:shd w:val="clear" w:color="auto" w:fill="E3E5E6" w:themeFill="accent6" w:themeFillTint="33"/>
          </w:tcPr>
          <w:p w:rsidR="005076F0" w:rsidRPr="00031B08" w:rsidRDefault="005076F0" w:rsidP="00FB041B">
            <w:pPr>
              <w:pStyle w:val="TableText"/>
              <w:jc w:val="center"/>
              <w:rPr>
                <w:color w:val="000000" w:themeColor="text1"/>
                <w:sz w:val="22"/>
              </w:rPr>
            </w:pPr>
            <w:r w:rsidRPr="00031B08">
              <w:rPr>
                <w:color w:val="000000" w:themeColor="text1"/>
                <w:sz w:val="22"/>
              </w:rPr>
              <w:t xml:space="preserve">Continue building and </w:t>
            </w:r>
            <w:r w:rsidR="00FB041B">
              <w:rPr>
                <w:color w:val="000000" w:themeColor="text1"/>
                <w:sz w:val="22"/>
              </w:rPr>
              <w:t xml:space="preserve">maturing </w:t>
            </w:r>
            <w:r w:rsidRPr="00031B08">
              <w:rPr>
                <w:color w:val="000000" w:themeColor="text1"/>
                <w:sz w:val="22"/>
              </w:rPr>
              <w:t>our core capabilities</w:t>
            </w:r>
          </w:p>
        </w:tc>
      </w:tr>
    </w:tbl>
    <w:p w:rsidR="00F80C32" w:rsidRDefault="00F80C32" w:rsidP="00F80C32">
      <w:pPr>
        <w:pStyle w:val="BodyText"/>
        <w:jc w:val="center"/>
      </w:pPr>
    </w:p>
    <w:p w:rsidR="00F80C32" w:rsidRDefault="00F80C32" w:rsidP="00F80C32">
      <w:pPr>
        <w:pStyle w:val="Heading2NoNumbering"/>
      </w:pPr>
      <w:r>
        <w:t>Policy costings and budget analysis</w:t>
      </w:r>
    </w:p>
    <w:p w:rsidR="00F80C32" w:rsidRDefault="00F80C32" w:rsidP="00F80C32">
      <w:pPr>
        <w:pStyle w:val="BodyText"/>
      </w:pPr>
      <w:r>
        <w:t xml:space="preserve">The provision of policy costing and budget analysis advice to parliamentarians continues to be our highest priority.  </w:t>
      </w:r>
    </w:p>
    <w:p w:rsidR="00F80C32" w:rsidRDefault="00F80C32" w:rsidP="00F80C32">
      <w:pPr>
        <w:pStyle w:val="BodyText"/>
      </w:pPr>
      <w:r w:rsidRPr="00B3779B">
        <w:t>In 20</w:t>
      </w:r>
      <w:r w:rsidR="00A45B32">
        <w:t>20</w:t>
      </w:r>
      <w:r w:rsidRPr="00B3779B">
        <w:t>–</w:t>
      </w:r>
      <w:r>
        <w:t>2</w:t>
      </w:r>
      <w:r w:rsidR="00A45B32">
        <w:t>1</w:t>
      </w:r>
      <w:r w:rsidR="00792800">
        <w:t xml:space="preserve"> </w:t>
      </w:r>
      <w:r w:rsidRPr="00B3779B">
        <w:t>we will</w:t>
      </w:r>
      <w:r>
        <w:t>:</w:t>
      </w:r>
    </w:p>
    <w:p w:rsidR="00E436E6" w:rsidRPr="00AF2EF4" w:rsidRDefault="003D5AB8" w:rsidP="00F80C32">
      <w:pPr>
        <w:pStyle w:val="ListBullet"/>
        <w:spacing w:line="260" w:lineRule="atLeast"/>
      </w:pPr>
      <w:r w:rsidRPr="00AF2EF4">
        <w:t>continue to respond to requests from parliamentarians for</w:t>
      </w:r>
      <w:r w:rsidR="00105AB5" w:rsidRPr="00AF2EF4">
        <w:t xml:space="preserve"> </w:t>
      </w:r>
      <w:r w:rsidRPr="00AF2EF4">
        <w:t xml:space="preserve">costings and </w:t>
      </w:r>
      <w:r w:rsidR="00105AB5" w:rsidRPr="00AF2EF4">
        <w:t>budget analysis</w:t>
      </w:r>
      <w:r w:rsidRPr="00AF2EF4">
        <w:t>, including s</w:t>
      </w:r>
      <w:r w:rsidR="00105AB5" w:rsidRPr="00AF2EF4">
        <w:t xml:space="preserve">cenario analysis </w:t>
      </w:r>
      <w:r w:rsidRPr="00AF2EF4">
        <w:t>that takes in</w:t>
      </w:r>
      <w:r w:rsidR="00105AB5" w:rsidRPr="00AF2EF4">
        <w:t>to account the impact of COVID-19</w:t>
      </w:r>
    </w:p>
    <w:p w:rsidR="00F80C32" w:rsidRPr="00792800" w:rsidRDefault="00F80C32" w:rsidP="00F80C32">
      <w:pPr>
        <w:pStyle w:val="ListBullet"/>
        <w:spacing w:line="260" w:lineRule="atLeast"/>
      </w:pPr>
      <w:r w:rsidRPr="00792800">
        <w:t>liaise regularly with parliamentarians and parliamentary committees to ensure that their requests are given appropriate priority</w:t>
      </w:r>
    </w:p>
    <w:p w:rsidR="00F80C32" w:rsidRPr="00792800" w:rsidRDefault="00F80C32" w:rsidP="00F80C32">
      <w:pPr>
        <w:pStyle w:val="ListBullet"/>
        <w:spacing w:line="260" w:lineRule="atLeast"/>
      </w:pPr>
      <w:r w:rsidRPr="00792800">
        <w:t>build on our analysis services by providing parliamentarians with summary information on the costings and analysis they have requested from the PBO, to enable them to understand the combined impacts on the budget of policies they have requested</w:t>
      </w:r>
    </w:p>
    <w:p w:rsidR="00F80C32" w:rsidRPr="00792800" w:rsidRDefault="00F80C32" w:rsidP="00F80C32">
      <w:pPr>
        <w:pStyle w:val="ListBullet"/>
        <w:spacing w:line="260" w:lineRule="atLeast"/>
      </w:pPr>
      <w:r w:rsidRPr="00792800">
        <w:lastRenderedPageBreak/>
        <w:t>liaise regularly with Commonwealth agencies to facilitate the timely provision of information that underpins our advice, including continuing to expand the standing information provision and remote access arrangements that we already have with several agencies</w:t>
      </w:r>
    </w:p>
    <w:p w:rsidR="00F80C32" w:rsidRPr="00792800" w:rsidRDefault="00F80C32" w:rsidP="00F80C32">
      <w:pPr>
        <w:pStyle w:val="ListBullet"/>
        <w:spacing w:line="260" w:lineRule="atLeast"/>
      </w:pPr>
      <w:r w:rsidRPr="00792800">
        <w:t>provide transparency, through our regular reporting, on the demand for our services, timeliness of our responses and use of advice in policy announcements</w:t>
      </w:r>
    </w:p>
    <w:p w:rsidR="00F80C32" w:rsidRPr="00792800" w:rsidRDefault="00F80C32" w:rsidP="00F80C32">
      <w:pPr>
        <w:pStyle w:val="ListBullet"/>
        <w:spacing w:line="260" w:lineRule="atLeast"/>
      </w:pPr>
      <w:proofErr w:type="gramStart"/>
      <w:r w:rsidRPr="00792800">
        <w:t>continue</w:t>
      </w:r>
      <w:proofErr w:type="gramEnd"/>
      <w:r w:rsidRPr="00792800">
        <w:t xml:space="preserve"> to develop new costing models and evaluate the performance of existing models in light of new requests, including liaising with Commonwealth agencies on these models, where appropriate.</w:t>
      </w:r>
    </w:p>
    <w:p w:rsidR="00F80C32" w:rsidRDefault="00F80C32" w:rsidP="00F80C32">
      <w:pPr>
        <w:pStyle w:val="Heading2NoNumbering"/>
      </w:pPr>
      <w:r>
        <w:t>Research</w:t>
      </w:r>
    </w:p>
    <w:p w:rsidR="000630FA" w:rsidRDefault="000D611F" w:rsidP="00F80C32">
      <w:pPr>
        <w:pStyle w:val="BodyText"/>
      </w:pPr>
      <w:r w:rsidRPr="000D611F">
        <w:t xml:space="preserve">The PBO research program is focussed on analysis that improves and informs assessments of the medium-term trends and pressures facing Australia’s fiscal position.  It also seeks to improve budget transparency and promote a better public understanding of the budget and fiscal policy settings.  </w:t>
      </w:r>
    </w:p>
    <w:p w:rsidR="00F80C32" w:rsidRDefault="000D611F" w:rsidP="00F80C32">
      <w:pPr>
        <w:pStyle w:val="BodyText"/>
      </w:pPr>
      <w:r w:rsidRPr="000D611F">
        <w:t>The research program is aligned with, and helps build the capacity of, our costing work by improving estimates of the baselines against which medium-term costings are compared.  It is also informed by questions that arise in the course of our costings and budget analysis work</w:t>
      </w:r>
      <w:r w:rsidR="00F80C32" w:rsidRPr="004063F9">
        <w:t>.</w:t>
      </w:r>
    </w:p>
    <w:p w:rsidR="005C0B21" w:rsidRPr="004063F9" w:rsidRDefault="005C0B21" w:rsidP="00F80C32">
      <w:pPr>
        <w:pStyle w:val="BodyText"/>
      </w:pPr>
      <w:r>
        <w:t xml:space="preserve">This year, the research program </w:t>
      </w:r>
      <w:r w:rsidRPr="00AF2EF4">
        <w:t xml:space="preserve">is </w:t>
      </w:r>
      <w:r w:rsidR="003D5AB8" w:rsidRPr="00AF2EF4">
        <w:t>shaped</w:t>
      </w:r>
      <w:r>
        <w:t xml:space="preserve"> </w:t>
      </w:r>
      <w:r w:rsidR="000E6B0B">
        <w:t xml:space="preserve">taking into account </w:t>
      </w:r>
      <w:r>
        <w:t>the deteriorating fiscal situation</w:t>
      </w:r>
      <w:r w:rsidR="00052172">
        <w:t>.  It</w:t>
      </w:r>
      <w:r>
        <w:t xml:space="preserve"> is designed to provide parliamentarians </w:t>
      </w:r>
      <w:r w:rsidR="000630FA">
        <w:t xml:space="preserve">and the general public </w:t>
      </w:r>
      <w:r>
        <w:t xml:space="preserve">with timely information on the current fiscal situation as it evolves, and </w:t>
      </w:r>
      <w:r w:rsidR="00052172">
        <w:t>an understanding of the</w:t>
      </w:r>
      <w:r>
        <w:t xml:space="preserve"> implications for the </w:t>
      </w:r>
      <w:r w:rsidR="00052172">
        <w:t>budget over the next decade</w:t>
      </w:r>
      <w:r>
        <w:t xml:space="preserve">.  </w:t>
      </w:r>
    </w:p>
    <w:p w:rsidR="00F80C32" w:rsidRDefault="00F80C32" w:rsidP="00F80C32">
      <w:pPr>
        <w:pStyle w:val="Heading3NoNumbering"/>
      </w:pPr>
      <w:r>
        <w:t>Regular publications</w:t>
      </w:r>
    </w:p>
    <w:p w:rsidR="003F7B9E" w:rsidRDefault="00F80C32" w:rsidP="00F80C32">
      <w:pPr>
        <w:pStyle w:val="BodyText"/>
      </w:pPr>
      <w:r>
        <w:t>The PBO publishes</w:t>
      </w:r>
      <w:r w:rsidRPr="00C55416">
        <w:t xml:space="preserve"> the following regular publications each year</w:t>
      </w:r>
      <w:r>
        <w:t>:</w:t>
      </w:r>
    </w:p>
    <w:p w:rsidR="00A45B32" w:rsidRDefault="00FD0164" w:rsidP="003B5166">
      <w:pPr>
        <w:pStyle w:val="BodyText"/>
        <w:ind w:right="566"/>
        <w:jc w:val="center"/>
      </w:pPr>
      <w:r>
        <w:rPr>
          <w:noProof/>
          <w:lang w:eastAsia="en-AU"/>
        </w:rPr>
        <w:lastRenderedPageBreak/>
        <w:drawing>
          <wp:inline distT="0" distB="0" distL="0" distR="0" wp14:anchorId="37D2F36B" wp14:editId="32D1309B">
            <wp:extent cx="5550418" cy="47518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 Regular publication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50418" cy="4751841"/>
                    </a:xfrm>
                    <a:prstGeom prst="rect">
                      <a:avLst/>
                    </a:prstGeom>
                  </pic:spPr>
                </pic:pic>
              </a:graphicData>
            </a:graphic>
          </wp:inline>
        </w:drawing>
      </w:r>
    </w:p>
    <w:p w:rsidR="00F80C32" w:rsidRDefault="00F80C32" w:rsidP="00F80C32">
      <w:pPr>
        <w:pStyle w:val="Heading3NoNumbering"/>
      </w:pPr>
      <w:r>
        <w:t>Other research reports</w:t>
      </w:r>
    </w:p>
    <w:p w:rsidR="00F80C32" w:rsidRPr="00876882" w:rsidRDefault="00F80C32" w:rsidP="00F80C32">
      <w:pPr>
        <w:pStyle w:val="BodyText"/>
        <w:keepNext/>
      </w:pPr>
      <w:r w:rsidRPr="00876882">
        <w:t xml:space="preserve">In addition to the PBO’s regular publications, we undertake other research work with a view to improving </w:t>
      </w:r>
      <w:r w:rsidR="00052172">
        <w:t>public</w:t>
      </w:r>
      <w:r w:rsidR="00052172" w:rsidRPr="00876882">
        <w:t xml:space="preserve"> </w:t>
      </w:r>
      <w:r w:rsidRPr="00876882">
        <w:t xml:space="preserve">understanding of specific budgetary issues. </w:t>
      </w:r>
      <w:r w:rsidR="00A45B32">
        <w:t xml:space="preserve"> </w:t>
      </w:r>
      <w:r w:rsidRPr="00876882">
        <w:t>We prioritise other research projects using criteria including the strength of the relationship with the PBO’s mandate and the contribution the PBO could make by publishing on the topic.</w:t>
      </w:r>
    </w:p>
    <w:p w:rsidR="00F80C32" w:rsidRDefault="00F80C32" w:rsidP="00F80C32">
      <w:pPr>
        <w:pStyle w:val="BodyText"/>
        <w:keepNext/>
      </w:pPr>
      <w:r w:rsidRPr="00792800">
        <w:t>We plan to undertake the following research</w:t>
      </w:r>
      <w:r w:rsidR="00EA7046">
        <w:t xml:space="preserve"> and related activity</w:t>
      </w:r>
      <w:r w:rsidRPr="00792800">
        <w:t xml:space="preserve"> in 20</w:t>
      </w:r>
      <w:r w:rsidR="00945823" w:rsidRPr="00792800">
        <w:t>20</w:t>
      </w:r>
      <w:r w:rsidRPr="00792800">
        <w:t>–2</w:t>
      </w:r>
      <w:r w:rsidR="00945823" w:rsidRPr="000E3BC2">
        <w:t>1</w:t>
      </w:r>
      <w:r w:rsidRPr="000E3BC2">
        <w:t>:</w:t>
      </w:r>
    </w:p>
    <w:p w:rsidR="00C37F03" w:rsidRPr="00AF2EF4" w:rsidRDefault="00EA7046" w:rsidP="00C37F03">
      <w:pPr>
        <w:pStyle w:val="ListBullet"/>
      </w:pPr>
      <w:r w:rsidRPr="00AF2EF4">
        <w:t>c</w:t>
      </w:r>
      <w:r w:rsidR="00432BC6" w:rsidRPr="00AF2EF4">
        <w:t>ontinu</w:t>
      </w:r>
      <w:r w:rsidR="001E70F6" w:rsidRPr="00AF2EF4">
        <w:t>e</w:t>
      </w:r>
      <w:r w:rsidR="00432BC6" w:rsidRPr="00AF2EF4">
        <w:t xml:space="preserve"> our analysis of the effect of COVID-19 and the associated policy response on the </w:t>
      </w:r>
      <w:r w:rsidR="00105AB5" w:rsidRPr="00AF2EF4">
        <w:t xml:space="preserve">Commonwealth’s </w:t>
      </w:r>
      <w:r w:rsidR="00432BC6" w:rsidRPr="00AF2EF4">
        <w:t>fiscal position</w:t>
      </w:r>
    </w:p>
    <w:p w:rsidR="00C37F03" w:rsidRPr="00AF2EF4" w:rsidRDefault="00EA7046" w:rsidP="00C37F03">
      <w:pPr>
        <w:pStyle w:val="ListBullet"/>
      </w:pPr>
      <w:r w:rsidRPr="00AF2EF4">
        <w:t xml:space="preserve">analysis </w:t>
      </w:r>
      <w:r w:rsidR="00432BC6" w:rsidRPr="00AF2EF4">
        <w:t>on net financial worth and fiscal sustainability</w:t>
      </w:r>
      <w:r w:rsidR="00052172" w:rsidRPr="00AF2EF4">
        <w:t xml:space="preserve"> to inform public debate on the medium</w:t>
      </w:r>
      <w:r w:rsidR="0012531A" w:rsidRPr="00AF2EF4">
        <w:t>-</w:t>
      </w:r>
      <w:r w:rsidR="00052172" w:rsidRPr="00AF2EF4">
        <w:t>term budget outlook</w:t>
      </w:r>
    </w:p>
    <w:p w:rsidR="00C37F03" w:rsidRPr="00AF2EF4" w:rsidRDefault="00432BC6" w:rsidP="00C37F03">
      <w:pPr>
        <w:pStyle w:val="ListBullet"/>
      </w:pPr>
      <w:r w:rsidRPr="00AF2EF4">
        <w:t>examin</w:t>
      </w:r>
      <w:r w:rsidR="001E70F6" w:rsidRPr="00AF2EF4">
        <w:t>e</w:t>
      </w:r>
      <w:r w:rsidRPr="00AF2EF4">
        <w:t xml:space="preserve"> the nature and size of discretionary budget spending compared to ongoing spending</w:t>
      </w:r>
      <w:r w:rsidR="00052172" w:rsidRPr="00AF2EF4">
        <w:t xml:space="preserve"> to improve public understanding of the extent to which decisions about revenue and expenditure require the approval of parliament</w:t>
      </w:r>
    </w:p>
    <w:p w:rsidR="00432BC6" w:rsidRPr="000D611F" w:rsidRDefault="00EA7046" w:rsidP="00C37F03">
      <w:pPr>
        <w:pStyle w:val="ListBullet"/>
      </w:pPr>
      <w:proofErr w:type="gramStart"/>
      <w:r>
        <w:t>f</w:t>
      </w:r>
      <w:r w:rsidR="00E745A0" w:rsidRPr="000D611F">
        <w:t>urther</w:t>
      </w:r>
      <w:proofErr w:type="gramEnd"/>
      <w:r w:rsidR="00E745A0" w:rsidRPr="000D611F">
        <w:t xml:space="preserve"> develop</w:t>
      </w:r>
      <w:r w:rsidR="00432BC6" w:rsidRPr="000D611F">
        <w:t xml:space="preserve"> the </w:t>
      </w:r>
      <w:r w:rsidR="00AE0421" w:rsidRPr="000D611F">
        <w:t>o</w:t>
      </w:r>
      <w:r w:rsidR="00432BC6" w:rsidRPr="000D611F">
        <w:t>nline budget glossary and data portal</w:t>
      </w:r>
      <w:r w:rsidR="003D60C5">
        <w:t>.</w:t>
      </w:r>
    </w:p>
    <w:p w:rsidR="00F80C32" w:rsidRDefault="00F80C32" w:rsidP="00F80C32">
      <w:pPr>
        <w:pStyle w:val="ListBullet"/>
        <w:numPr>
          <w:ilvl w:val="0"/>
          <w:numId w:val="0"/>
        </w:numPr>
      </w:pPr>
      <w:r>
        <w:t>The PBO retains flexibility within its research program to add additional research topics to its work program over the course of the year, including in response to emerging issues or requests from parliamentary committees.</w:t>
      </w:r>
    </w:p>
    <w:p w:rsidR="00F80C32" w:rsidRDefault="00F80C32" w:rsidP="00F80C32">
      <w:pPr>
        <w:pStyle w:val="Heading3NoNumbering"/>
      </w:pPr>
      <w:r>
        <w:lastRenderedPageBreak/>
        <w:t>Information papers</w:t>
      </w:r>
    </w:p>
    <w:p w:rsidR="00F80C32" w:rsidRDefault="00F80C32" w:rsidP="00F80C32">
      <w:pPr>
        <w:pStyle w:val="BodyText"/>
      </w:pPr>
      <w:r w:rsidRPr="00765FE0">
        <w:t>The PBO publishes information papers to explain the concepts and methodologies that we use in preparing policy costings and budget analyses.  We also publish guidance notes to provide parliamentarians with information on processes and procedures relating to policy costings and budget analyses, and, in relevant years, the preparation of the</w:t>
      </w:r>
      <w:r>
        <w:t xml:space="preserve"> election commitment report</w:t>
      </w:r>
      <w:r w:rsidRPr="00765FE0">
        <w:t>.</w:t>
      </w:r>
    </w:p>
    <w:p w:rsidR="00A45B32" w:rsidRPr="00765FE0" w:rsidRDefault="00432BC6" w:rsidP="00F80C32">
      <w:pPr>
        <w:pStyle w:val="BodyText"/>
      </w:pPr>
      <w:r w:rsidRPr="000D611F">
        <w:t xml:space="preserve">In 2020–21 we intend to </w:t>
      </w:r>
      <w:r w:rsidR="008B63DF">
        <w:t>update our election-related guidance notes</w:t>
      </w:r>
      <w:r w:rsidRPr="000D611F">
        <w:t>.</w:t>
      </w:r>
      <w:r w:rsidR="00052172">
        <w:t xml:space="preserve">  </w:t>
      </w:r>
      <w:r w:rsidR="0012531A">
        <w:t>Prior to the finalisation of this plan, o</w:t>
      </w:r>
      <w:r w:rsidR="00052172">
        <w:t>n 10 August 2020, we published a guidance note for parliamentarians on the submission of budget analysis requests against COVID-19 medium</w:t>
      </w:r>
      <w:r w:rsidR="0012531A">
        <w:t>-</w:t>
      </w:r>
      <w:r w:rsidR="00052172">
        <w:t>term fiscal scenarios.</w:t>
      </w:r>
    </w:p>
    <w:p w:rsidR="00F80C32" w:rsidRDefault="00F80C32" w:rsidP="00F80C32">
      <w:pPr>
        <w:pStyle w:val="Heading2NoNumbering"/>
      </w:pPr>
      <w:r>
        <w:t>Election commitment report</w:t>
      </w:r>
    </w:p>
    <w:p w:rsidR="000B1E63" w:rsidRDefault="00A45B32" w:rsidP="00F80C32">
      <w:pPr>
        <w:pStyle w:val="BodyText"/>
      </w:pPr>
      <w:r>
        <w:t xml:space="preserve">The Parliamentary Budget Officer is required to prepare a report on the budget impacts of the election commitments of each parliamentary party that had five or more members in the Parliament immediately before the commencement of the caretaker period.  </w:t>
      </w:r>
      <w:r w:rsidR="000B1E63">
        <w:t>Minor parties may choose to opt in to have the budget impacts of their election commitments included in the report.</w:t>
      </w:r>
    </w:p>
    <w:p w:rsidR="00FD282A" w:rsidRDefault="00A45B32" w:rsidP="00FD282A">
      <w:pPr>
        <w:pStyle w:val="BodyText"/>
      </w:pPr>
      <w:r>
        <w:t xml:space="preserve">The election commitment report must be published either within 30 days after the end of the caretaker period or seven days before the first sitting day of </w:t>
      </w:r>
      <w:r w:rsidR="000B1E63">
        <w:t>P</w:t>
      </w:r>
      <w:r>
        <w:t>arliament.</w:t>
      </w:r>
      <w:r w:rsidR="000B1E63">
        <w:t xml:space="preserve"> </w:t>
      </w:r>
    </w:p>
    <w:p w:rsidR="00052172" w:rsidRDefault="00052172" w:rsidP="00FD282A">
      <w:pPr>
        <w:pStyle w:val="BodyText"/>
      </w:pPr>
      <w:r>
        <w:t>It is anticipated that the majority of this work for the PBO will occur in 2021</w:t>
      </w:r>
      <w:r w:rsidR="0012531A">
        <w:t>–</w:t>
      </w:r>
      <w:r>
        <w:t>22.</w:t>
      </w:r>
    </w:p>
    <w:p w:rsidR="00864D54" w:rsidRDefault="00101536" w:rsidP="00101536">
      <w:pPr>
        <w:pStyle w:val="Heading1NoNumbering"/>
      </w:pPr>
      <w:bookmarkStart w:id="10" w:name="_Toc47786434"/>
      <w:r w:rsidRPr="00101536">
        <w:t xml:space="preserve">Our </w:t>
      </w:r>
      <w:r w:rsidR="00CF114C">
        <w:t>operating context</w:t>
      </w:r>
      <w:bookmarkEnd w:id="10"/>
    </w:p>
    <w:p w:rsidR="00CF114C" w:rsidRPr="00101536" w:rsidRDefault="00CF114C" w:rsidP="00CF114C">
      <w:pPr>
        <w:pStyle w:val="Heading2NoNumbering"/>
      </w:pPr>
      <w:r>
        <w:t>E</w:t>
      </w:r>
      <w:r w:rsidR="00F24665">
        <w:t>xternal e</w:t>
      </w:r>
      <w:r>
        <w:t>nvironment</w:t>
      </w:r>
    </w:p>
    <w:p w:rsidR="00101536" w:rsidRPr="00101536" w:rsidRDefault="00101536" w:rsidP="00101536">
      <w:pPr>
        <w:pStyle w:val="BodyText"/>
      </w:pPr>
      <w:r w:rsidRPr="00101536">
        <w:t xml:space="preserve">The PBO holds a unique position in supporting the Australian Parliament.  For our Parliament to work effectively, it is important that our parliamentarians, whether in government or not, are </w:t>
      </w:r>
      <w:r w:rsidR="00B50A66">
        <w:br/>
      </w:r>
      <w:r w:rsidRPr="00101536">
        <w:t>well</w:t>
      </w:r>
      <w:r w:rsidR="00B50A66">
        <w:t>-</w:t>
      </w:r>
      <w:r>
        <w:t>in</w:t>
      </w:r>
      <w:r w:rsidRPr="00101536">
        <w:t>formed about the policy choices they make.  Similarly, a well-informed public is important in a well-functioning democracy.</w:t>
      </w:r>
    </w:p>
    <w:p w:rsidR="00101536" w:rsidRDefault="00101536" w:rsidP="00101536">
      <w:pPr>
        <w:pStyle w:val="BodyText"/>
      </w:pPr>
      <w:r w:rsidRPr="00101536">
        <w:t>We contribute by providing the Parliament and the general public with information about the budget and fiscal policy settings; important information for making sound policy choices and ensuring fiscal impacts are carefully considered.</w:t>
      </w:r>
    </w:p>
    <w:p w:rsidR="00101536" w:rsidRDefault="00101536" w:rsidP="00101536">
      <w:pPr>
        <w:pStyle w:val="BodyText"/>
        <w:keepLines/>
      </w:pPr>
      <w:r>
        <w:t>While our purpose remains constant</w:t>
      </w:r>
      <w:r w:rsidRPr="00596420">
        <w:t xml:space="preserve"> </w:t>
      </w:r>
      <w:r>
        <w:t>from one election cycle to the next—informing the Parliament and the public on budget and fiscal policy matters—the demand for our policy costing services peaks at different times through the election cycle.  The most significant increase in the demand for our services occurs in the lead-up to a general election and the period immediately following the election when we prepare our</w:t>
      </w:r>
      <w:r w:rsidR="00F21ED2">
        <w:t xml:space="preserve"> election commitment report</w:t>
      </w:r>
      <w:r>
        <w:t>.</w:t>
      </w:r>
      <w:r w:rsidR="00052172">
        <w:t xml:space="preserve">  However, given the delayed budget to October 2020 and the current uncertainty associated with costings as a result, a peak period is also anticipated following the release of the 2020</w:t>
      </w:r>
      <w:r w:rsidR="0012531A">
        <w:t>–</w:t>
      </w:r>
      <w:r w:rsidR="00052172">
        <w:t>21 Budget.</w:t>
      </w:r>
    </w:p>
    <w:p w:rsidR="00101536" w:rsidRDefault="00101536" w:rsidP="00101536">
      <w:pPr>
        <w:pStyle w:val="BodyText"/>
      </w:pPr>
      <w:r>
        <w:t>We operate within the broad public governance and accountability arrangements which apply across the public sector and work closely with the other parliamentary departments.</w:t>
      </w:r>
    </w:p>
    <w:p w:rsidR="00101536" w:rsidRDefault="00101536" w:rsidP="00101536">
      <w:pPr>
        <w:pStyle w:val="BodyText"/>
      </w:pPr>
      <w:r w:rsidRPr="00876882">
        <w:t xml:space="preserve">The PBO’s environment is affected by a number of factors over which we have varying levels of influence.  We have greater influence over our accountability to the Parliament and the public, our relationships with key stakeholders, the quality of our work, the capability of our staff and systems, </w:t>
      </w:r>
      <w:r w:rsidRPr="00876882">
        <w:lastRenderedPageBreak/>
        <w:t>and our management of risks.  We have partial influence over the demand for our services and the provision of information from Commonwealth agencies.  While we have less influence over how our information is used, we are able to clarify and correct references to PBO work, if required.</w:t>
      </w:r>
    </w:p>
    <w:p w:rsidR="005475B4" w:rsidRDefault="005475B4" w:rsidP="002F7954">
      <w:pPr>
        <w:pStyle w:val="Heading2NoNumbering"/>
      </w:pPr>
      <w:r>
        <w:t>Internal operating environment</w:t>
      </w:r>
    </w:p>
    <w:p w:rsidR="00FF4683" w:rsidRDefault="00131CEC">
      <w:r>
        <w:t>The PBO’s internal operating environment is underpinned by five elements:</w:t>
      </w:r>
    </w:p>
    <w:p w:rsidR="00AF3D70" w:rsidRDefault="00AF3D70"/>
    <w:p w:rsidR="00FF4683" w:rsidRDefault="00FF4683"/>
    <w:p w:rsidR="00664191" w:rsidRDefault="00792C5A" w:rsidP="00792C5A">
      <w:pPr>
        <w:jc w:val="center"/>
      </w:pPr>
      <w:r>
        <w:rPr>
          <w:noProof/>
          <w:lang w:eastAsia="en-AU"/>
        </w:rPr>
        <w:drawing>
          <wp:inline distT="0" distB="0" distL="0" distR="0" wp14:anchorId="1E4270E5" wp14:editId="75F1B8B6">
            <wp:extent cx="2995448" cy="29954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 Internal operating environment.png"/>
                    <pic:cNvPicPr/>
                  </pic:nvPicPr>
                  <pic:blipFill rotWithShape="1">
                    <a:blip r:embed="rId35" cstate="print">
                      <a:extLst>
                        <a:ext uri="{28A0092B-C50C-407E-A947-70E740481C1C}">
                          <a14:useLocalDpi xmlns:a14="http://schemas.microsoft.com/office/drawing/2010/main" val="0"/>
                        </a:ext>
                      </a:extLst>
                    </a:blip>
                    <a:srcRect b="-123"/>
                    <a:stretch/>
                  </pic:blipFill>
                  <pic:spPr bwMode="auto">
                    <a:xfrm>
                      <a:off x="0" y="0"/>
                      <a:ext cx="2995448" cy="2995448"/>
                    </a:xfrm>
                    <a:prstGeom prst="rect">
                      <a:avLst/>
                    </a:prstGeom>
                    <a:ln>
                      <a:noFill/>
                    </a:ln>
                    <a:extLst>
                      <a:ext uri="{53640926-AAD7-44D8-BBD7-CCE9431645EC}">
                        <a14:shadowObscured xmlns:a14="http://schemas.microsoft.com/office/drawing/2010/main"/>
                      </a:ext>
                    </a:extLst>
                  </pic:spPr>
                </pic:pic>
              </a:graphicData>
            </a:graphic>
          </wp:inline>
        </w:drawing>
      </w:r>
    </w:p>
    <w:p w:rsidR="005475B4" w:rsidRPr="00FF4683" w:rsidRDefault="005475B4" w:rsidP="00FF4683">
      <w:pPr>
        <w:rPr>
          <w:rFonts w:cs="Times New Roman"/>
        </w:rPr>
      </w:pPr>
      <w:r w:rsidRPr="006C24EB">
        <w:rPr>
          <w:noProof/>
          <w:lang w:eastAsia="en-AU"/>
        </w:rPr>
        <mc:AlternateContent>
          <mc:Choice Requires="wps">
            <w:drawing>
              <wp:anchor distT="0" distB="0" distL="114300" distR="114300" simplePos="0" relativeHeight="251765760" behindDoc="0" locked="0" layoutInCell="1" allowOverlap="1" wp14:anchorId="55480ECF" wp14:editId="486CFC3B">
                <wp:simplePos x="0" y="0"/>
                <wp:positionH relativeFrom="column">
                  <wp:posOffset>2453005</wp:posOffset>
                </wp:positionH>
                <wp:positionV relativeFrom="paragraph">
                  <wp:posOffset>704215</wp:posOffset>
                </wp:positionV>
                <wp:extent cx="899795" cy="899795"/>
                <wp:effectExtent l="0" t="0" r="0" b="0"/>
                <wp:wrapNone/>
                <wp:docPr id="76" name="Oval 104"/>
                <wp:cNvGraphicFramePr/>
                <a:graphic xmlns:a="http://schemas.openxmlformats.org/drawingml/2006/main">
                  <a:graphicData uri="http://schemas.microsoft.com/office/word/2010/wordprocessingShape">
                    <wps:wsp>
                      <wps:cNvSpPr/>
                      <wps:spPr>
                        <a:xfrm>
                          <a:off x="0" y="0"/>
                          <a:ext cx="899795" cy="8997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Oval 104" o:spid="_x0000_s1026" style="position:absolute;margin-left:193.15pt;margin-top:55.45pt;width:70.85pt;height:70.8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" filled="f" stroked="f" strokeweight="2pt"/>
            </w:pict>
          </mc:Fallback>
        </mc:AlternateContent>
      </w:r>
    </w:p>
    <w:p w:rsidR="002D1D89" w:rsidRDefault="002D1D89" w:rsidP="002D1D89">
      <w:pPr>
        <w:pStyle w:val="Heading3NoNumbering"/>
      </w:pPr>
      <w:r>
        <w:t>We operate independently</w:t>
      </w:r>
    </w:p>
    <w:p w:rsidR="002D1D89" w:rsidRPr="00876882" w:rsidRDefault="002D1D89" w:rsidP="002D1D89">
      <w:pPr>
        <w:pStyle w:val="ListBullet"/>
        <w:tabs>
          <w:tab w:val="clear" w:pos="284"/>
          <w:tab w:val="num" w:pos="567"/>
        </w:tabs>
        <w:ind w:left="567" w:hanging="567"/>
        <w:rPr>
          <w:rFonts w:cs="Times New Roman (Body CS)"/>
        </w:rPr>
      </w:pPr>
      <w:r w:rsidRPr="00876882">
        <w:rPr>
          <w:rFonts w:cs="Times New Roman (Body CS)"/>
        </w:rPr>
        <w:t>The independence of the PBO is enshrined in the Parliamentary Service Act.  The Parliamentary Budget Officer reports to the Presiding Officers of the Parliament on the operation and administration of the PBO.  However the Parliamentary Service Act provides that the Parliamentary Budget Officer is not subject to a direction by a Presiding Officer in relation to the performance of their functions.</w:t>
      </w:r>
    </w:p>
    <w:p w:rsidR="002D1D89" w:rsidRPr="00D91F4D" w:rsidRDefault="002D1D89" w:rsidP="002D1D89">
      <w:pPr>
        <w:pStyle w:val="ListBullet"/>
        <w:tabs>
          <w:tab w:val="clear" w:pos="284"/>
          <w:tab w:val="num" w:pos="567"/>
        </w:tabs>
        <w:ind w:left="567" w:hanging="567"/>
      </w:pPr>
      <w:r>
        <w:t xml:space="preserve">At our own initiative, we conduct </w:t>
      </w:r>
      <w:r w:rsidRPr="00D91F4D">
        <w:t>research in areas that we consider will enhance transparency and improve the public</w:t>
      </w:r>
      <w:r>
        <w:t>’s</w:t>
      </w:r>
      <w:r w:rsidRPr="00D91F4D">
        <w:t xml:space="preserve"> understanding of the budget and fiscal policy settings.</w:t>
      </w:r>
    </w:p>
    <w:p w:rsidR="002D1D89" w:rsidRPr="00101536" w:rsidRDefault="002D1D89" w:rsidP="002D1D89">
      <w:pPr>
        <w:pStyle w:val="Heading3NoNumbering"/>
      </w:pPr>
      <w:r w:rsidRPr="00101536">
        <w:t>We quality assure our work</w:t>
      </w:r>
    </w:p>
    <w:p w:rsidR="002D1D89" w:rsidRPr="00864D54" w:rsidRDefault="002D1D89" w:rsidP="002D1D89">
      <w:pPr>
        <w:pStyle w:val="BodyText"/>
        <w:numPr>
          <w:ilvl w:val="0"/>
          <w:numId w:val="16"/>
        </w:numPr>
        <w:tabs>
          <w:tab w:val="clear" w:pos="284"/>
        </w:tabs>
        <w:ind w:left="567" w:hanging="567"/>
      </w:pPr>
      <w:r w:rsidRPr="00864D54">
        <w:t>Our focus on quality assurance has been embedded across our internal policies and procedures.</w:t>
      </w:r>
    </w:p>
    <w:p w:rsidR="002D1D89" w:rsidRDefault="002D1D89" w:rsidP="002D1D89">
      <w:pPr>
        <w:pStyle w:val="BodyText"/>
        <w:numPr>
          <w:ilvl w:val="0"/>
          <w:numId w:val="16"/>
        </w:numPr>
        <w:tabs>
          <w:tab w:val="clear" w:pos="284"/>
        </w:tabs>
        <w:ind w:left="567" w:hanging="567"/>
      </w:pPr>
      <w:r w:rsidRPr="00864D54">
        <w:t xml:space="preserve">Outcomes from our quality assurance activities are used to refine our internal processes, identify current and future training needs, and prioritise model and capability development. </w:t>
      </w:r>
    </w:p>
    <w:p w:rsidR="002D1D89" w:rsidRDefault="002D1D89" w:rsidP="002D1D89">
      <w:pPr>
        <w:pStyle w:val="BodyText"/>
        <w:numPr>
          <w:ilvl w:val="0"/>
          <w:numId w:val="16"/>
        </w:numPr>
        <w:tabs>
          <w:tab w:val="clear" w:pos="284"/>
        </w:tabs>
        <w:ind w:left="567" w:hanging="567"/>
      </w:pPr>
      <w:r>
        <w:t xml:space="preserve">Our </w:t>
      </w:r>
      <w:r w:rsidRPr="00864D54">
        <w:t>quality assurance processes for costings and budget analysis are backed up by a program of evaluations, which examine our past work to identify improvements in data, methodologies and assumptions that we can apply to future work</w:t>
      </w:r>
      <w:r>
        <w:t>.</w:t>
      </w:r>
    </w:p>
    <w:p w:rsidR="002D1D89" w:rsidRDefault="002D1D89" w:rsidP="002D1D89">
      <w:pPr>
        <w:pStyle w:val="Heading3NoNumbering"/>
      </w:pPr>
      <w:r>
        <w:lastRenderedPageBreak/>
        <w:t>Our communication is clear and effective</w:t>
      </w:r>
    </w:p>
    <w:p w:rsidR="002D1D89" w:rsidRPr="00864D54" w:rsidRDefault="002D1D89" w:rsidP="002D1D89">
      <w:pPr>
        <w:pStyle w:val="BodyText"/>
        <w:numPr>
          <w:ilvl w:val="0"/>
          <w:numId w:val="16"/>
        </w:numPr>
        <w:tabs>
          <w:tab w:val="clear" w:pos="284"/>
        </w:tabs>
        <w:ind w:left="567" w:hanging="567"/>
      </w:pPr>
      <w:r w:rsidRPr="00864D54">
        <w:t>Our information is presented clearly and coherently, in a manner that is designed to be accessible to a broad audience.</w:t>
      </w:r>
    </w:p>
    <w:p w:rsidR="002D1D89" w:rsidRDefault="002D1D89" w:rsidP="002D1D89">
      <w:pPr>
        <w:pStyle w:val="BodyText"/>
        <w:numPr>
          <w:ilvl w:val="0"/>
          <w:numId w:val="16"/>
        </w:numPr>
        <w:tabs>
          <w:tab w:val="clear" w:pos="284"/>
        </w:tabs>
        <w:ind w:left="567" w:hanging="567"/>
      </w:pPr>
      <w:r w:rsidRPr="00864D54">
        <w:t>Independent reviewers are asked to review our draft research papers to ensure messages are conveyed effectively and accurately.  These reviewers may be members of our panel of expert advisors, selected for their economic, fiscal and public finance expertise, or other specialists.</w:t>
      </w:r>
    </w:p>
    <w:p w:rsidR="005475B4" w:rsidRDefault="005475B4" w:rsidP="005475B4">
      <w:pPr>
        <w:pStyle w:val="Heading3NoNumbering"/>
      </w:pPr>
      <w:r>
        <w:t>We undertake robust analysis</w:t>
      </w:r>
    </w:p>
    <w:p w:rsidR="005475B4" w:rsidRPr="00876882" w:rsidRDefault="005475B4" w:rsidP="005475B4">
      <w:pPr>
        <w:pStyle w:val="ListBullet"/>
        <w:tabs>
          <w:tab w:val="clear" w:pos="284"/>
          <w:tab w:val="num" w:pos="567"/>
        </w:tabs>
        <w:ind w:left="567" w:hanging="567"/>
      </w:pPr>
      <w:r w:rsidRPr="00876882">
        <w:t>Our costing advice is comparable to the costing estimates contained in the government’s budget papers.  We prepare our costing advice based on the same costing conventions, standards and definitions used by the government, using the most recent official budget estimates as a baseline and the most recent budget economic parameters and forecasts in our models.</w:t>
      </w:r>
    </w:p>
    <w:p w:rsidR="005475B4" w:rsidRPr="00133794" w:rsidRDefault="005475B4" w:rsidP="005475B4">
      <w:pPr>
        <w:pStyle w:val="ListBullet"/>
        <w:tabs>
          <w:tab w:val="clear" w:pos="284"/>
          <w:tab w:val="num" w:pos="567"/>
        </w:tabs>
        <w:ind w:left="567" w:hanging="567"/>
      </w:pPr>
      <w:r w:rsidRPr="00133794">
        <w:t>Using our best professional judgement, we independently determine the most appropriate modelling methodology, data and assumptions to use to estimate</w:t>
      </w:r>
      <w:r>
        <w:t xml:space="preserve"> </w:t>
      </w:r>
      <w:r w:rsidRPr="00133794">
        <w:t>the fiscal cost of policy proposals.</w:t>
      </w:r>
    </w:p>
    <w:p w:rsidR="005475B4" w:rsidRDefault="005475B4" w:rsidP="005475B4">
      <w:pPr>
        <w:pStyle w:val="ListBullet"/>
        <w:tabs>
          <w:tab w:val="clear" w:pos="284"/>
          <w:tab w:val="num" w:pos="567"/>
        </w:tabs>
        <w:ind w:left="567" w:hanging="567"/>
      </w:pPr>
      <w:r w:rsidRPr="00133794">
        <w:t>In the preparation of our research reports, we engage with external reviewers to seek feedback on the quality of our analysis and the clarity of its presentation</w:t>
      </w:r>
      <w:r>
        <w:t>.</w:t>
      </w:r>
    </w:p>
    <w:p w:rsidR="005475B4" w:rsidRDefault="005475B4" w:rsidP="005475B4">
      <w:pPr>
        <w:pStyle w:val="Heading3NoNumbering"/>
      </w:pPr>
      <w:r>
        <w:t>Our processes are transparent</w:t>
      </w:r>
    </w:p>
    <w:p w:rsidR="005475B4" w:rsidRPr="00864D54" w:rsidRDefault="005475B4" w:rsidP="005475B4">
      <w:pPr>
        <w:pStyle w:val="BodyText"/>
        <w:numPr>
          <w:ilvl w:val="0"/>
          <w:numId w:val="16"/>
        </w:numPr>
        <w:tabs>
          <w:tab w:val="clear" w:pos="284"/>
          <w:tab w:val="num" w:pos="567"/>
        </w:tabs>
        <w:ind w:left="567" w:hanging="567"/>
      </w:pPr>
      <w:r w:rsidRPr="00864D54">
        <w:t>We publish information papers setting out details of how we work to provide</w:t>
      </w:r>
      <w:r>
        <w:t xml:space="preserve"> </w:t>
      </w:r>
      <w:r w:rsidRPr="00864D54">
        <w:t>a greater understanding of key factors which influence our work.</w:t>
      </w:r>
    </w:p>
    <w:p w:rsidR="005475B4" w:rsidRPr="00864D54" w:rsidRDefault="005475B4" w:rsidP="005475B4">
      <w:pPr>
        <w:pStyle w:val="BodyText"/>
        <w:numPr>
          <w:ilvl w:val="0"/>
          <w:numId w:val="16"/>
        </w:numPr>
        <w:tabs>
          <w:tab w:val="clear" w:pos="284"/>
          <w:tab w:val="num" w:pos="567"/>
        </w:tabs>
        <w:ind w:left="567" w:hanging="567"/>
      </w:pPr>
      <w:r w:rsidRPr="00864D54">
        <w:t>We publish guidance notes in the lead</w:t>
      </w:r>
      <w:r>
        <w:t>-</w:t>
      </w:r>
      <w:r w:rsidRPr="00864D54">
        <w:t>up to an election period to provide transparency around our approach to the preparation of the election commitment report.</w:t>
      </w:r>
    </w:p>
    <w:p w:rsidR="005475B4" w:rsidRPr="00864D54" w:rsidRDefault="005475B4" w:rsidP="005475B4">
      <w:pPr>
        <w:pStyle w:val="BodyText"/>
        <w:numPr>
          <w:ilvl w:val="0"/>
          <w:numId w:val="16"/>
        </w:numPr>
        <w:tabs>
          <w:tab w:val="clear" w:pos="284"/>
          <w:tab w:val="num" w:pos="567"/>
        </w:tabs>
        <w:ind w:left="567" w:hanging="567"/>
      </w:pPr>
      <w:r w:rsidRPr="00864D54">
        <w:t>Our costing advice to parliamentarians sets out the financial impacts of their proposals and provides details of the key assumptions made in the analysis, the methodology and data sources used, and any issues that may affect the reliability of the estimates provided.  Our budget analysis advice similarly provides comprehensive details on the methodology, data and information we have used.</w:t>
      </w:r>
    </w:p>
    <w:p w:rsidR="005475B4" w:rsidRPr="00864D54" w:rsidRDefault="005475B4" w:rsidP="005475B4">
      <w:pPr>
        <w:pStyle w:val="BodyText"/>
        <w:numPr>
          <w:ilvl w:val="0"/>
          <w:numId w:val="16"/>
        </w:numPr>
        <w:tabs>
          <w:tab w:val="clear" w:pos="284"/>
          <w:tab w:val="num" w:pos="567"/>
        </w:tabs>
        <w:ind w:left="567" w:hanging="567"/>
      </w:pPr>
      <w:r w:rsidRPr="00864D54">
        <w:t>Where our advice is provided publicly, or we are advised by a parliamentarian that a request they have made is no longer to be treated as confidential, we publish our response to the parliamentarian on our website.</w:t>
      </w:r>
    </w:p>
    <w:p w:rsidR="005475B4" w:rsidRPr="00864D54" w:rsidRDefault="005475B4" w:rsidP="005475B4">
      <w:pPr>
        <w:pStyle w:val="BodyText"/>
        <w:numPr>
          <w:ilvl w:val="0"/>
          <w:numId w:val="16"/>
        </w:numPr>
        <w:tabs>
          <w:tab w:val="clear" w:pos="284"/>
          <w:tab w:val="num" w:pos="567"/>
        </w:tabs>
        <w:ind w:left="567" w:hanging="567"/>
      </w:pPr>
      <w:r w:rsidRPr="00864D54">
        <w:t>In our research papers, we provide detailed information on the methodologies that we have used, and publish the data underlying our analysis on our website.</w:t>
      </w:r>
    </w:p>
    <w:p w:rsidR="00872A94" w:rsidRDefault="005475B4" w:rsidP="002F7954">
      <w:pPr>
        <w:pStyle w:val="Heading1NoNumbering"/>
      </w:pPr>
      <w:bookmarkStart w:id="11" w:name="_Toc47786435"/>
      <w:r>
        <w:lastRenderedPageBreak/>
        <w:t>Our c</w:t>
      </w:r>
      <w:r w:rsidR="001F713C">
        <w:t>apability</w:t>
      </w:r>
      <w:bookmarkEnd w:id="11"/>
    </w:p>
    <w:p w:rsidR="002C33B9" w:rsidRDefault="001F713C" w:rsidP="001F713C">
      <w:pPr>
        <w:pStyle w:val="BodyText"/>
        <w:keepNext/>
      </w:pPr>
      <w:r>
        <w:t>Building organisational capability,</w:t>
      </w:r>
      <w:r w:rsidRPr="00A77219">
        <w:t xml:space="preserve"> </w:t>
      </w:r>
      <w:r>
        <w:t>through continual improvement and learning and development, is a key priority.  Our current strengths and future needs are detailed below, linked</w:t>
      </w:r>
      <w:r w:rsidR="00B01FEE">
        <w:t xml:space="preserve"> to our four core capabilities.</w:t>
      </w:r>
    </w:p>
    <w:p w:rsidR="00B01FEE" w:rsidRDefault="00B01FEE" w:rsidP="001F713C">
      <w:pPr>
        <w:pStyle w:val="BodyText"/>
        <w:keepNext/>
      </w:pPr>
    </w:p>
    <w:p w:rsidR="00FD282A" w:rsidRDefault="00072BE2" w:rsidP="00B01FEE">
      <w:pPr>
        <w:pStyle w:val="BodyText"/>
        <w:keepNext/>
        <w:jc w:val="center"/>
      </w:pPr>
      <w:r>
        <w:rPr>
          <w:noProof/>
          <w:lang w:eastAsia="en-AU"/>
        </w:rPr>
        <w:drawing>
          <wp:inline distT="0" distB="0" distL="0" distR="0" wp14:anchorId="181545E4" wp14:editId="0327093C">
            <wp:extent cx="5817476" cy="42921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capability.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17476" cy="4292143"/>
                    </a:xfrm>
                    <a:prstGeom prst="rect">
                      <a:avLst/>
                    </a:prstGeom>
                  </pic:spPr>
                </pic:pic>
              </a:graphicData>
            </a:graphic>
          </wp:inline>
        </w:drawing>
      </w:r>
    </w:p>
    <w:p w:rsidR="00B01FEE" w:rsidRDefault="00B01FEE">
      <w:pPr>
        <w:rPr>
          <w:rFonts w:asciiTheme="majorHAnsi" w:hAnsiTheme="majorHAnsi"/>
          <w:b/>
          <w:bCs/>
          <w:iCs/>
          <w:color w:val="3D4D7D" w:themeColor="background2"/>
          <w:kern w:val="20"/>
          <w:sz w:val="28"/>
          <w:szCs w:val="28"/>
        </w:rPr>
      </w:pPr>
      <w:r>
        <w:br w:type="page"/>
      </w:r>
    </w:p>
    <w:p w:rsidR="00765FE0" w:rsidRDefault="00995CB7" w:rsidP="0089173A">
      <w:pPr>
        <w:pStyle w:val="Heading2NoNumbering"/>
      </w:pPr>
      <w:r>
        <w:lastRenderedPageBreak/>
        <w:t xml:space="preserve">Workforce </w:t>
      </w:r>
      <w:r w:rsidR="004F3968">
        <w:t xml:space="preserve">allocation and </w:t>
      </w:r>
      <w:r>
        <w:t>capability</w:t>
      </w:r>
      <w:r w:rsidR="00716BBA">
        <w:rPr>
          <w:rStyle w:val="FootnoteReference"/>
        </w:rPr>
        <w:footnoteReference w:id="2"/>
      </w:r>
    </w:p>
    <w:p w:rsidR="008A66EE" w:rsidRDefault="008A66EE" w:rsidP="0089173A">
      <w:pPr>
        <w:pStyle w:val="BodyText"/>
        <w:keepNext/>
        <w:jc w:val="center"/>
      </w:pPr>
    </w:p>
    <w:p w:rsidR="00365130" w:rsidRDefault="00021B45" w:rsidP="00021B45">
      <w:pPr>
        <w:pStyle w:val="BodyText"/>
        <w:keepNext/>
        <w:jc w:val="center"/>
      </w:pPr>
      <w:r>
        <w:rPr>
          <w:noProof/>
          <w:lang w:eastAsia="en-AU"/>
        </w:rPr>
        <w:drawing>
          <wp:inline distT="0" distB="0" distL="0" distR="0" wp14:anchorId="0B99E844" wp14:editId="2A70254A">
            <wp:extent cx="5001038" cy="246861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png"/>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001038" cy="2468615"/>
                    </a:xfrm>
                    <a:prstGeom prst="rect">
                      <a:avLst/>
                    </a:prstGeom>
                    <a:ln>
                      <a:noFill/>
                    </a:ln>
                    <a:extLst>
                      <a:ext uri="{53640926-AAD7-44D8-BBD7-CCE9431645EC}">
                        <a14:shadowObscured xmlns:a14="http://schemas.microsoft.com/office/drawing/2010/main"/>
                      </a:ext>
                    </a:extLst>
                  </pic:spPr>
                </pic:pic>
              </a:graphicData>
            </a:graphic>
          </wp:inline>
        </w:drawing>
      </w:r>
    </w:p>
    <w:p w:rsidR="0019399E" w:rsidRDefault="0019399E" w:rsidP="0089173A">
      <w:pPr>
        <w:pStyle w:val="BodyText"/>
        <w:keepNext/>
      </w:pPr>
    </w:p>
    <w:p w:rsidR="00765FE0" w:rsidRDefault="00765FE0" w:rsidP="0089173A">
      <w:pPr>
        <w:pStyle w:val="BodyText"/>
        <w:keepNext/>
      </w:pPr>
      <w:r>
        <w:t>With a small dedicated workforce of around 45 people, we adopt an efficient and flexible operating model to enable us to meet the demand for our services and maximise our research impact.</w:t>
      </w:r>
    </w:p>
    <w:p w:rsidR="00765FE0" w:rsidRDefault="00765FE0" w:rsidP="00765FE0">
      <w:pPr>
        <w:pStyle w:val="BodyText"/>
      </w:pPr>
      <w:r>
        <w:t xml:space="preserve">Around </w:t>
      </w:r>
      <w:r w:rsidR="003D5AB8">
        <w:t>two-</w:t>
      </w:r>
      <w:r w:rsidRPr="00F07830">
        <w:t>thirds</w:t>
      </w:r>
      <w:r>
        <w:t xml:space="preserve"> of our employees are allocated to the preparation of costings and budget analysis as this is the most resource-intensive element of our functions.  Our published research program and related activities account for </w:t>
      </w:r>
      <w:r w:rsidRPr="00F07830">
        <w:t>approximately one</w:t>
      </w:r>
      <w:r>
        <w:t> quarter of our employees.  A small team of employees is dedicated to managing our corporate service delivery and compliance functions, including our outsourced payroll, financial transactions and ICT services.</w:t>
      </w:r>
    </w:p>
    <w:p w:rsidR="00DD191E" w:rsidRDefault="00052172" w:rsidP="00765FE0">
      <w:pPr>
        <w:pStyle w:val="BodyText"/>
      </w:pPr>
      <w:r>
        <w:t>During and immediately after a general election period, all PBO employees along with a number of secondees assist with costings and the preparation of the election commitment report.</w:t>
      </w:r>
    </w:p>
    <w:p w:rsidR="00765FE0" w:rsidRDefault="00765FE0" w:rsidP="00765FE0">
      <w:pPr>
        <w:pStyle w:val="BodyText"/>
      </w:pPr>
      <w:r w:rsidRPr="004063F9">
        <w:t>The PBO workforce includes ongoing employees, secondees from other Commonwealth agencies and external organisations and graduates under the Parliament of Australia Graduate Program.</w:t>
      </w:r>
    </w:p>
    <w:p w:rsidR="009027CA" w:rsidRDefault="00C2736A" w:rsidP="00765FE0">
      <w:pPr>
        <w:pStyle w:val="BodyText"/>
      </w:pPr>
      <w:r>
        <w:t>In the coming year</w:t>
      </w:r>
      <w:r w:rsidR="008D7B56">
        <w:t xml:space="preserve">, focus will be on cross skilling in the lead up to the next </w:t>
      </w:r>
      <w:r w:rsidR="000E075E">
        <w:t xml:space="preserve">general </w:t>
      </w:r>
      <w:r w:rsidR="008D7B56">
        <w:t xml:space="preserve">election, identifying and </w:t>
      </w:r>
      <w:r w:rsidR="00B03B8A">
        <w:t xml:space="preserve">developing  </w:t>
      </w:r>
      <w:r w:rsidR="008D7B56">
        <w:t xml:space="preserve">top talent, tailored development strategies, </w:t>
      </w:r>
      <w:r w:rsidR="00B03B8A">
        <w:t xml:space="preserve">recruitment, </w:t>
      </w:r>
      <w:r w:rsidR="008D7B56">
        <w:t xml:space="preserve">and succession planning – to better integrate workforce and organisational capability. </w:t>
      </w:r>
      <w:r w:rsidR="0019399E">
        <w:t xml:space="preserve"> </w:t>
      </w:r>
      <w:r w:rsidR="009027CA">
        <w:t xml:space="preserve">The PBO will also continue to support staff to further embed flexible and remote working practices and enhance key enablers such as resilience. </w:t>
      </w:r>
    </w:p>
    <w:p w:rsidR="00FD630A" w:rsidRDefault="00B72F3D" w:rsidP="00B72F3D">
      <w:pPr>
        <w:pStyle w:val="Heading2NoNumbering"/>
      </w:pPr>
      <w:r>
        <w:t>Data and models</w:t>
      </w:r>
    </w:p>
    <w:p w:rsidR="00B72F3D" w:rsidRDefault="00B140F6" w:rsidP="00B72F3D">
      <w:pPr>
        <w:pStyle w:val="BodyText"/>
      </w:pPr>
      <w:r>
        <w:t xml:space="preserve">The PBO develops and maintains a wide range of models and datasets.  Access to the data held by various Commonwealth agencies </w:t>
      </w:r>
      <w:r w:rsidR="00B944BA">
        <w:t xml:space="preserve">is critical for us to </w:t>
      </w:r>
      <w:r w:rsidR="00A63BB3">
        <w:t>estimate the budget impact of</w:t>
      </w:r>
      <w:r w:rsidR="00B944BA">
        <w:t xml:space="preserve"> policy proposals and analyse key budget issues through our research program.</w:t>
      </w:r>
    </w:p>
    <w:p w:rsidR="00B944BA" w:rsidRDefault="00B944BA" w:rsidP="00B72F3D">
      <w:pPr>
        <w:pStyle w:val="BodyText"/>
      </w:pPr>
      <w:r>
        <w:lastRenderedPageBreak/>
        <w:t>We have well established arrangements in place with agencies to facilitate the provision of information.  This includes agreements with several agencies for remote access to data and model warehouses.  Remote access enables us greater access to the information required for us to efficien</w:t>
      </w:r>
      <w:r w:rsidR="00E745A0">
        <w:t>tl</w:t>
      </w:r>
      <w:r>
        <w:t>y respond to costing requests</w:t>
      </w:r>
      <w:r w:rsidR="00E745A0">
        <w:t xml:space="preserve"> and reduces the administrative burden on agencies</w:t>
      </w:r>
      <w:r>
        <w:t>.</w:t>
      </w:r>
      <w:r w:rsidR="00E745A0">
        <w:t xml:space="preserve">  </w:t>
      </w:r>
    </w:p>
    <w:p w:rsidR="008D7B56" w:rsidRDefault="00B944BA" w:rsidP="00B72F3D">
      <w:pPr>
        <w:pStyle w:val="BodyText"/>
      </w:pPr>
      <w:r>
        <w:t xml:space="preserve">As we commence preparation for the next general election, we will continue to work with Commonwealth agencies for greater direct access </w:t>
      </w:r>
      <w:r w:rsidR="00A63BB3">
        <w:t xml:space="preserve">where we can, </w:t>
      </w:r>
      <w:r>
        <w:t>to improve our responsiveness.</w:t>
      </w:r>
      <w:r w:rsidR="008D7B56">
        <w:t xml:space="preserve"> </w:t>
      </w:r>
    </w:p>
    <w:p w:rsidR="00B944BA" w:rsidRDefault="004F3968" w:rsidP="00B72F3D">
      <w:pPr>
        <w:pStyle w:val="BodyText"/>
      </w:pPr>
      <w:r>
        <w:t xml:space="preserve">In 2020–21 we will be updating our analytical software to enhance the </w:t>
      </w:r>
      <w:r w:rsidR="008D7B56">
        <w:t xml:space="preserve">flexibility and efficiency of our models.  </w:t>
      </w:r>
    </w:p>
    <w:p w:rsidR="00933B9F" w:rsidRDefault="00933B9F" w:rsidP="00933B9F">
      <w:pPr>
        <w:pStyle w:val="Heading2NoNumbering"/>
      </w:pPr>
      <w:r>
        <w:t xml:space="preserve">Information </w:t>
      </w:r>
      <w:r w:rsidR="004F3968">
        <w:t xml:space="preserve">and </w:t>
      </w:r>
      <w:r>
        <w:t>communication technology (ICT) capability</w:t>
      </w:r>
    </w:p>
    <w:p w:rsidR="00933B9F" w:rsidRDefault="00BB0CE8" w:rsidP="00933B9F">
      <w:pPr>
        <w:pStyle w:val="BodyText"/>
      </w:pPr>
      <w:r>
        <w:t>The PBO, in collaboration with our outsourced ICT provider, is updating our standard operating environment</w:t>
      </w:r>
      <w:r w:rsidR="004F3968">
        <w:t xml:space="preserve"> and</w:t>
      </w:r>
      <w:r w:rsidR="00A63BB3">
        <w:t xml:space="preserve"> information</w:t>
      </w:r>
      <w:r>
        <w:t xml:space="preserve"> and workflow management system</w:t>
      </w:r>
      <w:r w:rsidR="00A63BB3">
        <w:t xml:space="preserve">s </w:t>
      </w:r>
      <w:r>
        <w:t xml:space="preserve">to enhance our productivity and flexibility.  </w:t>
      </w:r>
      <w:r w:rsidR="00900464">
        <w:t>Naturally the initial stages of the upgrade are resource intensive, but we anticipate that this will result in organisational benefits such as:</w:t>
      </w:r>
    </w:p>
    <w:p w:rsidR="00900464" w:rsidRDefault="00FB041B" w:rsidP="00900464">
      <w:pPr>
        <w:pStyle w:val="ListBullet"/>
      </w:pPr>
      <w:r>
        <w:t xml:space="preserve">further </w:t>
      </w:r>
      <w:r w:rsidR="00900464">
        <w:t>improv</w:t>
      </w:r>
      <w:r w:rsidR="004F3968">
        <w:t>ing</w:t>
      </w:r>
      <w:r w:rsidR="00900464">
        <w:t xml:space="preserve"> the efficiency of </w:t>
      </w:r>
      <w:r w:rsidR="00FC63E9">
        <w:t xml:space="preserve">our </w:t>
      </w:r>
      <w:r w:rsidR="00900464">
        <w:t>operations</w:t>
      </w:r>
    </w:p>
    <w:p w:rsidR="00DD191E" w:rsidRDefault="00DD191E" w:rsidP="00900464">
      <w:pPr>
        <w:pStyle w:val="ListBullet"/>
      </w:pPr>
      <w:r>
        <w:t>enhanc</w:t>
      </w:r>
      <w:r w:rsidR="004F3968">
        <w:t xml:space="preserve">ing our </w:t>
      </w:r>
      <w:r>
        <w:t>flexible and remote working practices</w:t>
      </w:r>
    </w:p>
    <w:p w:rsidR="00900464" w:rsidRDefault="004F3968" w:rsidP="00900464">
      <w:pPr>
        <w:pStyle w:val="ListBullet"/>
      </w:pPr>
      <w:r>
        <w:t xml:space="preserve">providing further </w:t>
      </w:r>
      <w:r w:rsidR="00900464">
        <w:t>cost effective</w:t>
      </w:r>
      <w:r>
        <w:t>ness</w:t>
      </w:r>
      <w:r w:rsidR="00900464">
        <w:t xml:space="preserve"> in terms of ongoing maintenance and support, and</w:t>
      </w:r>
    </w:p>
    <w:p w:rsidR="00FC63E9" w:rsidRDefault="00900464" w:rsidP="00900464">
      <w:pPr>
        <w:pStyle w:val="ListBullet"/>
      </w:pPr>
      <w:r>
        <w:t>provid</w:t>
      </w:r>
      <w:r w:rsidR="004F3968">
        <w:t>ing</w:t>
      </w:r>
      <w:r>
        <w:t xml:space="preserve"> us with </w:t>
      </w:r>
      <w:r w:rsidR="00FC63E9">
        <w:t xml:space="preserve">additional </w:t>
      </w:r>
      <w:r>
        <w:t xml:space="preserve">flexibility to </w:t>
      </w:r>
      <w:r w:rsidR="00FC63E9">
        <w:t>scale-up when our resources increase around general election periods</w:t>
      </w:r>
    </w:p>
    <w:p w:rsidR="00900464" w:rsidRDefault="00FC63E9" w:rsidP="00900464">
      <w:pPr>
        <w:pStyle w:val="ListBullet"/>
      </w:pPr>
      <w:proofErr w:type="gramStart"/>
      <w:r>
        <w:t>adaptability</w:t>
      </w:r>
      <w:proofErr w:type="gramEnd"/>
      <w:r>
        <w:t xml:space="preserve"> to </w:t>
      </w:r>
      <w:r w:rsidR="00900464">
        <w:t xml:space="preserve">meet our future </w:t>
      </w:r>
      <w:r>
        <w:t xml:space="preserve">ICT </w:t>
      </w:r>
      <w:r w:rsidR="00900464">
        <w:t>needs.</w:t>
      </w:r>
    </w:p>
    <w:p w:rsidR="00FB041B" w:rsidRDefault="008D7B56" w:rsidP="00900464">
      <w:pPr>
        <w:pStyle w:val="BodyText"/>
      </w:pPr>
      <w:r>
        <w:t>A</w:t>
      </w:r>
      <w:r w:rsidR="008A23BC">
        <w:t xml:space="preserve">ny substantial change to an ICT environment will </w:t>
      </w:r>
      <w:r w:rsidR="00FC63E9">
        <w:t xml:space="preserve">require </w:t>
      </w:r>
      <w:r w:rsidR="008A23BC">
        <w:t xml:space="preserve">change to internal processes.  The PBO has </w:t>
      </w:r>
      <w:r w:rsidR="00541EEB">
        <w:t xml:space="preserve">developed </w:t>
      </w:r>
      <w:r w:rsidR="008A23BC">
        <w:t>plan</w:t>
      </w:r>
      <w:r w:rsidR="00541EEB">
        <w:t>s</w:t>
      </w:r>
      <w:r w:rsidR="008A23BC">
        <w:t xml:space="preserve"> to ensure we continue to operate effectively</w:t>
      </w:r>
      <w:r w:rsidR="009027CA">
        <w:t xml:space="preserve"> and </w:t>
      </w:r>
      <w:r w:rsidR="009027CA" w:rsidRPr="00541EEB">
        <w:t>to</w:t>
      </w:r>
      <w:r w:rsidR="009027CA">
        <w:t xml:space="preserve"> ensure </w:t>
      </w:r>
      <w:proofErr w:type="gramStart"/>
      <w:r w:rsidR="009027CA">
        <w:t>staff are</w:t>
      </w:r>
      <w:proofErr w:type="gramEnd"/>
      <w:r w:rsidR="009027CA">
        <w:t xml:space="preserve"> supported through this significant transition</w:t>
      </w:r>
      <w:r w:rsidR="008A23BC">
        <w:t>.</w:t>
      </w:r>
      <w:r w:rsidR="009027CA">
        <w:t xml:space="preserve"> </w:t>
      </w:r>
      <w:r w:rsidR="00E745A0">
        <w:t xml:space="preserve"> </w:t>
      </w:r>
    </w:p>
    <w:p w:rsidR="00FD630A" w:rsidRDefault="00FD630A" w:rsidP="00FD630A">
      <w:pPr>
        <w:pStyle w:val="Heading2NoNumbering"/>
      </w:pPr>
      <w:r>
        <w:t>External engagement and cooperation</w:t>
      </w:r>
    </w:p>
    <w:p w:rsidR="00FD630A" w:rsidRDefault="00FD630A" w:rsidP="00FD630A">
      <w:pPr>
        <w:pStyle w:val="BodyText"/>
        <w:keepNext/>
      </w:pPr>
      <w:r>
        <w:t>The PBO</w:t>
      </w:r>
      <w:r w:rsidRPr="00010D25">
        <w:t xml:space="preserve"> engage</w:t>
      </w:r>
      <w:r>
        <w:t>s</w:t>
      </w:r>
      <w:r w:rsidRPr="00010D25">
        <w:t xml:space="preserve"> with </w:t>
      </w:r>
      <w:r>
        <w:t>a wide range of organisations and people, including our panel of expert advisors,</w:t>
      </w:r>
      <w:r w:rsidRPr="00010D25">
        <w:t xml:space="preserve"> as part of our ongoing operations</w:t>
      </w:r>
      <w:r>
        <w:t xml:space="preserve">.  These engagements contribute to us achieving our purpose through enhancing our capability, improving the quality of our analysis and improving the relevance of our research. </w:t>
      </w:r>
    </w:p>
    <w:p w:rsidR="00511EBC" w:rsidRDefault="00511EBC" w:rsidP="00511EBC">
      <w:pPr>
        <w:pStyle w:val="BodyText"/>
      </w:pPr>
      <w:r w:rsidRPr="00010D25">
        <w:t xml:space="preserve">We regularly liaise with </w:t>
      </w:r>
      <w:r>
        <w:t xml:space="preserve">Commonwealth </w:t>
      </w:r>
      <w:r w:rsidRPr="00010D25">
        <w:t>agencies to maintain our strong relationships with them</w:t>
      </w:r>
      <w:r>
        <w:t xml:space="preserve"> and, w</w:t>
      </w:r>
      <w:r w:rsidRPr="00010D25">
        <w:t xml:space="preserve">here appropriate, we share </w:t>
      </w:r>
      <w:r>
        <w:t xml:space="preserve">with agencies </w:t>
      </w:r>
      <w:r w:rsidRPr="00010D25">
        <w:t>the model development and analysis we conduct</w:t>
      </w:r>
      <w:r>
        <w:t>,</w:t>
      </w:r>
      <w:r w:rsidRPr="00010D25">
        <w:t xml:space="preserve"> to contribute to </w:t>
      </w:r>
      <w:r w:rsidR="00FD11C6">
        <w:t>strengthening</w:t>
      </w:r>
      <w:r w:rsidRPr="00010D25">
        <w:t xml:space="preserve"> capability across the public service</w:t>
      </w:r>
      <w:r>
        <w:t>.</w:t>
      </w:r>
      <w:r w:rsidR="00E745A0">
        <w:t xml:space="preserve"> </w:t>
      </w:r>
      <w:r>
        <w:t xml:space="preserve"> </w:t>
      </w:r>
    </w:p>
    <w:p w:rsidR="002E052C" w:rsidRDefault="00FD630A" w:rsidP="002D41E7">
      <w:pPr>
        <w:pStyle w:val="BodyText"/>
      </w:pPr>
      <w:r>
        <w:t>Our research program benefits from engagement with external stakeholders at all stages of the research process, including consultation on priority areas for research, peer review of our research by experts and post-publication presentations to disseminate our analysis.</w:t>
      </w:r>
    </w:p>
    <w:p w:rsidR="00FD630A" w:rsidRPr="00010D25" w:rsidRDefault="00FD630A" w:rsidP="00FD630A">
      <w:pPr>
        <w:pStyle w:val="BodyText"/>
      </w:pPr>
      <w:r w:rsidRPr="00010D25">
        <w:t xml:space="preserve">The </w:t>
      </w:r>
      <w:r>
        <w:t>Joint Committee of Public Accounts and Audit (</w:t>
      </w:r>
      <w:r w:rsidRPr="00010D25">
        <w:t>JCPAA</w:t>
      </w:r>
      <w:r>
        <w:t>)</w:t>
      </w:r>
      <w:r w:rsidRPr="00010D25">
        <w:t xml:space="preserve"> </w:t>
      </w:r>
      <w:proofErr w:type="gramStart"/>
      <w:r w:rsidRPr="00010D25">
        <w:t>has</w:t>
      </w:r>
      <w:proofErr w:type="gramEnd"/>
      <w:r w:rsidRPr="00010D25">
        <w:t xml:space="preserve"> an important oversight role in relation to the PBO.  We engage with the JCPAA on a regular basis on our work plan, resourcing and </w:t>
      </w:r>
      <w:r>
        <w:t>performance.</w:t>
      </w:r>
    </w:p>
    <w:p w:rsidR="00765FE0" w:rsidRDefault="00CF114C" w:rsidP="00933B9F">
      <w:pPr>
        <w:pStyle w:val="Heading1NoNumbering"/>
      </w:pPr>
      <w:bookmarkStart w:id="12" w:name="_Toc47786436"/>
      <w:r>
        <w:lastRenderedPageBreak/>
        <w:t>R</w:t>
      </w:r>
      <w:r w:rsidR="00765FE0">
        <w:t>isk</w:t>
      </w:r>
      <w:r w:rsidR="00BF05D4">
        <w:t xml:space="preserve"> oversight and management</w:t>
      </w:r>
      <w:bookmarkEnd w:id="12"/>
    </w:p>
    <w:p w:rsidR="00C579F3" w:rsidRDefault="00765FE0" w:rsidP="00765FE0">
      <w:pPr>
        <w:pStyle w:val="BodyText"/>
      </w:pPr>
      <w:r>
        <w:t>The PBO’s risk management</w:t>
      </w:r>
      <w:r w:rsidR="000E3BC2">
        <w:t xml:space="preserve"> framework</w:t>
      </w:r>
      <w:r>
        <w:t xml:space="preserve"> </w:t>
      </w:r>
      <w:r w:rsidR="000E3BC2">
        <w:t>consists of a collection of policies, processes and plans that are</w:t>
      </w:r>
      <w:r>
        <w:t xml:space="preserve"> embedded into business-as-usual practices at all levels.  </w:t>
      </w:r>
      <w:r w:rsidR="00C579F3">
        <w:t xml:space="preserve">The framework captures how the PBO manages risk through a considered and systematic process that takes into account its legislative obligations pursuant to the </w:t>
      </w:r>
      <w:r w:rsidR="00C579F3">
        <w:rPr>
          <w:i/>
        </w:rPr>
        <w:t>Public Governance, Performance and Accountability Act 2013</w:t>
      </w:r>
      <w:r w:rsidR="00C579F3">
        <w:t xml:space="preserve"> and the Commonwealth Risk Management Policy. </w:t>
      </w:r>
    </w:p>
    <w:p w:rsidR="00765FE0" w:rsidRDefault="00C579F3" w:rsidP="00C579F3">
      <w:pPr>
        <w:pStyle w:val="BodyText"/>
      </w:pPr>
      <w:r>
        <w:t xml:space="preserve">Individual risk management plans are developed to operationalise the PBO’s risk policy and strategy </w:t>
      </w:r>
      <w:r w:rsidR="00765FE0">
        <w:t xml:space="preserve">at various levels, including: strategic risks; divisional/branch operational risks; specialist risks—including security and fraud; and project risks. </w:t>
      </w:r>
    </w:p>
    <w:p w:rsidR="000E3BC2" w:rsidRPr="0002304C" w:rsidRDefault="000E3BC2" w:rsidP="00765FE0">
      <w:pPr>
        <w:pStyle w:val="BodyText"/>
      </w:pPr>
      <w:r>
        <w:t xml:space="preserve">The key areas of </w:t>
      </w:r>
      <w:r w:rsidR="00C37F03">
        <w:t xml:space="preserve">strategic </w:t>
      </w:r>
      <w:r>
        <w:t>risk</w:t>
      </w:r>
      <w:r w:rsidR="00C579F3">
        <w:t xml:space="preserve"> for the PBO and a summar</w:t>
      </w:r>
      <w:r w:rsidR="00C37F03">
        <w:t>y</w:t>
      </w:r>
      <w:r w:rsidR="00C579F3">
        <w:t xml:space="preserve"> of mitigation strategies are outlined in the table below.</w:t>
      </w:r>
    </w:p>
    <w:p w:rsidR="00DF1202" w:rsidRDefault="00DF1202" w:rsidP="00765FE0">
      <w:pPr>
        <w:pStyle w:val="BodyText"/>
      </w:pPr>
    </w:p>
    <w:tbl>
      <w:tblPr>
        <w:tblStyle w:val="BoxPlaceholder"/>
        <w:tblW w:w="0" w:type="auto"/>
        <w:tblLayout w:type="fixed"/>
        <w:tblLook w:val="04A0" w:firstRow="1" w:lastRow="0" w:firstColumn="1" w:lastColumn="0" w:noHBand="0" w:noVBand="1"/>
      </w:tblPr>
      <w:tblGrid>
        <w:gridCol w:w="426"/>
        <w:gridCol w:w="4253"/>
        <w:gridCol w:w="4535"/>
      </w:tblGrid>
      <w:tr w:rsidR="00856DB8" w:rsidTr="005617A4">
        <w:tc>
          <w:tcPr>
            <w:tcW w:w="4679" w:type="dxa"/>
            <w:gridSpan w:val="2"/>
            <w:shd w:val="clear" w:color="auto" w:fill="000000" w:themeFill="text1"/>
          </w:tcPr>
          <w:p w:rsidR="00856DB8" w:rsidRPr="008D41B5" w:rsidRDefault="00856DB8" w:rsidP="00D32E0E">
            <w:pPr>
              <w:pStyle w:val="TableHeading"/>
              <w:jc w:val="center"/>
              <w:rPr>
                <w:b/>
                <w:sz w:val="20"/>
              </w:rPr>
            </w:pPr>
            <w:r w:rsidRPr="008D41B5">
              <w:rPr>
                <w:b/>
                <w:sz w:val="20"/>
              </w:rPr>
              <w:t>Strategic risk</w:t>
            </w:r>
          </w:p>
        </w:tc>
        <w:tc>
          <w:tcPr>
            <w:tcW w:w="4534" w:type="dxa"/>
            <w:shd w:val="clear" w:color="auto" w:fill="000000" w:themeFill="text1"/>
          </w:tcPr>
          <w:p w:rsidR="00856DB8" w:rsidRPr="008D41B5" w:rsidRDefault="00856DB8" w:rsidP="00D32E0E">
            <w:pPr>
              <w:pStyle w:val="TableHeading"/>
              <w:ind w:left="-1"/>
              <w:jc w:val="center"/>
              <w:rPr>
                <w:b/>
                <w:sz w:val="20"/>
              </w:rPr>
            </w:pPr>
            <w:r w:rsidRPr="008D41B5">
              <w:rPr>
                <w:b/>
                <w:sz w:val="20"/>
              </w:rPr>
              <w:t>Mitigating strategies</w:t>
            </w:r>
          </w:p>
        </w:tc>
      </w:tr>
      <w:tr w:rsidR="00856DB8" w:rsidTr="00CB3169">
        <w:tc>
          <w:tcPr>
            <w:tcW w:w="426" w:type="dxa"/>
            <w:tcBorders>
              <w:bottom w:val="single" w:sz="8" w:space="0" w:color="FFFFFF" w:themeColor="background1"/>
            </w:tcBorders>
          </w:tcPr>
          <w:p w:rsidR="00856DB8" w:rsidRPr="00CB3169" w:rsidRDefault="00856DB8" w:rsidP="00856DB8">
            <w:pPr>
              <w:pStyle w:val="TableText"/>
              <w:rPr>
                <w:color w:val="000000" w:themeColor="text1"/>
              </w:rPr>
            </w:pPr>
            <w:r w:rsidRPr="00CB3169">
              <w:rPr>
                <w:color w:val="000000" w:themeColor="text1"/>
              </w:rPr>
              <w:t>1</w:t>
            </w:r>
          </w:p>
        </w:tc>
        <w:tc>
          <w:tcPr>
            <w:tcW w:w="4252" w:type="dxa"/>
            <w:tcBorders>
              <w:bottom w:val="single" w:sz="8" w:space="0" w:color="FFFFFF" w:themeColor="background1"/>
            </w:tcBorders>
          </w:tcPr>
          <w:p w:rsidR="00856DB8" w:rsidRPr="00CB3169" w:rsidRDefault="00856DB8" w:rsidP="00E323B5">
            <w:pPr>
              <w:pStyle w:val="TableText"/>
              <w:ind w:right="284"/>
              <w:rPr>
                <w:b/>
                <w:color w:val="000000" w:themeColor="text1"/>
              </w:rPr>
            </w:pPr>
            <w:r w:rsidRPr="00CB3169">
              <w:rPr>
                <w:b/>
                <w:color w:val="000000" w:themeColor="text1"/>
              </w:rPr>
              <w:t>Impartiality and independence</w:t>
            </w:r>
          </w:p>
          <w:p w:rsidR="00856DB8" w:rsidRPr="00CB3169" w:rsidRDefault="00856DB8" w:rsidP="00E323B5">
            <w:pPr>
              <w:pStyle w:val="TableText"/>
              <w:ind w:right="284"/>
              <w:rPr>
                <w:color w:val="000000" w:themeColor="text1"/>
              </w:rPr>
            </w:pPr>
            <w:r w:rsidRPr="00CB3169">
              <w:rPr>
                <w:color w:val="000000" w:themeColor="text1"/>
              </w:rPr>
              <w:t xml:space="preserve">The PBO is seen to be an instrument of a particular political party or is not perceived to be an independent, credible organisation. </w:t>
            </w:r>
          </w:p>
        </w:tc>
        <w:tc>
          <w:tcPr>
            <w:tcW w:w="4535" w:type="dxa"/>
            <w:tcBorders>
              <w:bottom w:val="single" w:sz="8" w:space="0" w:color="FFFFFF" w:themeColor="background1"/>
            </w:tcBorders>
          </w:tcPr>
          <w:p w:rsidR="00856DB8" w:rsidRPr="00CB3169" w:rsidRDefault="00A85FD7" w:rsidP="00A85FD7">
            <w:pPr>
              <w:pStyle w:val="TableText"/>
              <w:spacing w:after="100"/>
              <w:ind w:left="0"/>
              <w:rPr>
                <w:color w:val="000000" w:themeColor="text1"/>
              </w:rPr>
            </w:pPr>
            <w:r w:rsidRPr="00CB3169">
              <w:rPr>
                <w:color w:val="000000" w:themeColor="text1"/>
              </w:rPr>
              <w:t xml:space="preserve">Our </w:t>
            </w:r>
            <w:r w:rsidR="000D55CC" w:rsidRPr="00CB3169">
              <w:rPr>
                <w:color w:val="000000" w:themeColor="text1"/>
              </w:rPr>
              <w:t>outputs</w:t>
            </w:r>
            <w:r w:rsidRPr="00CB3169">
              <w:rPr>
                <w:color w:val="000000" w:themeColor="text1"/>
              </w:rPr>
              <w:t xml:space="preserve"> contain factual reporting and objective analysis, undertaken with documented assumptions.</w:t>
            </w:r>
          </w:p>
          <w:p w:rsidR="00A85FD7" w:rsidRPr="00CB3169" w:rsidRDefault="00A85FD7" w:rsidP="00A85FD7">
            <w:pPr>
              <w:pStyle w:val="TableText"/>
              <w:spacing w:after="100"/>
              <w:ind w:left="0"/>
              <w:rPr>
                <w:color w:val="000000" w:themeColor="text1"/>
              </w:rPr>
            </w:pPr>
            <w:r w:rsidRPr="00CB3169">
              <w:rPr>
                <w:color w:val="000000" w:themeColor="text1"/>
              </w:rPr>
              <w:t>We are transparent in our workflow management and prioritisation processes.</w:t>
            </w:r>
          </w:p>
          <w:p w:rsidR="00A85FD7" w:rsidRPr="00CB3169" w:rsidRDefault="00A85FD7" w:rsidP="008D2B5F">
            <w:pPr>
              <w:pStyle w:val="TableText"/>
              <w:ind w:left="0"/>
              <w:rPr>
                <w:color w:val="000000" w:themeColor="text1"/>
              </w:rPr>
            </w:pPr>
            <w:r w:rsidRPr="00CB3169">
              <w:rPr>
                <w:color w:val="000000" w:themeColor="text1"/>
              </w:rPr>
              <w:t xml:space="preserve">We actively engage with external stakeholders, including parliamentarians, </w:t>
            </w:r>
            <w:r w:rsidR="00FC7167">
              <w:rPr>
                <w:color w:val="000000" w:themeColor="text1"/>
              </w:rPr>
              <w:t>Commonwealth</w:t>
            </w:r>
            <w:r w:rsidR="00FC7167" w:rsidRPr="00CB3169">
              <w:rPr>
                <w:color w:val="000000" w:themeColor="text1"/>
              </w:rPr>
              <w:t xml:space="preserve"> </w:t>
            </w:r>
            <w:r w:rsidRPr="00CB3169">
              <w:rPr>
                <w:color w:val="000000" w:themeColor="text1"/>
              </w:rPr>
              <w:t>agencies and our expert panel.</w:t>
            </w:r>
          </w:p>
        </w:tc>
      </w:tr>
      <w:tr w:rsidR="00856DB8" w:rsidTr="00CB3169">
        <w:tc>
          <w:tcPr>
            <w:tcW w:w="426" w:type="dxa"/>
            <w:tcBorders>
              <w:top w:val="single" w:sz="8" w:space="0" w:color="FFFFFF" w:themeColor="background1"/>
              <w:bottom w:val="single" w:sz="8" w:space="0" w:color="FFFFFF" w:themeColor="background1"/>
            </w:tcBorders>
          </w:tcPr>
          <w:p w:rsidR="00856DB8" w:rsidRPr="00CB3169" w:rsidRDefault="00856DB8" w:rsidP="00856DB8">
            <w:pPr>
              <w:pStyle w:val="TableText"/>
              <w:rPr>
                <w:color w:val="000000" w:themeColor="text1"/>
              </w:rPr>
            </w:pPr>
            <w:r w:rsidRPr="00CB3169">
              <w:rPr>
                <w:color w:val="000000" w:themeColor="text1"/>
              </w:rPr>
              <w:t>2</w:t>
            </w:r>
          </w:p>
        </w:tc>
        <w:tc>
          <w:tcPr>
            <w:tcW w:w="4252" w:type="dxa"/>
            <w:tcBorders>
              <w:top w:val="single" w:sz="8" w:space="0" w:color="FFFFFF" w:themeColor="background1"/>
              <w:bottom w:val="single" w:sz="8" w:space="0" w:color="FFFFFF" w:themeColor="background1"/>
            </w:tcBorders>
          </w:tcPr>
          <w:p w:rsidR="00856DB8" w:rsidRPr="00CB3169" w:rsidRDefault="00856DB8" w:rsidP="00856DB8">
            <w:pPr>
              <w:pStyle w:val="TableText"/>
              <w:rPr>
                <w:b/>
                <w:color w:val="000000" w:themeColor="text1"/>
              </w:rPr>
            </w:pPr>
            <w:r w:rsidRPr="00CB3169">
              <w:rPr>
                <w:b/>
                <w:color w:val="000000" w:themeColor="text1"/>
              </w:rPr>
              <w:t>Relevance and influence</w:t>
            </w:r>
          </w:p>
          <w:p w:rsidR="00856DB8" w:rsidRPr="00CB3169" w:rsidRDefault="00856DB8" w:rsidP="00E323B5">
            <w:pPr>
              <w:pStyle w:val="TableText"/>
              <w:ind w:right="284"/>
              <w:rPr>
                <w:color w:val="000000" w:themeColor="text1"/>
              </w:rPr>
            </w:pPr>
            <w:r w:rsidRPr="00CB3169">
              <w:rPr>
                <w:color w:val="000000" w:themeColor="text1"/>
              </w:rPr>
              <w:t>The PBO is not seen to be relevant or influential.</w:t>
            </w:r>
          </w:p>
        </w:tc>
        <w:tc>
          <w:tcPr>
            <w:tcW w:w="4535" w:type="dxa"/>
            <w:tcBorders>
              <w:top w:val="single" w:sz="8" w:space="0" w:color="FFFFFF" w:themeColor="background1"/>
              <w:bottom w:val="single" w:sz="8" w:space="0" w:color="FFFFFF" w:themeColor="background1"/>
            </w:tcBorders>
          </w:tcPr>
          <w:p w:rsidR="005D779C" w:rsidRPr="00CB3169" w:rsidRDefault="00A10C6D" w:rsidP="005D779C">
            <w:pPr>
              <w:pStyle w:val="TableText"/>
              <w:spacing w:after="100"/>
              <w:ind w:left="0"/>
              <w:rPr>
                <w:color w:val="000000" w:themeColor="text1"/>
              </w:rPr>
            </w:pPr>
            <w:r w:rsidRPr="00CB3169">
              <w:rPr>
                <w:color w:val="000000" w:themeColor="text1"/>
              </w:rPr>
              <w:t>We</w:t>
            </w:r>
            <w:r w:rsidR="005D779C" w:rsidRPr="00CB3169">
              <w:rPr>
                <w:color w:val="000000" w:themeColor="text1"/>
              </w:rPr>
              <w:t xml:space="preserve"> undertake regular consultation with external stakeholders, including the JCPAA, our expert panel, parliamentary committees and external peers.</w:t>
            </w:r>
          </w:p>
          <w:p w:rsidR="00A10C6D" w:rsidRPr="00CB3169" w:rsidRDefault="005D779C" w:rsidP="00A10C6D">
            <w:pPr>
              <w:pStyle w:val="TableText"/>
              <w:ind w:left="-1"/>
              <w:rPr>
                <w:color w:val="000000" w:themeColor="text1"/>
              </w:rPr>
            </w:pPr>
            <w:r w:rsidRPr="00CB3169">
              <w:rPr>
                <w:color w:val="000000" w:themeColor="text1"/>
              </w:rPr>
              <w:t>We</w:t>
            </w:r>
            <w:r w:rsidR="00A10C6D" w:rsidRPr="00CB3169">
              <w:rPr>
                <w:color w:val="000000" w:themeColor="text1"/>
              </w:rPr>
              <w:t xml:space="preserve"> actively seek and respond to feedback.</w:t>
            </w:r>
          </w:p>
        </w:tc>
      </w:tr>
      <w:tr w:rsidR="00856DB8" w:rsidTr="00CB3169">
        <w:tc>
          <w:tcPr>
            <w:tcW w:w="426" w:type="dxa"/>
            <w:tcBorders>
              <w:top w:val="single" w:sz="8" w:space="0" w:color="FFFFFF" w:themeColor="background1"/>
              <w:bottom w:val="single" w:sz="8" w:space="0" w:color="FFFFFF" w:themeColor="background1"/>
            </w:tcBorders>
          </w:tcPr>
          <w:p w:rsidR="00856DB8" w:rsidRPr="00CB3169" w:rsidRDefault="00856DB8" w:rsidP="00856DB8">
            <w:pPr>
              <w:pStyle w:val="TableText"/>
              <w:rPr>
                <w:color w:val="000000" w:themeColor="text1"/>
              </w:rPr>
            </w:pPr>
            <w:r w:rsidRPr="00CB3169">
              <w:rPr>
                <w:color w:val="000000" w:themeColor="text1"/>
              </w:rPr>
              <w:t>3</w:t>
            </w:r>
          </w:p>
        </w:tc>
        <w:tc>
          <w:tcPr>
            <w:tcW w:w="4252" w:type="dxa"/>
            <w:tcBorders>
              <w:top w:val="single" w:sz="8" w:space="0" w:color="FFFFFF" w:themeColor="background1"/>
              <w:bottom w:val="single" w:sz="8" w:space="0" w:color="FFFFFF" w:themeColor="background1"/>
            </w:tcBorders>
          </w:tcPr>
          <w:p w:rsidR="00856DB8" w:rsidRPr="00CB3169" w:rsidRDefault="00856DB8" w:rsidP="00856DB8">
            <w:pPr>
              <w:pStyle w:val="TableText"/>
              <w:rPr>
                <w:b/>
                <w:color w:val="000000" w:themeColor="text1"/>
              </w:rPr>
            </w:pPr>
            <w:r w:rsidRPr="00CB3169">
              <w:rPr>
                <w:b/>
                <w:color w:val="000000" w:themeColor="text1"/>
              </w:rPr>
              <w:t xml:space="preserve">Relationships with </w:t>
            </w:r>
            <w:r w:rsidR="00E93E4E" w:rsidRPr="00CB3169">
              <w:rPr>
                <w:b/>
                <w:color w:val="000000" w:themeColor="text1"/>
              </w:rPr>
              <w:t xml:space="preserve">Commonwealth </w:t>
            </w:r>
            <w:r w:rsidR="00A6198E" w:rsidRPr="00CB3169">
              <w:rPr>
                <w:b/>
                <w:color w:val="000000" w:themeColor="text1"/>
              </w:rPr>
              <w:t>agencies</w:t>
            </w:r>
          </w:p>
          <w:p w:rsidR="00856DB8" w:rsidRPr="00CB3169" w:rsidRDefault="00856DB8" w:rsidP="00E323B5">
            <w:pPr>
              <w:pStyle w:val="TableText"/>
              <w:ind w:right="284"/>
              <w:rPr>
                <w:color w:val="000000" w:themeColor="text1"/>
              </w:rPr>
            </w:pPr>
            <w:r w:rsidRPr="00CB3169">
              <w:rPr>
                <w:color w:val="000000" w:themeColor="text1"/>
              </w:rPr>
              <w:t>The PBO fails to maintain productive and collaborative relationships with agencies which provide information, data and models to the PBO.</w:t>
            </w:r>
          </w:p>
        </w:tc>
        <w:tc>
          <w:tcPr>
            <w:tcW w:w="4535" w:type="dxa"/>
            <w:tcBorders>
              <w:top w:val="single" w:sz="8" w:space="0" w:color="FFFFFF" w:themeColor="background1"/>
              <w:bottom w:val="single" w:sz="8" w:space="0" w:color="FFFFFF" w:themeColor="background1"/>
            </w:tcBorders>
          </w:tcPr>
          <w:p w:rsidR="00856DB8" w:rsidRPr="00CB3169" w:rsidRDefault="00DA6F8C" w:rsidP="008D2B5F">
            <w:pPr>
              <w:pStyle w:val="TableText"/>
              <w:ind w:left="-1"/>
              <w:rPr>
                <w:color w:val="000000" w:themeColor="text1"/>
              </w:rPr>
            </w:pPr>
            <w:r w:rsidRPr="00CB3169">
              <w:rPr>
                <w:color w:val="000000" w:themeColor="text1"/>
              </w:rPr>
              <w:t xml:space="preserve">Our liaison and data provision arrangements are tailored with </w:t>
            </w:r>
            <w:r w:rsidR="00FC7167">
              <w:rPr>
                <w:color w:val="000000" w:themeColor="text1"/>
              </w:rPr>
              <w:t>Commonwealth</w:t>
            </w:r>
            <w:r w:rsidR="00FC7167" w:rsidRPr="00CB3169">
              <w:rPr>
                <w:color w:val="000000" w:themeColor="text1"/>
              </w:rPr>
              <w:t xml:space="preserve"> </w:t>
            </w:r>
            <w:r w:rsidRPr="00CB3169">
              <w:rPr>
                <w:color w:val="000000" w:themeColor="text1"/>
              </w:rPr>
              <w:t xml:space="preserve">agencies, </w:t>
            </w:r>
            <w:r w:rsidR="00E93E4E" w:rsidRPr="00CB3169">
              <w:rPr>
                <w:color w:val="000000" w:themeColor="text1"/>
              </w:rPr>
              <w:t xml:space="preserve">and are </w:t>
            </w:r>
            <w:r w:rsidRPr="00CB3169">
              <w:rPr>
                <w:color w:val="000000" w:themeColor="text1"/>
              </w:rPr>
              <w:t>underpinned by active and regular engagement.</w:t>
            </w:r>
          </w:p>
        </w:tc>
      </w:tr>
      <w:tr w:rsidR="00856DB8" w:rsidTr="00CB3169">
        <w:tc>
          <w:tcPr>
            <w:tcW w:w="426" w:type="dxa"/>
            <w:tcBorders>
              <w:top w:val="single" w:sz="8" w:space="0" w:color="FFFFFF" w:themeColor="background1"/>
              <w:bottom w:val="single" w:sz="8" w:space="0" w:color="FFFFFF" w:themeColor="background1"/>
            </w:tcBorders>
          </w:tcPr>
          <w:p w:rsidR="00856DB8" w:rsidRPr="00CB3169" w:rsidRDefault="00856DB8" w:rsidP="00856DB8">
            <w:pPr>
              <w:pStyle w:val="TableText"/>
              <w:rPr>
                <w:color w:val="000000" w:themeColor="text1"/>
              </w:rPr>
            </w:pPr>
            <w:r w:rsidRPr="00CB3169">
              <w:rPr>
                <w:color w:val="000000" w:themeColor="text1"/>
              </w:rPr>
              <w:t>4</w:t>
            </w:r>
          </w:p>
        </w:tc>
        <w:tc>
          <w:tcPr>
            <w:tcW w:w="4252" w:type="dxa"/>
            <w:tcBorders>
              <w:top w:val="single" w:sz="8" w:space="0" w:color="FFFFFF" w:themeColor="background1"/>
              <w:bottom w:val="single" w:sz="8" w:space="0" w:color="FFFFFF" w:themeColor="background1"/>
            </w:tcBorders>
          </w:tcPr>
          <w:p w:rsidR="00856DB8" w:rsidRPr="00CB3169" w:rsidRDefault="00856DB8" w:rsidP="00856DB8">
            <w:pPr>
              <w:pStyle w:val="TableText"/>
              <w:rPr>
                <w:b/>
                <w:color w:val="000000" w:themeColor="text1"/>
              </w:rPr>
            </w:pPr>
            <w:r w:rsidRPr="00CB3169">
              <w:rPr>
                <w:b/>
                <w:color w:val="000000" w:themeColor="text1"/>
              </w:rPr>
              <w:t>Confidence in deliverables</w:t>
            </w:r>
          </w:p>
          <w:p w:rsidR="00856DB8" w:rsidRPr="00CB3169" w:rsidRDefault="00856DB8" w:rsidP="00E323B5">
            <w:pPr>
              <w:pStyle w:val="TableText"/>
              <w:ind w:right="284"/>
              <w:rPr>
                <w:color w:val="000000" w:themeColor="text1"/>
              </w:rPr>
            </w:pPr>
            <w:r w:rsidRPr="00CB3169">
              <w:rPr>
                <w:color w:val="000000" w:themeColor="text1"/>
              </w:rPr>
              <w:t xml:space="preserve">PBO deliverables are </w:t>
            </w:r>
            <w:r w:rsidR="00E323B5" w:rsidRPr="00CB3169">
              <w:rPr>
                <w:color w:val="000000" w:themeColor="text1"/>
              </w:rPr>
              <w:t>convincingly and</w:t>
            </w:r>
            <w:r w:rsidRPr="00CB3169">
              <w:rPr>
                <w:color w:val="000000" w:themeColor="text1"/>
              </w:rPr>
              <w:t xml:space="preserve"> publicly challenged.</w:t>
            </w:r>
          </w:p>
        </w:tc>
        <w:tc>
          <w:tcPr>
            <w:tcW w:w="4535" w:type="dxa"/>
            <w:tcBorders>
              <w:top w:val="single" w:sz="8" w:space="0" w:color="FFFFFF" w:themeColor="background1"/>
              <w:bottom w:val="single" w:sz="8" w:space="0" w:color="FFFFFF" w:themeColor="background1"/>
            </w:tcBorders>
          </w:tcPr>
          <w:p w:rsidR="00856DB8" w:rsidRPr="00CB3169" w:rsidRDefault="000D55CC" w:rsidP="000D55CC">
            <w:pPr>
              <w:pStyle w:val="TableText"/>
              <w:spacing w:after="100"/>
              <w:ind w:left="0"/>
              <w:rPr>
                <w:color w:val="000000" w:themeColor="text1"/>
              </w:rPr>
            </w:pPr>
            <w:r w:rsidRPr="00CB3169">
              <w:rPr>
                <w:color w:val="000000" w:themeColor="text1"/>
              </w:rPr>
              <w:t>We regularly monitor media and public references to PBO outputs to ensure accurate reporting.</w:t>
            </w:r>
          </w:p>
          <w:p w:rsidR="000D55CC" w:rsidRPr="00CB3169" w:rsidRDefault="000D55CC" w:rsidP="00A10C6D">
            <w:pPr>
              <w:pStyle w:val="TableText"/>
              <w:ind w:left="-1"/>
              <w:rPr>
                <w:color w:val="000000" w:themeColor="text1"/>
              </w:rPr>
            </w:pPr>
            <w:r w:rsidRPr="00CB3169">
              <w:rPr>
                <w:color w:val="000000" w:themeColor="text1"/>
              </w:rPr>
              <w:t>Our research publications are peer reviewed prior to release.</w:t>
            </w:r>
          </w:p>
        </w:tc>
      </w:tr>
      <w:tr w:rsidR="00856DB8" w:rsidTr="00CB3169">
        <w:tc>
          <w:tcPr>
            <w:tcW w:w="426" w:type="dxa"/>
            <w:tcBorders>
              <w:top w:val="single" w:sz="8" w:space="0" w:color="FFFFFF" w:themeColor="background1"/>
            </w:tcBorders>
          </w:tcPr>
          <w:p w:rsidR="00856DB8" w:rsidRPr="00CB3169" w:rsidRDefault="00856DB8" w:rsidP="00856DB8">
            <w:pPr>
              <w:pStyle w:val="TableText"/>
              <w:rPr>
                <w:color w:val="000000" w:themeColor="text1"/>
              </w:rPr>
            </w:pPr>
            <w:r w:rsidRPr="00CB3169">
              <w:rPr>
                <w:color w:val="000000" w:themeColor="text1"/>
              </w:rPr>
              <w:t>5</w:t>
            </w:r>
          </w:p>
        </w:tc>
        <w:tc>
          <w:tcPr>
            <w:tcW w:w="4252" w:type="dxa"/>
            <w:tcBorders>
              <w:top w:val="single" w:sz="8" w:space="0" w:color="FFFFFF" w:themeColor="background1"/>
            </w:tcBorders>
          </w:tcPr>
          <w:p w:rsidR="00856DB8" w:rsidRPr="00CB3169" w:rsidRDefault="00856DB8" w:rsidP="00856DB8">
            <w:pPr>
              <w:pStyle w:val="TableText"/>
              <w:rPr>
                <w:b/>
                <w:color w:val="000000" w:themeColor="text1"/>
              </w:rPr>
            </w:pPr>
            <w:r w:rsidRPr="00CB3169">
              <w:rPr>
                <w:b/>
                <w:color w:val="000000" w:themeColor="text1"/>
              </w:rPr>
              <w:t>Sensitive information</w:t>
            </w:r>
          </w:p>
          <w:p w:rsidR="00856DB8" w:rsidRPr="00CB3169" w:rsidRDefault="00653081" w:rsidP="00C37F03">
            <w:pPr>
              <w:pStyle w:val="TableText"/>
              <w:ind w:right="284"/>
              <w:rPr>
                <w:color w:val="000000" w:themeColor="text1"/>
              </w:rPr>
            </w:pPr>
            <w:r w:rsidRPr="00CB3169">
              <w:rPr>
                <w:color w:val="000000" w:themeColor="text1"/>
              </w:rPr>
              <w:t>Sensitive information he</w:t>
            </w:r>
            <w:r w:rsidR="00C37F03" w:rsidRPr="00CB3169">
              <w:rPr>
                <w:color w:val="000000" w:themeColor="text1"/>
              </w:rPr>
              <w:t>ld by or provided to the PBO is</w:t>
            </w:r>
            <w:r w:rsidRPr="00CB3169">
              <w:rPr>
                <w:color w:val="000000" w:themeColor="text1"/>
              </w:rPr>
              <w:t xml:space="preserve"> </w:t>
            </w:r>
            <w:r w:rsidR="00C37F03" w:rsidRPr="00CB3169">
              <w:rPr>
                <w:color w:val="000000" w:themeColor="text1"/>
              </w:rPr>
              <w:t xml:space="preserve">inadvertently released because of </w:t>
            </w:r>
            <w:r w:rsidRPr="00CB3169">
              <w:rPr>
                <w:color w:val="000000" w:themeColor="text1"/>
              </w:rPr>
              <w:t xml:space="preserve">accidental </w:t>
            </w:r>
            <w:r w:rsidR="00C37F03" w:rsidRPr="00CB3169">
              <w:rPr>
                <w:color w:val="000000" w:themeColor="text1"/>
              </w:rPr>
              <w:t xml:space="preserve">or intentional </w:t>
            </w:r>
            <w:r w:rsidRPr="00CB3169">
              <w:rPr>
                <w:color w:val="000000" w:themeColor="text1"/>
              </w:rPr>
              <w:t>disclosure, or cyber-attack.</w:t>
            </w:r>
          </w:p>
        </w:tc>
        <w:tc>
          <w:tcPr>
            <w:tcW w:w="4535" w:type="dxa"/>
            <w:tcBorders>
              <w:top w:val="single" w:sz="8" w:space="0" w:color="FFFFFF" w:themeColor="background1"/>
            </w:tcBorders>
          </w:tcPr>
          <w:p w:rsidR="00856DB8" w:rsidRPr="00CB3169" w:rsidRDefault="00D47E7C" w:rsidP="000A79B3">
            <w:pPr>
              <w:pStyle w:val="TableText"/>
              <w:spacing w:after="100"/>
              <w:ind w:left="0"/>
              <w:rPr>
                <w:color w:val="000000" w:themeColor="text1"/>
              </w:rPr>
            </w:pPr>
            <w:r w:rsidRPr="00CB3169">
              <w:rPr>
                <w:color w:val="000000" w:themeColor="text1"/>
              </w:rPr>
              <w:t xml:space="preserve">We </w:t>
            </w:r>
            <w:r w:rsidR="00A6198E" w:rsidRPr="00CB3169">
              <w:rPr>
                <w:color w:val="000000" w:themeColor="text1"/>
              </w:rPr>
              <w:t xml:space="preserve">assess our maturity </w:t>
            </w:r>
            <w:r w:rsidRPr="00CB3169">
              <w:rPr>
                <w:color w:val="000000" w:themeColor="text1"/>
              </w:rPr>
              <w:t>and annually review against the Protective Security Policy Framework.</w:t>
            </w:r>
          </w:p>
          <w:p w:rsidR="00D47E7C" w:rsidRPr="00CB3169" w:rsidRDefault="000A79B3" w:rsidP="00A10C6D">
            <w:pPr>
              <w:pStyle w:val="TableText"/>
              <w:ind w:left="-1"/>
              <w:rPr>
                <w:color w:val="000000" w:themeColor="text1"/>
              </w:rPr>
            </w:pPr>
            <w:r w:rsidRPr="00CB3169">
              <w:rPr>
                <w:color w:val="000000" w:themeColor="text1"/>
              </w:rPr>
              <w:t>We regularly and systematically engage with our outsourced ICT provider at both an operational and strategic level.</w:t>
            </w:r>
          </w:p>
        </w:tc>
      </w:tr>
    </w:tbl>
    <w:p w:rsidR="00B047BB" w:rsidRDefault="00B047BB">
      <w:pPr>
        <w:sectPr w:rsidR="00B047BB" w:rsidSect="000431E3">
          <w:headerReference w:type="even" r:id="rId38"/>
          <w:headerReference w:type="default" r:id="rId39"/>
          <w:footerReference w:type="even" r:id="rId40"/>
          <w:footerReference w:type="default" r:id="rId41"/>
          <w:type w:val="oddPage"/>
          <w:pgSz w:w="11907" w:h="16839" w:code="9"/>
          <w:pgMar w:top="1418" w:right="1418" w:bottom="1418" w:left="1418" w:header="567" w:footer="709" w:gutter="0"/>
          <w:pgNumType w:start="1"/>
          <w:cols w:space="708"/>
          <w:docGrid w:linePitch="360"/>
        </w:sectPr>
      </w:pPr>
    </w:p>
    <w:p w:rsidR="00765FE0" w:rsidRPr="00BF05D4" w:rsidRDefault="00765FE0" w:rsidP="00BF05D4">
      <w:pPr>
        <w:pStyle w:val="Heading1NoNumbering"/>
        <w:spacing w:before="0"/>
        <w:rPr>
          <w:rFonts w:cs="Times New Roman"/>
        </w:rPr>
      </w:pPr>
      <w:bookmarkStart w:id="13" w:name="_Toc47786437"/>
      <w:r>
        <w:lastRenderedPageBreak/>
        <w:t>Our performance</w:t>
      </w:r>
      <w:bookmarkEnd w:id="13"/>
    </w:p>
    <w:p w:rsidR="00765FE0" w:rsidRDefault="00765FE0" w:rsidP="00765FE0">
      <w:pPr>
        <w:pStyle w:val="BodyText"/>
        <w:spacing w:after="240"/>
      </w:pPr>
      <w:r>
        <w:t>The outcome objective against which our overall performance is assessed is:</w:t>
      </w:r>
    </w:p>
    <w:p w:rsidR="00A349C4" w:rsidRPr="005001A5" w:rsidRDefault="00A349C4" w:rsidP="00A349C4">
      <w:pPr>
        <w:pStyle w:val="Introduction"/>
        <w:ind w:right="849"/>
      </w:pPr>
      <w:proofErr w:type="gramStart"/>
      <w:r w:rsidRPr="005001A5">
        <w:t>Informing the Parliament by providing independe</w:t>
      </w:r>
      <w:r>
        <w:t xml:space="preserve">nt and non-partisan analysis of </w:t>
      </w:r>
      <w:r w:rsidRPr="005001A5">
        <w:t>the budget cycle, fiscal policy and the financial implications of policy proposals.</w:t>
      </w:r>
      <w:proofErr w:type="gramEnd"/>
    </w:p>
    <w:p w:rsidR="00930F83" w:rsidRDefault="00CB6CF2" w:rsidP="00061CB1">
      <w:pPr>
        <w:pStyle w:val="BodyText"/>
      </w:pPr>
      <w:r>
        <w:t>O</w:t>
      </w:r>
      <w:r w:rsidR="00061CB1">
        <w:t>ur performance is judged by</w:t>
      </w:r>
      <w:r w:rsidR="00930F83">
        <w:t>:</w:t>
      </w:r>
    </w:p>
    <w:p w:rsidR="00930F83" w:rsidRDefault="00061CB1" w:rsidP="00930F83">
      <w:pPr>
        <w:pStyle w:val="ListBullet"/>
      </w:pPr>
      <w:r>
        <w:t>the relevance, quality and timeliness of our outputs</w:t>
      </w:r>
      <w:r w:rsidR="00930F83">
        <w:t>,</w:t>
      </w:r>
      <w:r>
        <w:t xml:space="preserve"> and </w:t>
      </w:r>
    </w:p>
    <w:p w:rsidR="00930F83" w:rsidRDefault="00061CB1" w:rsidP="00930F83">
      <w:pPr>
        <w:pStyle w:val="ListBullet"/>
      </w:pPr>
      <w:proofErr w:type="gramStart"/>
      <w:r>
        <w:t>the</w:t>
      </w:r>
      <w:proofErr w:type="gramEnd"/>
      <w:r>
        <w:t xml:space="preserve"> independence, transparency and integrity of our processes.  </w:t>
      </w:r>
    </w:p>
    <w:p w:rsidR="00930F83" w:rsidRDefault="00930F83" w:rsidP="00930F83">
      <w:pPr>
        <w:pStyle w:val="BodyText"/>
      </w:pPr>
      <w:r>
        <w:t xml:space="preserve">Together, our range of performance measures provides the narrative of how we achieve our purpose.  The output </w:t>
      </w:r>
      <w:r w:rsidR="004D774D">
        <w:t>targets provide a measurement of the delivery of our outputs and are supported by targets of quality and efficiency.  The impact targets seek to provide information on how outputs contribute to improving public understanding of budget and fiscal policy issues.</w:t>
      </w:r>
    </w:p>
    <w:p w:rsidR="00CB6CF2" w:rsidRDefault="00CB6CF2" w:rsidP="00CB6CF2">
      <w:pPr>
        <w:pStyle w:val="Heading2NoNumbering"/>
      </w:pPr>
      <w:r>
        <w:t>Performance framework</w:t>
      </w:r>
    </w:p>
    <w:tbl>
      <w:tblPr>
        <w:tblStyle w:val="TableGridDarkHeader"/>
        <w:tblW w:w="9101"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1306"/>
        <w:gridCol w:w="1134"/>
        <w:gridCol w:w="814"/>
        <w:gridCol w:w="603"/>
        <w:gridCol w:w="1134"/>
        <w:gridCol w:w="212"/>
        <w:gridCol w:w="1347"/>
        <w:gridCol w:w="602"/>
        <w:gridCol w:w="532"/>
        <w:gridCol w:w="1417"/>
      </w:tblGrid>
      <w:tr w:rsidR="002657D8" w:rsidTr="00A349C4">
        <w:trPr>
          <w:cnfStyle w:val="100000000000" w:firstRow="1" w:lastRow="0" w:firstColumn="0" w:lastColumn="0" w:oddVBand="0" w:evenVBand="0" w:oddHBand="0" w:evenHBand="0" w:firstRowFirstColumn="0" w:firstRowLastColumn="0" w:lastRowFirstColumn="0" w:lastRowLastColumn="0"/>
        </w:trPr>
        <w:tc>
          <w:tcPr>
            <w:tcW w:w="1306" w:type="dxa"/>
            <w:shd w:val="clear" w:color="auto" w:fill="000000" w:themeFill="text1"/>
          </w:tcPr>
          <w:p w:rsidR="002657D8" w:rsidRPr="00176EA5" w:rsidRDefault="002657D8" w:rsidP="002657D8">
            <w:pPr>
              <w:pStyle w:val="TableHeading"/>
              <w:rPr>
                <w:noProof/>
                <w:lang w:eastAsia="en-AU"/>
              </w:rPr>
            </w:pPr>
            <w:r>
              <w:rPr>
                <w:noProof/>
                <w:lang w:eastAsia="en-AU"/>
              </w:rPr>
              <w:t>Our outcome</w:t>
            </w:r>
          </w:p>
        </w:tc>
        <w:tc>
          <w:tcPr>
            <w:tcW w:w="7795" w:type="dxa"/>
            <w:gridSpan w:val="9"/>
            <w:shd w:val="clear" w:color="auto" w:fill="E3E5E6" w:themeFill="accent6" w:themeFillTint="33"/>
          </w:tcPr>
          <w:p w:rsidR="002657D8" w:rsidRPr="00A349C4" w:rsidRDefault="002657D8" w:rsidP="00A349C4">
            <w:pPr>
              <w:pStyle w:val="TableText"/>
              <w:rPr>
                <w:b w:val="0"/>
              </w:rPr>
            </w:pPr>
            <w:r w:rsidRPr="00A349C4">
              <w:rPr>
                <w:b w:val="0"/>
                <w:color w:val="000000" w:themeColor="text1"/>
              </w:rPr>
              <w:t>Inform the Parliament by providing independent and non-partisan analysis of the budget cycle, fiscal policy and the financial implications of proposals</w:t>
            </w:r>
          </w:p>
        </w:tc>
      </w:tr>
      <w:tr w:rsidR="00190230" w:rsidTr="00190230">
        <w:trPr>
          <w:cnfStyle w:val="000000100000" w:firstRow="0" w:lastRow="0" w:firstColumn="0" w:lastColumn="0" w:oddVBand="0" w:evenVBand="0" w:oddHBand="1" w:evenHBand="0" w:firstRowFirstColumn="0" w:firstRowLastColumn="0" w:lastRowFirstColumn="0" w:lastRowLastColumn="0"/>
        </w:trPr>
        <w:tc>
          <w:tcPr>
            <w:tcW w:w="1306" w:type="dxa"/>
            <w:tcBorders>
              <w:right w:val="nil"/>
            </w:tcBorders>
            <w:shd w:val="clear" w:color="auto" w:fill="000000" w:themeFill="text1"/>
          </w:tcPr>
          <w:p w:rsidR="00190230" w:rsidRPr="002657D8" w:rsidRDefault="00190230" w:rsidP="002657D8">
            <w:pPr>
              <w:pStyle w:val="TableHeading"/>
              <w:rPr>
                <w:b/>
              </w:rPr>
            </w:pPr>
            <w:r w:rsidRPr="002657D8">
              <w:rPr>
                <w:b/>
              </w:rPr>
              <w:t>Our purpose</w:t>
            </w:r>
          </w:p>
        </w:tc>
        <w:tc>
          <w:tcPr>
            <w:tcW w:w="7795" w:type="dxa"/>
            <w:gridSpan w:val="9"/>
            <w:shd w:val="clear" w:color="auto" w:fill="E3E5E6" w:themeFill="accent6" w:themeFillTint="33"/>
          </w:tcPr>
          <w:p w:rsidR="00190230" w:rsidRPr="00031B08" w:rsidRDefault="00AB53C9" w:rsidP="005617A4">
            <w:pPr>
              <w:pStyle w:val="ListBullet"/>
              <w:tabs>
                <w:tab w:val="clear" w:pos="284"/>
              </w:tabs>
              <w:ind w:left="425"/>
            </w:pPr>
            <w:r>
              <w:t>P</w:t>
            </w:r>
            <w:r w:rsidR="00190230" w:rsidRPr="00031B08">
              <w:t>roviding policy costing and budget analysis services to all parliamentarians</w:t>
            </w:r>
            <w:r>
              <w:t xml:space="preserve"> to enable fiscal impacts to be considered during policy development</w:t>
            </w:r>
            <w:r w:rsidR="00190230" w:rsidRPr="00031B08">
              <w:t>.</w:t>
            </w:r>
          </w:p>
          <w:p w:rsidR="00190230" w:rsidRDefault="00AB53C9" w:rsidP="005617A4">
            <w:pPr>
              <w:pStyle w:val="ListBullet"/>
              <w:tabs>
                <w:tab w:val="clear" w:pos="284"/>
              </w:tabs>
              <w:ind w:left="425"/>
              <w:rPr>
                <w:color w:val="000000" w:themeColor="text1"/>
              </w:rPr>
            </w:pPr>
            <w:r>
              <w:rPr>
                <w:color w:val="000000" w:themeColor="text1"/>
              </w:rPr>
              <w:t>C</w:t>
            </w:r>
            <w:r w:rsidR="00190230" w:rsidRPr="00031B08">
              <w:rPr>
                <w:color w:val="000000" w:themeColor="text1"/>
              </w:rPr>
              <w:t xml:space="preserve">onducting and publishing research </w:t>
            </w:r>
            <w:r>
              <w:rPr>
                <w:color w:val="000000" w:themeColor="text1"/>
              </w:rPr>
              <w:t>to improve public understanding of budget and fiscal policy issues</w:t>
            </w:r>
            <w:r w:rsidR="00190230" w:rsidRPr="00031B08">
              <w:rPr>
                <w:color w:val="000000" w:themeColor="text1"/>
              </w:rPr>
              <w:t>.</w:t>
            </w:r>
          </w:p>
          <w:p w:rsidR="00190230" w:rsidRPr="00190230" w:rsidRDefault="00AB53C9" w:rsidP="005617A4">
            <w:pPr>
              <w:pStyle w:val="ListBullet"/>
              <w:tabs>
                <w:tab w:val="clear" w:pos="284"/>
              </w:tabs>
              <w:ind w:left="425"/>
              <w:rPr>
                <w:color w:val="000000" w:themeColor="text1"/>
              </w:rPr>
            </w:pPr>
            <w:r>
              <w:rPr>
                <w:color w:val="000000" w:themeColor="text1"/>
              </w:rPr>
              <w:t>P</w:t>
            </w:r>
            <w:r w:rsidR="00190230" w:rsidRPr="00190230">
              <w:rPr>
                <w:color w:val="000000" w:themeColor="text1"/>
              </w:rPr>
              <w:t>ublishing a report on the budget impacts of the election commitments of parliamentary parties after each election</w:t>
            </w:r>
            <w:r>
              <w:rPr>
                <w:color w:val="000000" w:themeColor="text1"/>
              </w:rPr>
              <w:t xml:space="preserve"> to enhance transparency around election commitments</w:t>
            </w:r>
            <w:r w:rsidR="00190230" w:rsidRPr="00190230">
              <w:rPr>
                <w:color w:val="000000" w:themeColor="text1"/>
              </w:rPr>
              <w:t>.</w:t>
            </w:r>
          </w:p>
        </w:tc>
      </w:tr>
      <w:tr w:rsidR="002657D8" w:rsidTr="00A349C4">
        <w:tc>
          <w:tcPr>
            <w:tcW w:w="1306" w:type="dxa"/>
            <w:tcBorders>
              <w:right w:val="nil"/>
            </w:tcBorders>
            <w:shd w:val="clear" w:color="auto" w:fill="000000" w:themeFill="text1"/>
          </w:tcPr>
          <w:p w:rsidR="002657D8" w:rsidRPr="002657D8" w:rsidRDefault="002657D8" w:rsidP="002657D8">
            <w:pPr>
              <w:pStyle w:val="TableHeading"/>
              <w:rPr>
                <w:b/>
              </w:rPr>
            </w:pPr>
            <w:r w:rsidRPr="002657D8">
              <w:rPr>
                <w:b/>
              </w:rPr>
              <w:t>What we do</w:t>
            </w:r>
          </w:p>
        </w:tc>
        <w:tc>
          <w:tcPr>
            <w:tcW w:w="1134" w:type="dxa"/>
            <w:tcBorders>
              <w:right w:val="nil"/>
            </w:tcBorders>
            <w:shd w:val="clear" w:color="auto" w:fill="183264"/>
          </w:tcPr>
          <w:p w:rsidR="002657D8" w:rsidRPr="00C37F03" w:rsidRDefault="00BB5877" w:rsidP="002657D8">
            <w:pPr>
              <w:pStyle w:val="TableText"/>
              <w:rPr>
                <w:color w:val="FFFFFF" w:themeColor="background1"/>
                <w:sz w:val="22"/>
              </w:rPr>
            </w:pPr>
            <w:r w:rsidRPr="002657D8">
              <w:rPr>
                <w:b/>
                <w:noProof/>
                <w:lang w:eastAsia="en-AU"/>
              </w:rPr>
              <mc:AlternateContent>
                <mc:Choice Requires="wpg">
                  <w:drawing>
                    <wp:anchor distT="0" distB="0" distL="114300" distR="114300" simplePos="0" relativeHeight="251787264" behindDoc="0" locked="0" layoutInCell="1" allowOverlap="1" wp14:anchorId="2B535547" wp14:editId="36FB4160">
                      <wp:simplePos x="0" y="0"/>
                      <wp:positionH relativeFrom="column">
                        <wp:posOffset>6985</wp:posOffset>
                      </wp:positionH>
                      <wp:positionV relativeFrom="paragraph">
                        <wp:posOffset>22860</wp:posOffset>
                      </wp:positionV>
                      <wp:extent cx="818515" cy="789940"/>
                      <wp:effectExtent l="0" t="0" r="0" b="0"/>
                      <wp:wrapNone/>
                      <wp:docPr id="35" name="Group 109"/>
                      <wp:cNvGraphicFramePr/>
                      <a:graphic xmlns:a="http://schemas.openxmlformats.org/drawingml/2006/main">
                        <a:graphicData uri="http://schemas.microsoft.com/office/word/2010/wordprocessingGroup">
                          <wpg:wgp>
                            <wpg:cNvGrpSpPr/>
                            <wpg:grpSpPr>
                              <a:xfrm>
                                <a:off x="0" y="0"/>
                                <a:ext cx="818515" cy="789940"/>
                                <a:chOff x="0" y="0"/>
                                <a:chExt cx="900000" cy="900000"/>
                              </a:xfrm>
                              <a:noFill/>
                            </wpg:grpSpPr>
                            <wps:wsp>
                              <wps:cNvPr id="36" name="Oval 36"/>
                              <wps:cNvSpPr/>
                              <wps:spPr>
                                <a:xfrm>
                                  <a:off x="0" y="0"/>
                                  <a:ext cx="900000" cy="900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1" name="Picture 4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67453" y="214665"/>
                                  <a:ext cx="549853" cy="468822"/>
                                </a:xfrm>
                                <a:prstGeom prst="rect">
                                  <a:avLst/>
                                </a:prstGeom>
                                <a:grpFill/>
                              </pic:spPr>
                            </pic:pic>
                          </wpg:wgp>
                        </a:graphicData>
                      </a:graphic>
                      <wp14:sizeRelH relativeFrom="margin">
                        <wp14:pctWidth>0</wp14:pctWidth>
                      </wp14:sizeRelH>
                      <wp14:sizeRelV relativeFrom="margin">
                        <wp14:pctHeight>0</wp14:pctHeight>
                      </wp14:sizeRelV>
                    </wp:anchor>
                  </w:drawing>
                </mc:Choice>
                <mc:Fallback>
                  <w:pict>
                    <v:group id="Group 109" o:spid="_x0000_s1026" style="position:absolute;margin-left:.55pt;margin-top:1.8pt;width:64.45pt;height:62.2pt;z-index:251787264;mso-width-relative:margin;mso-height-relative:margin" coordsize="9000,9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">
                      <v:oval id="Oval 36" o:spid="_x0000_s1027" style="position:absolute;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Ap1MQA&#10;AADbAAAADwAAAGRycy9kb3ducmV2LnhtbESPT2sCMRTE70K/Q3gFb5q1wqKrUaS0UPFS/9Dz6+a5&#10;mzZ5WTbpuu2nbwTB4zAzv2GW695Z0VEbjGcFk3EGgrj02nCl4HR8Hc1AhIis0XomBb8UYL16GCyx&#10;0P7Ce+oOsRIJwqFABXWMTSFlKGtyGMa+IU7e2bcOY5JtJXWLlwR3Vj5lWS4dGk4LNTb0XFP5ffhx&#10;Cj5P3W43ly9ba8xHTn/4/jW1lVLDx36zABGpj/fwrf2mFUxzuH5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AKdTEAAAA2wAAAA8AAAAAAAAAAAAAAAAAmAIAAGRycy9k&#10;b3ducmV2LnhtbFBLBQYAAAAABAAEAPUAAACJAwAAAAA=&#10;" filled="f" stroked="f" strokeweight="2pt"/>
                      <v:shape id="Picture 41" o:spid="_x0000_s1028" type="#_x0000_t75" style="position:absolute;left:1674;top:2146;width:5499;height:4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q3oLAAAAA2wAAAA8AAABkcnMvZG93bnJldi54bWxEj0GLwjAUhO+C/yE8YW+a6opINYoKsqs3&#10;q6DHR/Nsi81LbaLWf28EweMwM98w03ljSnGn2hWWFfR7EQji1OqCMwWH/bo7BuE8ssbSMil4koP5&#10;rN2aYqztg3d0T3wmAoRdjApy76tYSpfmZND1bEUcvLOtDfog60zqGh8Bbko5iKKRNFhwWMixolVO&#10;6SW5mUCJ9Mkn24Xd2N/TiI/X5TX5Wyr102kWExCeGv8Nf9r/WsGwD+8v4QfI2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2regsAAAADbAAAADwAAAAAAAAAAAAAAAACfAgAA&#10;ZHJzL2Rvd25yZXYueG1sUEsFBgAAAAAEAAQA9wAAAIwDAAAAAA==&#10;">
                        <v:imagedata r:id="rId30" o:title=""/>
                        <v:path arrowok="t"/>
                      </v:shape>
                    </v:group>
                  </w:pict>
                </mc:Fallback>
              </mc:AlternateContent>
            </w:r>
          </w:p>
        </w:tc>
        <w:tc>
          <w:tcPr>
            <w:tcW w:w="1417" w:type="dxa"/>
            <w:gridSpan w:val="2"/>
            <w:tcBorders>
              <w:left w:val="nil"/>
            </w:tcBorders>
            <w:shd w:val="clear" w:color="auto" w:fill="183264"/>
            <w:vAlign w:val="center"/>
          </w:tcPr>
          <w:p w:rsidR="002657D8" w:rsidRPr="00190230" w:rsidRDefault="00190230" w:rsidP="00A349C4">
            <w:pPr>
              <w:pStyle w:val="TableText"/>
              <w:rPr>
                <w:color w:val="FFFFFF" w:themeColor="background1"/>
                <w:sz w:val="22"/>
              </w:rPr>
            </w:pPr>
            <w:r w:rsidRPr="00A349C4">
              <w:rPr>
                <w:color w:val="FFFFFF" w:themeColor="background1"/>
              </w:rPr>
              <w:t>Policy costings and budget analysis</w:t>
            </w:r>
          </w:p>
        </w:tc>
        <w:tc>
          <w:tcPr>
            <w:tcW w:w="1134" w:type="dxa"/>
            <w:tcBorders>
              <w:right w:val="nil"/>
            </w:tcBorders>
            <w:shd w:val="clear" w:color="auto" w:fill="4C3660"/>
          </w:tcPr>
          <w:p w:rsidR="002657D8" w:rsidRPr="00C37F03" w:rsidRDefault="00A349C4" w:rsidP="002657D8">
            <w:pPr>
              <w:pStyle w:val="TableText"/>
              <w:rPr>
                <w:color w:val="FFFFFF" w:themeColor="background1"/>
                <w:sz w:val="22"/>
              </w:rPr>
            </w:pPr>
            <w:r w:rsidRPr="00A349C4">
              <w:rPr>
                <w:noProof/>
                <w:sz w:val="18"/>
                <w:lang w:eastAsia="en-AU"/>
              </w:rPr>
              <mc:AlternateContent>
                <mc:Choice Requires="wpg">
                  <w:drawing>
                    <wp:anchor distT="0" distB="0" distL="114300" distR="114300" simplePos="0" relativeHeight="251786240" behindDoc="0" locked="0" layoutInCell="1" allowOverlap="1" wp14:anchorId="6007C106" wp14:editId="2484EDCE">
                      <wp:simplePos x="0" y="0"/>
                      <wp:positionH relativeFrom="column">
                        <wp:posOffset>46990</wp:posOffset>
                      </wp:positionH>
                      <wp:positionV relativeFrom="paragraph">
                        <wp:posOffset>18415</wp:posOffset>
                      </wp:positionV>
                      <wp:extent cx="796925" cy="790575"/>
                      <wp:effectExtent l="0" t="0" r="0" b="0"/>
                      <wp:wrapNone/>
                      <wp:docPr id="42" name="Group 115"/>
                      <wp:cNvGraphicFramePr/>
                      <a:graphic xmlns:a="http://schemas.openxmlformats.org/drawingml/2006/main">
                        <a:graphicData uri="http://schemas.microsoft.com/office/word/2010/wordprocessingGroup">
                          <wpg:wgp>
                            <wpg:cNvGrpSpPr/>
                            <wpg:grpSpPr>
                              <a:xfrm>
                                <a:off x="0" y="0"/>
                                <a:ext cx="796925" cy="790575"/>
                                <a:chOff x="0" y="0"/>
                                <a:chExt cx="900000" cy="900000"/>
                              </a:xfrm>
                              <a:noFill/>
                            </wpg:grpSpPr>
                            <wps:wsp>
                              <wps:cNvPr id="43" name="Oval 43"/>
                              <wps:cNvSpPr/>
                              <wps:spPr>
                                <a:xfrm>
                                  <a:off x="0" y="0"/>
                                  <a:ext cx="900000" cy="900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4" name="Picture 4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23775" y="190986"/>
                                  <a:ext cx="652450" cy="490664"/>
                                </a:xfrm>
                                <a:prstGeom prst="rect">
                                  <a:avLst/>
                                </a:prstGeom>
                                <a:grpFill/>
                              </pic:spPr>
                            </pic:pic>
                          </wpg:wgp>
                        </a:graphicData>
                      </a:graphic>
                      <wp14:sizeRelH relativeFrom="margin">
                        <wp14:pctWidth>0</wp14:pctWidth>
                      </wp14:sizeRelH>
                      <wp14:sizeRelV relativeFrom="margin">
                        <wp14:pctHeight>0</wp14:pctHeight>
                      </wp14:sizeRelV>
                    </wp:anchor>
                  </w:drawing>
                </mc:Choice>
                <mc:Fallback>
                  <w:pict>
                    <v:group id="Group 115" o:spid="_x0000_s1026" style="position:absolute;margin-left:3.7pt;margin-top:1.45pt;width:62.75pt;height:62.25pt;z-index:251786240;mso-width-relative:margin;mso-height-relative:margin" coordsize="9000,9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">
                      <v:oval id="Oval 43" o:spid="_x0000_s1027" style="position:absolute;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5McQA&#10;AADbAAAADwAAAGRycy9kb3ducmV2LnhtbESPQWsCMRSE74L/ITzBm2arIu3WKKUoKF5aKz2/bl53&#10;0yYvyyauq7/eCIUeh5n5hlmsOmdFS00wnhU8jDMQxIXXhksFx4/N6BFEiMgarWdScKEAq2W/t8Bc&#10;+zO/U3uIpUgQDjkqqGKscylDUZHDMPY1cfK+feMwJtmUUjd4TnBn5STL5tKh4bRQYU2vFRW/h5NT&#10;8HVs9/snud5ZYz7ndMW3n6ktlRoOupdnEJG6+B/+a2+1gtkU7l/S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x+THEAAAA2wAAAA8AAAAAAAAAAAAAAAAAmAIAAGRycy9k&#10;b3ducmV2LnhtbFBLBQYAAAAABAAEAPUAAACJAwAAAAA=&#10;" filled="f" stroked="f" strokeweight="2pt"/>
                      <v:shape id="Picture 44" o:spid="_x0000_s1028" type="#_x0000_t75" style="position:absolute;left:1237;top:1909;width:6525;height:4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umU7CAAAA2wAAAA8AAABkcnMvZG93bnJldi54bWxEj92KwjAUhO8XfIdwhL3bpmorWo0iC4LK&#10;3lR9gENz+oPNSWmyWt9+Iwh7OczMN8x6O5hW3Kl3jWUFkygGQVxY3XCl4HrZfy1AOI+ssbVMCp7k&#10;YLsZfawx0/bBOd3PvhIBwi5DBbX3XSalK2oy6CLbEQevtL1BH2RfSd3jI8BNK6dxPJcGGw4LNXb0&#10;XVNxO/8aBe6ymD25nCzTQ94ek9TPbfpzUupzPOxWIDwN/j/8bh+0giSB15fwA+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LplOwgAAANsAAAAPAAAAAAAAAAAAAAAAAJ8C&#10;AABkcnMvZG93bnJldi54bWxQSwUGAAAAAAQABAD3AAAAjgMAAAAA&#10;">
                        <v:imagedata r:id="rId32" o:title=""/>
                        <v:path arrowok="t"/>
                      </v:shape>
                    </v:group>
                  </w:pict>
                </mc:Fallback>
              </mc:AlternateContent>
            </w:r>
          </w:p>
        </w:tc>
        <w:tc>
          <w:tcPr>
            <w:tcW w:w="1559" w:type="dxa"/>
            <w:gridSpan w:val="2"/>
            <w:tcBorders>
              <w:left w:val="nil"/>
            </w:tcBorders>
            <w:shd w:val="clear" w:color="auto" w:fill="4C3660"/>
            <w:vAlign w:val="center"/>
          </w:tcPr>
          <w:p w:rsidR="002657D8" w:rsidRPr="00190230" w:rsidRDefault="00190230" w:rsidP="00A349C4">
            <w:pPr>
              <w:pStyle w:val="TableText"/>
              <w:ind w:left="284"/>
              <w:rPr>
                <w:color w:val="FFFFFF" w:themeColor="background1"/>
                <w:sz w:val="22"/>
              </w:rPr>
            </w:pPr>
            <w:r w:rsidRPr="00A349C4">
              <w:rPr>
                <w:color w:val="FFFFFF" w:themeColor="background1"/>
              </w:rPr>
              <w:t>Conduct and publish research</w:t>
            </w:r>
          </w:p>
        </w:tc>
        <w:tc>
          <w:tcPr>
            <w:tcW w:w="1134" w:type="dxa"/>
            <w:gridSpan w:val="2"/>
            <w:tcBorders>
              <w:right w:val="nil"/>
            </w:tcBorders>
            <w:shd w:val="clear" w:color="auto" w:fill="69365E"/>
          </w:tcPr>
          <w:p w:rsidR="002657D8" w:rsidRPr="00C37F03" w:rsidRDefault="00BB5877" w:rsidP="002657D8">
            <w:pPr>
              <w:pStyle w:val="TableText"/>
              <w:rPr>
                <w:color w:val="FFFFFF" w:themeColor="background1"/>
                <w:sz w:val="22"/>
              </w:rPr>
            </w:pPr>
            <w:r w:rsidRPr="00BB5877">
              <w:rPr>
                <w:noProof/>
                <w:lang w:eastAsia="en-AU"/>
              </w:rPr>
              <w:drawing>
                <wp:anchor distT="0" distB="0" distL="114300" distR="114300" simplePos="0" relativeHeight="251788288" behindDoc="0" locked="0" layoutInCell="1" allowOverlap="1" wp14:anchorId="1AA3BD86" wp14:editId="16AA6E50">
                  <wp:simplePos x="0" y="0"/>
                  <wp:positionH relativeFrom="column">
                    <wp:posOffset>207645</wp:posOffset>
                  </wp:positionH>
                  <wp:positionV relativeFrom="paragraph">
                    <wp:posOffset>170815</wp:posOffset>
                  </wp:positionV>
                  <wp:extent cx="419100" cy="460375"/>
                  <wp:effectExtent l="0" t="0" r="0" b="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4603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tc>
        <w:tc>
          <w:tcPr>
            <w:tcW w:w="1417" w:type="dxa"/>
            <w:tcBorders>
              <w:left w:val="nil"/>
            </w:tcBorders>
            <w:shd w:val="clear" w:color="auto" w:fill="69365E"/>
            <w:vAlign w:val="center"/>
          </w:tcPr>
          <w:p w:rsidR="002657D8" w:rsidRPr="00190230" w:rsidRDefault="00190230" w:rsidP="002657D8">
            <w:pPr>
              <w:pStyle w:val="TableText"/>
              <w:rPr>
                <w:color w:val="FFFFFF" w:themeColor="background1"/>
                <w:sz w:val="22"/>
              </w:rPr>
            </w:pPr>
            <w:r w:rsidRPr="00A349C4">
              <w:rPr>
                <w:color w:val="FFFFFF" w:themeColor="background1"/>
              </w:rPr>
              <w:t>Publish the election commitment report</w:t>
            </w:r>
          </w:p>
        </w:tc>
      </w:tr>
      <w:tr w:rsidR="00190230" w:rsidTr="00190230">
        <w:trPr>
          <w:cnfStyle w:val="000000100000" w:firstRow="0" w:lastRow="0" w:firstColumn="0" w:lastColumn="0" w:oddVBand="0" w:evenVBand="0" w:oddHBand="1" w:evenHBand="0" w:firstRowFirstColumn="0" w:firstRowLastColumn="0" w:lastRowFirstColumn="0" w:lastRowLastColumn="0"/>
        </w:trPr>
        <w:tc>
          <w:tcPr>
            <w:tcW w:w="1306" w:type="dxa"/>
            <w:shd w:val="clear" w:color="auto" w:fill="000000" w:themeFill="text1"/>
          </w:tcPr>
          <w:p w:rsidR="00190230" w:rsidRPr="00190230" w:rsidRDefault="00190230" w:rsidP="00190230">
            <w:pPr>
              <w:pStyle w:val="TableHeading"/>
              <w:rPr>
                <w:b/>
              </w:rPr>
            </w:pPr>
            <w:r>
              <w:rPr>
                <w:b/>
              </w:rPr>
              <w:t>How we do it</w:t>
            </w:r>
          </w:p>
        </w:tc>
        <w:tc>
          <w:tcPr>
            <w:tcW w:w="1948" w:type="dxa"/>
            <w:gridSpan w:val="2"/>
            <w:shd w:val="clear" w:color="auto" w:fill="E3E5E6" w:themeFill="accent6" w:themeFillTint="33"/>
            <w:vAlign w:val="center"/>
          </w:tcPr>
          <w:p w:rsidR="00190230" w:rsidRPr="00031B08" w:rsidRDefault="00190230" w:rsidP="00190230">
            <w:pPr>
              <w:pStyle w:val="TableText"/>
              <w:jc w:val="center"/>
              <w:rPr>
                <w:color w:val="000000" w:themeColor="text1"/>
                <w:sz w:val="22"/>
              </w:rPr>
            </w:pPr>
            <w:r w:rsidRPr="00031B08">
              <w:rPr>
                <w:color w:val="000000" w:themeColor="text1"/>
                <w:szCs w:val="20"/>
              </w:rPr>
              <w:t>Robust, quality-assured analysis</w:t>
            </w:r>
          </w:p>
        </w:tc>
        <w:tc>
          <w:tcPr>
            <w:tcW w:w="1949" w:type="dxa"/>
            <w:gridSpan w:val="3"/>
            <w:shd w:val="clear" w:color="auto" w:fill="E3E5E6" w:themeFill="accent6" w:themeFillTint="33"/>
            <w:vAlign w:val="center"/>
          </w:tcPr>
          <w:p w:rsidR="00190230" w:rsidRPr="00031B08" w:rsidRDefault="00190230" w:rsidP="00190230">
            <w:pPr>
              <w:pStyle w:val="TableText"/>
              <w:jc w:val="center"/>
              <w:rPr>
                <w:color w:val="000000" w:themeColor="text1"/>
                <w:sz w:val="22"/>
              </w:rPr>
            </w:pPr>
            <w:r w:rsidRPr="00031B08">
              <w:rPr>
                <w:color w:val="000000" w:themeColor="text1"/>
                <w:szCs w:val="20"/>
              </w:rPr>
              <w:t>Independence</w:t>
            </w:r>
          </w:p>
        </w:tc>
        <w:tc>
          <w:tcPr>
            <w:tcW w:w="1949" w:type="dxa"/>
            <w:gridSpan w:val="2"/>
            <w:shd w:val="clear" w:color="auto" w:fill="E3E5E6" w:themeFill="accent6" w:themeFillTint="33"/>
            <w:vAlign w:val="center"/>
          </w:tcPr>
          <w:p w:rsidR="00190230" w:rsidRPr="00031B08" w:rsidRDefault="00190230" w:rsidP="00190230">
            <w:pPr>
              <w:pStyle w:val="TableText"/>
              <w:jc w:val="center"/>
              <w:rPr>
                <w:color w:val="000000" w:themeColor="text1"/>
                <w:sz w:val="22"/>
              </w:rPr>
            </w:pPr>
            <w:r w:rsidRPr="00031B08">
              <w:rPr>
                <w:color w:val="000000" w:themeColor="text1"/>
                <w:szCs w:val="20"/>
              </w:rPr>
              <w:t>Transparency</w:t>
            </w:r>
          </w:p>
        </w:tc>
        <w:tc>
          <w:tcPr>
            <w:tcW w:w="1949" w:type="dxa"/>
            <w:gridSpan w:val="2"/>
            <w:shd w:val="clear" w:color="auto" w:fill="E3E5E6" w:themeFill="accent6" w:themeFillTint="33"/>
            <w:vAlign w:val="center"/>
          </w:tcPr>
          <w:p w:rsidR="00190230" w:rsidRPr="00031B08" w:rsidRDefault="00190230" w:rsidP="00190230">
            <w:pPr>
              <w:pStyle w:val="TableText"/>
              <w:jc w:val="center"/>
              <w:rPr>
                <w:color w:val="000000" w:themeColor="text1"/>
                <w:sz w:val="22"/>
              </w:rPr>
            </w:pPr>
            <w:r w:rsidRPr="00031B08">
              <w:rPr>
                <w:color w:val="000000" w:themeColor="text1"/>
                <w:szCs w:val="20"/>
              </w:rPr>
              <w:t>Clear and effective communication</w:t>
            </w:r>
          </w:p>
        </w:tc>
      </w:tr>
      <w:tr w:rsidR="00190230" w:rsidTr="00190230">
        <w:tc>
          <w:tcPr>
            <w:tcW w:w="1306" w:type="dxa"/>
            <w:shd w:val="clear" w:color="auto" w:fill="000000" w:themeFill="text1"/>
          </w:tcPr>
          <w:p w:rsidR="00190230" w:rsidRPr="00190230" w:rsidRDefault="00190230" w:rsidP="00190230">
            <w:pPr>
              <w:pStyle w:val="TableHeading"/>
              <w:rPr>
                <w:b/>
              </w:rPr>
            </w:pPr>
            <w:r>
              <w:rPr>
                <w:b/>
              </w:rPr>
              <w:t>Our core capabilities</w:t>
            </w:r>
          </w:p>
        </w:tc>
        <w:tc>
          <w:tcPr>
            <w:tcW w:w="1948" w:type="dxa"/>
            <w:gridSpan w:val="2"/>
            <w:shd w:val="clear" w:color="auto" w:fill="E3E5E6" w:themeFill="accent6" w:themeFillTint="33"/>
            <w:vAlign w:val="center"/>
          </w:tcPr>
          <w:p w:rsidR="00190230" w:rsidRPr="00031B08" w:rsidRDefault="00190230" w:rsidP="00190230">
            <w:pPr>
              <w:pStyle w:val="TableText"/>
              <w:jc w:val="center"/>
              <w:rPr>
                <w:color w:val="000000" w:themeColor="text1"/>
                <w:sz w:val="22"/>
              </w:rPr>
            </w:pPr>
            <w:r w:rsidRPr="00031B08">
              <w:rPr>
                <w:color w:val="000000" w:themeColor="text1"/>
                <w:szCs w:val="20"/>
              </w:rPr>
              <w:t>Employees</w:t>
            </w:r>
          </w:p>
        </w:tc>
        <w:tc>
          <w:tcPr>
            <w:tcW w:w="1949" w:type="dxa"/>
            <w:gridSpan w:val="3"/>
            <w:shd w:val="clear" w:color="auto" w:fill="E3E5E6" w:themeFill="accent6" w:themeFillTint="33"/>
            <w:vAlign w:val="center"/>
          </w:tcPr>
          <w:p w:rsidR="00190230" w:rsidRPr="00031B08" w:rsidRDefault="00190230" w:rsidP="00190230">
            <w:pPr>
              <w:pStyle w:val="TableText"/>
              <w:jc w:val="center"/>
              <w:rPr>
                <w:color w:val="000000" w:themeColor="text1"/>
                <w:sz w:val="22"/>
              </w:rPr>
            </w:pPr>
            <w:r w:rsidRPr="00031B08">
              <w:rPr>
                <w:color w:val="000000" w:themeColor="text1"/>
                <w:szCs w:val="20"/>
              </w:rPr>
              <w:t>Data and models</w:t>
            </w:r>
          </w:p>
        </w:tc>
        <w:tc>
          <w:tcPr>
            <w:tcW w:w="1949" w:type="dxa"/>
            <w:gridSpan w:val="2"/>
            <w:shd w:val="clear" w:color="auto" w:fill="E3E5E6" w:themeFill="accent6" w:themeFillTint="33"/>
            <w:vAlign w:val="center"/>
          </w:tcPr>
          <w:p w:rsidR="00190230" w:rsidRPr="00031B08" w:rsidRDefault="00190230" w:rsidP="00190230">
            <w:pPr>
              <w:pStyle w:val="TableText"/>
              <w:jc w:val="center"/>
              <w:rPr>
                <w:color w:val="000000" w:themeColor="text1"/>
                <w:sz w:val="22"/>
              </w:rPr>
            </w:pPr>
            <w:r w:rsidRPr="00031B08">
              <w:rPr>
                <w:color w:val="000000" w:themeColor="text1"/>
                <w:szCs w:val="20"/>
              </w:rPr>
              <w:t>Systems</w:t>
            </w:r>
          </w:p>
        </w:tc>
        <w:tc>
          <w:tcPr>
            <w:tcW w:w="1949" w:type="dxa"/>
            <w:gridSpan w:val="2"/>
            <w:shd w:val="clear" w:color="auto" w:fill="E3E5E6" w:themeFill="accent6" w:themeFillTint="33"/>
            <w:vAlign w:val="center"/>
          </w:tcPr>
          <w:p w:rsidR="00190230" w:rsidRPr="00031B08" w:rsidRDefault="00190230" w:rsidP="00190230">
            <w:pPr>
              <w:pStyle w:val="TableText"/>
              <w:jc w:val="center"/>
              <w:rPr>
                <w:color w:val="000000" w:themeColor="text1"/>
                <w:sz w:val="22"/>
              </w:rPr>
            </w:pPr>
            <w:r w:rsidRPr="00031B08">
              <w:rPr>
                <w:color w:val="000000" w:themeColor="text1"/>
                <w:szCs w:val="20"/>
              </w:rPr>
              <w:t>Relationships</w:t>
            </w:r>
          </w:p>
        </w:tc>
      </w:tr>
    </w:tbl>
    <w:p w:rsidR="00CB6CF2" w:rsidRDefault="00CB6CF2" w:rsidP="00061CB1">
      <w:pPr>
        <w:pStyle w:val="BodyText"/>
      </w:pPr>
    </w:p>
    <w:p w:rsidR="00CB6CF2" w:rsidRDefault="00CB6CF2" w:rsidP="008A23BC">
      <w:pPr>
        <w:pStyle w:val="BodyText"/>
        <w:sectPr w:rsidR="00CB6CF2" w:rsidSect="005001A5">
          <w:pgSz w:w="11907" w:h="16840" w:code="9"/>
          <w:pgMar w:top="1418" w:right="1418" w:bottom="1418" w:left="1418" w:header="567" w:footer="709" w:gutter="0"/>
          <w:cols w:space="708"/>
          <w:docGrid w:linePitch="360"/>
        </w:sectPr>
      </w:pPr>
      <w:r>
        <w:t>The table below set out our performance criteria and targets</w:t>
      </w:r>
      <w:r w:rsidR="00930F83">
        <w:t xml:space="preserve"> and provides information on what we expect to achieve in the next four years</w:t>
      </w:r>
      <w:r>
        <w:t xml:space="preserve">.  </w:t>
      </w:r>
      <w:r w:rsidR="008A23BC">
        <w:t>Our framework includes both qualitative and quantitative targets across measures of our performance in terms of our outputs, the quality and</w:t>
      </w:r>
      <w:r w:rsidR="00930F83">
        <w:t>/or</w:t>
      </w:r>
      <w:r w:rsidR="008A23BC">
        <w:t xml:space="preserve"> efficiency in the delivery of our outputs and their impact.</w:t>
      </w:r>
      <w:r w:rsidR="00930F83">
        <w:t xml:space="preserve">  We will review our performance criteria and targets annually to ensure they remain relevant and appropriate.</w:t>
      </w:r>
    </w:p>
    <w:tbl>
      <w:tblPr>
        <w:tblStyle w:val="TableGridDarkHeader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040"/>
        <w:gridCol w:w="2520"/>
        <w:gridCol w:w="3119"/>
        <w:gridCol w:w="2694"/>
        <w:gridCol w:w="1134"/>
        <w:gridCol w:w="1134"/>
        <w:gridCol w:w="1110"/>
        <w:gridCol w:w="1240"/>
      </w:tblGrid>
      <w:tr w:rsidR="008A440F" w:rsidTr="00B513B3">
        <w:trPr>
          <w:cnfStyle w:val="100000000000" w:firstRow="1" w:lastRow="0" w:firstColumn="0" w:lastColumn="0" w:oddVBand="0" w:evenVBand="0" w:oddHBand="0" w:evenHBand="0" w:firstRowFirstColumn="0" w:firstRowLastColumn="0" w:lastRowFirstColumn="0" w:lastRowLastColumn="0"/>
          <w:tblHeader/>
        </w:trPr>
        <w:tc>
          <w:tcPr>
            <w:tcW w:w="1040" w:type="dxa"/>
            <w:vMerge w:val="restart"/>
            <w:tcBorders>
              <w:right w:val="nil"/>
            </w:tcBorders>
            <w:shd w:val="clear" w:color="auto" w:fill="183264"/>
          </w:tcPr>
          <w:p w:rsidR="008A440F" w:rsidRDefault="008A440F" w:rsidP="00D47E7C">
            <w:pPr>
              <w:jc w:val="center"/>
            </w:pPr>
          </w:p>
        </w:tc>
        <w:tc>
          <w:tcPr>
            <w:tcW w:w="2520" w:type="dxa"/>
            <w:vMerge w:val="restart"/>
            <w:tcBorders>
              <w:left w:val="nil"/>
            </w:tcBorders>
            <w:shd w:val="clear" w:color="auto" w:fill="183264"/>
            <w:vAlign w:val="center"/>
          </w:tcPr>
          <w:p w:rsidR="008A440F" w:rsidRDefault="008A440F" w:rsidP="00D47E7C">
            <w:pPr>
              <w:jc w:val="center"/>
            </w:pPr>
            <w:r>
              <w:t>Measure</w:t>
            </w:r>
          </w:p>
        </w:tc>
        <w:tc>
          <w:tcPr>
            <w:tcW w:w="3119" w:type="dxa"/>
            <w:vMerge w:val="restart"/>
            <w:shd w:val="clear" w:color="auto" w:fill="183264"/>
            <w:vAlign w:val="center"/>
          </w:tcPr>
          <w:p w:rsidR="008A440F" w:rsidRDefault="008A440F" w:rsidP="00D47E7C">
            <w:pPr>
              <w:jc w:val="center"/>
            </w:pPr>
            <w:r>
              <w:t xml:space="preserve">Rationale </w:t>
            </w:r>
          </w:p>
        </w:tc>
        <w:tc>
          <w:tcPr>
            <w:tcW w:w="2694" w:type="dxa"/>
            <w:vMerge w:val="restart"/>
            <w:shd w:val="clear" w:color="auto" w:fill="183264"/>
            <w:vAlign w:val="center"/>
          </w:tcPr>
          <w:p w:rsidR="008A440F" w:rsidRDefault="008A440F" w:rsidP="00D47E7C">
            <w:pPr>
              <w:jc w:val="center"/>
            </w:pPr>
            <w:r>
              <w:t>Methodology</w:t>
            </w:r>
          </w:p>
        </w:tc>
        <w:tc>
          <w:tcPr>
            <w:tcW w:w="4618" w:type="dxa"/>
            <w:gridSpan w:val="4"/>
            <w:shd w:val="clear" w:color="auto" w:fill="183264"/>
          </w:tcPr>
          <w:p w:rsidR="008A440F" w:rsidRDefault="008A440F" w:rsidP="00D47E7C">
            <w:pPr>
              <w:jc w:val="center"/>
            </w:pPr>
            <w:r>
              <w:t>Target</w:t>
            </w:r>
          </w:p>
        </w:tc>
      </w:tr>
      <w:tr w:rsidR="008A440F" w:rsidTr="00B513B3">
        <w:trPr>
          <w:cnfStyle w:val="100000000000" w:firstRow="1" w:lastRow="0" w:firstColumn="0" w:lastColumn="0" w:oddVBand="0" w:evenVBand="0" w:oddHBand="0" w:evenHBand="0" w:firstRowFirstColumn="0" w:firstRowLastColumn="0" w:lastRowFirstColumn="0" w:lastRowLastColumn="0"/>
          <w:trHeight w:val="195"/>
          <w:tblHeader/>
        </w:trPr>
        <w:tc>
          <w:tcPr>
            <w:tcW w:w="1040" w:type="dxa"/>
            <w:vMerge/>
            <w:tcBorders>
              <w:right w:val="nil"/>
            </w:tcBorders>
            <w:shd w:val="clear" w:color="auto" w:fill="183264"/>
          </w:tcPr>
          <w:p w:rsidR="008A440F" w:rsidRDefault="008A440F" w:rsidP="00D47E7C"/>
        </w:tc>
        <w:tc>
          <w:tcPr>
            <w:tcW w:w="2520" w:type="dxa"/>
            <w:vMerge/>
            <w:tcBorders>
              <w:left w:val="nil"/>
            </w:tcBorders>
            <w:shd w:val="clear" w:color="auto" w:fill="183264"/>
          </w:tcPr>
          <w:p w:rsidR="008A440F" w:rsidRDefault="008A440F" w:rsidP="00D47E7C"/>
        </w:tc>
        <w:tc>
          <w:tcPr>
            <w:tcW w:w="3119" w:type="dxa"/>
            <w:vMerge/>
            <w:shd w:val="clear" w:color="auto" w:fill="183264"/>
          </w:tcPr>
          <w:p w:rsidR="008A440F" w:rsidRDefault="008A440F" w:rsidP="00D47E7C"/>
        </w:tc>
        <w:tc>
          <w:tcPr>
            <w:tcW w:w="2694" w:type="dxa"/>
            <w:vMerge/>
            <w:shd w:val="clear" w:color="auto" w:fill="183264"/>
          </w:tcPr>
          <w:p w:rsidR="008A440F" w:rsidRDefault="008A440F" w:rsidP="00D47E7C"/>
        </w:tc>
        <w:tc>
          <w:tcPr>
            <w:tcW w:w="1134" w:type="dxa"/>
            <w:shd w:val="clear" w:color="auto" w:fill="183264"/>
          </w:tcPr>
          <w:p w:rsidR="008A440F" w:rsidRDefault="008A440F" w:rsidP="00D47E7C">
            <w:pPr>
              <w:pStyle w:val="TableHeading"/>
              <w:jc w:val="center"/>
            </w:pPr>
            <w:r>
              <w:t>20–21</w:t>
            </w:r>
          </w:p>
        </w:tc>
        <w:tc>
          <w:tcPr>
            <w:tcW w:w="1134" w:type="dxa"/>
            <w:shd w:val="clear" w:color="auto" w:fill="183264"/>
          </w:tcPr>
          <w:p w:rsidR="008A440F" w:rsidRDefault="008A440F" w:rsidP="00D47E7C">
            <w:pPr>
              <w:pStyle w:val="TableHeading"/>
              <w:jc w:val="center"/>
            </w:pPr>
            <w:r>
              <w:t>21–22</w:t>
            </w:r>
          </w:p>
        </w:tc>
        <w:tc>
          <w:tcPr>
            <w:tcW w:w="1110" w:type="dxa"/>
            <w:shd w:val="clear" w:color="auto" w:fill="183264"/>
          </w:tcPr>
          <w:p w:rsidR="008A440F" w:rsidRDefault="008A440F" w:rsidP="00D47E7C">
            <w:pPr>
              <w:pStyle w:val="TableHeading"/>
              <w:jc w:val="center"/>
            </w:pPr>
            <w:r>
              <w:t>22–23</w:t>
            </w:r>
          </w:p>
        </w:tc>
        <w:tc>
          <w:tcPr>
            <w:tcW w:w="1240" w:type="dxa"/>
            <w:shd w:val="clear" w:color="auto" w:fill="183264"/>
          </w:tcPr>
          <w:p w:rsidR="008A440F" w:rsidRDefault="008A440F" w:rsidP="00D47E7C">
            <w:pPr>
              <w:pStyle w:val="TableHeading"/>
              <w:jc w:val="center"/>
            </w:pPr>
            <w:r>
              <w:t>23–24</w:t>
            </w:r>
          </w:p>
        </w:tc>
      </w:tr>
      <w:tr w:rsidR="008A440F" w:rsidTr="00B513B3">
        <w:trPr>
          <w:cnfStyle w:val="000000100000" w:firstRow="0" w:lastRow="0" w:firstColumn="0" w:lastColumn="0" w:oddVBand="0" w:evenVBand="0" w:oddHBand="1" w:evenHBand="0" w:firstRowFirstColumn="0" w:firstRowLastColumn="0" w:lastRowFirstColumn="0" w:lastRowLastColumn="0"/>
        </w:trPr>
        <w:tc>
          <w:tcPr>
            <w:tcW w:w="13991" w:type="dxa"/>
            <w:gridSpan w:val="8"/>
            <w:shd w:val="clear" w:color="auto" w:fill="000000" w:themeFill="text1"/>
          </w:tcPr>
          <w:p w:rsidR="008A440F" w:rsidRDefault="008A440F" w:rsidP="00D47E7C">
            <w:pPr>
              <w:pStyle w:val="TableText"/>
            </w:pPr>
            <w:r>
              <w:t>Output</w:t>
            </w:r>
          </w:p>
        </w:tc>
      </w:tr>
      <w:tr w:rsidR="008A440F" w:rsidTr="00B513B3">
        <w:tc>
          <w:tcPr>
            <w:tcW w:w="1040" w:type="dxa"/>
            <w:shd w:val="clear" w:color="auto" w:fill="183264"/>
          </w:tcPr>
          <w:p w:rsidR="008A440F" w:rsidRDefault="008A440F" w:rsidP="00D47E7C">
            <w:pPr>
              <w:pStyle w:val="TableText"/>
              <w:jc w:val="center"/>
            </w:pPr>
            <w:r w:rsidRPr="00176EA5">
              <w:rPr>
                <w:noProof/>
                <w:lang w:eastAsia="en-AU"/>
              </w:rPr>
              <mc:AlternateContent>
                <mc:Choice Requires="wpg">
                  <w:drawing>
                    <wp:anchor distT="0" distB="0" distL="114300" distR="114300" simplePos="0" relativeHeight="251673600" behindDoc="0" locked="0" layoutInCell="1" allowOverlap="1" wp14:anchorId="2356A21F" wp14:editId="4D96356F">
                      <wp:simplePos x="0" y="0"/>
                      <wp:positionH relativeFrom="column">
                        <wp:posOffset>-48733</wp:posOffset>
                      </wp:positionH>
                      <wp:positionV relativeFrom="paragraph">
                        <wp:posOffset>-50165</wp:posOffset>
                      </wp:positionV>
                      <wp:extent cx="776117" cy="776177"/>
                      <wp:effectExtent l="0" t="0" r="0" b="0"/>
                      <wp:wrapNone/>
                      <wp:docPr id="10" name="Group 109"/>
                      <wp:cNvGraphicFramePr/>
                      <a:graphic xmlns:a="http://schemas.openxmlformats.org/drawingml/2006/main">
                        <a:graphicData uri="http://schemas.microsoft.com/office/word/2010/wordprocessingGroup">
                          <wpg:wgp>
                            <wpg:cNvGrpSpPr/>
                            <wpg:grpSpPr>
                              <a:xfrm>
                                <a:off x="0" y="0"/>
                                <a:ext cx="776117" cy="776177"/>
                                <a:chOff x="0" y="0"/>
                                <a:chExt cx="900000" cy="900000"/>
                              </a:xfrm>
                              <a:noFill/>
                            </wpg:grpSpPr>
                            <wps:wsp>
                              <wps:cNvPr id="12" name="Oval 12"/>
                              <wps:cNvSpPr/>
                              <wps:spPr>
                                <a:xfrm>
                                  <a:off x="0" y="0"/>
                                  <a:ext cx="900000" cy="900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 name="Picture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30462" y="116031"/>
                                  <a:ext cx="549853" cy="468822"/>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109" o:spid="_x0000_s1026" style="position:absolute;margin-left:-3.85pt;margin-top:-3.95pt;width:61.1pt;height:61.1pt;z-index:251673600;mso-width-relative:margin;mso-height-relative:margin" coordsize="9000,9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">
                      <v:oval id="Oval 12" o:spid="_x0000_s1027" style="position:absolute;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5zt8EA&#10;AADbAAAADwAAAGRycy9kb3ducmV2LnhtbERPTWsCMRC9F/wPYYTealYLUlejSGmhxUvVxfO4GXej&#10;yWTZpOu2v74RCt7m8T5nseqdFR21wXhWMB5lIIhLrw1XCor9+9MLiBCRNVrPpOCHAqyWg4cF5tpf&#10;eUvdLlYihXDIUUEdY5NLGcqaHIaRb4gTd/Ktw5hgW0nd4jWFOysnWTaVDg2nhhobeq2pvOy+nYJj&#10;0W02M/n2aY05TOkXv87PtlLqcdiv5yAi9fEu/nd/6DR/Ardf0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Oc7fBAAAA2wAAAA8AAAAAAAAAAAAAAAAAmAIAAGRycy9kb3du&#10;cmV2LnhtbFBLBQYAAAAABAAEAPUAAACGAw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1304;top:1160;width:5499;height:4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uUgfCAAAA2wAAAA8AAABkcnMvZG93bnJldi54bWxEj0urwjAQhfcX/A9hBHfX1Aci1SgqiI/d&#10;rYIuh2Zsi82kNlHrvzfCBXcznHO+OTOdN6YUD6pdYVlBrxuBIE6tLjhTcDysf8cgnEfWWFomBS9y&#10;MJ+1fqYYa/vkP3okPhMBwi5GBbn3VSylS3My6Lq2Ig7axdYGfVjrTOoanwFuStmPopE0WHC4kGNF&#10;q5zSa3I3gRLps0/2C7uzg/OIT7flLdksleq0m8UEhKfGf83/6a0O9Yfw+SUMIG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rlIHwgAAANsAAAAPAAAAAAAAAAAAAAAAAJ8C&#10;AABkcnMvZG93bnJldi54bWxQSwUGAAAAAAQABAD3AAAAjgMAAAAA&#10;">
                        <v:imagedata r:id="rId43" o:title=""/>
                        <v:path arrowok="t"/>
                      </v:shape>
                    </v:group>
                  </w:pict>
                </mc:Fallback>
              </mc:AlternateContent>
            </w:r>
          </w:p>
          <w:p w:rsidR="008A440F" w:rsidRDefault="008A440F" w:rsidP="00D47E7C">
            <w:pPr>
              <w:pStyle w:val="TableText"/>
              <w:jc w:val="center"/>
            </w:pPr>
          </w:p>
        </w:tc>
        <w:tc>
          <w:tcPr>
            <w:tcW w:w="2520" w:type="dxa"/>
            <w:shd w:val="clear" w:color="auto" w:fill="D3D8E9" w:themeFill="background2" w:themeFillTint="33"/>
          </w:tcPr>
          <w:p w:rsidR="008A440F" w:rsidRDefault="008A440F" w:rsidP="00D47E7C">
            <w:pPr>
              <w:pStyle w:val="TableText"/>
            </w:pPr>
            <w:r>
              <w:t>Level of d</w:t>
            </w:r>
            <w:r w:rsidRPr="00727EB1">
              <w:t xml:space="preserve">emand for </w:t>
            </w:r>
            <w:r>
              <w:t xml:space="preserve">and completion of </w:t>
            </w:r>
            <w:r w:rsidRPr="00727EB1">
              <w:t xml:space="preserve">policy costing and budget analysis </w:t>
            </w:r>
            <w:r>
              <w:t>requests.</w:t>
            </w:r>
          </w:p>
        </w:tc>
        <w:tc>
          <w:tcPr>
            <w:tcW w:w="3119" w:type="dxa"/>
            <w:shd w:val="clear" w:color="auto" w:fill="D3D8E9" w:themeFill="background2" w:themeFillTint="33"/>
          </w:tcPr>
          <w:p w:rsidR="008A440F" w:rsidRDefault="008A440F" w:rsidP="00D47E7C">
            <w:pPr>
              <w:pStyle w:val="TableText"/>
            </w:pPr>
            <w:r>
              <w:t>Stable</w:t>
            </w:r>
            <w:r w:rsidRPr="00CE47BE">
              <w:t xml:space="preserve"> demand for services, particularly from repeat clients, suggests that the PBO’s outputs are relevant, of high quality and timely.</w:t>
            </w:r>
          </w:p>
        </w:tc>
        <w:tc>
          <w:tcPr>
            <w:tcW w:w="2694" w:type="dxa"/>
            <w:shd w:val="clear" w:color="auto" w:fill="D3D8E9" w:themeFill="background2" w:themeFillTint="33"/>
          </w:tcPr>
          <w:p w:rsidR="008A440F" w:rsidRDefault="008A440F" w:rsidP="00D47E7C">
            <w:pPr>
              <w:pStyle w:val="TableText"/>
            </w:pPr>
            <w:r>
              <w:t>The system used for workflow management records the relevant data that will be used to assess the performance target.  This includes the number of requests/options, date received, date completed and/or date withdrawn.</w:t>
            </w:r>
          </w:p>
          <w:p w:rsidR="008A440F" w:rsidRDefault="008A440F" w:rsidP="00D47E7C">
            <w:pPr>
              <w:pStyle w:val="TableText"/>
              <w:ind w:left="0"/>
            </w:pPr>
          </w:p>
        </w:tc>
        <w:tc>
          <w:tcPr>
            <w:tcW w:w="1134" w:type="dxa"/>
            <w:shd w:val="clear" w:color="auto" w:fill="D3D8E9" w:themeFill="background2" w:themeFillTint="33"/>
          </w:tcPr>
          <w:p w:rsidR="008A440F" w:rsidRDefault="008A440F" w:rsidP="00D47E7C">
            <w:pPr>
              <w:pStyle w:val="TableText"/>
            </w:pPr>
            <w:r>
              <w:t>Equal to or greater than historical levels in the election cycle</w:t>
            </w:r>
          </w:p>
        </w:tc>
        <w:tc>
          <w:tcPr>
            <w:tcW w:w="1134" w:type="dxa"/>
            <w:shd w:val="clear" w:color="auto" w:fill="D3D8E9" w:themeFill="background2" w:themeFillTint="33"/>
          </w:tcPr>
          <w:p w:rsidR="008A440F" w:rsidRDefault="008A440F" w:rsidP="00D47E7C">
            <w:pPr>
              <w:pStyle w:val="TableText"/>
            </w:pPr>
            <w:r>
              <w:t>Equal to or greater than historical levels in the election cycle</w:t>
            </w:r>
          </w:p>
        </w:tc>
        <w:tc>
          <w:tcPr>
            <w:tcW w:w="1110" w:type="dxa"/>
            <w:shd w:val="clear" w:color="auto" w:fill="D3D8E9" w:themeFill="background2" w:themeFillTint="33"/>
          </w:tcPr>
          <w:p w:rsidR="008A440F" w:rsidRDefault="008A440F" w:rsidP="00D47E7C">
            <w:pPr>
              <w:pStyle w:val="TableText"/>
            </w:pPr>
            <w:r>
              <w:t>Equal to or greater than historical levels in the election cycle</w:t>
            </w:r>
          </w:p>
        </w:tc>
        <w:tc>
          <w:tcPr>
            <w:tcW w:w="1240" w:type="dxa"/>
            <w:shd w:val="clear" w:color="auto" w:fill="D3D8E9" w:themeFill="background2" w:themeFillTint="33"/>
          </w:tcPr>
          <w:p w:rsidR="008A440F" w:rsidRDefault="008A440F" w:rsidP="00D47E7C">
            <w:pPr>
              <w:pStyle w:val="TableText"/>
            </w:pPr>
            <w:r>
              <w:t>Equal to or greater than historical levels in the election cycle</w:t>
            </w:r>
          </w:p>
        </w:tc>
      </w:tr>
      <w:tr w:rsidR="008A440F" w:rsidTr="00B513B3">
        <w:trPr>
          <w:cnfStyle w:val="000000100000" w:firstRow="0" w:lastRow="0" w:firstColumn="0" w:lastColumn="0" w:oddVBand="0" w:evenVBand="0" w:oddHBand="1" w:evenHBand="0" w:firstRowFirstColumn="0" w:firstRowLastColumn="0" w:lastRowFirstColumn="0" w:lastRowLastColumn="0"/>
        </w:trPr>
        <w:tc>
          <w:tcPr>
            <w:tcW w:w="1040" w:type="dxa"/>
            <w:vMerge w:val="restart"/>
            <w:shd w:val="clear" w:color="auto" w:fill="4C3660"/>
          </w:tcPr>
          <w:p w:rsidR="008A440F" w:rsidRDefault="00792800" w:rsidP="00D47E7C">
            <w:pPr>
              <w:pStyle w:val="TableText"/>
              <w:jc w:val="center"/>
            </w:pPr>
            <w:r w:rsidRPr="00792800">
              <w:rPr>
                <w:noProof/>
                <w:sz w:val="22"/>
                <w:lang w:eastAsia="en-AU"/>
              </w:rPr>
              <mc:AlternateContent>
                <mc:Choice Requires="wpg">
                  <w:drawing>
                    <wp:anchor distT="0" distB="0" distL="114300" distR="114300" simplePos="0" relativeHeight="251705344" behindDoc="0" locked="0" layoutInCell="1" allowOverlap="1" wp14:anchorId="168CC9AE" wp14:editId="3221D055">
                      <wp:simplePos x="0" y="0"/>
                      <wp:positionH relativeFrom="column">
                        <wp:posOffset>3337</wp:posOffset>
                      </wp:positionH>
                      <wp:positionV relativeFrom="paragraph">
                        <wp:posOffset>-50697</wp:posOffset>
                      </wp:positionV>
                      <wp:extent cx="744280" cy="744279"/>
                      <wp:effectExtent l="0" t="0" r="0" b="0"/>
                      <wp:wrapNone/>
                      <wp:docPr id="33" name="Group 115"/>
                      <wp:cNvGraphicFramePr/>
                      <a:graphic xmlns:a="http://schemas.openxmlformats.org/drawingml/2006/main">
                        <a:graphicData uri="http://schemas.microsoft.com/office/word/2010/wordprocessingGroup">
                          <wpg:wgp>
                            <wpg:cNvGrpSpPr/>
                            <wpg:grpSpPr>
                              <a:xfrm>
                                <a:off x="0" y="0"/>
                                <a:ext cx="744280" cy="744279"/>
                                <a:chOff x="0" y="0"/>
                                <a:chExt cx="900000" cy="900000"/>
                              </a:xfrm>
                              <a:noFill/>
                            </wpg:grpSpPr>
                            <wps:wsp>
                              <wps:cNvPr id="34" name="Oval 34"/>
                              <wps:cNvSpPr/>
                              <wps:spPr>
                                <a:xfrm>
                                  <a:off x="0" y="0"/>
                                  <a:ext cx="900000" cy="900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8" name="Picture 4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9486" y="100982"/>
                                  <a:ext cx="652450" cy="490664"/>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115" o:spid="_x0000_s1026" style="position:absolute;margin-left:.25pt;margin-top:-4pt;width:58.6pt;height:58.6pt;z-index:251705344;mso-width-relative:margin;mso-height-relative:margin" coordsize="9000,9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">
                      <v:oval id="Oval 34" o:spid="_x0000_s1027" style="position:absolute;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4SOMQA&#10;AADbAAAADwAAAGRycy9kb3ducmV2LnhtbESPQWsCMRSE74L/ITzBm2arIu3WKKUoKF5aKz2/bl53&#10;0yYvyyauq7/eCIUeh5n5hlmsOmdFS00wnhU8jDMQxIXXhksFx4/N6BFEiMgarWdScKEAq2W/t8Bc&#10;+zO/U3uIpUgQDjkqqGKscylDUZHDMPY1cfK+feMwJtmUUjd4TnBn5STL5tKh4bRQYU2vFRW/h5NT&#10;8HVs9/snud5ZYz7ndMW3n6ktlRoOupdnEJG6+B/+a2+1gukM7l/S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eEjjEAAAA2wAAAA8AAAAAAAAAAAAAAAAAmAIAAGRycy9k&#10;b3ducmV2LnhtbFBLBQYAAAAABAAEAPUAAACJAwAAAAA=&#10;" filled="f" stroked="f" strokeweight="2pt"/>
                      <v:shape id="Picture 48" o:spid="_x0000_s1028" type="#_x0000_t75" style="position:absolute;left:594;top:1009;width:6525;height:4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jk0u9AAAA2wAAAA8AAABkcnMvZG93bnJldi54bWxET0sKwjAQ3QveIYzgTlM/Fa1GEUFQcVP1&#10;AEMztsVmUpqo9fZmIbh8vP9q05pKvKhxpWUFo2EEgjizuuRcwe26H8xBOI+ssbJMCj7kYLPudlaY&#10;aPvmlF4Xn4sQwi5BBYX3dSKlywoy6Ia2Jg7c3TYGfYBNLnWD7xBuKjmOopk0WHJoKLCmXUHZ4/I0&#10;Ctx1PvnwfbSID2l1nMZ+ZuPzSal+r90uQXhq/V/8cx+0gmkYG76EHyD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42OTS70AAADbAAAADwAAAAAAAAAAAAAAAACfAgAAZHJz&#10;L2Rvd25yZXYueG1sUEsFBgAAAAAEAAQA9wAAAIkDAAAAAA==&#10;">
                        <v:imagedata r:id="rId44" o:title=""/>
                        <v:path arrowok="t"/>
                      </v:shape>
                    </v:group>
                  </w:pict>
                </mc:Fallback>
              </mc:AlternateContent>
            </w:r>
          </w:p>
        </w:tc>
        <w:tc>
          <w:tcPr>
            <w:tcW w:w="2520" w:type="dxa"/>
            <w:vMerge w:val="restart"/>
            <w:shd w:val="clear" w:color="auto" w:fill="D3D8E9" w:themeFill="background2" w:themeFillTint="33"/>
          </w:tcPr>
          <w:p w:rsidR="008A440F" w:rsidRDefault="008A440F" w:rsidP="00D47E7C">
            <w:pPr>
              <w:pStyle w:val="TableText"/>
            </w:pPr>
            <w:r w:rsidRPr="00CC0BFC">
              <w:t>Number of PBO research publications</w:t>
            </w:r>
            <w:r>
              <w:t>.</w:t>
            </w:r>
          </w:p>
          <w:p w:rsidR="008A440F" w:rsidRDefault="008A440F" w:rsidP="00D47E7C">
            <w:pPr>
              <w:pStyle w:val="TableText"/>
            </w:pPr>
          </w:p>
        </w:tc>
        <w:tc>
          <w:tcPr>
            <w:tcW w:w="3119" w:type="dxa"/>
            <w:vMerge w:val="restart"/>
            <w:shd w:val="clear" w:color="auto" w:fill="D3D8E9" w:themeFill="background2" w:themeFillTint="33"/>
          </w:tcPr>
          <w:p w:rsidR="008A440F" w:rsidRDefault="008A440F" w:rsidP="00D47E7C">
            <w:pPr>
              <w:pStyle w:val="TableText"/>
            </w:pPr>
            <w:r w:rsidRPr="00481C48">
              <w:t>The PBO, through our research publications, seek</w:t>
            </w:r>
            <w:r>
              <w:t>s</w:t>
            </w:r>
            <w:r w:rsidRPr="00481C48">
              <w:t xml:space="preserve"> to improve budget transparency and promote a better public understanding of the budget and fiscal policy settings.</w:t>
            </w:r>
          </w:p>
        </w:tc>
        <w:tc>
          <w:tcPr>
            <w:tcW w:w="2694" w:type="dxa"/>
            <w:vMerge w:val="restart"/>
            <w:shd w:val="clear" w:color="auto" w:fill="D3D8E9" w:themeFill="background2" w:themeFillTint="33"/>
          </w:tcPr>
          <w:p w:rsidR="008A440F" w:rsidRPr="00481C48" w:rsidRDefault="008A440F" w:rsidP="003C5A31">
            <w:pPr>
              <w:pStyle w:val="TableText"/>
            </w:pPr>
            <w:r w:rsidRPr="00481C48">
              <w:t xml:space="preserve">The </w:t>
            </w:r>
            <w:r>
              <w:t>number of research publications on the PBO website</w:t>
            </w:r>
            <w:r w:rsidRPr="00481C48">
              <w:t>.</w:t>
            </w:r>
          </w:p>
        </w:tc>
        <w:tc>
          <w:tcPr>
            <w:tcW w:w="1134" w:type="dxa"/>
            <w:shd w:val="clear" w:color="auto" w:fill="D3D8E9" w:themeFill="background2" w:themeFillTint="33"/>
          </w:tcPr>
          <w:p w:rsidR="008A440F" w:rsidRDefault="000D611F" w:rsidP="00D47E7C">
            <w:pPr>
              <w:pStyle w:val="TableText"/>
            </w:pPr>
            <w:r>
              <w:t xml:space="preserve">Seven </w:t>
            </w:r>
            <w:r w:rsidR="008A440F">
              <w:t>regular</w:t>
            </w:r>
          </w:p>
        </w:tc>
        <w:tc>
          <w:tcPr>
            <w:tcW w:w="1134" w:type="dxa"/>
            <w:shd w:val="clear" w:color="auto" w:fill="D3D8E9" w:themeFill="background2" w:themeFillTint="33"/>
          </w:tcPr>
          <w:p w:rsidR="008A440F" w:rsidRDefault="000D611F" w:rsidP="00D47E7C">
            <w:pPr>
              <w:pStyle w:val="TableText"/>
            </w:pPr>
            <w:r>
              <w:t xml:space="preserve">Seven </w:t>
            </w:r>
            <w:r w:rsidR="008A440F">
              <w:t>regular</w:t>
            </w:r>
          </w:p>
        </w:tc>
        <w:tc>
          <w:tcPr>
            <w:tcW w:w="1110" w:type="dxa"/>
            <w:shd w:val="clear" w:color="auto" w:fill="D3D8E9" w:themeFill="background2" w:themeFillTint="33"/>
          </w:tcPr>
          <w:p w:rsidR="008A440F" w:rsidRDefault="000D611F" w:rsidP="00D47E7C">
            <w:pPr>
              <w:pStyle w:val="TableText"/>
            </w:pPr>
            <w:r>
              <w:t xml:space="preserve">Seven </w:t>
            </w:r>
            <w:r w:rsidR="008A440F">
              <w:t>regular</w:t>
            </w:r>
          </w:p>
        </w:tc>
        <w:tc>
          <w:tcPr>
            <w:tcW w:w="1240" w:type="dxa"/>
            <w:shd w:val="clear" w:color="auto" w:fill="D3D8E9" w:themeFill="background2" w:themeFillTint="33"/>
          </w:tcPr>
          <w:p w:rsidR="008A440F" w:rsidRDefault="000D611F" w:rsidP="00D47E7C">
            <w:pPr>
              <w:pStyle w:val="TableText"/>
            </w:pPr>
            <w:r>
              <w:t xml:space="preserve">Seven </w:t>
            </w:r>
            <w:r w:rsidR="008A440F">
              <w:t>regular</w:t>
            </w:r>
          </w:p>
        </w:tc>
      </w:tr>
      <w:tr w:rsidR="008A440F" w:rsidTr="00B513B3">
        <w:tc>
          <w:tcPr>
            <w:tcW w:w="1040" w:type="dxa"/>
            <w:vMerge/>
            <w:shd w:val="clear" w:color="auto" w:fill="4C3660"/>
          </w:tcPr>
          <w:p w:rsidR="008A440F" w:rsidRDefault="008A440F" w:rsidP="00D47E7C">
            <w:pPr>
              <w:pStyle w:val="TableText"/>
              <w:jc w:val="center"/>
            </w:pPr>
          </w:p>
        </w:tc>
        <w:tc>
          <w:tcPr>
            <w:tcW w:w="2520" w:type="dxa"/>
            <w:vMerge/>
            <w:shd w:val="clear" w:color="auto" w:fill="D3D8E9" w:themeFill="background2" w:themeFillTint="33"/>
          </w:tcPr>
          <w:p w:rsidR="008A440F" w:rsidRDefault="008A440F" w:rsidP="00D47E7C">
            <w:pPr>
              <w:pStyle w:val="TableText"/>
            </w:pPr>
          </w:p>
        </w:tc>
        <w:tc>
          <w:tcPr>
            <w:tcW w:w="3119" w:type="dxa"/>
            <w:vMerge/>
            <w:shd w:val="clear" w:color="auto" w:fill="D3D8E9" w:themeFill="background2" w:themeFillTint="33"/>
          </w:tcPr>
          <w:p w:rsidR="008A440F" w:rsidRDefault="008A440F" w:rsidP="00D47E7C">
            <w:pPr>
              <w:pStyle w:val="TableText"/>
            </w:pPr>
          </w:p>
        </w:tc>
        <w:tc>
          <w:tcPr>
            <w:tcW w:w="2694" w:type="dxa"/>
            <w:vMerge/>
            <w:shd w:val="clear" w:color="auto" w:fill="D3D8E9" w:themeFill="background2" w:themeFillTint="33"/>
          </w:tcPr>
          <w:p w:rsidR="008A440F" w:rsidRPr="00481C48" w:rsidRDefault="008A440F" w:rsidP="00D47E7C">
            <w:pPr>
              <w:pStyle w:val="TableText"/>
            </w:pPr>
          </w:p>
        </w:tc>
        <w:tc>
          <w:tcPr>
            <w:tcW w:w="1134" w:type="dxa"/>
            <w:shd w:val="clear" w:color="auto" w:fill="D3D8E9" w:themeFill="background2" w:themeFillTint="33"/>
          </w:tcPr>
          <w:p w:rsidR="008A440F" w:rsidRDefault="008A440F" w:rsidP="00716BBA">
            <w:pPr>
              <w:pStyle w:val="TableText"/>
            </w:pPr>
            <w:r>
              <w:t xml:space="preserve">Four </w:t>
            </w:r>
            <w:r w:rsidR="00716BBA">
              <w:t>non-regular</w:t>
            </w:r>
          </w:p>
        </w:tc>
        <w:tc>
          <w:tcPr>
            <w:tcW w:w="1134" w:type="dxa"/>
            <w:shd w:val="clear" w:color="auto" w:fill="D3D8E9" w:themeFill="background2" w:themeFillTint="33"/>
          </w:tcPr>
          <w:p w:rsidR="008A440F" w:rsidRDefault="008A440F" w:rsidP="00716BBA">
            <w:pPr>
              <w:pStyle w:val="TableText"/>
            </w:pPr>
            <w:r>
              <w:t xml:space="preserve">Two </w:t>
            </w:r>
            <w:r w:rsidR="00716BBA">
              <w:t>non-regular</w:t>
            </w:r>
          </w:p>
        </w:tc>
        <w:tc>
          <w:tcPr>
            <w:tcW w:w="1110" w:type="dxa"/>
            <w:shd w:val="clear" w:color="auto" w:fill="D3D8E9" w:themeFill="background2" w:themeFillTint="33"/>
          </w:tcPr>
          <w:p w:rsidR="008A440F" w:rsidRDefault="008A440F" w:rsidP="00716BBA">
            <w:pPr>
              <w:pStyle w:val="TableText"/>
            </w:pPr>
            <w:r>
              <w:t xml:space="preserve">Four </w:t>
            </w:r>
            <w:r w:rsidR="00716BBA">
              <w:t>non-regular</w:t>
            </w:r>
          </w:p>
        </w:tc>
        <w:tc>
          <w:tcPr>
            <w:tcW w:w="1240" w:type="dxa"/>
            <w:shd w:val="clear" w:color="auto" w:fill="D3D8E9" w:themeFill="background2" w:themeFillTint="33"/>
          </w:tcPr>
          <w:p w:rsidR="008A440F" w:rsidRDefault="008A440F" w:rsidP="00716BBA">
            <w:pPr>
              <w:pStyle w:val="TableText"/>
            </w:pPr>
            <w:r>
              <w:t xml:space="preserve">Four </w:t>
            </w:r>
            <w:r w:rsidR="00716BBA">
              <w:t>non-regular</w:t>
            </w:r>
          </w:p>
        </w:tc>
      </w:tr>
      <w:tr w:rsidR="008A440F" w:rsidTr="00B513B3">
        <w:trPr>
          <w:cnfStyle w:val="000000100000" w:firstRow="0" w:lastRow="0" w:firstColumn="0" w:lastColumn="0" w:oddVBand="0" w:evenVBand="0" w:oddHBand="1" w:evenHBand="0" w:firstRowFirstColumn="0" w:firstRowLastColumn="0" w:lastRowFirstColumn="0" w:lastRowLastColumn="0"/>
        </w:trPr>
        <w:tc>
          <w:tcPr>
            <w:tcW w:w="1040" w:type="dxa"/>
            <w:shd w:val="clear" w:color="auto" w:fill="69365E"/>
          </w:tcPr>
          <w:p w:rsidR="00BB5877" w:rsidRPr="00BB5877" w:rsidRDefault="00BB5877" w:rsidP="00D47E7C">
            <w:pPr>
              <w:pStyle w:val="TableText"/>
              <w:jc w:val="center"/>
              <w:rPr>
                <w:sz w:val="6"/>
              </w:rPr>
            </w:pPr>
          </w:p>
          <w:p w:rsidR="008A440F" w:rsidRDefault="00BB5877" w:rsidP="00BB5877">
            <w:pPr>
              <w:pStyle w:val="TableText"/>
              <w:jc w:val="center"/>
            </w:pPr>
            <w:r w:rsidRPr="00BB5877">
              <w:rPr>
                <w:noProof/>
                <w:lang w:eastAsia="en-AU"/>
              </w:rPr>
              <w:drawing>
                <wp:inline distT="0" distB="0" distL="0" distR="0" wp14:anchorId="27680071" wp14:editId="5BE5C36B">
                  <wp:extent cx="454884" cy="499730"/>
                  <wp:effectExtent l="0" t="0" r="254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843" cy="512868"/>
                          </a:xfrm>
                          <a:prstGeom prst="rect">
                            <a:avLst/>
                          </a:prstGeom>
                          <a:noFill/>
                          <a:ln>
                            <a:noFill/>
                          </a:ln>
                          <a:effectLst/>
                          <a:extLst/>
                        </pic:spPr>
                      </pic:pic>
                    </a:graphicData>
                  </a:graphic>
                </wp:inline>
              </w:drawing>
            </w:r>
          </w:p>
        </w:tc>
        <w:tc>
          <w:tcPr>
            <w:tcW w:w="2520" w:type="dxa"/>
            <w:shd w:val="clear" w:color="auto" w:fill="D3D8E9" w:themeFill="background2" w:themeFillTint="33"/>
          </w:tcPr>
          <w:p w:rsidR="008A440F" w:rsidRDefault="008A440F" w:rsidP="00D47E7C">
            <w:pPr>
              <w:pStyle w:val="TableText"/>
            </w:pPr>
            <w:r>
              <w:t>Publication of</w:t>
            </w:r>
            <w:r w:rsidRPr="00CC0BFC">
              <w:t xml:space="preserve"> </w:t>
            </w:r>
            <w:r>
              <w:t xml:space="preserve">the </w:t>
            </w:r>
            <w:r w:rsidRPr="00CC0BFC">
              <w:t>election commitment report within the legislated timeframe</w:t>
            </w:r>
          </w:p>
        </w:tc>
        <w:tc>
          <w:tcPr>
            <w:tcW w:w="3119" w:type="dxa"/>
            <w:shd w:val="clear" w:color="auto" w:fill="D3D8E9" w:themeFill="background2" w:themeFillTint="33"/>
          </w:tcPr>
          <w:p w:rsidR="008A440F" w:rsidRDefault="008A440F" w:rsidP="00D47E7C">
            <w:pPr>
              <w:pStyle w:val="TableText"/>
            </w:pPr>
            <w:r>
              <w:t>The PBO measures the timeliness of the election commitment report to</w:t>
            </w:r>
            <w:r w:rsidRPr="00294BC3">
              <w:t xml:space="preserve"> provide evidence of compliance</w:t>
            </w:r>
            <w:r>
              <w:t xml:space="preserve"> with</w:t>
            </w:r>
            <w:r w:rsidRPr="00294BC3">
              <w:t xml:space="preserve"> its legislative obligations.</w:t>
            </w:r>
          </w:p>
        </w:tc>
        <w:tc>
          <w:tcPr>
            <w:tcW w:w="2694" w:type="dxa"/>
            <w:shd w:val="clear" w:color="auto" w:fill="D3D8E9" w:themeFill="background2" w:themeFillTint="33"/>
          </w:tcPr>
          <w:p w:rsidR="008A440F" w:rsidRDefault="008A440F" w:rsidP="00D47E7C">
            <w:pPr>
              <w:pStyle w:val="TableText"/>
            </w:pPr>
            <w:r w:rsidRPr="00481C48">
              <w:t xml:space="preserve">The formal approval to publish by the Parliamentary Budget Officer and publication date of the election </w:t>
            </w:r>
            <w:r>
              <w:t xml:space="preserve">commitment </w:t>
            </w:r>
            <w:r w:rsidRPr="00481C48">
              <w:t>report on the PBO website.</w:t>
            </w:r>
          </w:p>
        </w:tc>
        <w:tc>
          <w:tcPr>
            <w:tcW w:w="1134" w:type="dxa"/>
            <w:shd w:val="clear" w:color="auto" w:fill="D3D8E9" w:themeFill="background2" w:themeFillTint="33"/>
          </w:tcPr>
          <w:p w:rsidR="008A440F" w:rsidRDefault="008A440F" w:rsidP="00D47E7C">
            <w:pPr>
              <w:pStyle w:val="TableText"/>
            </w:pPr>
            <w:r>
              <w:t>NA</w:t>
            </w:r>
          </w:p>
        </w:tc>
        <w:tc>
          <w:tcPr>
            <w:tcW w:w="1134" w:type="dxa"/>
            <w:shd w:val="clear" w:color="auto" w:fill="D3D8E9" w:themeFill="background2" w:themeFillTint="33"/>
          </w:tcPr>
          <w:p w:rsidR="008A440F" w:rsidRDefault="008A440F" w:rsidP="00D47E7C">
            <w:pPr>
              <w:pStyle w:val="TableText"/>
            </w:pPr>
            <w:r w:rsidRPr="00720803">
              <w:t>Less than 30 days of the end of the caretaker period or seven days before the first sitting day of Parliament</w:t>
            </w:r>
          </w:p>
        </w:tc>
        <w:tc>
          <w:tcPr>
            <w:tcW w:w="1110" w:type="dxa"/>
            <w:shd w:val="clear" w:color="auto" w:fill="D3D8E9" w:themeFill="background2" w:themeFillTint="33"/>
          </w:tcPr>
          <w:p w:rsidR="008A440F" w:rsidRDefault="008A440F" w:rsidP="00D47E7C">
            <w:pPr>
              <w:pStyle w:val="TableText"/>
            </w:pPr>
            <w:r>
              <w:t>NA</w:t>
            </w:r>
          </w:p>
        </w:tc>
        <w:tc>
          <w:tcPr>
            <w:tcW w:w="1240" w:type="dxa"/>
            <w:shd w:val="clear" w:color="auto" w:fill="D3D8E9" w:themeFill="background2" w:themeFillTint="33"/>
          </w:tcPr>
          <w:p w:rsidR="008A440F" w:rsidRDefault="008A440F" w:rsidP="00D47E7C">
            <w:pPr>
              <w:pStyle w:val="TableText"/>
            </w:pPr>
            <w:r>
              <w:t>NA</w:t>
            </w:r>
          </w:p>
        </w:tc>
      </w:tr>
      <w:tr w:rsidR="00BB5877" w:rsidTr="00BB5877">
        <w:tc>
          <w:tcPr>
            <w:tcW w:w="1040" w:type="dxa"/>
            <w:shd w:val="clear" w:color="auto" w:fill="auto"/>
          </w:tcPr>
          <w:p w:rsidR="00BB5877" w:rsidRPr="00BB5877" w:rsidRDefault="00BB5877" w:rsidP="00D47E7C">
            <w:pPr>
              <w:pStyle w:val="TableText"/>
              <w:jc w:val="center"/>
              <w:rPr>
                <w:sz w:val="6"/>
              </w:rPr>
            </w:pPr>
          </w:p>
        </w:tc>
        <w:tc>
          <w:tcPr>
            <w:tcW w:w="2520" w:type="dxa"/>
            <w:shd w:val="clear" w:color="auto" w:fill="auto"/>
          </w:tcPr>
          <w:p w:rsidR="00BB5877" w:rsidRDefault="00BB5877" w:rsidP="00D47E7C">
            <w:pPr>
              <w:pStyle w:val="TableText"/>
            </w:pPr>
          </w:p>
        </w:tc>
        <w:tc>
          <w:tcPr>
            <w:tcW w:w="3119" w:type="dxa"/>
            <w:shd w:val="clear" w:color="auto" w:fill="auto"/>
          </w:tcPr>
          <w:p w:rsidR="00BB5877" w:rsidRDefault="00BB5877" w:rsidP="00D47E7C">
            <w:pPr>
              <w:pStyle w:val="TableText"/>
            </w:pPr>
          </w:p>
        </w:tc>
        <w:tc>
          <w:tcPr>
            <w:tcW w:w="2694" w:type="dxa"/>
            <w:shd w:val="clear" w:color="auto" w:fill="auto"/>
          </w:tcPr>
          <w:p w:rsidR="00BB5877" w:rsidRPr="00481C48" w:rsidRDefault="00BB5877" w:rsidP="00D47E7C">
            <w:pPr>
              <w:pStyle w:val="TableText"/>
            </w:pPr>
          </w:p>
        </w:tc>
        <w:tc>
          <w:tcPr>
            <w:tcW w:w="1134" w:type="dxa"/>
            <w:shd w:val="clear" w:color="auto" w:fill="auto"/>
          </w:tcPr>
          <w:p w:rsidR="00BB5877" w:rsidRDefault="00BB5877" w:rsidP="00D47E7C">
            <w:pPr>
              <w:pStyle w:val="TableText"/>
            </w:pPr>
          </w:p>
        </w:tc>
        <w:tc>
          <w:tcPr>
            <w:tcW w:w="1134" w:type="dxa"/>
            <w:shd w:val="clear" w:color="auto" w:fill="auto"/>
          </w:tcPr>
          <w:p w:rsidR="00BB5877" w:rsidRPr="00720803" w:rsidRDefault="00BB5877" w:rsidP="00D47E7C">
            <w:pPr>
              <w:pStyle w:val="TableText"/>
            </w:pPr>
          </w:p>
        </w:tc>
        <w:tc>
          <w:tcPr>
            <w:tcW w:w="1110" w:type="dxa"/>
            <w:shd w:val="clear" w:color="auto" w:fill="auto"/>
          </w:tcPr>
          <w:p w:rsidR="00BB5877" w:rsidRDefault="00BB5877" w:rsidP="00D47E7C">
            <w:pPr>
              <w:pStyle w:val="TableText"/>
            </w:pPr>
          </w:p>
        </w:tc>
        <w:tc>
          <w:tcPr>
            <w:tcW w:w="1240" w:type="dxa"/>
            <w:shd w:val="clear" w:color="auto" w:fill="auto"/>
          </w:tcPr>
          <w:p w:rsidR="00BB5877" w:rsidRDefault="00BB5877" w:rsidP="00D47E7C">
            <w:pPr>
              <w:pStyle w:val="TableText"/>
            </w:pPr>
          </w:p>
        </w:tc>
      </w:tr>
      <w:tr w:rsidR="008A440F" w:rsidTr="00B513B3">
        <w:trPr>
          <w:cnfStyle w:val="000000100000" w:firstRow="0" w:lastRow="0" w:firstColumn="0" w:lastColumn="0" w:oddVBand="0" w:evenVBand="0" w:oddHBand="1" w:evenHBand="0" w:firstRowFirstColumn="0" w:firstRowLastColumn="0" w:lastRowFirstColumn="0" w:lastRowLastColumn="0"/>
        </w:trPr>
        <w:tc>
          <w:tcPr>
            <w:tcW w:w="13991" w:type="dxa"/>
            <w:gridSpan w:val="8"/>
            <w:shd w:val="clear" w:color="auto" w:fill="000000" w:themeFill="text1"/>
          </w:tcPr>
          <w:p w:rsidR="008A440F" w:rsidRDefault="008A440F" w:rsidP="00D47E7C">
            <w:pPr>
              <w:pStyle w:val="TableText"/>
            </w:pPr>
            <w:r>
              <w:lastRenderedPageBreak/>
              <w:t>Quality and/or efficiency</w:t>
            </w:r>
          </w:p>
        </w:tc>
      </w:tr>
      <w:tr w:rsidR="008A440F" w:rsidTr="00B513B3">
        <w:trPr>
          <w:trHeight w:val="1904"/>
        </w:trPr>
        <w:tc>
          <w:tcPr>
            <w:tcW w:w="1040" w:type="dxa"/>
            <w:shd w:val="clear" w:color="auto" w:fill="183264"/>
          </w:tcPr>
          <w:p w:rsidR="008A440F" w:rsidRPr="009F2EFA" w:rsidRDefault="00AB53C9" w:rsidP="00D47E7C">
            <w:pPr>
              <w:pStyle w:val="TableText"/>
            </w:pPr>
            <w:r>
              <w:rPr>
                <w:noProof/>
                <w:lang w:eastAsia="en-AU"/>
              </w:rPr>
              <w:drawing>
                <wp:anchor distT="0" distB="0" distL="114300" distR="114300" simplePos="0" relativeHeight="251790336" behindDoc="0" locked="0" layoutInCell="1" allowOverlap="1" wp14:anchorId="1886CDF2" wp14:editId="069769E0">
                  <wp:simplePos x="0" y="0"/>
                  <wp:positionH relativeFrom="column">
                    <wp:posOffset>73822</wp:posOffset>
                  </wp:positionH>
                  <wp:positionV relativeFrom="paragraph">
                    <wp:posOffset>41910</wp:posOffset>
                  </wp:positionV>
                  <wp:extent cx="473710" cy="403860"/>
                  <wp:effectExtent l="0" t="0" r="254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3710" cy="403860"/>
                          </a:xfrm>
                          <a:prstGeom prst="rect">
                            <a:avLst/>
                          </a:prstGeom>
                          <a:noFill/>
                        </pic:spPr>
                      </pic:pic>
                    </a:graphicData>
                  </a:graphic>
                </wp:anchor>
              </w:drawing>
            </w:r>
          </w:p>
        </w:tc>
        <w:tc>
          <w:tcPr>
            <w:tcW w:w="2520" w:type="dxa"/>
            <w:shd w:val="clear" w:color="auto" w:fill="D3D8E9" w:themeFill="background2" w:themeFillTint="33"/>
          </w:tcPr>
          <w:p w:rsidR="008A440F" w:rsidRDefault="008A440F" w:rsidP="00D47E7C">
            <w:pPr>
              <w:pStyle w:val="TableText"/>
            </w:pPr>
            <w:r w:rsidRPr="00720803">
              <w:t>Median time to complete policy costing and budget analysis requests</w:t>
            </w:r>
            <w:r>
              <w:t>.</w:t>
            </w:r>
          </w:p>
        </w:tc>
        <w:tc>
          <w:tcPr>
            <w:tcW w:w="3119" w:type="dxa"/>
            <w:shd w:val="clear" w:color="auto" w:fill="D3D8E9" w:themeFill="background2" w:themeFillTint="33"/>
          </w:tcPr>
          <w:p w:rsidR="008A440F" w:rsidRDefault="008A440F" w:rsidP="00D47E7C">
            <w:pPr>
              <w:pStyle w:val="TableText"/>
            </w:pPr>
            <w:r w:rsidRPr="00ED6FED">
              <w:t>Results are interpreted to provide evidence of the PBO’s performance in terms of efficiency of outputs as assessed by time to completion against our targets</w:t>
            </w:r>
            <w:r>
              <w:t>.</w:t>
            </w:r>
          </w:p>
        </w:tc>
        <w:tc>
          <w:tcPr>
            <w:tcW w:w="2694" w:type="dxa"/>
            <w:shd w:val="clear" w:color="auto" w:fill="D3D8E9" w:themeFill="background2" w:themeFillTint="33"/>
          </w:tcPr>
          <w:p w:rsidR="008A440F" w:rsidRDefault="008A440F" w:rsidP="00D47E7C">
            <w:pPr>
              <w:pStyle w:val="TableText"/>
            </w:pPr>
            <w:r w:rsidRPr="00ED6FED">
              <w:t xml:space="preserve">The </w:t>
            </w:r>
            <w:r w:rsidRPr="00B10985">
              <w:t>system used for workflow management</w:t>
            </w:r>
            <w:r>
              <w:t xml:space="preserve"> </w:t>
            </w:r>
            <w:r w:rsidRPr="00ED6FED">
              <w:t>records the relevant data that will be used to assess the performance target.  This includes the number of requests/options, date received, date completed and/or date withdrawn.</w:t>
            </w:r>
          </w:p>
        </w:tc>
        <w:tc>
          <w:tcPr>
            <w:tcW w:w="1134" w:type="dxa"/>
            <w:shd w:val="clear" w:color="auto" w:fill="D3D8E9" w:themeFill="background2" w:themeFillTint="33"/>
          </w:tcPr>
          <w:p w:rsidR="008A440F" w:rsidRDefault="008A440F" w:rsidP="00D47E7C">
            <w:pPr>
              <w:pStyle w:val="TableText"/>
            </w:pPr>
            <w:r>
              <w:t>Fewer than 15 business days</w:t>
            </w:r>
          </w:p>
        </w:tc>
        <w:tc>
          <w:tcPr>
            <w:tcW w:w="1134" w:type="dxa"/>
            <w:shd w:val="clear" w:color="auto" w:fill="D3D8E9" w:themeFill="background2" w:themeFillTint="33"/>
          </w:tcPr>
          <w:p w:rsidR="008A440F" w:rsidRDefault="008A440F" w:rsidP="00D47E7C">
            <w:pPr>
              <w:pStyle w:val="TableText"/>
            </w:pPr>
            <w:r>
              <w:t>Fewer than 15 business days</w:t>
            </w:r>
          </w:p>
        </w:tc>
        <w:tc>
          <w:tcPr>
            <w:tcW w:w="1110" w:type="dxa"/>
            <w:shd w:val="clear" w:color="auto" w:fill="D3D8E9" w:themeFill="background2" w:themeFillTint="33"/>
          </w:tcPr>
          <w:p w:rsidR="008A440F" w:rsidRDefault="008A440F" w:rsidP="00D47E7C">
            <w:pPr>
              <w:pStyle w:val="TableText"/>
            </w:pPr>
            <w:r>
              <w:t>Fewer than 15 business days</w:t>
            </w:r>
          </w:p>
          <w:p w:rsidR="008A440F" w:rsidRDefault="008A440F" w:rsidP="00D47E7C">
            <w:pPr>
              <w:pStyle w:val="TableText"/>
              <w:jc w:val="center"/>
            </w:pPr>
          </w:p>
        </w:tc>
        <w:tc>
          <w:tcPr>
            <w:tcW w:w="1240" w:type="dxa"/>
            <w:shd w:val="clear" w:color="auto" w:fill="D3D8E9" w:themeFill="background2" w:themeFillTint="33"/>
          </w:tcPr>
          <w:p w:rsidR="008A440F" w:rsidRDefault="008A440F" w:rsidP="00D47E7C">
            <w:pPr>
              <w:pStyle w:val="TableText"/>
            </w:pPr>
            <w:r>
              <w:t>Fewer than 15 business days</w:t>
            </w:r>
          </w:p>
          <w:p w:rsidR="008A440F" w:rsidRDefault="008A440F" w:rsidP="00D47E7C">
            <w:pPr>
              <w:pStyle w:val="TableText"/>
              <w:jc w:val="center"/>
            </w:pPr>
          </w:p>
        </w:tc>
      </w:tr>
      <w:tr w:rsidR="008A440F" w:rsidTr="00B513B3">
        <w:trPr>
          <w:cnfStyle w:val="000000100000" w:firstRow="0" w:lastRow="0" w:firstColumn="0" w:lastColumn="0" w:oddVBand="0" w:evenVBand="0" w:oddHBand="1" w:evenHBand="0" w:firstRowFirstColumn="0" w:firstRowLastColumn="0" w:lastRowFirstColumn="0" w:lastRowLastColumn="0"/>
        </w:trPr>
        <w:tc>
          <w:tcPr>
            <w:tcW w:w="13991" w:type="dxa"/>
            <w:gridSpan w:val="8"/>
            <w:shd w:val="clear" w:color="auto" w:fill="000000" w:themeFill="text1"/>
          </w:tcPr>
          <w:p w:rsidR="008A440F" w:rsidRDefault="008A440F" w:rsidP="00D47E7C">
            <w:pPr>
              <w:pStyle w:val="TableText"/>
            </w:pPr>
            <w:r>
              <w:t>Impact</w:t>
            </w:r>
          </w:p>
        </w:tc>
      </w:tr>
      <w:tr w:rsidR="008A440F" w:rsidTr="00B513B3">
        <w:trPr>
          <w:trHeight w:val="1762"/>
        </w:trPr>
        <w:tc>
          <w:tcPr>
            <w:tcW w:w="1040" w:type="dxa"/>
            <w:shd w:val="clear" w:color="auto" w:fill="183264"/>
          </w:tcPr>
          <w:p w:rsidR="008A440F" w:rsidRPr="009F2EFA" w:rsidRDefault="00AB53C9" w:rsidP="00D47E7C">
            <w:pPr>
              <w:pStyle w:val="TableText"/>
            </w:pPr>
            <w:r>
              <w:rPr>
                <w:noProof/>
                <w:lang w:eastAsia="en-AU"/>
              </w:rPr>
              <w:drawing>
                <wp:anchor distT="0" distB="0" distL="114300" distR="114300" simplePos="0" relativeHeight="251792384" behindDoc="0" locked="0" layoutInCell="1" allowOverlap="1" wp14:anchorId="79C56940" wp14:editId="2563A2E7">
                  <wp:simplePos x="0" y="0"/>
                  <wp:positionH relativeFrom="column">
                    <wp:posOffset>73822</wp:posOffset>
                  </wp:positionH>
                  <wp:positionV relativeFrom="paragraph">
                    <wp:posOffset>22225</wp:posOffset>
                  </wp:positionV>
                  <wp:extent cx="473710" cy="403860"/>
                  <wp:effectExtent l="0" t="0" r="254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3710" cy="403860"/>
                          </a:xfrm>
                          <a:prstGeom prst="rect">
                            <a:avLst/>
                          </a:prstGeom>
                          <a:noFill/>
                        </pic:spPr>
                      </pic:pic>
                    </a:graphicData>
                  </a:graphic>
                </wp:anchor>
              </w:drawing>
            </w:r>
          </w:p>
        </w:tc>
        <w:tc>
          <w:tcPr>
            <w:tcW w:w="2520" w:type="dxa"/>
            <w:shd w:val="clear" w:color="auto" w:fill="D3D8E9" w:themeFill="background2" w:themeFillTint="33"/>
          </w:tcPr>
          <w:p w:rsidR="008A440F" w:rsidRDefault="008A440F" w:rsidP="003F4115">
            <w:pPr>
              <w:pStyle w:val="TableText"/>
            </w:pPr>
            <w:r>
              <w:t xml:space="preserve">Percentage of publicly released costings referenced </w:t>
            </w:r>
            <w:r w:rsidR="003F4115">
              <w:t>in the public debate</w:t>
            </w:r>
            <w:r>
              <w:t>.</w:t>
            </w:r>
          </w:p>
        </w:tc>
        <w:tc>
          <w:tcPr>
            <w:tcW w:w="3119" w:type="dxa"/>
            <w:shd w:val="clear" w:color="auto" w:fill="D3D8E9" w:themeFill="background2" w:themeFillTint="33"/>
          </w:tcPr>
          <w:p w:rsidR="008A440F" w:rsidRPr="00792C30" w:rsidRDefault="008A440F" w:rsidP="003F4115">
            <w:pPr>
              <w:pStyle w:val="TableText"/>
              <w:rPr>
                <w:bCs/>
              </w:rPr>
            </w:pPr>
            <w:r>
              <w:t xml:space="preserve">The </w:t>
            </w:r>
            <w:r w:rsidR="003F4115">
              <w:t xml:space="preserve">reference </w:t>
            </w:r>
            <w:r>
              <w:t xml:space="preserve">of PBO outputs in public debate suggests that </w:t>
            </w:r>
            <w:r w:rsidRPr="00CE47BE">
              <w:t>PBO’s outputs are</w:t>
            </w:r>
            <w:r>
              <w:t xml:space="preserve"> relevant.  The independence, transparency and integrity of the PBO’s processes </w:t>
            </w:r>
            <w:r w:rsidR="00AD0C65">
              <w:t xml:space="preserve">may </w:t>
            </w:r>
            <w:r>
              <w:t>be inferred from mentions.</w:t>
            </w:r>
          </w:p>
        </w:tc>
        <w:tc>
          <w:tcPr>
            <w:tcW w:w="2694" w:type="dxa"/>
            <w:shd w:val="clear" w:color="auto" w:fill="D3D8E9" w:themeFill="background2" w:themeFillTint="33"/>
          </w:tcPr>
          <w:p w:rsidR="008A440F" w:rsidRPr="00792C30" w:rsidRDefault="008A440F" w:rsidP="00D47E7C">
            <w:pPr>
              <w:pStyle w:val="TableText"/>
            </w:pPr>
            <w:r w:rsidRPr="00792C30">
              <w:t>Assessment of the number and nature of mentions from:</w:t>
            </w:r>
          </w:p>
          <w:p w:rsidR="008A440F" w:rsidRPr="00792C30" w:rsidRDefault="008A440F" w:rsidP="00486B3D">
            <w:pPr>
              <w:pStyle w:val="TableTextBullet3"/>
              <w:ind w:left="284" w:hanging="142"/>
            </w:pPr>
            <w:r w:rsidRPr="00792C30">
              <w:t>daily media monitoring</w:t>
            </w:r>
          </w:p>
          <w:p w:rsidR="008A440F" w:rsidRDefault="008A440F" w:rsidP="00486B3D">
            <w:pPr>
              <w:pStyle w:val="TableTextBullet3"/>
              <w:ind w:left="284" w:hanging="142"/>
            </w:pPr>
            <w:r w:rsidRPr="00792C30">
              <w:t>speeches/media releases/interviews</w:t>
            </w:r>
          </w:p>
          <w:p w:rsidR="008A440F" w:rsidRPr="00881CEA" w:rsidRDefault="008A440F" w:rsidP="00486B3D">
            <w:pPr>
              <w:pStyle w:val="TableTextBullet3"/>
              <w:ind w:left="284" w:hanging="142"/>
            </w:pPr>
            <w:proofErr w:type="gramStart"/>
            <w:r>
              <w:t>other</w:t>
            </w:r>
            <w:proofErr w:type="gramEnd"/>
            <w:r>
              <w:t xml:space="preserve"> sources, as appropriate.</w:t>
            </w:r>
          </w:p>
        </w:tc>
        <w:tc>
          <w:tcPr>
            <w:tcW w:w="1134" w:type="dxa"/>
            <w:shd w:val="clear" w:color="auto" w:fill="D3D8E9" w:themeFill="background2" w:themeFillTint="33"/>
          </w:tcPr>
          <w:p w:rsidR="008A440F" w:rsidRDefault="008A440F" w:rsidP="00D47E7C">
            <w:pPr>
              <w:pStyle w:val="TableText"/>
            </w:pPr>
            <w:r>
              <w:t>100%</w:t>
            </w:r>
          </w:p>
        </w:tc>
        <w:tc>
          <w:tcPr>
            <w:tcW w:w="1134" w:type="dxa"/>
            <w:shd w:val="clear" w:color="auto" w:fill="D3D8E9" w:themeFill="background2" w:themeFillTint="33"/>
          </w:tcPr>
          <w:p w:rsidR="008A440F" w:rsidRDefault="008A440F" w:rsidP="00D47E7C">
            <w:pPr>
              <w:pStyle w:val="TableText"/>
            </w:pPr>
            <w:r>
              <w:t>100%</w:t>
            </w:r>
          </w:p>
        </w:tc>
        <w:tc>
          <w:tcPr>
            <w:tcW w:w="1110" w:type="dxa"/>
            <w:shd w:val="clear" w:color="auto" w:fill="D3D8E9" w:themeFill="background2" w:themeFillTint="33"/>
          </w:tcPr>
          <w:p w:rsidR="008A440F" w:rsidRDefault="008A440F" w:rsidP="00D47E7C">
            <w:pPr>
              <w:pStyle w:val="TableText"/>
            </w:pPr>
            <w:r>
              <w:t>100%</w:t>
            </w:r>
          </w:p>
        </w:tc>
        <w:tc>
          <w:tcPr>
            <w:tcW w:w="1240" w:type="dxa"/>
            <w:shd w:val="clear" w:color="auto" w:fill="D3D8E9" w:themeFill="background2" w:themeFillTint="33"/>
          </w:tcPr>
          <w:p w:rsidR="008A440F" w:rsidRDefault="008A440F" w:rsidP="00D47E7C">
            <w:pPr>
              <w:pStyle w:val="TableText"/>
            </w:pPr>
            <w:r>
              <w:t>100%</w:t>
            </w:r>
          </w:p>
        </w:tc>
      </w:tr>
      <w:tr w:rsidR="008A440F" w:rsidTr="00B513B3">
        <w:trPr>
          <w:cnfStyle w:val="000000100000" w:firstRow="0" w:lastRow="0" w:firstColumn="0" w:lastColumn="0" w:oddVBand="0" w:evenVBand="0" w:oddHBand="1" w:evenHBand="0" w:firstRowFirstColumn="0" w:firstRowLastColumn="0" w:lastRowFirstColumn="0" w:lastRowLastColumn="0"/>
        </w:trPr>
        <w:tc>
          <w:tcPr>
            <w:tcW w:w="1040" w:type="dxa"/>
            <w:vMerge w:val="restart"/>
            <w:shd w:val="clear" w:color="auto" w:fill="4C3660"/>
          </w:tcPr>
          <w:p w:rsidR="008A440F" w:rsidRDefault="00AB53C9" w:rsidP="00D47E7C">
            <w:pPr>
              <w:pStyle w:val="TableText"/>
              <w:jc w:val="center"/>
              <w:rPr>
                <w:noProof/>
                <w:lang w:eastAsia="en-AU"/>
              </w:rPr>
            </w:pPr>
            <w:r>
              <w:rPr>
                <w:noProof/>
                <w:lang w:eastAsia="en-AU"/>
              </w:rPr>
              <w:drawing>
                <wp:anchor distT="0" distB="0" distL="114300" distR="114300" simplePos="0" relativeHeight="251796480" behindDoc="0" locked="0" layoutInCell="1" allowOverlap="1" wp14:anchorId="7A6D4BE9" wp14:editId="4E061B3C">
                  <wp:simplePos x="0" y="0"/>
                  <wp:positionH relativeFrom="column">
                    <wp:posOffset>46990</wp:posOffset>
                  </wp:positionH>
                  <wp:positionV relativeFrom="paragraph">
                    <wp:posOffset>36033</wp:posOffset>
                  </wp:positionV>
                  <wp:extent cx="539519" cy="405736"/>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9519" cy="405736"/>
                          </a:xfrm>
                          <a:prstGeom prst="rect">
                            <a:avLst/>
                          </a:prstGeom>
                          <a:noFill/>
                        </pic:spPr>
                      </pic:pic>
                    </a:graphicData>
                  </a:graphic>
                </wp:anchor>
              </w:drawing>
            </w:r>
          </w:p>
        </w:tc>
        <w:tc>
          <w:tcPr>
            <w:tcW w:w="2520" w:type="dxa"/>
            <w:vMerge w:val="restart"/>
            <w:shd w:val="clear" w:color="auto" w:fill="D3D8E9" w:themeFill="background2" w:themeFillTint="33"/>
          </w:tcPr>
          <w:p w:rsidR="008A440F" w:rsidRPr="009F2EFA" w:rsidRDefault="008A440F" w:rsidP="00D47E7C">
            <w:pPr>
              <w:pStyle w:val="TableText"/>
            </w:pPr>
            <w:r w:rsidRPr="009E5AF8">
              <w:t xml:space="preserve">Number of downloads </w:t>
            </w:r>
            <w:r>
              <w:t>for each PBO research publication.</w:t>
            </w:r>
          </w:p>
        </w:tc>
        <w:tc>
          <w:tcPr>
            <w:tcW w:w="3119" w:type="dxa"/>
            <w:vMerge w:val="restart"/>
            <w:shd w:val="clear" w:color="auto" w:fill="D3D8E9" w:themeFill="background2" w:themeFillTint="33"/>
          </w:tcPr>
          <w:p w:rsidR="008A440F" w:rsidRPr="00731AFD" w:rsidRDefault="008A440F" w:rsidP="00D47E7C">
            <w:pPr>
              <w:pStyle w:val="TableText"/>
            </w:pPr>
            <w:r>
              <w:t>Increasing downloads of PBO research reports suggests that PBO’s research is relevant and of high quality and that demand remains similar.</w:t>
            </w:r>
          </w:p>
        </w:tc>
        <w:tc>
          <w:tcPr>
            <w:tcW w:w="2694" w:type="dxa"/>
            <w:vMerge w:val="restart"/>
            <w:shd w:val="clear" w:color="auto" w:fill="D3D8E9" w:themeFill="background2" w:themeFillTint="33"/>
          </w:tcPr>
          <w:p w:rsidR="008A440F" w:rsidRDefault="008A440F" w:rsidP="00D47E7C">
            <w:pPr>
              <w:pStyle w:val="TableText"/>
            </w:pPr>
            <w:r w:rsidRPr="009E5AF8">
              <w:t xml:space="preserve">Website analytics report for number of </w:t>
            </w:r>
            <w:r>
              <w:t>research</w:t>
            </w:r>
            <w:r w:rsidRPr="009E5AF8">
              <w:t xml:space="preserve"> report downloads from the PBO website.</w:t>
            </w:r>
          </w:p>
        </w:tc>
        <w:tc>
          <w:tcPr>
            <w:tcW w:w="1134" w:type="dxa"/>
            <w:shd w:val="clear" w:color="auto" w:fill="D3D8E9" w:themeFill="background2" w:themeFillTint="33"/>
          </w:tcPr>
          <w:p w:rsidR="008A440F" w:rsidRDefault="00716BBA" w:rsidP="00D47E7C">
            <w:pPr>
              <w:pStyle w:val="TableText"/>
            </w:pPr>
            <w:r>
              <w:t xml:space="preserve">1,500  </w:t>
            </w:r>
            <w:r w:rsidR="008A440F">
              <w:t>of regular reports</w:t>
            </w:r>
          </w:p>
        </w:tc>
        <w:tc>
          <w:tcPr>
            <w:tcW w:w="1134" w:type="dxa"/>
            <w:shd w:val="clear" w:color="auto" w:fill="D3D8E9" w:themeFill="background2" w:themeFillTint="33"/>
          </w:tcPr>
          <w:p w:rsidR="008A440F" w:rsidRDefault="00716BBA" w:rsidP="00D47E7C">
            <w:pPr>
              <w:pStyle w:val="TableText"/>
            </w:pPr>
            <w:r>
              <w:t xml:space="preserve">1,500 </w:t>
            </w:r>
            <w:r w:rsidR="008A440F">
              <w:t>of regular reports</w:t>
            </w:r>
          </w:p>
        </w:tc>
        <w:tc>
          <w:tcPr>
            <w:tcW w:w="1110" w:type="dxa"/>
            <w:shd w:val="clear" w:color="auto" w:fill="D3D8E9" w:themeFill="background2" w:themeFillTint="33"/>
          </w:tcPr>
          <w:p w:rsidR="008A440F" w:rsidRDefault="00716BBA" w:rsidP="00D47E7C">
            <w:pPr>
              <w:pStyle w:val="TableText"/>
            </w:pPr>
            <w:r>
              <w:t>1,650</w:t>
            </w:r>
            <w:r w:rsidR="008A440F">
              <w:t xml:space="preserve"> of regular reports</w:t>
            </w:r>
          </w:p>
        </w:tc>
        <w:tc>
          <w:tcPr>
            <w:tcW w:w="1240" w:type="dxa"/>
            <w:shd w:val="clear" w:color="auto" w:fill="D3D8E9" w:themeFill="background2" w:themeFillTint="33"/>
          </w:tcPr>
          <w:p w:rsidR="008A440F" w:rsidRDefault="00716BBA" w:rsidP="00D47E7C">
            <w:pPr>
              <w:pStyle w:val="TableText"/>
            </w:pPr>
            <w:r>
              <w:t>1,650</w:t>
            </w:r>
            <w:r w:rsidR="008A440F">
              <w:t xml:space="preserve"> of regular reports</w:t>
            </w:r>
          </w:p>
        </w:tc>
      </w:tr>
      <w:tr w:rsidR="008A440F" w:rsidTr="00B513B3">
        <w:tc>
          <w:tcPr>
            <w:tcW w:w="1040" w:type="dxa"/>
            <w:vMerge/>
            <w:shd w:val="clear" w:color="auto" w:fill="4C3660"/>
          </w:tcPr>
          <w:p w:rsidR="008A440F" w:rsidRDefault="008A440F" w:rsidP="00D47E7C">
            <w:pPr>
              <w:pStyle w:val="TableText"/>
              <w:jc w:val="center"/>
              <w:rPr>
                <w:noProof/>
                <w:lang w:eastAsia="en-AU"/>
              </w:rPr>
            </w:pPr>
          </w:p>
        </w:tc>
        <w:tc>
          <w:tcPr>
            <w:tcW w:w="2520" w:type="dxa"/>
            <w:vMerge/>
            <w:shd w:val="clear" w:color="auto" w:fill="D3D8E9" w:themeFill="background2" w:themeFillTint="33"/>
          </w:tcPr>
          <w:p w:rsidR="008A440F" w:rsidRDefault="008A440F" w:rsidP="00D47E7C">
            <w:pPr>
              <w:pStyle w:val="TableText"/>
            </w:pPr>
          </w:p>
        </w:tc>
        <w:tc>
          <w:tcPr>
            <w:tcW w:w="3119" w:type="dxa"/>
            <w:vMerge/>
            <w:shd w:val="clear" w:color="auto" w:fill="D3D8E9" w:themeFill="background2" w:themeFillTint="33"/>
          </w:tcPr>
          <w:p w:rsidR="008A440F" w:rsidRDefault="008A440F" w:rsidP="00D47E7C">
            <w:pPr>
              <w:pStyle w:val="TableText"/>
            </w:pPr>
          </w:p>
        </w:tc>
        <w:tc>
          <w:tcPr>
            <w:tcW w:w="2694" w:type="dxa"/>
            <w:vMerge/>
            <w:shd w:val="clear" w:color="auto" w:fill="D3D8E9" w:themeFill="background2" w:themeFillTint="33"/>
          </w:tcPr>
          <w:p w:rsidR="008A440F" w:rsidRDefault="008A440F" w:rsidP="00D47E7C">
            <w:pPr>
              <w:pStyle w:val="TableText"/>
            </w:pPr>
          </w:p>
        </w:tc>
        <w:tc>
          <w:tcPr>
            <w:tcW w:w="1134" w:type="dxa"/>
            <w:shd w:val="clear" w:color="auto" w:fill="D3D8E9" w:themeFill="background2" w:themeFillTint="33"/>
          </w:tcPr>
          <w:p w:rsidR="008A440F" w:rsidRDefault="00716BBA" w:rsidP="00FF4683">
            <w:pPr>
              <w:pStyle w:val="TableText"/>
            </w:pPr>
            <w:r>
              <w:t xml:space="preserve">3,000 </w:t>
            </w:r>
            <w:r w:rsidR="008A440F">
              <w:t xml:space="preserve"> of </w:t>
            </w:r>
            <w:r w:rsidR="00FF4683">
              <w:t xml:space="preserve">non-regular </w:t>
            </w:r>
            <w:r w:rsidR="008A440F">
              <w:t>reports</w:t>
            </w:r>
          </w:p>
        </w:tc>
        <w:tc>
          <w:tcPr>
            <w:tcW w:w="1134" w:type="dxa"/>
            <w:shd w:val="clear" w:color="auto" w:fill="D3D8E9" w:themeFill="background2" w:themeFillTint="33"/>
          </w:tcPr>
          <w:p w:rsidR="008A440F" w:rsidRDefault="00716BBA" w:rsidP="00FF4683">
            <w:pPr>
              <w:pStyle w:val="TableText"/>
            </w:pPr>
            <w:r>
              <w:t xml:space="preserve">3,000 </w:t>
            </w:r>
            <w:r w:rsidR="008A440F">
              <w:t xml:space="preserve">of </w:t>
            </w:r>
            <w:r w:rsidR="00FF4683">
              <w:t xml:space="preserve">non-regular </w:t>
            </w:r>
            <w:r w:rsidR="008A440F">
              <w:t>reports</w:t>
            </w:r>
          </w:p>
        </w:tc>
        <w:tc>
          <w:tcPr>
            <w:tcW w:w="1110" w:type="dxa"/>
            <w:shd w:val="clear" w:color="auto" w:fill="D3D8E9" w:themeFill="background2" w:themeFillTint="33"/>
          </w:tcPr>
          <w:p w:rsidR="008A440F" w:rsidRDefault="00716BBA" w:rsidP="00FF4683">
            <w:pPr>
              <w:pStyle w:val="TableText"/>
            </w:pPr>
            <w:r>
              <w:t>3,300</w:t>
            </w:r>
            <w:r w:rsidR="008A440F">
              <w:t xml:space="preserve"> of </w:t>
            </w:r>
            <w:r w:rsidR="00FF4683">
              <w:t xml:space="preserve">non-regular </w:t>
            </w:r>
            <w:r w:rsidR="008A440F">
              <w:t>reports</w:t>
            </w:r>
          </w:p>
        </w:tc>
        <w:tc>
          <w:tcPr>
            <w:tcW w:w="1240" w:type="dxa"/>
            <w:shd w:val="clear" w:color="auto" w:fill="D3D8E9" w:themeFill="background2" w:themeFillTint="33"/>
          </w:tcPr>
          <w:p w:rsidR="008A440F" w:rsidRDefault="00716BBA" w:rsidP="00FF4683">
            <w:pPr>
              <w:pStyle w:val="TableText"/>
            </w:pPr>
            <w:r>
              <w:t>3,300</w:t>
            </w:r>
            <w:r w:rsidR="008A440F">
              <w:t xml:space="preserve"> of </w:t>
            </w:r>
            <w:r w:rsidR="00FF4683">
              <w:t xml:space="preserve">non-regular </w:t>
            </w:r>
            <w:r w:rsidR="008A440F">
              <w:t>reports</w:t>
            </w:r>
          </w:p>
        </w:tc>
      </w:tr>
      <w:tr w:rsidR="00761E2E" w:rsidTr="00761E2E">
        <w:trPr>
          <w:cnfStyle w:val="000000100000" w:firstRow="0" w:lastRow="0" w:firstColumn="0" w:lastColumn="0" w:oddVBand="0" w:evenVBand="0" w:oddHBand="1" w:evenHBand="0" w:firstRowFirstColumn="0" w:firstRowLastColumn="0" w:lastRowFirstColumn="0" w:lastRowLastColumn="0"/>
        </w:trPr>
        <w:tc>
          <w:tcPr>
            <w:tcW w:w="1040" w:type="dxa"/>
            <w:shd w:val="clear" w:color="auto" w:fill="auto"/>
          </w:tcPr>
          <w:p w:rsidR="00761E2E" w:rsidRPr="005901EE" w:rsidRDefault="00761E2E" w:rsidP="00D47E7C">
            <w:pPr>
              <w:pStyle w:val="TableText"/>
              <w:jc w:val="center"/>
              <w:rPr>
                <w:noProof/>
                <w:sz w:val="2"/>
                <w:lang w:eastAsia="en-AU"/>
              </w:rPr>
            </w:pPr>
          </w:p>
        </w:tc>
        <w:tc>
          <w:tcPr>
            <w:tcW w:w="2520" w:type="dxa"/>
            <w:shd w:val="clear" w:color="auto" w:fill="auto"/>
          </w:tcPr>
          <w:p w:rsidR="00761E2E" w:rsidRDefault="00761E2E" w:rsidP="00D47E7C">
            <w:pPr>
              <w:pStyle w:val="TableText"/>
            </w:pPr>
          </w:p>
        </w:tc>
        <w:tc>
          <w:tcPr>
            <w:tcW w:w="3119" w:type="dxa"/>
            <w:shd w:val="clear" w:color="auto" w:fill="auto"/>
          </w:tcPr>
          <w:p w:rsidR="00761E2E" w:rsidRDefault="00761E2E" w:rsidP="00D47E7C">
            <w:pPr>
              <w:pStyle w:val="TableText"/>
            </w:pPr>
          </w:p>
        </w:tc>
        <w:tc>
          <w:tcPr>
            <w:tcW w:w="2694" w:type="dxa"/>
            <w:shd w:val="clear" w:color="auto" w:fill="auto"/>
          </w:tcPr>
          <w:p w:rsidR="00761E2E" w:rsidRDefault="00761E2E" w:rsidP="00D47E7C">
            <w:pPr>
              <w:pStyle w:val="TableText"/>
            </w:pPr>
          </w:p>
        </w:tc>
        <w:tc>
          <w:tcPr>
            <w:tcW w:w="1134" w:type="dxa"/>
            <w:shd w:val="clear" w:color="auto" w:fill="auto"/>
          </w:tcPr>
          <w:p w:rsidR="00761E2E" w:rsidRDefault="00761E2E" w:rsidP="00D47E7C">
            <w:pPr>
              <w:pStyle w:val="TableText"/>
            </w:pPr>
          </w:p>
        </w:tc>
        <w:tc>
          <w:tcPr>
            <w:tcW w:w="1134" w:type="dxa"/>
            <w:shd w:val="clear" w:color="auto" w:fill="auto"/>
          </w:tcPr>
          <w:p w:rsidR="00761E2E" w:rsidRDefault="00761E2E" w:rsidP="00D47E7C">
            <w:pPr>
              <w:pStyle w:val="TableText"/>
            </w:pPr>
          </w:p>
        </w:tc>
        <w:tc>
          <w:tcPr>
            <w:tcW w:w="1110" w:type="dxa"/>
            <w:shd w:val="clear" w:color="auto" w:fill="auto"/>
          </w:tcPr>
          <w:p w:rsidR="00761E2E" w:rsidRDefault="00761E2E" w:rsidP="00D47E7C">
            <w:pPr>
              <w:pStyle w:val="TableText"/>
            </w:pPr>
          </w:p>
        </w:tc>
        <w:tc>
          <w:tcPr>
            <w:tcW w:w="1240" w:type="dxa"/>
            <w:shd w:val="clear" w:color="auto" w:fill="auto"/>
          </w:tcPr>
          <w:p w:rsidR="00761E2E" w:rsidRDefault="00761E2E" w:rsidP="00D47E7C">
            <w:pPr>
              <w:pStyle w:val="TableText"/>
            </w:pPr>
          </w:p>
        </w:tc>
      </w:tr>
      <w:tr w:rsidR="008A440F" w:rsidTr="00B513B3">
        <w:tc>
          <w:tcPr>
            <w:tcW w:w="1040" w:type="dxa"/>
            <w:shd w:val="clear" w:color="auto" w:fill="69365E"/>
          </w:tcPr>
          <w:p w:rsidR="005901EE" w:rsidRPr="005901EE" w:rsidRDefault="005901EE" w:rsidP="00D47E7C">
            <w:pPr>
              <w:pStyle w:val="TableText"/>
              <w:jc w:val="center"/>
              <w:rPr>
                <w:noProof/>
                <w:sz w:val="2"/>
                <w:lang w:eastAsia="en-AU"/>
              </w:rPr>
            </w:pPr>
          </w:p>
          <w:p w:rsidR="008A440F" w:rsidRDefault="00AB53C9" w:rsidP="00D47E7C">
            <w:pPr>
              <w:pStyle w:val="TableText"/>
              <w:jc w:val="center"/>
              <w:rPr>
                <w:noProof/>
                <w:lang w:eastAsia="en-AU"/>
              </w:rPr>
            </w:pPr>
            <w:r w:rsidRPr="00BB5877">
              <w:rPr>
                <w:noProof/>
                <w:lang w:eastAsia="en-AU"/>
              </w:rPr>
              <w:drawing>
                <wp:inline distT="0" distB="0" distL="0" distR="0" wp14:anchorId="5B4FB4B9" wp14:editId="1BD4F493">
                  <wp:extent cx="454884" cy="499730"/>
                  <wp:effectExtent l="0" t="0" r="2540"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843" cy="512868"/>
                          </a:xfrm>
                          <a:prstGeom prst="rect">
                            <a:avLst/>
                          </a:prstGeom>
                          <a:noFill/>
                          <a:ln>
                            <a:noFill/>
                          </a:ln>
                          <a:effectLst/>
                          <a:extLst/>
                        </pic:spPr>
                      </pic:pic>
                    </a:graphicData>
                  </a:graphic>
                </wp:inline>
              </w:drawing>
            </w:r>
          </w:p>
        </w:tc>
        <w:tc>
          <w:tcPr>
            <w:tcW w:w="2520" w:type="dxa"/>
            <w:shd w:val="clear" w:color="auto" w:fill="D3D8E9" w:themeFill="background2" w:themeFillTint="33"/>
          </w:tcPr>
          <w:p w:rsidR="008A440F" w:rsidRPr="009F2EFA" w:rsidRDefault="008A440F" w:rsidP="00D47E7C">
            <w:pPr>
              <w:pStyle w:val="TableText"/>
            </w:pPr>
            <w:r>
              <w:t>Number of downloads of the election commitment report within six months of publication.</w:t>
            </w:r>
          </w:p>
        </w:tc>
        <w:tc>
          <w:tcPr>
            <w:tcW w:w="3119" w:type="dxa"/>
            <w:shd w:val="clear" w:color="auto" w:fill="D3D8E9" w:themeFill="background2" w:themeFillTint="33"/>
          </w:tcPr>
          <w:p w:rsidR="008A440F" w:rsidRDefault="008A440F" w:rsidP="00D47E7C">
            <w:pPr>
              <w:pStyle w:val="TableText"/>
            </w:pPr>
            <w:r>
              <w:t>Results are interpreted as evidence of PBO’s contribution to the public debate.</w:t>
            </w:r>
          </w:p>
        </w:tc>
        <w:tc>
          <w:tcPr>
            <w:tcW w:w="2694" w:type="dxa"/>
            <w:shd w:val="clear" w:color="auto" w:fill="D3D8E9" w:themeFill="background2" w:themeFillTint="33"/>
          </w:tcPr>
          <w:p w:rsidR="008A440F" w:rsidRDefault="008A440F" w:rsidP="00D47E7C">
            <w:pPr>
              <w:pStyle w:val="TableText"/>
            </w:pPr>
            <w:r>
              <w:t xml:space="preserve">Website analytics report </w:t>
            </w:r>
            <w:r w:rsidRPr="009568E0">
              <w:t xml:space="preserve">for number of </w:t>
            </w:r>
            <w:r>
              <w:t xml:space="preserve">election commitment </w:t>
            </w:r>
            <w:r w:rsidRPr="009568E0">
              <w:t>report</w:t>
            </w:r>
            <w:r>
              <w:t xml:space="preserve"> downloads from the PBO website.</w:t>
            </w:r>
          </w:p>
        </w:tc>
        <w:tc>
          <w:tcPr>
            <w:tcW w:w="1134" w:type="dxa"/>
            <w:shd w:val="clear" w:color="auto" w:fill="D3D8E9" w:themeFill="background2" w:themeFillTint="33"/>
          </w:tcPr>
          <w:p w:rsidR="008A440F" w:rsidRDefault="008A440F" w:rsidP="00D47E7C">
            <w:pPr>
              <w:pStyle w:val="TableText"/>
            </w:pPr>
            <w:r>
              <w:t>NA</w:t>
            </w:r>
          </w:p>
        </w:tc>
        <w:tc>
          <w:tcPr>
            <w:tcW w:w="1134" w:type="dxa"/>
            <w:shd w:val="clear" w:color="auto" w:fill="D3D8E9" w:themeFill="background2" w:themeFillTint="33"/>
          </w:tcPr>
          <w:p w:rsidR="008A440F" w:rsidRDefault="008A440F" w:rsidP="00D47E7C">
            <w:pPr>
              <w:pStyle w:val="TableText"/>
            </w:pPr>
            <w:r>
              <w:t>2,500</w:t>
            </w:r>
          </w:p>
        </w:tc>
        <w:tc>
          <w:tcPr>
            <w:tcW w:w="1110" w:type="dxa"/>
            <w:shd w:val="clear" w:color="auto" w:fill="D3D8E9" w:themeFill="background2" w:themeFillTint="33"/>
          </w:tcPr>
          <w:p w:rsidR="008A440F" w:rsidRDefault="008A440F" w:rsidP="00D47E7C">
            <w:pPr>
              <w:pStyle w:val="TableText"/>
            </w:pPr>
            <w:r>
              <w:t>NA</w:t>
            </w:r>
          </w:p>
        </w:tc>
        <w:tc>
          <w:tcPr>
            <w:tcW w:w="1240" w:type="dxa"/>
            <w:shd w:val="clear" w:color="auto" w:fill="D3D8E9" w:themeFill="background2" w:themeFillTint="33"/>
          </w:tcPr>
          <w:p w:rsidR="008A440F" w:rsidRDefault="008A440F" w:rsidP="00D47E7C">
            <w:pPr>
              <w:pStyle w:val="TableText"/>
            </w:pPr>
            <w:r>
              <w:t>NA</w:t>
            </w:r>
          </w:p>
        </w:tc>
      </w:tr>
      <w:tr w:rsidR="008A440F" w:rsidTr="00B513B3">
        <w:trPr>
          <w:cnfStyle w:val="000000100000" w:firstRow="0" w:lastRow="0" w:firstColumn="0" w:lastColumn="0" w:oddVBand="0" w:evenVBand="0" w:oddHBand="1" w:evenHBand="0" w:firstRowFirstColumn="0" w:firstRowLastColumn="0" w:lastRowFirstColumn="0" w:lastRowLastColumn="0"/>
        </w:trPr>
        <w:tc>
          <w:tcPr>
            <w:tcW w:w="13991" w:type="dxa"/>
            <w:gridSpan w:val="8"/>
            <w:shd w:val="clear" w:color="auto" w:fill="000000" w:themeFill="text1"/>
          </w:tcPr>
          <w:p w:rsidR="008A440F" w:rsidRDefault="00AB53C9" w:rsidP="00D47E7C">
            <w:pPr>
              <w:pStyle w:val="TableText"/>
            </w:pPr>
            <w:r w:rsidRPr="00176EA5">
              <w:rPr>
                <w:noProof/>
                <w:lang w:eastAsia="en-AU"/>
              </w:rPr>
              <mc:AlternateContent>
                <mc:Choice Requires="wpg">
                  <w:drawing>
                    <wp:anchor distT="0" distB="0" distL="114300" distR="114300" simplePos="0" relativeHeight="251681792" behindDoc="0" locked="0" layoutInCell="1" allowOverlap="1" wp14:anchorId="53B77D4C" wp14:editId="414EBAE7">
                      <wp:simplePos x="0" y="0"/>
                      <wp:positionH relativeFrom="column">
                        <wp:posOffset>-7295</wp:posOffset>
                      </wp:positionH>
                      <wp:positionV relativeFrom="paragraph">
                        <wp:posOffset>181802</wp:posOffset>
                      </wp:positionV>
                      <wp:extent cx="754380" cy="726440"/>
                      <wp:effectExtent l="0" t="0" r="0" b="0"/>
                      <wp:wrapNone/>
                      <wp:docPr id="101" name="Group 109"/>
                      <wp:cNvGraphicFramePr/>
                      <a:graphic xmlns:a="http://schemas.openxmlformats.org/drawingml/2006/main">
                        <a:graphicData uri="http://schemas.microsoft.com/office/word/2010/wordprocessingGroup">
                          <wpg:wgp>
                            <wpg:cNvGrpSpPr/>
                            <wpg:grpSpPr>
                              <a:xfrm>
                                <a:off x="0" y="0"/>
                                <a:ext cx="754380" cy="726440"/>
                                <a:chOff x="0" y="0"/>
                                <a:chExt cx="900000" cy="900000"/>
                              </a:xfrm>
                              <a:noFill/>
                            </wpg:grpSpPr>
                            <wps:wsp>
                              <wps:cNvPr id="102" name="Oval 102"/>
                              <wps:cNvSpPr/>
                              <wps:spPr>
                                <a:xfrm>
                                  <a:off x="0" y="0"/>
                                  <a:ext cx="900000" cy="900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3" name="Picture 10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91340" y="214665"/>
                                  <a:ext cx="549853" cy="468822"/>
                                </a:xfrm>
                                <a:prstGeom prst="rect">
                                  <a:avLst/>
                                </a:prstGeom>
                                <a:grpFill/>
                              </pic:spPr>
                            </pic:pic>
                          </wpg:wgp>
                        </a:graphicData>
                      </a:graphic>
                      <wp14:sizeRelH relativeFrom="margin">
                        <wp14:pctWidth>0</wp14:pctWidth>
                      </wp14:sizeRelH>
                      <wp14:sizeRelV relativeFrom="margin">
                        <wp14:pctHeight>0</wp14:pctHeight>
                      </wp14:sizeRelV>
                    </wp:anchor>
                  </w:drawing>
                </mc:Choice>
                <mc:Fallback>
                  <w:pict>
                    <v:group id="Group 109" o:spid="_x0000_s1026" style="position:absolute;margin-left:-.55pt;margin-top:14.3pt;width:59.4pt;height:57.2pt;z-index:251681792;mso-width-relative:margin;mso-height-relative:margin" coordsize="9000,9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">
                      <v:oval id="Oval 102" o:spid="_x0000_s1027" style="position:absolute;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o6oMIA&#10;AADcAAAADwAAAGRycy9kb3ducmV2LnhtbERPTWsCMRC9F/wPYYTealYLUlejSGmhxUvVxfO4GXej&#10;yWTZpOu2v74RCt7m8T5nseqdFR21wXhWMB5lIIhLrw1XCor9+9MLiBCRNVrPpOCHAqyWg4cF5tpf&#10;eUvdLlYihXDIUUEdY5NLGcqaHIaRb4gTd/Ktw5hgW0nd4jWFOysnWTaVDg2nhhobeq2pvOy+nYJj&#10;0W02M/n2aY05TOkXv87PtlLqcdiv5yAi9fEu/nd/6DQ/m8DtmXS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jqgwgAAANwAAAAPAAAAAAAAAAAAAAAAAJgCAABkcnMvZG93&#10;bnJldi54bWxQSwUGAAAAAAQABAD1AAAAhwMAAAAA&#10;" filled="f" stroked="f" strokeweight="2pt"/>
                      <v:shape id="Picture 103" o:spid="_x0000_s1028" type="#_x0000_t75" style="position:absolute;left:913;top:2146;width:5498;height:4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rq1DCAAAA3AAAAA8AAABkcnMvZG93bnJldi54bWxEj0GLwjAQhe+C/yGM4M0mqyDSNYoKou5t&#10;q6DHoZltyzaT2kSt/94sLHib4b33zZv5srO1uFPrK8caPhIFgjh3puJCw+m4Hc1A+IBssHZMGp7k&#10;Ybno9+aYGvfgb7pnoRARwj5FDWUITSqlz0uy6BPXEEftx7UWQ1zbQpoWHxFuazlWaiotVhwvlNjQ&#10;pqT8N7vZSFHmErKvlTu4yWXK5+v6mu3WWg8H3eoTRKAuvM3/6b2J9dUE/p6JE8jF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q6tQwgAAANwAAAAPAAAAAAAAAAAAAAAAAJ8C&#10;AABkcnMvZG93bnJldi54bWxQSwUGAAAAAAQABAD3AAAAjgMAAAAA&#10;">
                        <v:imagedata r:id="rId43" o:title=""/>
                        <v:path arrowok="t"/>
                      </v:shape>
                    </v:group>
                  </w:pict>
                </mc:Fallback>
              </mc:AlternateContent>
            </w:r>
            <w:r w:rsidR="008A440F">
              <w:t>Feedback</w:t>
            </w:r>
          </w:p>
        </w:tc>
      </w:tr>
      <w:tr w:rsidR="008A440F" w:rsidTr="00B513B3">
        <w:tc>
          <w:tcPr>
            <w:tcW w:w="1040" w:type="dxa"/>
            <w:shd w:val="clear" w:color="auto" w:fill="000000" w:themeFill="text1"/>
          </w:tcPr>
          <w:p w:rsidR="008A440F" w:rsidRDefault="008A440F" w:rsidP="00D47E7C">
            <w:pPr>
              <w:pStyle w:val="TableText"/>
              <w:jc w:val="center"/>
            </w:pPr>
          </w:p>
          <w:p w:rsidR="008A440F" w:rsidRDefault="008A440F" w:rsidP="00D47E7C">
            <w:pPr>
              <w:pStyle w:val="TableText"/>
              <w:jc w:val="center"/>
            </w:pPr>
          </w:p>
          <w:p w:rsidR="008A440F" w:rsidRDefault="00792800" w:rsidP="00D47E7C">
            <w:pPr>
              <w:pStyle w:val="TableText"/>
              <w:jc w:val="center"/>
            </w:pPr>
            <w:r w:rsidRPr="00792800">
              <w:rPr>
                <w:noProof/>
                <w:sz w:val="22"/>
                <w:lang w:eastAsia="en-AU"/>
              </w:rPr>
              <mc:AlternateContent>
                <mc:Choice Requires="wpg">
                  <w:drawing>
                    <wp:anchor distT="0" distB="0" distL="114300" distR="114300" simplePos="0" relativeHeight="251711488" behindDoc="0" locked="0" layoutInCell="1" allowOverlap="1" wp14:anchorId="04651826" wp14:editId="355C1052">
                      <wp:simplePos x="0" y="0"/>
                      <wp:positionH relativeFrom="column">
                        <wp:posOffset>3337</wp:posOffset>
                      </wp:positionH>
                      <wp:positionV relativeFrom="paragraph">
                        <wp:posOffset>72700</wp:posOffset>
                      </wp:positionV>
                      <wp:extent cx="631190" cy="631825"/>
                      <wp:effectExtent l="0" t="0" r="0" b="0"/>
                      <wp:wrapNone/>
                      <wp:docPr id="69" name="Group 115"/>
                      <wp:cNvGraphicFramePr/>
                      <a:graphic xmlns:a="http://schemas.openxmlformats.org/drawingml/2006/main">
                        <a:graphicData uri="http://schemas.microsoft.com/office/word/2010/wordprocessingGroup">
                          <wpg:wgp>
                            <wpg:cNvGrpSpPr/>
                            <wpg:grpSpPr>
                              <a:xfrm>
                                <a:off x="0" y="0"/>
                                <a:ext cx="631190" cy="631825"/>
                                <a:chOff x="0" y="0"/>
                                <a:chExt cx="900000" cy="900000"/>
                              </a:xfrm>
                              <a:noFill/>
                            </wpg:grpSpPr>
                            <wps:wsp>
                              <wps:cNvPr id="70" name="Oval 70"/>
                              <wps:cNvSpPr/>
                              <wps:spPr>
                                <a:xfrm>
                                  <a:off x="0" y="0"/>
                                  <a:ext cx="900000" cy="900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1" name="Picture 7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75808" y="145547"/>
                                  <a:ext cx="791385" cy="595147"/>
                                </a:xfrm>
                                <a:prstGeom prst="rect">
                                  <a:avLst/>
                                </a:prstGeom>
                                <a:grpFill/>
                              </pic:spPr>
                            </pic:pic>
                          </wpg:wgp>
                        </a:graphicData>
                      </a:graphic>
                      <wp14:sizeRelH relativeFrom="margin">
                        <wp14:pctWidth>0</wp14:pctWidth>
                      </wp14:sizeRelH>
                      <wp14:sizeRelV relativeFrom="margin">
                        <wp14:pctHeight>0</wp14:pctHeight>
                      </wp14:sizeRelV>
                    </wp:anchor>
                  </w:drawing>
                </mc:Choice>
                <mc:Fallback>
                  <w:pict>
                    <v:group id="Group 115" o:spid="_x0000_s1026" style="position:absolute;margin-left:.25pt;margin-top:5.7pt;width:49.7pt;height:49.75pt;z-index:251711488;mso-width-relative:margin;mso-height-relative:margin" coordsize="9000,9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">
                      <v:oval id="Oval 70" o:spid="_x0000_s1027" style="position:absolute;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8EA&#10;AADbAAAADwAAAGRycy9kb3ducmV2LnhtbERPz2vCMBS+C/sfwhvsNtM5UNcZZYiC4kU78fxs3tps&#10;yUtpYq3765fDwOPH93u26J0VHbXBeFbwMsxAEJdeG64UHD/Xz1MQISJrtJ5JwY0CLOYPgxnm2l/5&#10;QF0RK5FCOOSooI6xyaUMZU0Ow9A3xIn78q3DmGBbSd3iNYU7K0dZNpYODaeGGhta1lT+FBen4Hzs&#10;drs3udpaY05j+sX996utlHp67D/eQUTq4138795oBZO0Pn1JP0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PrfvBAAAA2wAAAA8AAAAAAAAAAAAAAAAAmAIAAGRycy9kb3du&#10;cmV2LnhtbFBLBQYAAAAABAAEAPUAAACGAwAAAAA=&#10;" filled="f" stroked="f" strokeweight="2pt"/>
                      <v:shape id="Picture 71" o:spid="_x0000_s1028" type="#_x0000_t75" style="position:absolute;left:758;top:1455;width:7913;height:5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18GvDAAAA2wAAAA8AAABkcnMvZG93bnJldi54bWxEj92KwjAUhO8XfIdwBO+2aXXr1moUEQRd&#10;9safBzg0x7bYnJQman17syDs5TAz3zCLVW8acafO1ZYVJFEMgriwuuZSwfm0/cxAOI+ssbFMCp7k&#10;YLUcfCww1/bBB7offSkChF2OCirv21xKV1Rk0EW2JQ7exXYGfZBdKXWHjwA3jRzH8VQarDksVNjS&#10;pqLierwZBe6UTZ58SWbp7tDsv1I/tenvj1KjYb+eg/DU+//wu73TCr4T+PsSfoB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DXwa8MAAADbAAAADwAAAAAAAAAAAAAAAACf&#10;AgAAZHJzL2Rvd25yZXYueG1sUEsFBgAAAAAEAAQA9wAAAI8DAAAAAA==&#10;">
                        <v:imagedata r:id="rId44" o:title=""/>
                        <v:path arrowok="t"/>
                      </v:shape>
                    </v:group>
                  </w:pict>
                </mc:Fallback>
              </mc:AlternateContent>
            </w:r>
          </w:p>
          <w:p w:rsidR="008A440F" w:rsidRDefault="008A440F" w:rsidP="00D47E7C">
            <w:pPr>
              <w:pStyle w:val="TableText"/>
              <w:jc w:val="center"/>
            </w:pPr>
          </w:p>
          <w:p w:rsidR="008A440F" w:rsidRDefault="008A440F" w:rsidP="00D47E7C">
            <w:pPr>
              <w:pStyle w:val="TableText"/>
              <w:jc w:val="center"/>
            </w:pPr>
          </w:p>
          <w:p w:rsidR="008A440F" w:rsidRDefault="008A440F" w:rsidP="00D47E7C">
            <w:pPr>
              <w:pStyle w:val="TableText"/>
              <w:jc w:val="center"/>
            </w:pPr>
          </w:p>
          <w:p w:rsidR="008A440F" w:rsidRDefault="005901EE" w:rsidP="005901EE">
            <w:pPr>
              <w:pStyle w:val="TableText"/>
              <w:jc w:val="center"/>
            </w:pPr>
            <w:r w:rsidRPr="005901EE">
              <w:rPr>
                <w:noProof/>
                <w:lang w:eastAsia="en-AU"/>
              </w:rPr>
              <w:drawing>
                <wp:inline distT="0" distB="0" distL="0" distR="0" wp14:anchorId="27EADB34" wp14:editId="77E82351">
                  <wp:extent cx="384896" cy="422843"/>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208" cy="422087"/>
                          </a:xfrm>
                          <a:prstGeom prst="rect">
                            <a:avLst/>
                          </a:prstGeom>
                          <a:noFill/>
                          <a:ln>
                            <a:noFill/>
                          </a:ln>
                          <a:effectLst/>
                          <a:extLst/>
                        </pic:spPr>
                      </pic:pic>
                    </a:graphicData>
                  </a:graphic>
                </wp:inline>
              </w:drawing>
            </w:r>
          </w:p>
          <w:p w:rsidR="008A440F" w:rsidRPr="009F2EFA" w:rsidRDefault="008A440F" w:rsidP="00D47E7C">
            <w:pPr>
              <w:pStyle w:val="TableText"/>
              <w:jc w:val="center"/>
            </w:pPr>
          </w:p>
        </w:tc>
        <w:tc>
          <w:tcPr>
            <w:tcW w:w="2520" w:type="dxa"/>
            <w:shd w:val="clear" w:color="auto" w:fill="D3D8E9" w:themeFill="background2" w:themeFillTint="33"/>
          </w:tcPr>
          <w:p w:rsidR="008A440F" w:rsidRDefault="00666DB1" w:rsidP="00D47E7C">
            <w:pPr>
              <w:pStyle w:val="TableText"/>
            </w:pPr>
            <w:r>
              <w:t>Feedback from stakeholders indicates our outputs are relevant, high quality and timely, and/or our work is undertaken with independence, transparency and integrity.</w:t>
            </w:r>
          </w:p>
        </w:tc>
        <w:tc>
          <w:tcPr>
            <w:tcW w:w="3119" w:type="dxa"/>
            <w:shd w:val="clear" w:color="auto" w:fill="D3D8E9" w:themeFill="background2" w:themeFillTint="33"/>
          </w:tcPr>
          <w:p w:rsidR="008A440F" w:rsidRDefault="008A440F" w:rsidP="00666DB1">
            <w:pPr>
              <w:pStyle w:val="TableText"/>
            </w:pPr>
            <w:r w:rsidRPr="00A6569E">
              <w:t>Feedback from stakeholders measures satisfaction</w:t>
            </w:r>
            <w:r w:rsidR="00666DB1">
              <w:t>,</w:t>
            </w:r>
            <w:r w:rsidRPr="00A6569E">
              <w:t xml:space="preserve"> </w:t>
            </w:r>
            <w:r w:rsidR="00666DB1">
              <w:t xml:space="preserve">perception and </w:t>
            </w:r>
            <w:r w:rsidRPr="00A6569E">
              <w:t>may inform all other measures of performance.</w:t>
            </w:r>
          </w:p>
        </w:tc>
        <w:tc>
          <w:tcPr>
            <w:tcW w:w="2694" w:type="dxa"/>
            <w:shd w:val="clear" w:color="auto" w:fill="D3D8E9" w:themeFill="background2" w:themeFillTint="33"/>
          </w:tcPr>
          <w:p w:rsidR="008A440F" w:rsidRDefault="008A440F" w:rsidP="00D47E7C">
            <w:pPr>
              <w:pStyle w:val="TableText"/>
            </w:pPr>
            <w:r>
              <w:t>Assessment of the nature of mentions and/or feedback from:</w:t>
            </w:r>
          </w:p>
          <w:p w:rsidR="008A440F" w:rsidRDefault="008A440F" w:rsidP="00486B3D">
            <w:pPr>
              <w:pStyle w:val="TableTextBullet3"/>
              <w:ind w:left="284" w:hanging="142"/>
            </w:pPr>
            <w:r>
              <w:t>daily media monitoring</w:t>
            </w:r>
          </w:p>
          <w:p w:rsidR="008A440F" w:rsidRDefault="008A440F" w:rsidP="00486B3D">
            <w:pPr>
              <w:pStyle w:val="TableTextBullet3"/>
              <w:ind w:left="284" w:hanging="142"/>
            </w:pPr>
            <w:r>
              <w:t>meetings/private briefings/speeches</w:t>
            </w:r>
          </w:p>
          <w:p w:rsidR="008A440F" w:rsidRDefault="008A440F" w:rsidP="00486B3D">
            <w:pPr>
              <w:pStyle w:val="TableTextBullet3"/>
              <w:ind w:left="284" w:hanging="142"/>
            </w:pPr>
            <w:r>
              <w:t>PBO stakeholder survey</w:t>
            </w:r>
          </w:p>
          <w:p w:rsidR="008A440F" w:rsidRDefault="008A440F" w:rsidP="00486B3D">
            <w:pPr>
              <w:pStyle w:val="TableTextBullet3"/>
              <w:ind w:left="284" w:hanging="142"/>
            </w:pPr>
            <w:r>
              <w:t xml:space="preserve">written feedback provided to </w:t>
            </w:r>
            <w:hyperlink r:id="rId45" w:history="1">
              <w:r w:rsidRPr="000B7E34">
                <w:rPr>
                  <w:rStyle w:val="Hyperlink"/>
                </w:rPr>
                <w:t>feedback@pbo.gov.au</w:t>
              </w:r>
            </w:hyperlink>
            <w:r>
              <w:t xml:space="preserve"> </w:t>
            </w:r>
          </w:p>
          <w:p w:rsidR="008A440F" w:rsidRDefault="008A440F" w:rsidP="00486B3D">
            <w:pPr>
              <w:pStyle w:val="TableTextBullet3"/>
              <w:ind w:left="284" w:hanging="142"/>
            </w:pPr>
            <w:proofErr w:type="gramStart"/>
            <w:r>
              <w:t>other</w:t>
            </w:r>
            <w:proofErr w:type="gramEnd"/>
            <w:r>
              <w:t xml:space="preserve"> sources, as appropriate.</w:t>
            </w:r>
          </w:p>
        </w:tc>
        <w:tc>
          <w:tcPr>
            <w:tcW w:w="1134" w:type="dxa"/>
            <w:shd w:val="clear" w:color="auto" w:fill="D3D8E9" w:themeFill="background2" w:themeFillTint="33"/>
          </w:tcPr>
          <w:p w:rsidR="008A440F" w:rsidRDefault="008A440F" w:rsidP="00D47E7C">
            <w:pPr>
              <w:pStyle w:val="TableText"/>
            </w:pPr>
            <w:r>
              <w:t>90% of mentions are positive or neutral</w:t>
            </w:r>
          </w:p>
        </w:tc>
        <w:tc>
          <w:tcPr>
            <w:tcW w:w="1134" w:type="dxa"/>
            <w:shd w:val="clear" w:color="auto" w:fill="D3D8E9" w:themeFill="background2" w:themeFillTint="33"/>
          </w:tcPr>
          <w:p w:rsidR="008A440F" w:rsidRDefault="008A440F" w:rsidP="00D47E7C">
            <w:pPr>
              <w:pStyle w:val="TableText"/>
            </w:pPr>
            <w:r>
              <w:t>90% of mentions are positive or neutral</w:t>
            </w:r>
          </w:p>
        </w:tc>
        <w:tc>
          <w:tcPr>
            <w:tcW w:w="1110" w:type="dxa"/>
            <w:shd w:val="clear" w:color="auto" w:fill="D3D8E9" w:themeFill="background2" w:themeFillTint="33"/>
          </w:tcPr>
          <w:p w:rsidR="008A440F" w:rsidRDefault="008A440F" w:rsidP="00D47E7C">
            <w:pPr>
              <w:pStyle w:val="TableText"/>
            </w:pPr>
            <w:r>
              <w:t>90% of mentions are positive or neutral</w:t>
            </w:r>
          </w:p>
        </w:tc>
        <w:tc>
          <w:tcPr>
            <w:tcW w:w="1240" w:type="dxa"/>
            <w:shd w:val="clear" w:color="auto" w:fill="D3D8E9" w:themeFill="background2" w:themeFillTint="33"/>
          </w:tcPr>
          <w:p w:rsidR="008A440F" w:rsidRDefault="008A440F" w:rsidP="00D47E7C">
            <w:pPr>
              <w:pStyle w:val="TableText"/>
            </w:pPr>
            <w:r>
              <w:t>90% of mentions are positive or neutral</w:t>
            </w:r>
          </w:p>
        </w:tc>
      </w:tr>
    </w:tbl>
    <w:p w:rsidR="00BF05D4" w:rsidRDefault="00BF05D4" w:rsidP="00765FE0">
      <w:pPr>
        <w:pStyle w:val="Heading1NoNumbering"/>
        <w:sectPr w:rsidR="00BF05D4" w:rsidSect="00BA0F00">
          <w:pgSz w:w="16840" w:h="11907" w:orient="landscape" w:code="9"/>
          <w:pgMar w:top="1418" w:right="1418" w:bottom="1418" w:left="1418" w:header="567" w:footer="709" w:gutter="0"/>
          <w:cols w:space="708"/>
          <w:docGrid w:linePitch="360"/>
        </w:sectPr>
      </w:pPr>
    </w:p>
    <w:bookmarkStart w:id="14" w:name="_Toc18502194"/>
    <w:bookmarkStart w:id="15" w:name="_Toc45796852"/>
    <w:bookmarkStart w:id="16" w:name="_Toc47786438"/>
    <w:p w:rsidR="00282EA8" w:rsidRDefault="00C074BF" w:rsidP="00A124F0">
      <w:pPr>
        <w:pStyle w:val="Heading1"/>
        <w:numPr>
          <w:ilvl w:val="0"/>
          <w:numId w:val="0"/>
        </w:numPr>
      </w:pPr>
      <w:r>
        <w:rPr>
          <w:noProof/>
          <w:lang w:eastAsia="en-AU"/>
        </w:rPr>
        <w:lastRenderedPageBreak/>
        <mc:AlternateContent>
          <mc:Choice Requires="wps">
            <w:drawing>
              <wp:anchor distT="0" distB="0" distL="114300" distR="114300" simplePos="0" relativeHeight="251671552" behindDoc="0" locked="0" layoutInCell="1" allowOverlap="1" wp14:anchorId="0EF4D075" wp14:editId="60EDC935">
                <wp:simplePos x="0" y="0"/>
                <wp:positionH relativeFrom="column">
                  <wp:posOffset>194945</wp:posOffset>
                </wp:positionH>
                <wp:positionV relativeFrom="paragraph">
                  <wp:posOffset>1186815</wp:posOffset>
                </wp:positionV>
                <wp:extent cx="3210529" cy="457113"/>
                <wp:effectExtent l="0" t="0" r="0" b="635"/>
                <wp:wrapTopAndBottom/>
                <wp:docPr id="15" name="Text Box 15"/>
                <wp:cNvGraphicFramePr/>
                <a:graphic xmlns:a="http://schemas.openxmlformats.org/drawingml/2006/main">
                  <a:graphicData uri="http://schemas.microsoft.com/office/word/2010/wordprocessingShape">
                    <wps:wsp>
                      <wps:cNvSpPr txBox="1"/>
                      <wps:spPr>
                        <a:xfrm>
                          <a:off x="0" y="0"/>
                          <a:ext cx="3210529" cy="4571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52D9" w:rsidRPr="00AA341F" w:rsidRDefault="00542928" w:rsidP="00C074BF">
                            <w:pPr>
                              <w:pStyle w:val="BackCoverTitle"/>
                            </w:pPr>
                            <w:hyperlink r:id="rId46" w:history="1">
                              <w:r w:rsidR="008A52D9" w:rsidRPr="00AA341F">
                                <w:t>www.</w:t>
                              </w:r>
                              <w:r w:rsidR="008A52D9" w:rsidRPr="00561847">
                                <w:rPr>
                                  <w:color w:val="3D4D7D"/>
                                </w:rPr>
                                <w:t>pbo</w:t>
                              </w:r>
                              <w:r w:rsidR="008A52D9" w:rsidRPr="00AA341F">
                                <w:t>.gov.au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7" type="#_x0000_t202" style="position:absolute;margin-left:15.35pt;margin-top:93.45pt;width:252.8pt;height:3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" filled="f" stroked="f" strokeweight=".5pt">
                <v:textbox>
                  <w:txbxContent>
                    <w:p w:rsidR="008A52D9" w:rsidRPr="00AA341F" w:rsidRDefault="008A52D9" w:rsidP="00C074BF">
                      <w:pPr>
                        <w:pStyle w:val="BackCoverTitle"/>
                      </w:pPr>
                      <w:hyperlink r:id="rId47" w:history="1">
                        <w:r w:rsidRPr="00AA341F">
                          <w:t>www.</w:t>
                        </w:r>
                        <w:r w:rsidRPr="00561847">
                          <w:rPr>
                            <w:color w:val="3D4D7D"/>
                          </w:rPr>
                          <w:t>pbo</w:t>
                        </w:r>
                        <w:r w:rsidRPr="00AA341F">
                          <w:t>.gov.au</w:t>
                        </w:r>
                      </w:hyperlink>
                    </w:p>
                  </w:txbxContent>
                </v:textbox>
                <w10:wrap type="topAndBottom"/>
              </v:shape>
            </w:pict>
          </mc:Fallback>
        </mc:AlternateContent>
      </w:r>
      <w:r>
        <w:rPr>
          <w:noProof/>
          <w:lang w:eastAsia="en-AU"/>
        </w:rPr>
        <w:drawing>
          <wp:anchor distT="0" distB="0" distL="114300" distR="114300" simplePos="0" relativeHeight="251669504" behindDoc="0" locked="0" layoutInCell="1" allowOverlap="1" wp14:anchorId="1D4CD2A5" wp14:editId="2739B5FF">
            <wp:simplePos x="0" y="0"/>
            <wp:positionH relativeFrom="column">
              <wp:posOffset>-773430</wp:posOffset>
            </wp:positionH>
            <wp:positionV relativeFrom="paragraph">
              <wp:posOffset>-618490</wp:posOffset>
            </wp:positionV>
            <wp:extent cx="7463155" cy="10600055"/>
            <wp:effectExtent l="0" t="0" r="4445"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rate plan back cover.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463155" cy="10600055"/>
                    </a:xfrm>
                    <a:prstGeom prst="rect">
                      <a:avLst/>
                    </a:prstGeom>
                  </pic:spPr>
                </pic:pic>
              </a:graphicData>
            </a:graphic>
            <wp14:sizeRelH relativeFrom="page">
              <wp14:pctWidth>0</wp14:pctWidth>
            </wp14:sizeRelH>
            <wp14:sizeRelV relativeFrom="page">
              <wp14:pctHeight>0</wp14:pctHeight>
            </wp14:sizeRelV>
          </wp:anchor>
        </w:drawing>
      </w:r>
      <w:bookmarkStart w:id="17" w:name="_OverviewMarker"/>
      <w:bookmarkStart w:id="18" w:name="ReturnHere"/>
      <w:bookmarkEnd w:id="14"/>
      <w:bookmarkEnd w:id="15"/>
      <w:bookmarkEnd w:id="16"/>
      <w:bookmarkEnd w:id="17"/>
      <w:bookmarkEnd w:id="18"/>
    </w:p>
    <w:sectPr w:rsidR="00282EA8" w:rsidSect="00AA421F">
      <w:footerReference w:type="default" r:id="rId49"/>
      <w:type w:val="evenPage"/>
      <w:pgSz w:w="11907" w:h="16840" w:code="9"/>
      <w:pgMar w:top="1411" w:right="1411" w:bottom="1411" w:left="1411" w:header="562" w:footer="706"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2D9" w:rsidRDefault="008A52D9" w:rsidP="00A20802">
      <w:pPr>
        <w:spacing w:line="240" w:lineRule="auto"/>
      </w:pPr>
      <w:r>
        <w:separator/>
      </w:r>
    </w:p>
    <w:p w:rsidR="008A52D9" w:rsidRDefault="008A52D9"/>
    <w:p w:rsidR="008A52D9" w:rsidRDefault="008A52D9"/>
  </w:endnote>
  <w:endnote w:type="continuationSeparator" w:id="0">
    <w:p w:rsidR="008A52D9" w:rsidRDefault="008A52D9" w:rsidP="00A20802">
      <w:pPr>
        <w:spacing w:line="240" w:lineRule="auto"/>
      </w:pPr>
      <w:r>
        <w:continuationSeparator/>
      </w:r>
    </w:p>
    <w:p w:rsidR="008A52D9" w:rsidRDefault="008A52D9"/>
    <w:p w:rsidR="008A52D9" w:rsidRDefault="008A52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Dada Grotesk">
    <w:panose1 w:val="00000000000000000000"/>
    <w:charset w:val="00"/>
    <w:family w:val="swiss"/>
    <w:notTrueType/>
    <w:pitch w:val="variable"/>
    <w:sig w:usb0="A00000AF" w:usb1="4000206A" w:usb2="00000000" w:usb3="00000000" w:csb0="0000009B"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D9" w:rsidRDefault="008A52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D9" w:rsidRDefault="008A52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D9" w:rsidRDefault="008A52D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YSpec="bottom"/>
      <w:tblW w:w="9921" w:type="dxa"/>
      <w:tblLayout w:type="fixed"/>
      <w:tblLook w:val="04A0" w:firstRow="1" w:lastRow="0" w:firstColumn="1" w:lastColumn="0" w:noHBand="0" w:noVBand="1"/>
    </w:tblPr>
    <w:tblGrid>
      <w:gridCol w:w="1417"/>
      <w:gridCol w:w="8504"/>
    </w:tblGrid>
    <w:tr w:rsidR="008A52D9" w:rsidRPr="00BA1E8D" w:rsidTr="00DB43E0">
      <w:trPr>
        <w:trHeight w:val="879"/>
      </w:trPr>
      <w:tc>
        <w:tcPr>
          <w:tcW w:w="1417" w:type="dxa"/>
        </w:tcPr>
        <w:p w:rsidR="008A52D9" w:rsidRPr="00023A6F" w:rsidRDefault="008A52D9" w:rsidP="008E2623">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Pr>
              <w:noProof/>
            </w:rPr>
            <w:t>iv</w:t>
          </w:r>
          <w:r w:rsidRPr="00BA1E8D">
            <w:rPr>
              <w:noProof/>
            </w:rPr>
            <w:fldChar w:fldCharType="end"/>
          </w:r>
        </w:p>
      </w:tc>
      <w:tc>
        <w:tcPr>
          <w:tcW w:w="8504" w:type="dxa"/>
        </w:tcPr>
        <w:p w:rsidR="008A52D9" w:rsidRPr="00BA1E8D" w:rsidRDefault="008A52D9" w:rsidP="008E2623">
          <w:pPr>
            <w:pStyle w:val="FooterLeft"/>
          </w:pPr>
        </w:p>
      </w:tc>
    </w:tr>
  </w:tbl>
  <w:p w:rsidR="008A52D9" w:rsidRPr="008E2623" w:rsidRDefault="008A52D9" w:rsidP="008E262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8A52D9" w:rsidRPr="00BA1E8D" w:rsidTr="00DB43E0">
      <w:trPr>
        <w:trHeight w:val="879"/>
      </w:trPr>
      <w:tc>
        <w:tcPr>
          <w:tcW w:w="8504" w:type="dxa"/>
        </w:tcPr>
        <w:p w:rsidR="008A52D9" w:rsidRPr="00BA1E8D" w:rsidRDefault="008A52D9" w:rsidP="00C800F2">
          <w:pPr>
            <w:pStyle w:val="FooterRight"/>
          </w:pPr>
          <w:r>
            <w:fldChar w:fldCharType="begin"/>
          </w:r>
          <w:r>
            <w:instrText xml:space="preserve"> if </w:instrText>
          </w:r>
          <w:r>
            <w:fldChar w:fldCharType="begin"/>
          </w:r>
          <w:r>
            <w:instrText xml:space="preserve"> STYLEREF  Title </w:instrText>
          </w:r>
          <w:r>
            <w:fldChar w:fldCharType="separate"/>
          </w:r>
          <w:r w:rsidR="00542928">
            <w:rPr>
              <w:b/>
              <w:bCs/>
              <w:lang w:val="en-US"/>
            </w:rPr>
            <w:instrText>Error! No text of specified style in document.</w:instrText>
          </w:r>
          <w:r>
            <w:fldChar w:fldCharType="end"/>
          </w:r>
          <w:r>
            <w:instrText xml:space="preserve">&lt;&gt; "Error*" </w:instrText>
          </w:r>
          <w:r>
            <w:fldChar w:fldCharType="begin"/>
          </w:r>
          <w:r>
            <w:instrText xml:space="preserve"> STYLEREF  Title </w:instrText>
          </w:r>
          <w:r>
            <w:fldChar w:fldCharType="separate"/>
          </w:r>
          <w:r>
            <w:instrText>parliamentary budget office</w:instrText>
          </w:r>
          <w:r>
            <w:fldChar w:fldCharType="end"/>
          </w:r>
          <w:r>
            <w:instrText xml:space="preserve"> </w:instrText>
          </w:r>
          <w:r>
            <w:fldChar w:fldCharType="end"/>
          </w:r>
        </w:p>
      </w:tc>
      <w:tc>
        <w:tcPr>
          <w:tcW w:w="1417" w:type="dxa"/>
        </w:tcPr>
        <w:p w:rsidR="008A52D9" w:rsidRPr="00BA1E8D" w:rsidRDefault="008A52D9" w:rsidP="00023A6F">
          <w:pPr>
            <w:pStyle w:val="FooterRightPageNumber"/>
          </w:pPr>
        </w:p>
      </w:tc>
    </w:tr>
  </w:tbl>
  <w:p w:rsidR="008A52D9" w:rsidRPr="004816D7" w:rsidRDefault="008A52D9" w:rsidP="00BA1E8D">
    <w:pPr>
      <w:pStyle w:val="Footer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425362"/>
      <w:docPartObj>
        <w:docPartGallery w:val="Page Numbers (Bottom of Page)"/>
        <w:docPartUnique/>
      </w:docPartObj>
    </w:sdtPr>
    <w:sdtEndPr>
      <w:rPr>
        <w:b/>
        <w:noProof/>
        <w:sz w:val="20"/>
      </w:rPr>
    </w:sdtEndPr>
    <w:sdtContent>
      <w:p w:rsidR="008A52D9" w:rsidRPr="00A124F0" w:rsidRDefault="008A52D9" w:rsidP="00FA43A8">
        <w:pPr>
          <w:pStyle w:val="Footer"/>
          <w:ind w:right="-568"/>
          <w:rPr>
            <w:b/>
            <w:sz w:val="20"/>
          </w:rPr>
        </w:pPr>
        <w:r w:rsidRPr="00A124F0">
          <w:rPr>
            <w:b/>
            <w:sz w:val="20"/>
          </w:rPr>
          <w:fldChar w:fldCharType="begin"/>
        </w:r>
        <w:r w:rsidRPr="00A124F0">
          <w:rPr>
            <w:b/>
            <w:sz w:val="20"/>
          </w:rPr>
          <w:instrText xml:space="preserve"> PAGE   \* MERGEFORMAT </w:instrText>
        </w:r>
        <w:r w:rsidRPr="00A124F0">
          <w:rPr>
            <w:b/>
            <w:sz w:val="20"/>
          </w:rPr>
          <w:fldChar w:fldCharType="separate"/>
        </w:r>
        <w:r w:rsidR="00542928">
          <w:rPr>
            <w:b/>
            <w:noProof/>
            <w:sz w:val="20"/>
          </w:rPr>
          <w:t>4</w:t>
        </w:r>
        <w:r w:rsidRPr="00A124F0">
          <w:rPr>
            <w:b/>
            <w:noProof/>
            <w:sz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0737673"/>
      <w:docPartObj>
        <w:docPartGallery w:val="Page Numbers (Bottom of Page)"/>
        <w:docPartUnique/>
      </w:docPartObj>
    </w:sdtPr>
    <w:sdtEndPr>
      <w:rPr>
        <w:b/>
        <w:noProof/>
        <w:sz w:val="20"/>
      </w:rPr>
    </w:sdtEndPr>
    <w:sdtContent>
      <w:p w:rsidR="008A52D9" w:rsidRPr="00A124F0" w:rsidRDefault="008A52D9" w:rsidP="00A124F0">
        <w:pPr>
          <w:pStyle w:val="Footer"/>
          <w:ind w:right="-568"/>
          <w:jc w:val="right"/>
          <w:rPr>
            <w:b/>
            <w:sz w:val="20"/>
          </w:rPr>
        </w:pPr>
        <w:r w:rsidRPr="00A124F0">
          <w:rPr>
            <w:b/>
            <w:sz w:val="20"/>
          </w:rPr>
          <w:fldChar w:fldCharType="begin"/>
        </w:r>
        <w:r w:rsidRPr="00A124F0">
          <w:rPr>
            <w:b/>
            <w:sz w:val="20"/>
          </w:rPr>
          <w:instrText xml:space="preserve"> PAGE   \* MERGEFORMAT </w:instrText>
        </w:r>
        <w:r w:rsidRPr="00A124F0">
          <w:rPr>
            <w:b/>
            <w:sz w:val="20"/>
          </w:rPr>
          <w:fldChar w:fldCharType="separate"/>
        </w:r>
        <w:r w:rsidR="00542928">
          <w:rPr>
            <w:b/>
            <w:noProof/>
            <w:sz w:val="20"/>
          </w:rPr>
          <w:t>17</w:t>
        </w:r>
        <w:r w:rsidRPr="00A124F0">
          <w:rPr>
            <w:b/>
            <w:noProof/>
            <w:sz w:val="20"/>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D9" w:rsidRDefault="008A52D9">
    <w:pPr>
      <w:pStyle w:val="Footer"/>
      <w:jc w:val="right"/>
    </w:pPr>
  </w:p>
  <w:tbl>
    <w:tblPr>
      <w:tblStyle w:val="FooterPlaceholder"/>
      <w:tblpPr w:bottomFromText="284" w:vertAnchor="page" w:horzAnchor="page" w:tblpXSpec="right" w:tblpYSpec="bottom"/>
      <w:tblW w:w="26929" w:type="dxa"/>
      <w:tblLayout w:type="fixed"/>
      <w:tblLook w:val="04A0" w:firstRow="1" w:lastRow="0" w:firstColumn="1" w:lastColumn="0" w:noHBand="0" w:noVBand="1"/>
    </w:tblPr>
    <w:tblGrid>
      <w:gridCol w:w="8504"/>
      <w:gridCol w:w="8504"/>
      <w:gridCol w:w="8504"/>
      <w:gridCol w:w="1417"/>
    </w:tblGrid>
    <w:tr w:rsidR="008A52D9" w:rsidRPr="00BA1E8D" w:rsidTr="00FB2258">
      <w:trPr>
        <w:trHeight w:val="879"/>
      </w:trPr>
      <w:tc>
        <w:tcPr>
          <w:tcW w:w="8504" w:type="dxa"/>
        </w:tcPr>
        <w:p w:rsidR="008A52D9" w:rsidRDefault="008A52D9" w:rsidP="00D47E7C">
          <w:pPr>
            <w:pStyle w:val="FooterRight"/>
          </w:pPr>
        </w:p>
      </w:tc>
      <w:tc>
        <w:tcPr>
          <w:tcW w:w="8504" w:type="dxa"/>
        </w:tcPr>
        <w:p w:rsidR="008A52D9" w:rsidRDefault="008A52D9" w:rsidP="00D47E7C">
          <w:pPr>
            <w:pStyle w:val="FooterRight"/>
          </w:pPr>
        </w:p>
      </w:tc>
      <w:tc>
        <w:tcPr>
          <w:tcW w:w="8504" w:type="dxa"/>
        </w:tcPr>
        <w:p w:rsidR="008A52D9" w:rsidRPr="00FB2258" w:rsidRDefault="008A52D9" w:rsidP="00D47E7C">
          <w:pPr>
            <w:pStyle w:val="FooterRight"/>
            <w:rPr>
              <w:sz w:val="18"/>
            </w:rPr>
          </w:pPr>
        </w:p>
      </w:tc>
      <w:tc>
        <w:tcPr>
          <w:tcW w:w="1417" w:type="dxa"/>
        </w:tcPr>
        <w:p w:rsidR="008A52D9" w:rsidRPr="00BA1E8D" w:rsidRDefault="008A52D9" w:rsidP="00D47E7C">
          <w:pPr>
            <w:pStyle w:val="FooterRightPageNumber"/>
          </w:pPr>
        </w:p>
      </w:tc>
    </w:tr>
  </w:tbl>
  <w:p w:rsidR="008A52D9" w:rsidRPr="00FB2258" w:rsidRDefault="008A52D9" w:rsidP="00BA1E8D">
    <w:pPr>
      <w:pStyle w:val="FooterRight"/>
      <w:rPr>
        <w:rFonts w:ascii="Calibri Light" w:hAnsi="Calibri Light"/>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2D9" w:rsidRPr="000557A7" w:rsidRDefault="008A52D9" w:rsidP="008D5A11">
      <w:pPr>
        <w:pBdr>
          <w:top w:val="single" w:sz="4" w:space="1" w:color="auto"/>
        </w:pBdr>
        <w:spacing w:before="240" w:line="60" w:lineRule="exact"/>
        <w:rPr>
          <w:sz w:val="16"/>
          <w:szCs w:val="16"/>
        </w:rPr>
      </w:pPr>
    </w:p>
    <w:p w:rsidR="008A52D9" w:rsidRDefault="008A52D9"/>
  </w:footnote>
  <w:footnote w:type="continuationSeparator" w:id="0">
    <w:p w:rsidR="008A52D9" w:rsidRDefault="008A52D9" w:rsidP="00A20802">
      <w:pPr>
        <w:spacing w:line="240" w:lineRule="auto"/>
      </w:pPr>
      <w:r>
        <w:continuationSeparator/>
      </w:r>
    </w:p>
    <w:p w:rsidR="008A52D9" w:rsidRDefault="008A52D9"/>
    <w:p w:rsidR="008A52D9" w:rsidRDefault="008A52D9"/>
  </w:footnote>
  <w:footnote w:id="1">
    <w:p w:rsidR="008A52D9" w:rsidRDefault="008A52D9" w:rsidP="00716BBA">
      <w:pPr>
        <w:pStyle w:val="FootnoteText"/>
        <w:tabs>
          <w:tab w:val="clear" w:pos="425"/>
        </w:tabs>
        <w:ind w:left="142" w:hanging="142"/>
      </w:pPr>
      <w:r>
        <w:rPr>
          <w:rStyle w:val="FootnoteReference"/>
        </w:rPr>
        <w:footnoteRef/>
      </w:r>
      <w:r>
        <w:t xml:space="preserve"> </w:t>
      </w:r>
      <w:r w:rsidRPr="00716BBA">
        <w:rPr>
          <w:i/>
        </w:rPr>
        <w:t>Key activities</w:t>
      </w:r>
      <w:r w:rsidRPr="00716BBA">
        <w:t xml:space="preserve"> serve as the </w:t>
      </w:r>
      <w:r w:rsidRPr="00716BBA">
        <w:rPr>
          <w:i/>
        </w:rPr>
        <w:t>priorities</w:t>
      </w:r>
      <w:r w:rsidRPr="00716BBA">
        <w:t xml:space="preserve"> for the PBO’s work plan, as required by </w:t>
      </w:r>
      <w:r>
        <w:t>sub-</w:t>
      </w:r>
      <w:r w:rsidRPr="00716BBA">
        <w:t xml:space="preserve">section </w:t>
      </w:r>
      <w:proofErr w:type="gramStart"/>
      <w:r w:rsidRPr="00716BBA">
        <w:t>64Q(</w:t>
      </w:r>
      <w:proofErr w:type="gramEnd"/>
      <w:r w:rsidRPr="00716BBA">
        <w:t>3)(a) of the Parliamentary Service Act.</w:t>
      </w:r>
    </w:p>
  </w:footnote>
  <w:footnote w:id="2">
    <w:p w:rsidR="008A52D9" w:rsidRDefault="008A52D9" w:rsidP="00716BBA">
      <w:pPr>
        <w:pStyle w:val="FootnoteText"/>
        <w:tabs>
          <w:tab w:val="clear" w:pos="425"/>
        </w:tabs>
        <w:ind w:left="142" w:hanging="142"/>
      </w:pPr>
      <w:r>
        <w:rPr>
          <w:rStyle w:val="FootnoteReference"/>
        </w:rPr>
        <w:footnoteRef/>
      </w:r>
      <w:r>
        <w:t xml:space="preserve"> </w:t>
      </w:r>
      <w:r>
        <w:rPr>
          <w:i/>
        </w:rPr>
        <w:t>Workforce capability</w:t>
      </w:r>
      <w:r w:rsidRPr="00E93E4E">
        <w:t xml:space="preserve"> serve</w:t>
      </w:r>
      <w:r>
        <w:t>s</w:t>
      </w:r>
      <w:r w:rsidRPr="00E93E4E">
        <w:t xml:space="preserve"> as the </w:t>
      </w:r>
      <w:r>
        <w:rPr>
          <w:i/>
        </w:rPr>
        <w:t>allocation of resources</w:t>
      </w:r>
      <w:r w:rsidRPr="00E93E4E">
        <w:t xml:space="preserve"> for the PBO’s work plan, as required by </w:t>
      </w:r>
      <w:r>
        <w:t>sub-</w:t>
      </w:r>
      <w:r w:rsidRPr="00E93E4E">
        <w:t xml:space="preserve">section </w:t>
      </w:r>
      <w:proofErr w:type="gramStart"/>
      <w:r w:rsidRPr="00E93E4E">
        <w:t>64Q(</w:t>
      </w:r>
      <w:proofErr w:type="gramEnd"/>
      <w:r w:rsidRPr="00E93E4E">
        <w:t>3)(</w:t>
      </w:r>
      <w:r>
        <w:t>b</w:t>
      </w:r>
      <w:r w:rsidRPr="00E93E4E">
        <w:t>) of the Parliamentary Service Act.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D9" w:rsidRDefault="008A52D9">
    <w:pPr>
      <w:pStyle w:val="Header"/>
    </w:pPr>
    <w:r>
      <w:rPr>
        <w:noProof/>
        <w:lang w:eastAsia="en-AU"/>
      </w:rPr>
      <mc:AlternateContent>
        <mc:Choice Requires="wps">
          <w:drawing>
            <wp:anchor distT="0" distB="0" distL="114300" distR="114300" simplePos="0" relativeHeight="251654656" behindDoc="1" locked="1" layoutInCell="1" allowOverlap="1" wp14:anchorId="2D604C72" wp14:editId="62618F86">
              <wp:simplePos x="0" y="0"/>
              <wp:positionH relativeFrom="page">
                <wp:align>center</wp:align>
              </wp:positionH>
              <wp:positionV relativeFrom="page">
                <wp:align>center</wp:align>
              </wp:positionV>
              <wp:extent cx="7560000" cy="1796400"/>
              <wp:effectExtent l="0" t="0" r="0" b="0"/>
              <wp:wrapNone/>
              <wp:docPr id="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2D9" w:rsidRPr="0001226A" w:rsidRDefault="008A52D9"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28" type="#_x0000_t202" style="position:absolute;margin-left:0;margin-top:0;width:595.3pt;height:141.45pt;z-index:-2516618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IOtgIAALw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" filled="f" stroked="f">
              <v:textbox>
                <w:txbxContent>
                  <w:p w:rsidR="008A52D9" w:rsidRPr="0001226A" w:rsidRDefault="008A52D9" w:rsidP="00F45442">
                    <w:pPr>
                      <w:pStyle w:val="xStatus"/>
                      <w:rPr>
                        <w:szCs w:val="120"/>
                      </w:rPr>
                    </w:pPr>
                  </w:p>
                </w:txbxContent>
              </v:textbox>
              <w10:wrap anchorx="page" anchory="page"/>
              <w10:anchorlock/>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D9" w:rsidRDefault="008A52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D9" w:rsidRDefault="008A52D9">
    <w:pPr>
      <w:pStyle w:val="Header"/>
    </w:pPr>
    <w:r>
      <w:rPr>
        <w:noProof/>
        <w:lang w:eastAsia="en-AU"/>
      </w:rPr>
      <mc:AlternateContent>
        <mc:Choice Requires="wps">
          <w:drawing>
            <wp:anchor distT="0" distB="0" distL="114300" distR="114300" simplePos="0" relativeHeight="251655680" behindDoc="1" locked="1" layoutInCell="1" allowOverlap="1" wp14:anchorId="53CBE6EA" wp14:editId="506673AD">
              <wp:simplePos x="0" y="0"/>
              <wp:positionH relativeFrom="page">
                <wp:align>center</wp:align>
              </wp:positionH>
              <wp:positionV relativeFrom="page">
                <wp:align>center</wp:align>
              </wp:positionV>
              <wp:extent cx="7560000" cy="1796400"/>
              <wp:effectExtent l="0" t="0" r="0" b="0"/>
              <wp:wrapNone/>
              <wp:docPr id="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2D9" w:rsidRPr="0001226A" w:rsidRDefault="008A52D9"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595.3pt;height:141.45pt;z-index:-2516608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IeAB0W6AgAA&#10;wwUAAA4AAAAAAAAAAAAAAAAALgIAAGRycy9lMm9Eb2MueG1sUEsBAi0AFAAGAAgAAAAhADTFRM7b&#10;AAAABgEAAA8AAAAAAAAAAAAAAAAAFAUAAGRycy9kb3ducmV2LnhtbFBLBQYAAAAABAAEAPMAAAAc&#10;BgAAAAA=&#10;" filled="f" stroked="f">
              <v:textbox>
                <w:txbxContent>
                  <w:p w:rsidR="008A52D9" w:rsidRPr="0001226A" w:rsidRDefault="008A52D9" w:rsidP="00F45442">
                    <w:pPr>
                      <w:pStyle w:val="xStatus"/>
                      <w:rPr>
                        <w:szCs w:val="120"/>
                      </w:rPr>
                    </w:pPr>
                  </w:p>
                </w:txbxContent>
              </v:textbox>
              <w10:wrap anchorx="page"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D9" w:rsidRDefault="008A52D9">
    <w:pPr>
      <w:pStyle w:val="Header"/>
    </w:pPr>
    <w:r>
      <w:rPr>
        <w:noProof/>
        <w:lang w:eastAsia="en-AU"/>
      </w:rPr>
      <w:drawing>
        <wp:anchor distT="0" distB="0" distL="114300" distR="114300" simplePos="0" relativeHeight="251659776" behindDoc="1" locked="0" layoutInCell="1" allowOverlap="1" wp14:anchorId="0570976E" wp14:editId="4B6E19CC">
          <wp:simplePos x="0" y="0"/>
          <wp:positionH relativeFrom="page">
            <wp:posOffset>-19050</wp:posOffset>
          </wp:positionH>
          <wp:positionV relativeFrom="page">
            <wp:posOffset>-13018</wp:posOffset>
          </wp:positionV>
          <wp:extent cx="7610475" cy="10798233"/>
          <wp:effectExtent l="0" t="0" r="0" b="317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 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0475" cy="10798233"/>
                  </a:xfrm>
                  <a:prstGeom prst="rect">
                    <a:avLst/>
                  </a:prstGeom>
                </pic:spPr>
              </pic:pic>
            </a:graphicData>
          </a:graphic>
          <wp14:sizeRelH relativeFrom="margin">
            <wp14:pctWidth>0</wp14:pctWidth>
          </wp14:sizeRelH>
          <wp14:sizeRelV relativeFrom="margin">
            <wp14:pctHeight>0</wp14:pctHeight>
          </wp14:sizeRelV>
        </wp:anchor>
      </w:drawing>
    </w:r>
  </w:p>
  <w:p w:rsidR="008A52D9" w:rsidRDefault="008A52D9">
    <w:pPr>
      <w:pStyle w:val="Header"/>
    </w:pPr>
    <w:r>
      <w:rPr>
        <w:noProof/>
        <w:lang w:eastAsia="en-AU"/>
      </w:rPr>
      <w:drawing>
        <wp:inline distT="0" distB="0" distL="0" distR="0" wp14:anchorId="59E081D9" wp14:editId="14E23A66">
          <wp:extent cx="2062612" cy="61414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BO Logo In Line_Black copy.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67122" cy="615492"/>
                  </a:xfrm>
                  <a:prstGeom prst="rect">
                    <a:avLst/>
                  </a:prstGeom>
                </pic:spPr>
              </pic:pic>
            </a:graphicData>
          </a:graphic>
        </wp:inline>
      </w:drawing>
    </w:r>
  </w:p>
  <w:p w:rsidR="008A52D9" w:rsidRDefault="008A52D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D9" w:rsidRDefault="008A52D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D9" w:rsidRDefault="008A52D9">
    <w:pPr>
      <w:pStyle w:val="Header"/>
    </w:pPr>
    <w:r>
      <w:rPr>
        <w:noProof/>
        <w:lang w:eastAsia="en-AU"/>
      </w:rPr>
      <mc:AlternateContent>
        <mc:Choice Requires="wps">
          <w:drawing>
            <wp:anchor distT="0" distB="0" distL="114300" distR="114300" simplePos="0" relativeHeight="251658752" behindDoc="1" locked="1" layoutInCell="1" allowOverlap="1" wp14:anchorId="45E7295B" wp14:editId="502A5AC7">
              <wp:simplePos x="0" y="0"/>
              <wp:positionH relativeFrom="page">
                <wp:align>center</wp:align>
              </wp:positionH>
              <wp:positionV relativeFrom="page">
                <wp:align>center</wp:align>
              </wp:positionV>
              <wp:extent cx="7560000" cy="1796400"/>
              <wp:effectExtent l="0" t="0" r="0" b="0"/>
              <wp:wrapNone/>
              <wp:docPr id="1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2D9" w:rsidRPr="0001226A" w:rsidRDefault="008A52D9"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DtyyqG6AgAA&#10;xAUAAA4AAAAAAAAAAAAAAAAALgIAAGRycy9lMm9Eb2MueG1sUEsBAi0AFAAGAAgAAAAhADTFRM7b&#10;AAAABgEAAA8AAAAAAAAAAAAAAAAAFAUAAGRycy9kb3ducmV2LnhtbFBLBQYAAAAABAAEAPMAAAAc&#10;BgAAAAA=&#10;" filled="f" stroked="f">
              <v:textbox>
                <w:txbxContent>
                  <w:p w:rsidR="008A52D9" w:rsidRPr="0001226A" w:rsidRDefault="008A52D9" w:rsidP="00F45442">
                    <w:pPr>
                      <w:pStyle w:val="xStatus"/>
                      <w:rPr>
                        <w:szCs w:val="120"/>
                      </w:rPr>
                    </w:pPr>
                  </w:p>
                </w:txbxContent>
              </v:textbox>
              <w10:wrap anchorx="page" anchory="page"/>
              <w10:anchorlock/>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D9" w:rsidRDefault="008A52D9">
    <w:pPr>
      <w:pStyle w:val="Header"/>
    </w:pPr>
    <w:r>
      <w:rPr>
        <w:noProof/>
        <w:lang w:eastAsia="en-AU"/>
      </w:rPr>
      <mc:AlternateContent>
        <mc:Choice Requires="wps">
          <w:drawing>
            <wp:anchor distT="0" distB="0" distL="114300" distR="114300" simplePos="0" relativeHeight="251657728" behindDoc="1" locked="1" layoutInCell="1" allowOverlap="1" wp14:anchorId="03E97284" wp14:editId="2DDAECD9">
              <wp:simplePos x="0" y="0"/>
              <wp:positionH relativeFrom="page">
                <wp:align>center</wp:align>
              </wp:positionH>
              <wp:positionV relativeFrom="page">
                <wp:align>center</wp:align>
              </wp:positionV>
              <wp:extent cx="7560000" cy="1796400"/>
              <wp:effectExtent l="0" t="0" r="0" b="0"/>
              <wp:wrapNone/>
              <wp:docPr id="1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2D9" w:rsidRPr="0001226A" w:rsidRDefault="008A52D9"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595.3pt;height:141.45pt;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Dsmf+SuwIA&#10;AMQFAAAOAAAAAAAAAAAAAAAAAC4CAABkcnMvZTJvRG9jLnhtbFBLAQItABQABgAIAAAAIQA0xUTO&#10;2wAAAAYBAAAPAAAAAAAAAAAAAAAAABUFAABkcnMvZG93bnJldi54bWxQSwUGAAAAAAQABADzAAAA&#10;HQYAAAAA&#10;" filled="f" stroked="f">
              <v:textbox>
                <w:txbxContent>
                  <w:p w:rsidR="008A52D9" w:rsidRPr="0001226A" w:rsidRDefault="008A52D9" w:rsidP="00F45442">
                    <w:pPr>
                      <w:pStyle w:val="xStatus"/>
                      <w:rPr>
                        <w:szCs w:val="120"/>
                      </w:rPr>
                    </w:pPr>
                  </w:p>
                </w:txbxContent>
              </v:textbox>
              <w10:wrap anchorx="page" anchory="page"/>
              <w10:anchorlock/>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D9" w:rsidRDefault="008A52D9">
    <w:pPr>
      <w:pStyle w:val="Header"/>
    </w:pPr>
    <w:r>
      <w:rPr>
        <w:noProof/>
        <w:lang w:eastAsia="en-AU"/>
      </w:rPr>
      <mc:AlternateContent>
        <mc:Choice Requires="wps">
          <w:drawing>
            <wp:anchor distT="0" distB="0" distL="114300" distR="114300" simplePos="0" relativeHeight="251656704" behindDoc="1" locked="1" layoutInCell="1" allowOverlap="1" wp14:anchorId="3708DFDD" wp14:editId="6A80FC78">
              <wp:simplePos x="0" y="0"/>
              <wp:positionH relativeFrom="page">
                <wp:align>center</wp:align>
              </wp:positionH>
              <wp:positionV relativeFrom="page">
                <wp:align>center</wp:align>
              </wp:positionV>
              <wp:extent cx="7560000" cy="1796400"/>
              <wp:effectExtent l="0" t="0" r="0" b="0"/>
              <wp:wrapNone/>
              <wp:docPr id="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2D9" w:rsidRPr="0001226A" w:rsidRDefault="008A52D9"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595.3pt;height:141.45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s5uQIAAMM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hTT7ObkCAADD&#10;BQAADgAAAAAAAAAAAAAAAAAuAgAAZHJzL2Uyb0RvYy54bWxQSwECLQAUAAYACAAAACEANMVEztsA&#10;AAAGAQAADwAAAAAAAAAAAAAAAAATBQAAZHJzL2Rvd25yZXYueG1sUEsFBgAAAAAEAAQA8wAAABsG&#10;AAAAAA==&#10;" filled="f" stroked="f">
              <v:textbox>
                <w:txbxContent>
                  <w:p w:rsidR="008A52D9" w:rsidRPr="0001226A" w:rsidRDefault="008A52D9" w:rsidP="00F45442">
                    <w:pPr>
                      <w:pStyle w:val="xStatus"/>
                      <w:rPr>
                        <w:szCs w:val="120"/>
                      </w:rPr>
                    </w:pPr>
                  </w:p>
                </w:txbxContent>
              </v:textbox>
              <w10:wrap anchorx="page" anchory="page"/>
              <w10:anchorlock/>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D9" w:rsidRDefault="008A52D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D9" w:rsidRDefault="008A52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9A30C234"/>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C2D2723E"/>
    <w:lvl w:ilvl="0">
      <w:start w:val="1"/>
      <w:numFmt w:val="bullet"/>
      <w:lvlText w:val=""/>
      <w:lvlJc w:val="left"/>
      <w:pPr>
        <w:tabs>
          <w:tab w:val="num" w:pos="1209"/>
        </w:tabs>
        <w:ind w:left="1209" w:hanging="360"/>
      </w:pPr>
      <w:rPr>
        <w:rFonts w:ascii="Symbol" w:hAnsi="Symbol" w:hint="default"/>
      </w:rPr>
    </w:lvl>
  </w:abstractNum>
  <w:abstractNum w:abstractNumId="2">
    <w:nsid w:val="068B37FE"/>
    <w:multiLevelType w:val="multilevel"/>
    <w:tmpl w:val="D3748072"/>
    <w:name w:val="Bullets"/>
    <w:lvl w:ilvl="0">
      <w:start w:val="1"/>
      <w:numFmt w:val="bullet"/>
      <w:lvlText w:val="•"/>
      <w:lvlJc w:val="left"/>
      <w:pPr>
        <w:tabs>
          <w:tab w:val="num" w:pos="284"/>
        </w:tabs>
        <w:ind w:left="284" w:hanging="284"/>
      </w:pPr>
      <w:rPr>
        <w:rFonts w:ascii="Calibri" w:hAnsi="Calibri" w:hint="default"/>
        <w:b w:val="0"/>
        <w:i w:val="0"/>
        <w:color w:val="auto"/>
        <w:position w:val="0"/>
        <w:sz w:val="19"/>
      </w:rPr>
    </w:lvl>
    <w:lvl w:ilvl="1">
      <w:start w:val="1"/>
      <w:numFmt w:val="bullet"/>
      <w:lvlText w:val="–"/>
      <w:lvlJc w:val="left"/>
      <w:pPr>
        <w:tabs>
          <w:tab w:val="num" w:pos="568"/>
        </w:tabs>
        <w:ind w:left="568" w:hanging="284"/>
      </w:pPr>
      <w:rPr>
        <w:rFonts w:ascii="Calibri" w:hAnsi="Calibri" w:hint="default"/>
        <w:b w:val="0"/>
        <w:i w:val="0"/>
        <w:color w:val="auto"/>
        <w:position w:val="0"/>
        <w:sz w:val="19"/>
      </w:rPr>
    </w:lvl>
    <w:lvl w:ilvl="2">
      <w:start w:val="1"/>
      <w:numFmt w:val="bullet"/>
      <w:lvlText w:val=""/>
      <w:lvlJc w:val="left"/>
      <w:pPr>
        <w:tabs>
          <w:tab w:val="num" w:pos="852"/>
        </w:tabs>
        <w:ind w:left="852" w:hanging="284"/>
      </w:pPr>
      <w:rPr>
        <w:rFonts w:ascii="Wingdings" w:hAnsi="Wingdings" w:hint="default"/>
        <w:b w:val="0"/>
        <w:i w:val="0"/>
        <w:color w:val="auto"/>
        <w:spacing w:val="0"/>
        <w:w w:val="100"/>
        <w:position w:val="0"/>
        <w:sz w:val="19"/>
        <w:szCs w:val="16"/>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3">
    <w:nsid w:val="0D745448"/>
    <w:multiLevelType w:val="multilevel"/>
    <w:tmpl w:val="C570F8B4"/>
    <w:name w:val="PBOHeadings"/>
    <w:lvl w:ilvl="0">
      <w:start w:val="1"/>
      <w:numFmt w:val="decimal"/>
      <w:pStyle w:val="Heading1"/>
      <w:lvlText w:val="%1"/>
      <w:lvlJc w:val="left"/>
      <w:pPr>
        <w:ind w:left="765" w:hanging="765"/>
      </w:pPr>
      <w:rPr>
        <w:rFonts w:hint="default"/>
      </w:rPr>
    </w:lvl>
    <w:lvl w:ilvl="1">
      <w:start w:val="1"/>
      <w:numFmt w:val="decimal"/>
      <w:pStyle w:val="Heading2"/>
      <w:lvlText w:val="%1.%2"/>
      <w:lvlJc w:val="left"/>
      <w:pPr>
        <w:ind w:left="765" w:hanging="765"/>
      </w:pPr>
      <w:rPr>
        <w:rFonts w:hint="default"/>
      </w:rPr>
    </w:lvl>
    <w:lvl w:ilvl="2">
      <w:start w:val="1"/>
      <w:numFmt w:val="decimal"/>
      <w:pStyle w:val="Heading3"/>
      <w:lvlText w:val="%1.%2.%3"/>
      <w:lvlJc w:val="left"/>
      <w:pPr>
        <w:ind w:left="765" w:hanging="765"/>
      </w:pPr>
      <w:rPr>
        <w:rFonts w:hint="default"/>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4">
    <w:nsid w:val="0FB2573F"/>
    <w:multiLevelType w:val="multilevel"/>
    <w:tmpl w:val="CBAACE70"/>
    <w:name w:val="TableFootnotes"/>
    <w:lvl w:ilvl="0">
      <w:start w:val="1"/>
      <w:numFmt w:val="lowerLetter"/>
      <w:pStyle w:val="TableFootnotes"/>
      <w:lvlText w:val="(%1)"/>
      <w:lvlJc w:val="left"/>
      <w:pPr>
        <w:ind w:left="284" w:hanging="284"/>
      </w:pPr>
      <w:rPr>
        <w:rFonts w:hint="default"/>
        <w:color w:val="788184"/>
        <w:spacing w:val="0"/>
        <w:sz w:val="16"/>
        <w:vertAlign w:val="baseline"/>
      </w:rPr>
    </w:lvl>
    <w:lvl w:ilvl="1">
      <w:start w:val="1"/>
      <w:numFmt w:val="bullet"/>
      <w:lvlText w:val=""/>
      <w:lvlJc w:val="left"/>
      <w:pPr>
        <w:tabs>
          <w:tab w:val="num" w:pos="454"/>
        </w:tabs>
        <w:ind w:left="568" w:hanging="284"/>
      </w:pPr>
      <w:rPr>
        <w:rFonts w:ascii="Symbol" w:hAnsi="Symbol" w:hint="default"/>
        <w:spacing w:val="0"/>
        <w:w w:val="100"/>
        <w:kern w:val="0"/>
        <w:position w:val="0"/>
      </w:rPr>
    </w:lvl>
    <w:lvl w:ilvl="2">
      <w:start w:val="1"/>
      <w:numFmt w:val="bullet"/>
      <w:lvlRestart w:val="1"/>
      <w:lvlText w:val=""/>
      <w:lvlJc w:val="left"/>
      <w:pPr>
        <w:tabs>
          <w:tab w:val="num" w:pos="624"/>
        </w:tabs>
        <w:ind w:left="852" w:hanging="284"/>
      </w:pPr>
      <w:rPr>
        <w:rFonts w:ascii="Symbol" w:hAnsi="Symbol" w:hint="default"/>
        <w:color w:val="auto"/>
        <w:spacing w:val="-4"/>
      </w:rPr>
    </w:lvl>
    <w:lvl w:ilvl="3">
      <w:start w:val="1"/>
      <w:numFmt w:val="none"/>
      <w:lvlText w:val=""/>
      <w:lvlJc w:val="left"/>
      <w:pPr>
        <w:tabs>
          <w:tab w:val="num" w:pos="0"/>
        </w:tabs>
        <w:ind w:left="1136" w:hanging="284"/>
      </w:pPr>
      <w:rPr>
        <w:rFonts w:hint="default"/>
        <w:spacing w:val="-10"/>
        <w:w w:val="100"/>
      </w:rPr>
    </w:lvl>
    <w:lvl w:ilvl="4">
      <w:start w:val="1"/>
      <w:numFmt w:val="none"/>
      <w:lvlText w:val=""/>
      <w:lvlJc w:val="left"/>
      <w:pPr>
        <w:tabs>
          <w:tab w:val="num" w:pos="2835"/>
        </w:tabs>
        <w:ind w:left="1420" w:hanging="284"/>
      </w:pPr>
      <w:rPr>
        <w:rFonts w:hint="default"/>
      </w:rPr>
    </w:lvl>
    <w:lvl w:ilvl="5">
      <w:start w:val="1"/>
      <w:numFmt w:val="none"/>
      <w:lvlText w:val=""/>
      <w:lvlJc w:val="left"/>
      <w:pPr>
        <w:tabs>
          <w:tab w:val="num" w:pos="2160"/>
        </w:tabs>
        <w:ind w:left="1704" w:hanging="284"/>
      </w:pPr>
      <w:rPr>
        <w:rFonts w:hint="default"/>
      </w:rPr>
    </w:lvl>
    <w:lvl w:ilvl="6">
      <w:start w:val="1"/>
      <w:numFmt w:val="lowerRoman"/>
      <w:lvlRestart w:val="1"/>
      <w:lvlText w:val="%7"/>
      <w:lvlJc w:val="left"/>
      <w:pPr>
        <w:tabs>
          <w:tab w:val="num" w:pos="369"/>
        </w:tabs>
        <w:ind w:left="1988" w:hanging="284"/>
      </w:pPr>
      <w:rPr>
        <w:rFonts w:hint="default"/>
      </w:rPr>
    </w:lvl>
    <w:lvl w:ilvl="7">
      <w:start w:val="1"/>
      <w:numFmt w:val="lowerLetter"/>
      <w:lvlText w:val="%8."/>
      <w:lvlJc w:val="left"/>
      <w:pPr>
        <w:tabs>
          <w:tab w:val="num" w:pos="737"/>
        </w:tabs>
        <w:ind w:left="2272" w:hanging="284"/>
      </w:pPr>
      <w:rPr>
        <w:rFonts w:hint="default"/>
        <w:position w:val="0"/>
      </w:rPr>
    </w:lvl>
    <w:lvl w:ilvl="8">
      <w:start w:val="1"/>
      <w:numFmt w:val="bullet"/>
      <w:lvlText w:val=""/>
      <w:lvlJc w:val="left"/>
      <w:pPr>
        <w:tabs>
          <w:tab w:val="num" w:pos="1106"/>
        </w:tabs>
        <w:ind w:left="2556" w:hanging="284"/>
      </w:pPr>
      <w:rPr>
        <w:rFonts w:ascii="Symbol" w:hAnsi="Symbol" w:hint="default"/>
        <w:position w:val="2"/>
        <w:sz w:val="20"/>
        <w:szCs w:val="20"/>
      </w:rPr>
    </w:lvl>
  </w:abstractNum>
  <w:abstractNum w:abstractNumId="5">
    <w:nsid w:val="194A695C"/>
    <w:multiLevelType w:val="multilevel"/>
    <w:tmpl w:val="45F09C1C"/>
    <w:name w:val="TableBullets"/>
    <w:lvl w:ilvl="0">
      <w:start w:val="1"/>
      <w:numFmt w:val="bullet"/>
      <w:pStyle w:val="TableTextBullet"/>
      <w:lvlText w:val="–"/>
      <w:lvlJc w:val="left"/>
      <w:pPr>
        <w:ind w:left="255" w:hanging="170"/>
      </w:pPr>
      <w:rPr>
        <w:rFonts w:ascii="Calibri" w:hAnsi="Calibri" w:hint="default"/>
        <w:color w:val="auto"/>
        <w:position w:val="2"/>
        <w:sz w:val="20"/>
        <w:szCs w:val="12"/>
      </w:rPr>
    </w:lvl>
    <w:lvl w:ilvl="1">
      <w:start w:val="1"/>
      <w:numFmt w:val="bullet"/>
      <w:pStyle w:val="TableTextBullet2"/>
      <w:lvlText w:val=""/>
      <w:lvlJc w:val="left"/>
      <w:pPr>
        <w:ind w:left="425" w:hanging="170"/>
      </w:pPr>
      <w:rPr>
        <w:rFonts w:ascii="Symbol" w:hAnsi="Symbol" w:hint="default"/>
        <w:b/>
        <w:bCs/>
        <w:i w:val="0"/>
        <w:color w:val="auto"/>
        <w:w w:val="100"/>
        <w:sz w:val="22"/>
        <w:szCs w:val="22"/>
      </w:rPr>
    </w:lvl>
    <w:lvl w:ilvl="2">
      <w:start w:val="1"/>
      <w:numFmt w:val="bullet"/>
      <w:pStyle w:val="TableTextBullet3"/>
      <w:lvlText w:val="–"/>
      <w:lvlJc w:val="left"/>
      <w:pPr>
        <w:ind w:left="595" w:hanging="170"/>
      </w:pPr>
      <w:rPr>
        <w:rFonts w:ascii="Calibri" w:hAnsi="Calibri" w:hint="default"/>
        <w:color w:val="auto"/>
        <w:position w:val="1"/>
        <w:sz w:val="20"/>
      </w:rPr>
    </w:lvl>
    <w:lvl w:ilvl="3">
      <w:start w:val="1"/>
      <w:numFmt w:val="none"/>
      <w:lvlText w:val=""/>
      <w:lvlJc w:val="left"/>
      <w:pPr>
        <w:tabs>
          <w:tab w:val="num" w:pos="794"/>
        </w:tabs>
        <w:ind w:left="765" w:hanging="170"/>
      </w:pPr>
      <w:rPr>
        <w:rFonts w:hint="default"/>
      </w:rPr>
    </w:lvl>
    <w:lvl w:ilvl="4">
      <w:start w:val="1"/>
      <w:numFmt w:val="none"/>
      <w:lvlText w:val=""/>
      <w:lvlJc w:val="left"/>
      <w:pPr>
        <w:tabs>
          <w:tab w:val="num" w:pos="964"/>
        </w:tabs>
        <w:ind w:left="935" w:hanging="170"/>
      </w:pPr>
      <w:rPr>
        <w:rFonts w:hint="default"/>
      </w:rPr>
    </w:lvl>
    <w:lvl w:ilvl="5">
      <w:start w:val="1"/>
      <w:numFmt w:val="none"/>
      <w:lvlText w:val=""/>
      <w:lvlJc w:val="left"/>
      <w:pPr>
        <w:tabs>
          <w:tab w:val="num" w:pos="1134"/>
        </w:tabs>
        <w:ind w:left="1105" w:hanging="170"/>
      </w:pPr>
      <w:rPr>
        <w:rFonts w:hint="default"/>
      </w:rPr>
    </w:lvl>
    <w:lvl w:ilvl="6">
      <w:start w:val="1"/>
      <w:numFmt w:val="none"/>
      <w:lvlText w:val=""/>
      <w:lvlJc w:val="left"/>
      <w:pPr>
        <w:tabs>
          <w:tab w:val="num" w:pos="1304"/>
        </w:tabs>
        <w:ind w:left="1275" w:hanging="170"/>
      </w:pPr>
      <w:rPr>
        <w:rFonts w:hint="default"/>
      </w:rPr>
    </w:lvl>
    <w:lvl w:ilvl="7">
      <w:start w:val="1"/>
      <w:numFmt w:val="none"/>
      <w:lvlText w:val=""/>
      <w:lvlJc w:val="left"/>
      <w:pPr>
        <w:tabs>
          <w:tab w:val="num" w:pos="1474"/>
        </w:tabs>
        <w:ind w:left="1445" w:hanging="170"/>
      </w:pPr>
      <w:rPr>
        <w:rFonts w:hint="default"/>
      </w:rPr>
    </w:lvl>
    <w:lvl w:ilvl="8">
      <w:start w:val="1"/>
      <w:numFmt w:val="none"/>
      <w:lvlText w:val=""/>
      <w:lvlJc w:val="left"/>
      <w:pPr>
        <w:tabs>
          <w:tab w:val="num" w:pos="1644"/>
        </w:tabs>
        <w:ind w:left="1615" w:hanging="170"/>
      </w:pPr>
      <w:rPr>
        <w:rFonts w:hint="default"/>
      </w:rPr>
    </w:lvl>
  </w:abstractNum>
  <w:abstractNum w:abstractNumId="6">
    <w:nsid w:val="25CB236B"/>
    <w:multiLevelType w:val="multilevel"/>
    <w:tmpl w:val="582E5DAA"/>
    <w:name w:val="Pull Box Numbering"/>
    <w:lvl w:ilvl="0">
      <w:start w:val="1"/>
      <w:numFmt w:val="decimal"/>
      <w:pStyle w:val="PullOutBoxNumber"/>
      <w:lvlText w:val="%1"/>
      <w:lvlJc w:val="left"/>
      <w:pPr>
        <w:ind w:left="567" w:hanging="283"/>
      </w:pPr>
      <w:rPr>
        <w:rFonts w:hint="default"/>
      </w:rPr>
    </w:lvl>
    <w:lvl w:ilvl="1">
      <w:start w:val="1"/>
      <w:numFmt w:val="lowerLetter"/>
      <w:pStyle w:val="PullOutBoxNumber2"/>
      <w:lvlText w:val="%2"/>
      <w:lvlJc w:val="left"/>
      <w:pPr>
        <w:ind w:left="851" w:hanging="283"/>
      </w:pPr>
      <w:rPr>
        <w:rFonts w:hint="default"/>
      </w:rPr>
    </w:lvl>
    <w:lvl w:ilvl="2">
      <w:start w:val="1"/>
      <w:numFmt w:val="lowerRoman"/>
      <w:pStyle w:val="PullOutBoxNumber3"/>
      <w:lvlText w:val="%3"/>
      <w:lvlJc w:val="lef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7">
    <w:nsid w:val="27981AF9"/>
    <w:multiLevelType w:val="multilevel"/>
    <w:tmpl w:val="68087D48"/>
    <w:name w:val="Bullets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8">
    <w:nsid w:val="2C72580B"/>
    <w:multiLevelType w:val="multilevel"/>
    <w:tmpl w:val="A1605A0E"/>
    <w:name w:val="PullOutNumbering"/>
    <w:lvl w:ilvl="0">
      <w:start w:val="1"/>
      <w:numFmt w:val="decimal"/>
      <w:lvlText w:val="%1"/>
      <w:lvlJc w:val="left"/>
      <w:pPr>
        <w:tabs>
          <w:tab w:val="num" w:pos="624"/>
        </w:tabs>
        <w:ind w:left="624" w:hanging="340"/>
      </w:pPr>
      <w:rPr>
        <w:rFonts w:hint="default"/>
      </w:rPr>
    </w:lvl>
    <w:lvl w:ilvl="1">
      <w:start w:val="1"/>
      <w:numFmt w:val="lowerLetter"/>
      <w:lvlText w:val="%2"/>
      <w:lvlJc w:val="left"/>
      <w:pPr>
        <w:tabs>
          <w:tab w:val="num" w:pos="964"/>
        </w:tabs>
        <w:ind w:left="964" w:hanging="340"/>
      </w:pPr>
      <w:rPr>
        <w:rFonts w:hint="default"/>
        <w:color w:val="auto"/>
      </w:rPr>
    </w:lvl>
    <w:lvl w:ilvl="2">
      <w:start w:val="1"/>
      <w:numFmt w:val="lowerRoman"/>
      <w:lvlText w:val="%3"/>
      <w:lvlJc w:val="left"/>
      <w:pPr>
        <w:tabs>
          <w:tab w:val="num" w:pos="1304"/>
        </w:tabs>
        <w:ind w:left="1304" w:hanging="340"/>
      </w:pPr>
      <w:rPr>
        <w:rFonts w:hint="default"/>
        <w:color w:val="auto"/>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nsid w:val="38723AD4"/>
    <w:multiLevelType w:val="multilevel"/>
    <w:tmpl w:val="CC2400A2"/>
    <w:name w:val="PullOutBullets"/>
    <w:lvl w:ilvl="0">
      <w:start w:val="1"/>
      <w:numFmt w:val="bullet"/>
      <w:lvlText w:val="•"/>
      <w:lvlJc w:val="left"/>
      <w:pPr>
        <w:tabs>
          <w:tab w:val="num" w:pos="624"/>
        </w:tabs>
        <w:ind w:left="624" w:hanging="340"/>
      </w:pPr>
      <w:rPr>
        <w:rFonts w:ascii="Calibri" w:hAnsi="Calibri" w:hint="default"/>
        <w:color w:val="auto"/>
        <w:sz w:val="22"/>
      </w:rPr>
    </w:lvl>
    <w:lvl w:ilvl="1">
      <w:start w:val="1"/>
      <w:numFmt w:val="bullet"/>
      <w:lvlText w:val="–"/>
      <w:lvlJc w:val="left"/>
      <w:pPr>
        <w:tabs>
          <w:tab w:val="num" w:pos="964"/>
        </w:tabs>
        <w:ind w:left="964" w:hanging="340"/>
      </w:pPr>
      <w:rPr>
        <w:rFonts w:ascii="Calibri" w:hAnsi="Calibri" w:hint="default"/>
        <w:color w:val="auto"/>
        <w:sz w:val="22"/>
      </w:rPr>
    </w:lvl>
    <w:lvl w:ilvl="2">
      <w:start w:val="1"/>
      <w:numFmt w:val="bullet"/>
      <w:lvlText w:val=""/>
      <w:lvlJc w:val="left"/>
      <w:pPr>
        <w:tabs>
          <w:tab w:val="num" w:pos="1304"/>
        </w:tabs>
        <w:ind w:left="1304" w:hanging="340"/>
      </w:pPr>
      <w:rPr>
        <w:rFonts w:ascii="Wingdings" w:hAnsi="Wingdings" w:hint="default"/>
        <w:color w:val="auto"/>
        <w:position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nsid w:val="3D3E3CC7"/>
    <w:multiLevelType w:val="hybridMultilevel"/>
    <w:tmpl w:val="8722B4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FA54DC2"/>
    <w:multiLevelType w:val="multilevel"/>
    <w:tmpl w:val="9BE41134"/>
    <w:lvl w:ilvl="0">
      <w:start w:val="1"/>
      <w:numFmt w:val="bullet"/>
      <w:pStyle w:val="PullOutBoxBullet"/>
      <w:lvlText w:val="•"/>
      <w:lvlJc w:val="left"/>
      <w:pPr>
        <w:ind w:left="567" w:hanging="283"/>
      </w:pPr>
      <w:rPr>
        <w:rFonts w:ascii="Calibri" w:hAnsi="Calibri" w:hint="default"/>
      </w:rPr>
    </w:lvl>
    <w:lvl w:ilvl="1">
      <w:start w:val="1"/>
      <w:numFmt w:val="bullet"/>
      <w:pStyle w:val="PullOutBoxBullet2"/>
      <w:lvlText w:val="–"/>
      <w:lvlJc w:val="left"/>
      <w:pPr>
        <w:ind w:left="851" w:hanging="283"/>
      </w:pPr>
      <w:rPr>
        <w:rFonts w:ascii="Calibri" w:hAnsi="Calibri" w:hint="default"/>
      </w:rPr>
    </w:lvl>
    <w:lvl w:ilvl="2">
      <w:start w:val="1"/>
      <w:numFmt w:val="bullet"/>
      <w:pStyle w:val="PullOutBoxBullet3"/>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o"/>
      <w:lvlJc w:val="left"/>
      <w:pPr>
        <w:ind w:left="1703" w:hanging="283"/>
      </w:pPr>
      <w:rPr>
        <w:rFonts w:ascii="Courier New" w:hAnsi="Courier New" w:cs="Courier New"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cs="Courier New" w:hint="default"/>
      </w:rPr>
    </w:lvl>
    <w:lvl w:ilvl="8">
      <w:start w:val="1"/>
      <w:numFmt w:val="bullet"/>
      <w:lvlText w:val=""/>
      <w:lvlJc w:val="left"/>
      <w:pPr>
        <w:ind w:left="2839" w:hanging="283"/>
      </w:pPr>
      <w:rPr>
        <w:rFonts w:ascii="Wingdings" w:hAnsi="Wingdings" w:hint="default"/>
      </w:rPr>
    </w:lvl>
  </w:abstractNum>
  <w:abstractNum w:abstractNumId="12">
    <w:nsid w:val="53750991"/>
    <w:multiLevelType w:val="multilevel"/>
    <w:tmpl w:val="3A0AFD7E"/>
    <w:name w:val="NumberedList2"/>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8" w:hanging="284"/>
      </w:pPr>
      <w:rPr>
        <w:rFonts w:hint="default"/>
      </w:rPr>
    </w:lvl>
    <w:lvl w:ilvl="2">
      <w:start w:val="1"/>
      <w:numFmt w:val="lowerRoman"/>
      <w:pStyle w:val="ListNumber3"/>
      <w:lvlText w:val="%3"/>
      <w:lvlJc w:val="left"/>
      <w:pPr>
        <w:tabs>
          <w:tab w:val="num" w:pos="851"/>
        </w:tabs>
        <w:ind w:left="852" w:hanging="284"/>
      </w:pPr>
      <w:rPr>
        <w:rFonts w:hint="default"/>
      </w:rPr>
    </w:lvl>
    <w:lvl w:ilvl="3">
      <w:start w:val="1"/>
      <w:numFmt w:val="upperLetter"/>
      <w:pStyle w:val="ListNumber4"/>
      <w:lvlText w:val="%4"/>
      <w:lvlJc w:val="left"/>
      <w:pPr>
        <w:tabs>
          <w:tab w:val="num" w:pos="1134"/>
        </w:tabs>
        <w:ind w:left="1136" w:hanging="284"/>
      </w:pPr>
      <w:rPr>
        <w:rFonts w:hint="default"/>
      </w:rPr>
    </w:lvl>
    <w:lvl w:ilvl="4">
      <w:start w:val="1"/>
      <w:numFmt w:val="upperRoman"/>
      <w:pStyle w:val="ListNumber5"/>
      <w:lvlText w:val="%5"/>
      <w:lvlJc w:val="left"/>
      <w:pPr>
        <w:tabs>
          <w:tab w:val="num" w:pos="1418"/>
        </w:tabs>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nsid w:val="5C7B378A"/>
    <w:multiLevelType w:val="multilevel"/>
    <w:tmpl w:val="74DCB426"/>
    <w:name w:val="Bullets"/>
    <w:lvl w:ilvl="0">
      <w:start w:val="1"/>
      <w:numFmt w:val="bullet"/>
      <w:pStyle w:val="ListBullet"/>
      <w:lvlText w:val="•"/>
      <w:lvlJc w:val="left"/>
      <w:pPr>
        <w:tabs>
          <w:tab w:val="num" w:pos="284"/>
        </w:tabs>
        <w:ind w:left="284" w:hanging="284"/>
      </w:pPr>
      <w:rPr>
        <w:rFonts w:ascii="Calibri" w:hAnsi="Calibri" w:hint="default"/>
        <w:color w:val="000000" w:themeColor="text1"/>
      </w:rPr>
    </w:lvl>
    <w:lvl w:ilvl="1">
      <w:start w:val="1"/>
      <w:numFmt w:val="bullet"/>
      <w:pStyle w:val="ListBullet2"/>
      <w:lvlText w:val="‒"/>
      <w:lvlJc w:val="left"/>
      <w:pPr>
        <w:tabs>
          <w:tab w:val="num" w:pos="567"/>
        </w:tabs>
        <w:ind w:left="568" w:hanging="284"/>
      </w:pPr>
      <w:rPr>
        <w:rFonts w:ascii="Calibri" w:hAnsi="Calibri" w:hint="default"/>
        <w:color w:val="auto"/>
      </w:rPr>
    </w:lvl>
    <w:lvl w:ilvl="2">
      <w:start w:val="1"/>
      <w:numFmt w:val="bullet"/>
      <w:pStyle w:val="ListBullet3"/>
      <w:lvlText w:val="s"/>
      <w:lvlJc w:val="left"/>
      <w:pPr>
        <w:tabs>
          <w:tab w:val="num" w:pos="851"/>
        </w:tabs>
        <w:ind w:left="852" w:hanging="284"/>
      </w:pPr>
      <w:rPr>
        <w:rFonts w:ascii="Wingdings" w:hAnsi="Wingding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nsid w:val="5D0540A9"/>
    <w:multiLevelType w:val="multilevel"/>
    <w:tmpl w:val="7E063F80"/>
    <w:name w:val="AppendicesNumbering"/>
    <w:lvl w:ilvl="0">
      <w:start w:val="1"/>
      <w:numFmt w:val="upperLetter"/>
      <w:pStyle w:val="Heading8"/>
      <w:suff w:val="nothing"/>
      <w:lvlText w:val="Appendix %1"/>
      <w:lvlJc w:val="left"/>
      <w:pPr>
        <w:ind w:left="0" w:firstLine="0"/>
      </w:pPr>
      <w:rPr>
        <w:rFonts w:ascii="Calibri Light" w:hAnsi="Calibri Light" w:hint="default"/>
        <w:b w:val="0"/>
        <w:i w:val="0"/>
        <w:sz w:val="52"/>
      </w:rPr>
    </w:lvl>
    <w:lvl w:ilvl="1">
      <w:start w:val="1"/>
      <w:numFmt w:val="decimal"/>
      <w:pStyle w:val="Heading9"/>
      <w:lvlText w:val="%1%2."/>
      <w:lvlJc w:val="left"/>
      <w:pPr>
        <w:tabs>
          <w:tab w:val="num" w:pos="765"/>
        </w:tabs>
        <w:ind w:left="765" w:hanging="765"/>
      </w:pPr>
      <w:rPr>
        <w:rFonts w:hint="default"/>
        <w:sz w:val="28"/>
      </w:rPr>
    </w:lvl>
    <w:lvl w:ilvl="2">
      <w:start w:val="1"/>
      <w:numFmt w:val="decimal"/>
      <w:pStyle w:val="AppendixHeading2"/>
      <w:lvlText w:val="%1%2.%3"/>
      <w:lvlJc w:val="left"/>
      <w:pPr>
        <w:tabs>
          <w:tab w:val="num" w:pos="765"/>
        </w:tabs>
        <w:ind w:left="765" w:hanging="765"/>
      </w:pPr>
      <w:rPr>
        <w:rFonts w:hint="default"/>
      </w:rPr>
    </w:lvl>
    <w:lvl w:ilvl="3">
      <w:start w:val="1"/>
      <w:numFmt w:val="decimal"/>
      <w:pStyle w:val="AppendixHeading3"/>
      <w:lvlText w:val="%1%2.%3.%4"/>
      <w:lvlJc w:val="left"/>
      <w:pPr>
        <w:tabs>
          <w:tab w:val="num" w:pos="765"/>
        </w:tabs>
        <w:ind w:left="765" w:hanging="765"/>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15">
    <w:nsid w:val="5F215195"/>
    <w:multiLevelType w:val="hybridMultilevel"/>
    <w:tmpl w:val="1994C1C6"/>
    <w:lvl w:ilvl="0" w:tplc="0C09000F">
      <w:start w:val="1"/>
      <w:numFmt w:val="decimal"/>
      <w:lvlText w:val="%1."/>
      <w:lvlJc w:val="left"/>
      <w:pPr>
        <w:ind w:left="805" w:hanging="360"/>
      </w:pPr>
    </w:lvl>
    <w:lvl w:ilvl="1" w:tplc="0C090019" w:tentative="1">
      <w:start w:val="1"/>
      <w:numFmt w:val="lowerLetter"/>
      <w:lvlText w:val="%2."/>
      <w:lvlJc w:val="left"/>
      <w:pPr>
        <w:ind w:left="1525" w:hanging="360"/>
      </w:pPr>
    </w:lvl>
    <w:lvl w:ilvl="2" w:tplc="0C09001B" w:tentative="1">
      <w:start w:val="1"/>
      <w:numFmt w:val="lowerRoman"/>
      <w:lvlText w:val="%3."/>
      <w:lvlJc w:val="right"/>
      <w:pPr>
        <w:ind w:left="2245" w:hanging="180"/>
      </w:pPr>
    </w:lvl>
    <w:lvl w:ilvl="3" w:tplc="0C09000F" w:tentative="1">
      <w:start w:val="1"/>
      <w:numFmt w:val="decimal"/>
      <w:lvlText w:val="%4."/>
      <w:lvlJc w:val="left"/>
      <w:pPr>
        <w:ind w:left="2965" w:hanging="360"/>
      </w:pPr>
    </w:lvl>
    <w:lvl w:ilvl="4" w:tplc="0C090019" w:tentative="1">
      <w:start w:val="1"/>
      <w:numFmt w:val="lowerLetter"/>
      <w:lvlText w:val="%5."/>
      <w:lvlJc w:val="left"/>
      <w:pPr>
        <w:ind w:left="3685" w:hanging="360"/>
      </w:pPr>
    </w:lvl>
    <w:lvl w:ilvl="5" w:tplc="0C09001B" w:tentative="1">
      <w:start w:val="1"/>
      <w:numFmt w:val="lowerRoman"/>
      <w:lvlText w:val="%6."/>
      <w:lvlJc w:val="right"/>
      <w:pPr>
        <w:ind w:left="4405" w:hanging="180"/>
      </w:pPr>
    </w:lvl>
    <w:lvl w:ilvl="6" w:tplc="0C09000F" w:tentative="1">
      <w:start w:val="1"/>
      <w:numFmt w:val="decimal"/>
      <w:lvlText w:val="%7."/>
      <w:lvlJc w:val="left"/>
      <w:pPr>
        <w:ind w:left="5125" w:hanging="360"/>
      </w:pPr>
    </w:lvl>
    <w:lvl w:ilvl="7" w:tplc="0C090019" w:tentative="1">
      <w:start w:val="1"/>
      <w:numFmt w:val="lowerLetter"/>
      <w:lvlText w:val="%8."/>
      <w:lvlJc w:val="left"/>
      <w:pPr>
        <w:ind w:left="5845" w:hanging="360"/>
      </w:pPr>
    </w:lvl>
    <w:lvl w:ilvl="8" w:tplc="0C09001B" w:tentative="1">
      <w:start w:val="1"/>
      <w:numFmt w:val="lowerRoman"/>
      <w:lvlText w:val="%9."/>
      <w:lvlJc w:val="right"/>
      <w:pPr>
        <w:ind w:left="6565" w:hanging="180"/>
      </w:pPr>
    </w:lvl>
  </w:abstractNum>
  <w:abstractNum w:abstractNumId="16">
    <w:nsid w:val="66E247CC"/>
    <w:multiLevelType w:val="multilevel"/>
    <w:tmpl w:val="68087D48"/>
    <w:name w:val="Bullets2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17">
    <w:nsid w:val="6B655F8D"/>
    <w:multiLevelType w:val="multilevel"/>
    <w:tmpl w:val="ED00D300"/>
    <w:name w:val="NumberedList"/>
    <w:styleLink w:val="Numbered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upperLetter"/>
      <w:lvlText w:val="%4"/>
      <w:lvlJc w:val="left"/>
      <w:pPr>
        <w:ind w:left="1136" w:hanging="284"/>
      </w:pPr>
      <w:rPr>
        <w:rFonts w:hint="default"/>
      </w:rPr>
    </w:lvl>
    <w:lvl w:ilvl="4">
      <w:start w:val="1"/>
      <w:numFmt w:val="upperRoman"/>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nsid w:val="6D1D40AC"/>
    <w:multiLevelType w:val="multilevel"/>
    <w:tmpl w:val="2AC4119A"/>
    <w:name w:val="TableNumbering"/>
    <w:lvl w:ilvl="0">
      <w:start w:val="1"/>
      <w:numFmt w:val="decimal"/>
      <w:pStyle w:val="TableTextNumber"/>
      <w:lvlText w:val="%1"/>
      <w:lvlJc w:val="left"/>
      <w:pPr>
        <w:ind w:left="369" w:hanging="284"/>
      </w:pPr>
      <w:rPr>
        <w:rFonts w:hint="default"/>
      </w:rPr>
    </w:lvl>
    <w:lvl w:ilvl="1">
      <w:start w:val="1"/>
      <w:numFmt w:val="lowerLetter"/>
      <w:pStyle w:val="TableTextNumber2"/>
      <w:lvlText w:val="%2"/>
      <w:lvlJc w:val="left"/>
      <w:pPr>
        <w:ind w:left="653" w:hanging="284"/>
      </w:pPr>
      <w:rPr>
        <w:rFonts w:hint="default"/>
      </w:rPr>
    </w:lvl>
    <w:lvl w:ilvl="2">
      <w:start w:val="1"/>
      <w:numFmt w:val="lowerRoman"/>
      <w:pStyle w:val="TableTextNumber3"/>
      <w:lvlText w:val="%3"/>
      <w:lvlJc w:val="left"/>
      <w:pPr>
        <w:tabs>
          <w:tab w:val="num" w:pos="1191"/>
        </w:tabs>
        <w:ind w:left="937" w:hanging="284"/>
      </w:pPr>
      <w:rPr>
        <w:rFonts w:hint="default"/>
      </w:rPr>
    </w:lvl>
    <w:lvl w:ilvl="3">
      <w:start w:val="1"/>
      <w:numFmt w:val="none"/>
      <w:lvlText w:val=""/>
      <w:lvlJc w:val="left"/>
      <w:pPr>
        <w:tabs>
          <w:tab w:val="num" w:pos="1588"/>
        </w:tabs>
        <w:ind w:left="1221" w:hanging="284"/>
      </w:pPr>
      <w:rPr>
        <w:rFonts w:hint="default"/>
      </w:rPr>
    </w:lvl>
    <w:lvl w:ilvl="4">
      <w:start w:val="1"/>
      <w:numFmt w:val="none"/>
      <w:lvlText w:val=""/>
      <w:lvlJc w:val="left"/>
      <w:pPr>
        <w:tabs>
          <w:tab w:val="num" w:pos="1985"/>
        </w:tabs>
        <w:ind w:left="1505" w:hanging="284"/>
      </w:pPr>
      <w:rPr>
        <w:rFonts w:hint="default"/>
      </w:rPr>
    </w:lvl>
    <w:lvl w:ilvl="5">
      <w:start w:val="1"/>
      <w:numFmt w:val="none"/>
      <w:lvlText w:val=""/>
      <w:lvlJc w:val="left"/>
      <w:pPr>
        <w:tabs>
          <w:tab w:val="num" w:pos="2382"/>
        </w:tabs>
        <w:ind w:left="1789" w:hanging="284"/>
      </w:pPr>
      <w:rPr>
        <w:rFonts w:hint="default"/>
      </w:rPr>
    </w:lvl>
    <w:lvl w:ilvl="6">
      <w:start w:val="1"/>
      <w:numFmt w:val="none"/>
      <w:lvlText w:val=""/>
      <w:lvlJc w:val="left"/>
      <w:pPr>
        <w:tabs>
          <w:tab w:val="num" w:pos="2779"/>
        </w:tabs>
        <w:ind w:left="2073" w:hanging="284"/>
      </w:pPr>
      <w:rPr>
        <w:rFonts w:hint="default"/>
      </w:rPr>
    </w:lvl>
    <w:lvl w:ilvl="7">
      <w:start w:val="1"/>
      <w:numFmt w:val="none"/>
      <w:lvlText w:val=""/>
      <w:lvlJc w:val="left"/>
      <w:pPr>
        <w:tabs>
          <w:tab w:val="num" w:pos="3176"/>
        </w:tabs>
        <w:ind w:left="2357" w:hanging="284"/>
      </w:pPr>
      <w:rPr>
        <w:rFonts w:hint="default"/>
      </w:rPr>
    </w:lvl>
    <w:lvl w:ilvl="8">
      <w:start w:val="1"/>
      <w:numFmt w:val="none"/>
      <w:lvlText w:val=""/>
      <w:lvlJc w:val="left"/>
      <w:pPr>
        <w:tabs>
          <w:tab w:val="num" w:pos="3573"/>
        </w:tabs>
        <w:ind w:left="2641" w:hanging="284"/>
      </w:pPr>
      <w:rPr>
        <w:rFonts w:hint="default"/>
      </w:rPr>
    </w:lvl>
  </w:abstractNum>
  <w:abstractNum w:abstractNumId="19">
    <w:nsid w:val="6E644AF7"/>
    <w:multiLevelType w:val="multilevel"/>
    <w:tmpl w:val="9C96D62A"/>
    <w:name w:val="BulletedList"/>
    <w:styleLink w:val="Bullets"/>
    <w:lvl w:ilvl="0">
      <w:start w:val="1"/>
      <w:numFmt w:val="bullet"/>
      <w:lvlText w:val="•"/>
      <w:lvlJc w:val="left"/>
      <w:pPr>
        <w:ind w:left="284" w:hanging="284"/>
      </w:pPr>
      <w:rPr>
        <w:rFonts w:ascii="Calibri" w:hAnsi="Calibri" w:hint="default"/>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0">
    <w:nsid w:val="70250B03"/>
    <w:multiLevelType w:val="multilevel"/>
    <w:tmpl w:val="880A672E"/>
    <w:name w:val="QuoteBullets"/>
    <w:lvl w:ilvl="0">
      <w:start w:val="1"/>
      <w:numFmt w:val="bullet"/>
      <w:pStyle w:val="QuoteBullet"/>
      <w:lvlText w:val="•"/>
      <w:lvlJc w:val="left"/>
      <w:pPr>
        <w:ind w:left="567" w:hanging="283"/>
      </w:pPr>
      <w:rPr>
        <w:rFonts w:ascii="Calibri" w:hAnsi="Calibri" w:hint="default"/>
        <w:color w:val="auto"/>
        <w:sz w:val="22"/>
      </w:rPr>
    </w:lvl>
    <w:lvl w:ilvl="1">
      <w:start w:val="1"/>
      <w:numFmt w:val="bullet"/>
      <w:pStyle w:val="QuoteBullet2"/>
      <w:lvlText w:val="‒"/>
      <w:lvlJc w:val="left"/>
      <w:pPr>
        <w:ind w:left="851" w:hanging="283"/>
      </w:pPr>
      <w:rPr>
        <w:rFonts w:ascii="Calibri" w:hAnsi="Calibri" w:hint="default"/>
        <w:color w:val="auto"/>
      </w:rPr>
    </w:lvl>
    <w:lvl w:ilvl="2">
      <w:start w:val="1"/>
      <w:numFmt w:val="bullet"/>
      <w:lvlText w:val="‒"/>
      <w:lvlJc w:val="left"/>
      <w:pPr>
        <w:tabs>
          <w:tab w:val="num" w:pos="1418"/>
        </w:tabs>
        <w:ind w:left="1135" w:hanging="283"/>
      </w:pPr>
      <w:rPr>
        <w:rFonts w:ascii="Calibri" w:hAnsi="Calibri" w:hint="default"/>
        <w:color w:val="9778B4" w:themeColor="text2"/>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21">
    <w:nsid w:val="74275C4B"/>
    <w:multiLevelType w:val="multilevel"/>
    <w:tmpl w:val="0C09001D"/>
    <w:name w:val="Bullets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7839021E"/>
    <w:multiLevelType w:val="multilevel"/>
    <w:tmpl w:val="464425F6"/>
    <w:name w:val="ListNumbering"/>
    <w:lvl w:ilvl="0">
      <w:start w:val="1"/>
      <w:numFmt w:val="decimal"/>
      <w:lvlText w:val="%1"/>
      <w:lvlJc w:val="left"/>
      <w:pPr>
        <w:ind w:left="397" w:hanging="397"/>
      </w:pPr>
      <w:rPr>
        <w:rFonts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num w:numId="1">
    <w:abstractNumId w:val="14"/>
  </w:num>
  <w:num w:numId="2">
    <w:abstractNumId w:val="2"/>
  </w:num>
  <w:num w:numId="3">
    <w:abstractNumId w:val="22"/>
  </w:num>
  <w:num w:numId="4">
    <w:abstractNumId w:val="20"/>
  </w:num>
  <w:num w:numId="5">
    <w:abstractNumId w:val="4"/>
  </w:num>
  <w:num w:numId="6">
    <w:abstractNumId w:val="5"/>
  </w:num>
  <w:num w:numId="7">
    <w:abstractNumId w:val="18"/>
  </w:num>
  <w:num w:numId="8">
    <w:abstractNumId w:val="3"/>
  </w:num>
  <w:num w:numId="9">
    <w:abstractNumId w:val="11"/>
  </w:num>
  <w:num w:numId="10">
    <w:abstractNumId w:val="6"/>
  </w:num>
  <w:num w:numId="11">
    <w:abstractNumId w:val="7"/>
  </w:num>
  <w:num w:numId="12">
    <w:abstractNumId w:val="16"/>
  </w:num>
  <w:num w:numId="13">
    <w:abstractNumId w:val="21"/>
  </w:num>
  <w:num w:numId="14">
    <w:abstractNumId w:val="19"/>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7"/>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0"/>
  </w:num>
  <w:num w:numId="23">
    <w:abstractNumId w:val="12"/>
  </w:num>
  <w:num w:numId="24">
    <w:abstractNumId w:val="10"/>
  </w:num>
  <w:num w:numId="25">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endices" w:val="False"/>
    <w:docVar w:name="AppendixName" w:val="Appendix"/>
    <w:docVar w:name="CoverDesign" w:val=" "/>
    <w:docVar w:name="Disclaimer" w:val="True"/>
    <w:docVar w:name="Foreword" w:val="True"/>
    <w:docVar w:name="Heading1Numbered" w:val="True"/>
    <w:docVar w:name="Heading2Numbered" w:val="True"/>
    <w:docVar w:name="Heading3Numbered" w:val="True"/>
    <w:docVar w:name="IsWordingOverview" w:val="True"/>
    <w:docVar w:name="NumberedBodyText" w:val="False"/>
    <w:docVar w:name="optHeading1OddPage" w:val="True"/>
    <w:docVar w:name="Overview" w:val="False"/>
    <w:docVar w:name="PageSetup" w:val="Double"/>
    <w:docVar w:name="RibbonLabel" w:val="Appendix"/>
    <w:docVar w:name="TOC" w:val="True"/>
    <w:docVar w:name="TOCNew" w:val="True"/>
    <w:docVar w:name="Version" w:val="Version 1"/>
  </w:docVars>
  <w:rsids>
    <w:rsidRoot w:val="00A4573D"/>
    <w:rsid w:val="0000322C"/>
    <w:rsid w:val="00003CDD"/>
    <w:rsid w:val="00012996"/>
    <w:rsid w:val="00013785"/>
    <w:rsid w:val="00015B76"/>
    <w:rsid w:val="000165A7"/>
    <w:rsid w:val="000168A7"/>
    <w:rsid w:val="00021B45"/>
    <w:rsid w:val="00023A6F"/>
    <w:rsid w:val="000278D0"/>
    <w:rsid w:val="00027E62"/>
    <w:rsid w:val="000307C8"/>
    <w:rsid w:val="00030F73"/>
    <w:rsid w:val="00031B08"/>
    <w:rsid w:val="00034A4F"/>
    <w:rsid w:val="000352F7"/>
    <w:rsid w:val="00035ADE"/>
    <w:rsid w:val="0004224B"/>
    <w:rsid w:val="000431E3"/>
    <w:rsid w:val="00046226"/>
    <w:rsid w:val="0005014C"/>
    <w:rsid w:val="00052172"/>
    <w:rsid w:val="0005330D"/>
    <w:rsid w:val="0005397B"/>
    <w:rsid w:val="0005508A"/>
    <w:rsid w:val="000557A7"/>
    <w:rsid w:val="00055805"/>
    <w:rsid w:val="00056CB3"/>
    <w:rsid w:val="00056E7B"/>
    <w:rsid w:val="0005727F"/>
    <w:rsid w:val="0006083C"/>
    <w:rsid w:val="00061CB1"/>
    <w:rsid w:val="000624A7"/>
    <w:rsid w:val="000624FC"/>
    <w:rsid w:val="000630FA"/>
    <w:rsid w:val="00066636"/>
    <w:rsid w:val="000671F9"/>
    <w:rsid w:val="00067A28"/>
    <w:rsid w:val="0007260F"/>
    <w:rsid w:val="00072B60"/>
    <w:rsid w:val="00072BE2"/>
    <w:rsid w:val="000805D5"/>
    <w:rsid w:val="0008103B"/>
    <w:rsid w:val="00085F97"/>
    <w:rsid w:val="00086ADA"/>
    <w:rsid w:val="00086FD2"/>
    <w:rsid w:val="000878ED"/>
    <w:rsid w:val="00091755"/>
    <w:rsid w:val="00091D53"/>
    <w:rsid w:val="00092A33"/>
    <w:rsid w:val="00092B6C"/>
    <w:rsid w:val="00093EB9"/>
    <w:rsid w:val="00095298"/>
    <w:rsid w:val="000A2FEC"/>
    <w:rsid w:val="000A348F"/>
    <w:rsid w:val="000A596A"/>
    <w:rsid w:val="000A79B3"/>
    <w:rsid w:val="000B1E63"/>
    <w:rsid w:val="000B3F9F"/>
    <w:rsid w:val="000B58CC"/>
    <w:rsid w:val="000B5D81"/>
    <w:rsid w:val="000B6942"/>
    <w:rsid w:val="000C09FA"/>
    <w:rsid w:val="000C2F82"/>
    <w:rsid w:val="000C37A9"/>
    <w:rsid w:val="000C455B"/>
    <w:rsid w:val="000C6728"/>
    <w:rsid w:val="000C702E"/>
    <w:rsid w:val="000D15E9"/>
    <w:rsid w:val="000D2996"/>
    <w:rsid w:val="000D3182"/>
    <w:rsid w:val="000D3B3E"/>
    <w:rsid w:val="000D45C4"/>
    <w:rsid w:val="000D55CC"/>
    <w:rsid w:val="000D611F"/>
    <w:rsid w:val="000E075E"/>
    <w:rsid w:val="000E18F3"/>
    <w:rsid w:val="000E266E"/>
    <w:rsid w:val="000E3840"/>
    <w:rsid w:val="000E3BC2"/>
    <w:rsid w:val="000E6B0B"/>
    <w:rsid w:val="000F1515"/>
    <w:rsid w:val="000F16B5"/>
    <w:rsid w:val="000F616E"/>
    <w:rsid w:val="00101536"/>
    <w:rsid w:val="00104F78"/>
    <w:rsid w:val="00105AB5"/>
    <w:rsid w:val="00110D43"/>
    <w:rsid w:val="00112010"/>
    <w:rsid w:val="001159EA"/>
    <w:rsid w:val="00122A65"/>
    <w:rsid w:val="00123889"/>
    <w:rsid w:val="0012531A"/>
    <w:rsid w:val="00125410"/>
    <w:rsid w:val="00126406"/>
    <w:rsid w:val="00127574"/>
    <w:rsid w:val="00130858"/>
    <w:rsid w:val="00131CEC"/>
    <w:rsid w:val="00133794"/>
    <w:rsid w:val="00136913"/>
    <w:rsid w:val="00136C26"/>
    <w:rsid w:val="0014059F"/>
    <w:rsid w:val="00141551"/>
    <w:rsid w:val="001417CE"/>
    <w:rsid w:val="00142520"/>
    <w:rsid w:val="0014479F"/>
    <w:rsid w:val="00146675"/>
    <w:rsid w:val="001507F8"/>
    <w:rsid w:val="001525D6"/>
    <w:rsid w:val="00154DC5"/>
    <w:rsid w:val="00160C8D"/>
    <w:rsid w:val="00161E45"/>
    <w:rsid w:val="001629C0"/>
    <w:rsid w:val="001649ED"/>
    <w:rsid w:val="00165122"/>
    <w:rsid w:val="00165854"/>
    <w:rsid w:val="00173DFD"/>
    <w:rsid w:val="00176ED1"/>
    <w:rsid w:val="00180FF9"/>
    <w:rsid w:val="001830F3"/>
    <w:rsid w:val="001855E4"/>
    <w:rsid w:val="001901A1"/>
    <w:rsid w:val="00190230"/>
    <w:rsid w:val="00193386"/>
    <w:rsid w:val="001938AF"/>
    <w:rsid w:val="0019399E"/>
    <w:rsid w:val="00195228"/>
    <w:rsid w:val="00195696"/>
    <w:rsid w:val="00196532"/>
    <w:rsid w:val="001969C5"/>
    <w:rsid w:val="001A004C"/>
    <w:rsid w:val="001A1EFC"/>
    <w:rsid w:val="001A25BA"/>
    <w:rsid w:val="001A48EF"/>
    <w:rsid w:val="001A49CC"/>
    <w:rsid w:val="001A5553"/>
    <w:rsid w:val="001A716E"/>
    <w:rsid w:val="001B0565"/>
    <w:rsid w:val="001B06C0"/>
    <w:rsid w:val="001B17E3"/>
    <w:rsid w:val="001B2C65"/>
    <w:rsid w:val="001B7058"/>
    <w:rsid w:val="001C26F2"/>
    <w:rsid w:val="001C3A4F"/>
    <w:rsid w:val="001C4121"/>
    <w:rsid w:val="001C48DE"/>
    <w:rsid w:val="001C5EE0"/>
    <w:rsid w:val="001C69EC"/>
    <w:rsid w:val="001C6EB4"/>
    <w:rsid w:val="001D1435"/>
    <w:rsid w:val="001D2BC3"/>
    <w:rsid w:val="001D4894"/>
    <w:rsid w:val="001D52E3"/>
    <w:rsid w:val="001D576F"/>
    <w:rsid w:val="001D6C52"/>
    <w:rsid w:val="001D7371"/>
    <w:rsid w:val="001D7C29"/>
    <w:rsid w:val="001E0475"/>
    <w:rsid w:val="001E4949"/>
    <w:rsid w:val="001E6871"/>
    <w:rsid w:val="001E70F6"/>
    <w:rsid w:val="001F0487"/>
    <w:rsid w:val="001F50DA"/>
    <w:rsid w:val="001F5C90"/>
    <w:rsid w:val="001F713C"/>
    <w:rsid w:val="001F767C"/>
    <w:rsid w:val="00200D7A"/>
    <w:rsid w:val="0020606E"/>
    <w:rsid w:val="00206B51"/>
    <w:rsid w:val="00207FBC"/>
    <w:rsid w:val="00210C0A"/>
    <w:rsid w:val="00210FCF"/>
    <w:rsid w:val="002133AC"/>
    <w:rsid w:val="00213FAC"/>
    <w:rsid w:val="00217400"/>
    <w:rsid w:val="00217EF3"/>
    <w:rsid w:val="00222EFF"/>
    <w:rsid w:val="002240D5"/>
    <w:rsid w:val="002246CB"/>
    <w:rsid w:val="002261A7"/>
    <w:rsid w:val="00226AEC"/>
    <w:rsid w:val="00233BE7"/>
    <w:rsid w:val="00244690"/>
    <w:rsid w:val="0024519D"/>
    <w:rsid w:val="00245C18"/>
    <w:rsid w:val="002478BB"/>
    <w:rsid w:val="00250A99"/>
    <w:rsid w:val="00251DDE"/>
    <w:rsid w:val="00252FCD"/>
    <w:rsid w:val="0025378F"/>
    <w:rsid w:val="002545F3"/>
    <w:rsid w:val="0025532D"/>
    <w:rsid w:val="00256C96"/>
    <w:rsid w:val="0026344F"/>
    <w:rsid w:val="002657D8"/>
    <w:rsid w:val="00266A17"/>
    <w:rsid w:val="00267FD8"/>
    <w:rsid w:val="00270232"/>
    <w:rsid w:val="00270372"/>
    <w:rsid w:val="002736C8"/>
    <w:rsid w:val="0027400D"/>
    <w:rsid w:val="00275534"/>
    <w:rsid w:val="00277075"/>
    <w:rsid w:val="002775D2"/>
    <w:rsid w:val="00281ADD"/>
    <w:rsid w:val="00282EA8"/>
    <w:rsid w:val="00285892"/>
    <w:rsid w:val="00292A24"/>
    <w:rsid w:val="00293E0D"/>
    <w:rsid w:val="00293E80"/>
    <w:rsid w:val="00296BFB"/>
    <w:rsid w:val="002973B0"/>
    <w:rsid w:val="00297971"/>
    <w:rsid w:val="00297C14"/>
    <w:rsid w:val="00297DC0"/>
    <w:rsid w:val="002A220F"/>
    <w:rsid w:val="002A24F1"/>
    <w:rsid w:val="002A5778"/>
    <w:rsid w:val="002B1E84"/>
    <w:rsid w:val="002B2085"/>
    <w:rsid w:val="002B3EC4"/>
    <w:rsid w:val="002B4A26"/>
    <w:rsid w:val="002C33B9"/>
    <w:rsid w:val="002C37D5"/>
    <w:rsid w:val="002C62DB"/>
    <w:rsid w:val="002D14CD"/>
    <w:rsid w:val="002D1D89"/>
    <w:rsid w:val="002D2437"/>
    <w:rsid w:val="002D34DB"/>
    <w:rsid w:val="002D41E7"/>
    <w:rsid w:val="002D4B11"/>
    <w:rsid w:val="002D4F6B"/>
    <w:rsid w:val="002E052C"/>
    <w:rsid w:val="002E05A3"/>
    <w:rsid w:val="002E5633"/>
    <w:rsid w:val="002F1963"/>
    <w:rsid w:val="002F2ABD"/>
    <w:rsid w:val="002F452D"/>
    <w:rsid w:val="002F5B6E"/>
    <w:rsid w:val="002F61B5"/>
    <w:rsid w:val="002F7954"/>
    <w:rsid w:val="0030209B"/>
    <w:rsid w:val="00305058"/>
    <w:rsid w:val="00311AE0"/>
    <w:rsid w:val="003127E4"/>
    <w:rsid w:val="00313215"/>
    <w:rsid w:val="00315B39"/>
    <w:rsid w:val="00315D23"/>
    <w:rsid w:val="00317096"/>
    <w:rsid w:val="003174C3"/>
    <w:rsid w:val="00321C83"/>
    <w:rsid w:val="0032239F"/>
    <w:rsid w:val="00323CE7"/>
    <w:rsid w:val="0032557A"/>
    <w:rsid w:val="00331065"/>
    <w:rsid w:val="00334B4D"/>
    <w:rsid w:val="00340778"/>
    <w:rsid w:val="0034089A"/>
    <w:rsid w:val="00344D2C"/>
    <w:rsid w:val="003458CE"/>
    <w:rsid w:val="00345A57"/>
    <w:rsid w:val="00346D90"/>
    <w:rsid w:val="003475D2"/>
    <w:rsid w:val="00351F62"/>
    <w:rsid w:val="003601F4"/>
    <w:rsid w:val="00365130"/>
    <w:rsid w:val="003671E2"/>
    <w:rsid w:val="00372AE6"/>
    <w:rsid w:val="00373378"/>
    <w:rsid w:val="003803C5"/>
    <w:rsid w:val="00381C0F"/>
    <w:rsid w:val="00383440"/>
    <w:rsid w:val="003837E1"/>
    <w:rsid w:val="0038584D"/>
    <w:rsid w:val="00390251"/>
    <w:rsid w:val="0039257F"/>
    <w:rsid w:val="003931DE"/>
    <w:rsid w:val="00393DE4"/>
    <w:rsid w:val="00395ABA"/>
    <w:rsid w:val="00396FF7"/>
    <w:rsid w:val="00397D1A"/>
    <w:rsid w:val="003A163C"/>
    <w:rsid w:val="003A2B4E"/>
    <w:rsid w:val="003A2FBB"/>
    <w:rsid w:val="003A3799"/>
    <w:rsid w:val="003A403B"/>
    <w:rsid w:val="003A41BF"/>
    <w:rsid w:val="003A43A0"/>
    <w:rsid w:val="003A4913"/>
    <w:rsid w:val="003A54A9"/>
    <w:rsid w:val="003A7083"/>
    <w:rsid w:val="003B10EB"/>
    <w:rsid w:val="003B38B3"/>
    <w:rsid w:val="003B3A97"/>
    <w:rsid w:val="003B3D44"/>
    <w:rsid w:val="003B5166"/>
    <w:rsid w:val="003B52E7"/>
    <w:rsid w:val="003C186D"/>
    <w:rsid w:val="003C264A"/>
    <w:rsid w:val="003C2C4F"/>
    <w:rsid w:val="003C5A31"/>
    <w:rsid w:val="003C7CC2"/>
    <w:rsid w:val="003D3F84"/>
    <w:rsid w:val="003D50B6"/>
    <w:rsid w:val="003D5AB8"/>
    <w:rsid w:val="003D60C5"/>
    <w:rsid w:val="003E05DF"/>
    <w:rsid w:val="003E15A5"/>
    <w:rsid w:val="003E1D84"/>
    <w:rsid w:val="003E2D3C"/>
    <w:rsid w:val="003E30E0"/>
    <w:rsid w:val="003E5233"/>
    <w:rsid w:val="003E6085"/>
    <w:rsid w:val="003E6B64"/>
    <w:rsid w:val="003E6C12"/>
    <w:rsid w:val="003E6CA3"/>
    <w:rsid w:val="003F4115"/>
    <w:rsid w:val="003F4C96"/>
    <w:rsid w:val="003F5703"/>
    <w:rsid w:val="003F6A1E"/>
    <w:rsid w:val="003F7B9E"/>
    <w:rsid w:val="004031E5"/>
    <w:rsid w:val="00403A8E"/>
    <w:rsid w:val="00406002"/>
    <w:rsid w:val="004063F9"/>
    <w:rsid w:val="00406AD3"/>
    <w:rsid w:val="00412E42"/>
    <w:rsid w:val="00413CE6"/>
    <w:rsid w:val="00423236"/>
    <w:rsid w:val="00426356"/>
    <w:rsid w:val="00426929"/>
    <w:rsid w:val="00432BC6"/>
    <w:rsid w:val="004346A8"/>
    <w:rsid w:val="00437E75"/>
    <w:rsid w:val="00442798"/>
    <w:rsid w:val="00442C16"/>
    <w:rsid w:val="00442F58"/>
    <w:rsid w:val="00446439"/>
    <w:rsid w:val="00450BDA"/>
    <w:rsid w:val="00450C9B"/>
    <w:rsid w:val="00453A3E"/>
    <w:rsid w:val="0045452F"/>
    <w:rsid w:val="00456DEB"/>
    <w:rsid w:val="0045766B"/>
    <w:rsid w:val="0046426A"/>
    <w:rsid w:val="00466F3F"/>
    <w:rsid w:val="00472124"/>
    <w:rsid w:val="00474BB7"/>
    <w:rsid w:val="004764E9"/>
    <w:rsid w:val="004816D7"/>
    <w:rsid w:val="0048342E"/>
    <w:rsid w:val="00486B3D"/>
    <w:rsid w:val="00487465"/>
    <w:rsid w:val="00487478"/>
    <w:rsid w:val="0048782D"/>
    <w:rsid w:val="00491276"/>
    <w:rsid w:val="00494DC1"/>
    <w:rsid w:val="004A2B4C"/>
    <w:rsid w:val="004A3F56"/>
    <w:rsid w:val="004A5E21"/>
    <w:rsid w:val="004A666A"/>
    <w:rsid w:val="004A7282"/>
    <w:rsid w:val="004B143F"/>
    <w:rsid w:val="004B3E13"/>
    <w:rsid w:val="004B49A0"/>
    <w:rsid w:val="004B744D"/>
    <w:rsid w:val="004C6306"/>
    <w:rsid w:val="004C6A2E"/>
    <w:rsid w:val="004C6F5E"/>
    <w:rsid w:val="004C7E94"/>
    <w:rsid w:val="004C7FBA"/>
    <w:rsid w:val="004D00F8"/>
    <w:rsid w:val="004D0795"/>
    <w:rsid w:val="004D58BA"/>
    <w:rsid w:val="004D774D"/>
    <w:rsid w:val="004D7CF8"/>
    <w:rsid w:val="004D7EDA"/>
    <w:rsid w:val="004E0E49"/>
    <w:rsid w:val="004E197A"/>
    <w:rsid w:val="004E5059"/>
    <w:rsid w:val="004E5D52"/>
    <w:rsid w:val="004E5FAE"/>
    <w:rsid w:val="004F07D7"/>
    <w:rsid w:val="004F1297"/>
    <w:rsid w:val="004F16DB"/>
    <w:rsid w:val="004F2275"/>
    <w:rsid w:val="004F3968"/>
    <w:rsid w:val="004F4D7E"/>
    <w:rsid w:val="004F5B16"/>
    <w:rsid w:val="004F5D9D"/>
    <w:rsid w:val="004F68E5"/>
    <w:rsid w:val="004F741B"/>
    <w:rsid w:val="005001A5"/>
    <w:rsid w:val="00500F19"/>
    <w:rsid w:val="00503253"/>
    <w:rsid w:val="00503B7F"/>
    <w:rsid w:val="00503BB0"/>
    <w:rsid w:val="00503E03"/>
    <w:rsid w:val="00504C2E"/>
    <w:rsid w:val="005050DA"/>
    <w:rsid w:val="0050514F"/>
    <w:rsid w:val="005076F0"/>
    <w:rsid w:val="00511EBC"/>
    <w:rsid w:val="00512226"/>
    <w:rsid w:val="005131AA"/>
    <w:rsid w:val="005147C6"/>
    <w:rsid w:val="005159B1"/>
    <w:rsid w:val="00517181"/>
    <w:rsid w:val="00517F82"/>
    <w:rsid w:val="00522502"/>
    <w:rsid w:val="005255A1"/>
    <w:rsid w:val="00525D95"/>
    <w:rsid w:val="0052641C"/>
    <w:rsid w:val="00527C64"/>
    <w:rsid w:val="00527E59"/>
    <w:rsid w:val="00533E1F"/>
    <w:rsid w:val="005371D5"/>
    <w:rsid w:val="0053795D"/>
    <w:rsid w:val="00541EEB"/>
    <w:rsid w:val="00542928"/>
    <w:rsid w:val="00543007"/>
    <w:rsid w:val="00544522"/>
    <w:rsid w:val="005468AB"/>
    <w:rsid w:val="005475B4"/>
    <w:rsid w:val="00547E41"/>
    <w:rsid w:val="00547ED0"/>
    <w:rsid w:val="005501A0"/>
    <w:rsid w:val="00550831"/>
    <w:rsid w:val="00554273"/>
    <w:rsid w:val="005554C0"/>
    <w:rsid w:val="005617A4"/>
    <w:rsid w:val="00563884"/>
    <w:rsid w:val="005642B6"/>
    <w:rsid w:val="005664BF"/>
    <w:rsid w:val="005679CC"/>
    <w:rsid w:val="00571D5E"/>
    <w:rsid w:val="00572665"/>
    <w:rsid w:val="005823D0"/>
    <w:rsid w:val="0058674C"/>
    <w:rsid w:val="005901EE"/>
    <w:rsid w:val="00594106"/>
    <w:rsid w:val="0059592E"/>
    <w:rsid w:val="005A003F"/>
    <w:rsid w:val="005A02BE"/>
    <w:rsid w:val="005A2748"/>
    <w:rsid w:val="005A443F"/>
    <w:rsid w:val="005A522B"/>
    <w:rsid w:val="005B1CFE"/>
    <w:rsid w:val="005B3E32"/>
    <w:rsid w:val="005B403C"/>
    <w:rsid w:val="005B58D4"/>
    <w:rsid w:val="005C07B3"/>
    <w:rsid w:val="005C0988"/>
    <w:rsid w:val="005C0B21"/>
    <w:rsid w:val="005C284E"/>
    <w:rsid w:val="005C47D4"/>
    <w:rsid w:val="005C5141"/>
    <w:rsid w:val="005C54A8"/>
    <w:rsid w:val="005C6E1A"/>
    <w:rsid w:val="005D51D0"/>
    <w:rsid w:val="005D6F83"/>
    <w:rsid w:val="005D779C"/>
    <w:rsid w:val="005D7877"/>
    <w:rsid w:val="005D7941"/>
    <w:rsid w:val="005D7CCF"/>
    <w:rsid w:val="005E4AA1"/>
    <w:rsid w:val="005E58C4"/>
    <w:rsid w:val="005E5D8F"/>
    <w:rsid w:val="005E6EF6"/>
    <w:rsid w:val="005F3334"/>
    <w:rsid w:val="005F4727"/>
    <w:rsid w:val="005F5A5C"/>
    <w:rsid w:val="005F5CD9"/>
    <w:rsid w:val="00600FCA"/>
    <w:rsid w:val="006017DD"/>
    <w:rsid w:val="00601ACD"/>
    <w:rsid w:val="00602FBA"/>
    <w:rsid w:val="00603400"/>
    <w:rsid w:val="006101C2"/>
    <w:rsid w:val="0061135C"/>
    <w:rsid w:val="006136DD"/>
    <w:rsid w:val="0061404D"/>
    <w:rsid w:val="006149F0"/>
    <w:rsid w:val="00617026"/>
    <w:rsid w:val="006220A5"/>
    <w:rsid w:val="006242BA"/>
    <w:rsid w:val="00624AC8"/>
    <w:rsid w:val="00630FF2"/>
    <w:rsid w:val="00631226"/>
    <w:rsid w:val="00631D7B"/>
    <w:rsid w:val="00633C60"/>
    <w:rsid w:val="00637A15"/>
    <w:rsid w:val="0064126D"/>
    <w:rsid w:val="00643300"/>
    <w:rsid w:val="006451B8"/>
    <w:rsid w:val="00645722"/>
    <w:rsid w:val="00652432"/>
    <w:rsid w:val="00653081"/>
    <w:rsid w:val="00653B27"/>
    <w:rsid w:val="00655DAA"/>
    <w:rsid w:val="00657840"/>
    <w:rsid w:val="00657E49"/>
    <w:rsid w:val="0066003C"/>
    <w:rsid w:val="0066041E"/>
    <w:rsid w:val="0066386B"/>
    <w:rsid w:val="00664191"/>
    <w:rsid w:val="0066422B"/>
    <w:rsid w:val="00666DB1"/>
    <w:rsid w:val="006674A2"/>
    <w:rsid w:val="00670614"/>
    <w:rsid w:val="00673CCC"/>
    <w:rsid w:val="00675C98"/>
    <w:rsid w:val="0067797F"/>
    <w:rsid w:val="00677C6A"/>
    <w:rsid w:val="0068075E"/>
    <w:rsid w:val="00685519"/>
    <w:rsid w:val="0069026B"/>
    <w:rsid w:val="006933F6"/>
    <w:rsid w:val="00693914"/>
    <w:rsid w:val="0069485D"/>
    <w:rsid w:val="006956EA"/>
    <w:rsid w:val="006A1D79"/>
    <w:rsid w:val="006A23C3"/>
    <w:rsid w:val="006A490C"/>
    <w:rsid w:val="006A4C4F"/>
    <w:rsid w:val="006A69E8"/>
    <w:rsid w:val="006A6D90"/>
    <w:rsid w:val="006B05D9"/>
    <w:rsid w:val="006B0662"/>
    <w:rsid w:val="006B319B"/>
    <w:rsid w:val="006B4F7D"/>
    <w:rsid w:val="006B62CE"/>
    <w:rsid w:val="006C0638"/>
    <w:rsid w:val="006C114C"/>
    <w:rsid w:val="006C24EB"/>
    <w:rsid w:val="006C3864"/>
    <w:rsid w:val="006C491C"/>
    <w:rsid w:val="006C5383"/>
    <w:rsid w:val="006C5E72"/>
    <w:rsid w:val="006C67BC"/>
    <w:rsid w:val="006C6985"/>
    <w:rsid w:val="006D2AEC"/>
    <w:rsid w:val="006D4C8E"/>
    <w:rsid w:val="006D6087"/>
    <w:rsid w:val="006E079F"/>
    <w:rsid w:val="006E19D1"/>
    <w:rsid w:val="006E1CBB"/>
    <w:rsid w:val="006E26A6"/>
    <w:rsid w:val="006E4057"/>
    <w:rsid w:val="006F100B"/>
    <w:rsid w:val="006F239A"/>
    <w:rsid w:val="006F2C9D"/>
    <w:rsid w:val="00703216"/>
    <w:rsid w:val="0070637D"/>
    <w:rsid w:val="00706FFB"/>
    <w:rsid w:val="007071DD"/>
    <w:rsid w:val="0070771F"/>
    <w:rsid w:val="00707B7E"/>
    <w:rsid w:val="00712A14"/>
    <w:rsid w:val="00714E17"/>
    <w:rsid w:val="00716BBA"/>
    <w:rsid w:val="00716C04"/>
    <w:rsid w:val="00717180"/>
    <w:rsid w:val="007179D2"/>
    <w:rsid w:val="00720750"/>
    <w:rsid w:val="0072549C"/>
    <w:rsid w:val="00725A80"/>
    <w:rsid w:val="00727B85"/>
    <w:rsid w:val="00733970"/>
    <w:rsid w:val="00737709"/>
    <w:rsid w:val="0074275C"/>
    <w:rsid w:val="00747FF4"/>
    <w:rsid w:val="00753812"/>
    <w:rsid w:val="00754C58"/>
    <w:rsid w:val="00761969"/>
    <w:rsid w:val="00761E2E"/>
    <w:rsid w:val="00765FE0"/>
    <w:rsid w:val="0076652B"/>
    <w:rsid w:val="007720AE"/>
    <w:rsid w:val="007747DB"/>
    <w:rsid w:val="00775D62"/>
    <w:rsid w:val="00776E78"/>
    <w:rsid w:val="0078138A"/>
    <w:rsid w:val="00783014"/>
    <w:rsid w:val="007834DC"/>
    <w:rsid w:val="00784ADB"/>
    <w:rsid w:val="007850F9"/>
    <w:rsid w:val="00785B35"/>
    <w:rsid w:val="00792800"/>
    <w:rsid w:val="00792C5A"/>
    <w:rsid w:val="007959D8"/>
    <w:rsid w:val="0079630F"/>
    <w:rsid w:val="007A04C2"/>
    <w:rsid w:val="007A3A77"/>
    <w:rsid w:val="007A47FB"/>
    <w:rsid w:val="007A4E03"/>
    <w:rsid w:val="007A5641"/>
    <w:rsid w:val="007B146A"/>
    <w:rsid w:val="007B2385"/>
    <w:rsid w:val="007B4BF2"/>
    <w:rsid w:val="007B7B26"/>
    <w:rsid w:val="007C0767"/>
    <w:rsid w:val="007C0E7C"/>
    <w:rsid w:val="007C0EAA"/>
    <w:rsid w:val="007C2758"/>
    <w:rsid w:val="007C44B2"/>
    <w:rsid w:val="007C6496"/>
    <w:rsid w:val="007C745E"/>
    <w:rsid w:val="007E0BEC"/>
    <w:rsid w:val="007E3F8C"/>
    <w:rsid w:val="007F2058"/>
    <w:rsid w:val="007F59AC"/>
    <w:rsid w:val="007F5CD7"/>
    <w:rsid w:val="007F5FAD"/>
    <w:rsid w:val="007F7685"/>
    <w:rsid w:val="0080011D"/>
    <w:rsid w:val="00800B01"/>
    <w:rsid w:val="00800EA5"/>
    <w:rsid w:val="00801C01"/>
    <w:rsid w:val="00804D8C"/>
    <w:rsid w:val="0081085D"/>
    <w:rsid w:val="00811929"/>
    <w:rsid w:val="008130BB"/>
    <w:rsid w:val="008134FE"/>
    <w:rsid w:val="008165A4"/>
    <w:rsid w:val="008237FA"/>
    <w:rsid w:val="00825AC7"/>
    <w:rsid w:val="00825D37"/>
    <w:rsid w:val="0082702C"/>
    <w:rsid w:val="008369B0"/>
    <w:rsid w:val="0084243B"/>
    <w:rsid w:val="0084403B"/>
    <w:rsid w:val="00852CD4"/>
    <w:rsid w:val="00855602"/>
    <w:rsid w:val="00856DB8"/>
    <w:rsid w:val="0085732C"/>
    <w:rsid w:val="0086076E"/>
    <w:rsid w:val="00860B45"/>
    <w:rsid w:val="0086155C"/>
    <w:rsid w:val="0086189A"/>
    <w:rsid w:val="008621A9"/>
    <w:rsid w:val="00863860"/>
    <w:rsid w:val="008638B5"/>
    <w:rsid w:val="00864911"/>
    <w:rsid w:val="00864D54"/>
    <w:rsid w:val="00865400"/>
    <w:rsid w:val="008723CB"/>
    <w:rsid w:val="008729C8"/>
    <w:rsid w:val="00872A94"/>
    <w:rsid w:val="008734DB"/>
    <w:rsid w:val="0087390B"/>
    <w:rsid w:val="00873B4C"/>
    <w:rsid w:val="008745A1"/>
    <w:rsid w:val="00876882"/>
    <w:rsid w:val="008768E9"/>
    <w:rsid w:val="0087751B"/>
    <w:rsid w:val="008800AA"/>
    <w:rsid w:val="00880485"/>
    <w:rsid w:val="00880B44"/>
    <w:rsid w:val="00886AE8"/>
    <w:rsid w:val="00890995"/>
    <w:rsid w:val="008914FB"/>
    <w:rsid w:val="00891685"/>
    <w:rsid w:val="0089173A"/>
    <w:rsid w:val="00895C99"/>
    <w:rsid w:val="0089645A"/>
    <w:rsid w:val="00897E99"/>
    <w:rsid w:val="008A0A35"/>
    <w:rsid w:val="008A23BC"/>
    <w:rsid w:val="008A2B42"/>
    <w:rsid w:val="008A3C58"/>
    <w:rsid w:val="008A440F"/>
    <w:rsid w:val="008A46BD"/>
    <w:rsid w:val="008A4829"/>
    <w:rsid w:val="008A5213"/>
    <w:rsid w:val="008A52D9"/>
    <w:rsid w:val="008A66EE"/>
    <w:rsid w:val="008B2384"/>
    <w:rsid w:val="008B38D6"/>
    <w:rsid w:val="008B3AE3"/>
    <w:rsid w:val="008B4802"/>
    <w:rsid w:val="008B63DF"/>
    <w:rsid w:val="008B69E3"/>
    <w:rsid w:val="008B717C"/>
    <w:rsid w:val="008C1FD1"/>
    <w:rsid w:val="008C24A8"/>
    <w:rsid w:val="008C35EF"/>
    <w:rsid w:val="008C5996"/>
    <w:rsid w:val="008D190E"/>
    <w:rsid w:val="008D2B5F"/>
    <w:rsid w:val="008D36A7"/>
    <w:rsid w:val="008D41B5"/>
    <w:rsid w:val="008D47B9"/>
    <w:rsid w:val="008D5A11"/>
    <w:rsid w:val="008D5E23"/>
    <w:rsid w:val="008D6056"/>
    <w:rsid w:val="008D7B56"/>
    <w:rsid w:val="008E2623"/>
    <w:rsid w:val="008E30A5"/>
    <w:rsid w:val="008E3BC8"/>
    <w:rsid w:val="008E5A9B"/>
    <w:rsid w:val="008E6D59"/>
    <w:rsid w:val="008E7207"/>
    <w:rsid w:val="008F18DE"/>
    <w:rsid w:val="008F2338"/>
    <w:rsid w:val="008F5D66"/>
    <w:rsid w:val="008F6E06"/>
    <w:rsid w:val="008F7E76"/>
    <w:rsid w:val="00900464"/>
    <w:rsid w:val="009027CA"/>
    <w:rsid w:val="009028AA"/>
    <w:rsid w:val="00902A14"/>
    <w:rsid w:val="00903E3F"/>
    <w:rsid w:val="009049C3"/>
    <w:rsid w:val="00904D3B"/>
    <w:rsid w:val="009057D9"/>
    <w:rsid w:val="0090774A"/>
    <w:rsid w:val="00910D07"/>
    <w:rsid w:val="00914B19"/>
    <w:rsid w:val="00914B2F"/>
    <w:rsid w:val="009150E6"/>
    <w:rsid w:val="00917F89"/>
    <w:rsid w:val="00921137"/>
    <w:rsid w:val="009214A6"/>
    <w:rsid w:val="00924801"/>
    <w:rsid w:val="009255EE"/>
    <w:rsid w:val="00925603"/>
    <w:rsid w:val="00925F76"/>
    <w:rsid w:val="00930F83"/>
    <w:rsid w:val="00932E89"/>
    <w:rsid w:val="009334E5"/>
    <w:rsid w:val="0093359D"/>
    <w:rsid w:val="00933B9F"/>
    <w:rsid w:val="00933F2B"/>
    <w:rsid w:val="00937CA3"/>
    <w:rsid w:val="00942EEB"/>
    <w:rsid w:val="0094429A"/>
    <w:rsid w:val="0094468E"/>
    <w:rsid w:val="00945261"/>
    <w:rsid w:val="00945823"/>
    <w:rsid w:val="009464E2"/>
    <w:rsid w:val="00947E7C"/>
    <w:rsid w:val="0095033F"/>
    <w:rsid w:val="009506A5"/>
    <w:rsid w:val="00952559"/>
    <w:rsid w:val="009534E9"/>
    <w:rsid w:val="009541CC"/>
    <w:rsid w:val="00956564"/>
    <w:rsid w:val="00956D5A"/>
    <w:rsid w:val="00961B2C"/>
    <w:rsid w:val="00961DBB"/>
    <w:rsid w:val="0096618E"/>
    <w:rsid w:val="00966BA1"/>
    <w:rsid w:val="009708C7"/>
    <w:rsid w:val="009710D6"/>
    <w:rsid w:val="00975449"/>
    <w:rsid w:val="00980288"/>
    <w:rsid w:val="009810ED"/>
    <w:rsid w:val="00981433"/>
    <w:rsid w:val="0098269D"/>
    <w:rsid w:val="009851B6"/>
    <w:rsid w:val="00985C07"/>
    <w:rsid w:val="00991BDB"/>
    <w:rsid w:val="0099278E"/>
    <w:rsid w:val="00995B4F"/>
    <w:rsid w:val="00995CB7"/>
    <w:rsid w:val="00997582"/>
    <w:rsid w:val="009A1FB9"/>
    <w:rsid w:val="009A2027"/>
    <w:rsid w:val="009A2C21"/>
    <w:rsid w:val="009A3118"/>
    <w:rsid w:val="009A3E58"/>
    <w:rsid w:val="009A4C62"/>
    <w:rsid w:val="009A5F02"/>
    <w:rsid w:val="009A7AB1"/>
    <w:rsid w:val="009B061F"/>
    <w:rsid w:val="009B0E11"/>
    <w:rsid w:val="009B1E4D"/>
    <w:rsid w:val="009B2150"/>
    <w:rsid w:val="009B6A69"/>
    <w:rsid w:val="009C1BCF"/>
    <w:rsid w:val="009C242C"/>
    <w:rsid w:val="009C2F20"/>
    <w:rsid w:val="009C3D21"/>
    <w:rsid w:val="009C6DAA"/>
    <w:rsid w:val="009C7962"/>
    <w:rsid w:val="009D0E74"/>
    <w:rsid w:val="009D0F59"/>
    <w:rsid w:val="009D1A12"/>
    <w:rsid w:val="009D1A96"/>
    <w:rsid w:val="009D28A2"/>
    <w:rsid w:val="009D370B"/>
    <w:rsid w:val="009D6BE6"/>
    <w:rsid w:val="009E2087"/>
    <w:rsid w:val="009E252B"/>
    <w:rsid w:val="009E2E1C"/>
    <w:rsid w:val="009E3265"/>
    <w:rsid w:val="009E3353"/>
    <w:rsid w:val="009E446D"/>
    <w:rsid w:val="009E7C09"/>
    <w:rsid w:val="009F146D"/>
    <w:rsid w:val="009F1D45"/>
    <w:rsid w:val="009F4F1E"/>
    <w:rsid w:val="00A00611"/>
    <w:rsid w:val="00A015E4"/>
    <w:rsid w:val="00A05C2D"/>
    <w:rsid w:val="00A071E8"/>
    <w:rsid w:val="00A075BC"/>
    <w:rsid w:val="00A10C6D"/>
    <w:rsid w:val="00A11222"/>
    <w:rsid w:val="00A124F0"/>
    <w:rsid w:val="00A12C39"/>
    <w:rsid w:val="00A134FB"/>
    <w:rsid w:val="00A16EB0"/>
    <w:rsid w:val="00A20516"/>
    <w:rsid w:val="00A20802"/>
    <w:rsid w:val="00A23E4A"/>
    <w:rsid w:val="00A25092"/>
    <w:rsid w:val="00A253C7"/>
    <w:rsid w:val="00A25B4F"/>
    <w:rsid w:val="00A31756"/>
    <w:rsid w:val="00A326AE"/>
    <w:rsid w:val="00A349C4"/>
    <w:rsid w:val="00A402F6"/>
    <w:rsid w:val="00A442BF"/>
    <w:rsid w:val="00A4573D"/>
    <w:rsid w:val="00A45B32"/>
    <w:rsid w:val="00A516FB"/>
    <w:rsid w:val="00A5238D"/>
    <w:rsid w:val="00A52854"/>
    <w:rsid w:val="00A52999"/>
    <w:rsid w:val="00A53716"/>
    <w:rsid w:val="00A5629E"/>
    <w:rsid w:val="00A56763"/>
    <w:rsid w:val="00A600BE"/>
    <w:rsid w:val="00A6198E"/>
    <w:rsid w:val="00A63A5C"/>
    <w:rsid w:val="00A63BB3"/>
    <w:rsid w:val="00A64832"/>
    <w:rsid w:val="00A64CDC"/>
    <w:rsid w:val="00A679CA"/>
    <w:rsid w:val="00A732DB"/>
    <w:rsid w:val="00A766C5"/>
    <w:rsid w:val="00A768C5"/>
    <w:rsid w:val="00A77F60"/>
    <w:rsid w:val="00A80C82"/>
    <w:rsid w:val="00A83A76"/>
    <w:rsid w:val="00A83AB7"/>
    <w:rsid w:val="00A85FD7"/>
    <w:rsid w:val="00A86F04"/>
    <w:rsid w:val="00A870B8"/>
    <w:rsid w:val="00A91096"/>
    <w:rsid w:val="00A92C13"/>
    <w:rsid w:val="00A946C4"/>
    <w:rsid w:val="00AA0A34"/>
    <w:rsid w:val="00AA10D6"/>
    <w:rsid w:val="00AA38E9"/>
    <w:rsid w:val="00AA421F"/>
    <w:rsid w:val="00AB1177"/>
    <w:rsid w:val="00AB11EA"/>
    <w:rsid w:val="00AB53C9"/>
    <w:rsid w:val="00AC01F8"/>
    <w:rsid w:val="00AC049D"/>
    <w:rsid w:val="00AC059A"/>
    <w:rsid w:val="00AC0898"/>
    <w:rsid w:val="00AC2AF4"/>
    <w:rsid w:val="00AC374D"/>
    <w:rsid w:val="00AC3784"/>
    <w:rsid w:val="00AC4F90"/>
    <w:rsid w:val="00AD0308"/>
    <w:rsid w:val="00AD0C65"/>
    <w:rsid w:val="00AD1DE2"/>
    <w:rsid w:val="00AD2869"/>
    <w:rsid w:val="00AD377A"/>
    <w:rsid w:val="00AD5468"/>
    <w:rsid w:val="00AD62C3"/>
    <w:rsid w:val="00AD67BB"/>
    <w:rsid w:val="00AD6B82"/>
    <w:rsid w:val="00AD7CE9"/>
    <w:rsid w:val="00AE0421"/>
    <w:rsid w:val="00AE0BD6"/>
    <w:rsid w:val="00AE1CC1"/>
    <w:rsid w:val="00AE1DE7"/>
    <w:rsid w:val="00AE3EA4"/>
    <w:rsid w:val="00AE67DF"/>
    <w:rsid w:val="00AE6C72"/>
    <w:rsid w:val="00AE7047"/>
    <w:rsid w:val="00AF1B02"/>
    <w:rsid w:val="00AF2EF4"/>
    <w:rsid w:val="00AF3D70"/>
    <w:rsid w:val="00AF41E4"/>
    <w:rsid w:val="00AF4AD5"/>
    <w:rsid w:val="00AF6161"/>
    <w:rsid w:val="00AF7D8B"/>
    <w:rsid w:val="00B01FEE"/>
    <w:rsid w:val="00B02E93"/>
    <w:rsid w:val="00B03B8A"/>
    <w:rsid w:val="00B047BB"/>
    <w:rsid w:val="00B06A75"/>
    <w:rsid w:val="00B06BC3"/>
    <w:rsid w:val="00B07B4D"/>
    <w:rsid w:val="00B14030"/>
    <w:rsid w:val="00B140F6"/>
    <w:rsid w:val="00B15A0F"/>
    <w:rsid w:val="00B16AC8"/>
    <w:rsid w:val="00B20236"/>
    <w:rsid w:val="00B20937"/>
    <w:rsid w:val="00B220A0"/>
    <w:rsid w:val="00B2295B"/>
    <w:rsid w:val="00B22B64"/>
    <w:rsid w:val="00B22FEA"/>
    <w:rsid w:val="00B23430"/>
    <w:rsid w:val="00B24321"/>
    <w:rsid w:val="00B245AF"/>
    <w:rsid w:val="00B263D7"/>
    <w:rsid w:val="00B30FEB"/>
    <w:rsid w:val="00B3193A"/>
    <w:rsid w:val="00B3307E"/>
    <w:rsid w:val="00B33637"/>
    <w:rsid w:val="00B33A8F"/>
    <w:rsid w:val="00B34E91"/>
    <w:rsid w:val="00B366ED"/>
    <w:rsid w:val="00B40AA3"/>
    <w:rsid w:val="00B40CC6"/>
    <w:rsid w:val="00B44478"/>
    <w:rsid w:val="00B50A66"/>
    <w:rsid w:val="00B513B3"/>
    <w:rsid w:val="00B51696"/>
    <w:rsid w:val="00B56031"/>
    <w:rsid w:val="00B57AB5"/>
    <w:rsid w:val="00B6002C"/>
    <w:rsid w:val="00B60FBF"/>
    <w:rsid w:val="00B620EE"/>
    <w:rsid w:val="00B62E34"/>
    <w:rsid w:val="00B640FD"/>
    <w:rsid w:val="00B67429"/>
    <w:rsid w:val="00B72F3D"/>
    <w:rsid w:val="00B73386"/>
    <w:rsid w:val="00B7516E"/>
    <w:rsid w:val="00B76F3E"/>
    <w:rsid w:val="00B772ED"/>
    <w:rsid w:val="00B82377"/>
    <w:rsid w:val="00B85366"/>
    <w:rsid w:val="00B8574C"/>
    <w:rsid w:val="00B8724C"/>
    <w:rsid w:val="00B87789"/>
    <w:rsid w:val="00B87F60"/>
    <w:rsid w:val="00B91F14"/>
    <w:rsid w:val="00B93D3D"/>
    <w:rsid w:val="00B944BA"/>
    <w:rsid w:val="00B962CD"/>
    <w:rsid w:val="00BA0753"/>
    <w:rsid w:val="00BA0F00"/>
    <w:rsid w:val="00BA1E8D"/>
    <w:rsid w:val="00BA471F"/>
    <w:rsid w:val="00BB0A82"/>
    <w:rsid w:val="00BB0CE8"/>
    <w:rsid w:val="00BB2EC7"/>
    <w:rsid w:val="00BB3C52"/>
    <w:rsid w:val="00BB5013"/>
    <w:rsid w:val="00BB528E"/>
    <w:rsid w:val="00BB5714"/>
    <w:rsid w:val="00BB5877"/>
    <w:rsid w:val="00BC0200"/>
    <w:rsid w:val="00BC08EB"/>
    <w:rsid w:val="00BC2600"/>
    <w:rsid w:val="00BC3143"/>
    <w:rsid w:val="00BC36F0"/>
    <w:rsid w:val="00BC4FA7"/>
    <w:rsid w:val="00BC5053"/>
    <w:rsid w:val="00BC5E30"/>
    <w:rsid w:val="00BD02C5"/>
    <w:rsid w:val="00BD068D"/>
    <w:rsid w:val="00BE0D9A"/>
    <w:rsid w:val="00BE1A50"/>
    <w:rsid w:val="00BE2F0D"/>
    <w:rsid w:val="00BE3337"/>
    <w:rsid w:val="00BE42AD"/>
    <w:rsid w:val="00BE45B2"/>
    <w:rsid w:val="00BE58D6"/>
    <w:rsid w:val="00BF05D4"/>
    <w:rsid w:val="00BF0BD5"/>
    <w:rsid w:val="00BF55F8"/>
    <w:rsid w:val="00C02733"/>
    <w:rsid w:val="00C051FD"/>
    <w:rsid w:val="00C074BF"/>
    <w:rsid w:val="00C20848"/>
    <w:rsid w:val="00C20C7D"/>
    <w:rsid w:val="00C20DEF"/>
    <w:rsid w:val="00C225B3"/>
    <w:rsid w:val="00C22E6F"/>
    <w:rsid w:val="00C24B25"/>
    <w:rsid w:val="00C265F9"/>
    <w:rsid w:val="00C2736A"/>
    <w:rsid w:val="00C27F63"/>
    <w:rsid w:val="00C31699"/>
    <w:rsid w:val="00C32C2F"/>
    <w:rsid w:val="00C3738A"/>
    <w:rsid w:val="00C37F03"/>
    <w:rsid w:val="00C4028F"/>
    <w:rsid w:val="00C4315A"/>
    <w:rsid w:val="00C43F5E"/>
    <w:rsid w:val="00C44074"/>
    <w:rsid w:val="00C44E4F"/>
    <w:rsid w:val="00C4651F"/>
    <w:rsid w:val="00C47931"/>
    <w:rsid w:val="00C51D0B"/>
    <w:rsid w:val="00C52A50"/>
    <w:rsid w:val="00C52E10"/>
    <w:rsid w:val="00C579F3"/>
    <w:rsid w:val="00C63C8A"/>
    <w:rsid w:val="00C642D4"/>
    <w:rsid w:val="00C64707"/>
    <w:rsid w:val="00C6533E"/>
    <w:rsid w:val="00C71155"/>
    <w:rsid w:val="00C7125B"/>
    <w:rsid w:val="00C730F4"/>
    <w:rsid w:val="00C740DC"/>
    <w:rsid w:val="00C800F2"/>
    <w:rsid w:val="00C80200"/>
    <w:rsid w:val="00C82332"/>
    <w:rsid w:val="00C8270B"/>
    <w:rsid w:val="00C841A9"/>
    <w:rsid w:val="00C85C26"/>
    <w:rsid w:val="00C85E66"/>
    <w:rsid w:val="00C8728F"/>
    <w:rsid w:val="00C93C1F"/>
    <w:rsid w:val="00C96EFE"/>
    <w:rsid w:val="00C97FBC"/>
    <w:rsid w:val="00CA0B7E"/>
    <w:rsid w:val="00CA2C0B"/>
    <w:rsid w:val="00CA4790"/>
    <w:rsid w:val="00CA5598"/>
    <w:rsid w:val="00CA5C20"/>
    <w:rsid w:val="00CA5EF8"/>
    <w:rsid w:val="00CB28A3"/>
    <w:rsid w:val="00CB3169"/>
    <w:rsid w:val="00CB58C3"/>
    <w:rsid w:val="00CB6CF2"/>
    <w:rsid w:val="00CC00A0"/>
    <w:rsid w:val="00CC37CA"/>
    <w:rsid w:val="00CC427C"/>
    <w:rsid w:val="00CC5455"/>
    <w:rsid w:val="00CC6C06"/>
    <w:rsid w:val="00CD2FD0"/>
    <w:rsid w:val="00CD5269"/>
    <w:rsid w:val="00CD5509"/>
    <w:rsid w:val="00CD6357"/>
    <w:rsid w:val="00CE1EB0"/>
    <w:rsid w:val="00CE3DF2"/>
    <w:rsid w:val="00CE5D12"/>
    <w:rsid w:val="00CE6879"/>
    <w:rsid w:val="00CF0C0F"/>
    <w:rsid w:val="00CF114C"/>
    <w:rsid w:val="00CF1690"/>
    <w:rsid w:val="00CF1F2A"/>
    <w:rsid w:val="00CF5CE3"/>
    <w:rsid w:val="00CF7056"/>
    <w:rsid w:val="00CF7412"/>
    <w:rsid w:val="00D0005D"/>
    <w:rsid w:val="00D026DD"/>
    <w:rsid w:val="00D030F8"/>
    <w:rsid w:val="00D077B7"/>
    <w:rsid w:val="00D11B51"/>
    <w:rsid w:val="00D1528A"/>
    <w:rsid w:val="00D17DBB"/>
    <w:rsid w:val="00D20297"/>
    <w:rsid w:val="00D21E6B"/>
    <w:rsid w:val="00D23634"/>
    <w:rsid w:val="00D264C9"/>
    <w:rsid w:val="00D27280"/>
    <w:rsid w:val="00D32E0E"/>
    <w:rsid w:val="00D34551"/>
    <w:rsid w:val="00D36118"/>
    <w:rsid w:val="00D44B1A"/>
    <w:rsid w:val="00D457D6"/>
    <w:rsid w:val="00D47E7C"/>
    <w:rsid w:val="00D53425"/>
    <w:rsid w:val="00D559DF"/>
    <w:rsid w:val="00D572F8"/>
    <w:rsid w:val="00D60457"/>
    <w:rsid w:val="00D64CE2"/>
    <w:rsid w:val="00D702A3"/>
    <w:rsid w:val="00D76489"/>
    <w:rsid w:val="00D7751B"/>
    <w:rsid w:val="00D811AA"/>
    <w:rsid w:val="00D815DC"/>
    <w:rsid w:val="00D822B5"/>
    <w:rsid w:val="00D83D3C"/>
    <w:rsid w:val="00D86669"/>
    <w:rsid w:val="00D867AE"/>
    <w:rsid w:val="00D87BBB"/>
    <w:rsid w:val="00D87C87"/>
    <w:rsid w:val="00D87CCD"/>
    <w:rsid w:val="00D91929"/>
    <w:rsid w:val="00D921C4"/>
    <w:rsid w:val="00D9296A"/>
    <w:rsid w:val="00D93C23"/>
    <w:rsid w:val="00D94EFD"/>
    <w:rsid w:val="00D95638"/>
    <w:rsid w:val="00D9584C"/>
    <w:rsid w:val="00D96051"/>
    <w:rsid w:val="00D9641B"/>
    <w:rsid w:val="00DA14D9"/>
    <w:rsid w:val="00DA35FB"/>
    <w:rsid w:val="00DA6F8C"/>
    <w:rsid w:val="00DB1026"/>
    <w:rsid w:val="00DB13AD"/>
    <w:rsid w:val="00DB23F9"/>
    <w:rsid w:val="00DB4211"/>
    <w:rsid w:val="00DB43E0"/>
    <w:rsid w:val="00DB58BE"/>
    <w:rsid w:val="00DB6176"/>
    <w:rsid w:val="00DB651B"/>
    <w:rsid w:val="00DB6AA0"/>
    <w:rsid w:val="00DB7C3A"/>
    <w:rsid w:val="00DC01CD"/>
    <w:rsid w:val="00DC7945"/>
    <w:rsid w:val="00DD191E"/>
    <w:rsid w:val="00DD21FF"/>
    <w:rsid w:val="00DD32AB"/>
    <w:rsid w:val="00DD5BF6"/>
    <w:rsid w:val="00DE16F3"/>
    <w:rsid w:val="00DE1865"/>
    <w:rsid w:val="00DE6CEF"/>
    <w:rsid w:val="00DF0D08"/>
    <w:rsid w:val="00DF11C2"/>
    <w:rsid w:val="00DF1202"/>
    <w:rsid w:val="00DF35D1"/>
    <w:rsid w:val="00DF3827"/>
    <w:rsid w:val="00DF4593"/>
    <w:rsid w:val="00DF5BAE"/>
    <w:rsid w:val="00E06D7D"/>
    <w:rsid w:val="00E10D05"/>
    <w:rsid w:val="00E11CBA"/>
    <w:rsid w:val="00E127BD"/>
    <w:rsid w:val="00E167B4"/>
    <w:rsid w:val="00E2223E"/>
    <w:rsid w:val="00E22365"/>
    <w:rsid w:val="00E22D98"/>
    <w:rsid w:val="00E24623"/>
    <w:rsid w:val="00E250B3"/>
    <w:rsid w:val="00E252E3"/>
    <w:rsid w:val="00E3094F"/>
    <w:rsid w:val="00E317FB"/>
    <w:rsid w:val="00E323B5"/>
    <w:rsid w:val="00E33CA5"/>
    <w:rsid w:val="00E40505"/>
    <w:rsid w:val="00E42A41"/>
    <w:rsid w:val="00E42C06"/>
    <w:rsid w:val="00E436E6"/>
    <w:rsid w:val="00E45766"/>
    <w:rsid w:val="00E47727"/>
    <w:rsid w:val="00E54919"/>
    <w:rsid w:val="00E567E5"/>
    <w:rsid w:val="00E57081"/>
    <w:rsid w:val="00E60F4D"/>
    <w:rsid w:val="00E657DB"/>
    <w:rsid w:val="00E6708B"/>
    <w:rsid w:val="00E67BBF"/>
    <w:rsid w:val="00E73A8C"/>
    <w:rsid w:val="00E745A0"/>
    <w:rsid w:val="00E75050"/>
    <w:rsid w:val="00E759FD"/>
    <w:rsid w:val="00E76F42"/>
    <w:rsid w:val="00E83A5A"/>
    <w:rsid w:val="00E83EFD"/>
    <w:rsid w:val="00E915E6"/>
    <w:rsid w:val="00E917C6"/>
    <w:rsid w:val="00E91C83"/>
    <w:rsid w:val="00E929D4"/>
    <w:rsid w:val="00E93E4E"/>
    <w:rsid w:val="00EA057D"/>
    <w:rsid w:val="00EA2038"/>
    <w:rsid w:val="00EA2481"/>
    <w:rsid w:val="00EA3E11"/>
    <w:rsid w:val="00EA4936"/>
    <w:rsid w:val="00EA6EB3"/>
    <w:rsid w:val="00EA7046"/>
    <w:rsid w:val="00EB4A8E"/>
    <w:rsid w:val="00EB4FFC"/>
    <w:rsid w:val="00EB5EF3"/>
    <w:rsid w:val="00EB695D"/>
    <w:rsid w:val="00EC2948"/>
    <w:rsid w:val="00EC4FFB"/>
    <w:rsid w:val="00EC60A2"/>
    <w:rsid w:val="00ED1F43"/>
    <w:rsid w:val="00ED39CE"/>
    <w:rsid w:val="00ED4134"/>
    <w:rsid w:val="00ED49B8"/>
    <w:rsid w:val="00ED4E60"/>
    <w:rsid w:val="00EE05F1"/>
    <w:rsid w:val="00EE3EB6"/>
    <w:rsid w:val="00EE471A"/>
    <w:rsid w:val="00EE5492"/>
    <w:rsid w:val="00EE62FE"/>
    <w:rsid w:val="00EF0406"/>
    <w:rsid w:val="00EF0471"/>
    <w:rsid w:val="00F01D07"/>
    <w:rsid w:val="00F038F2"/>
    <w:rsid w:val="00F07BD5"/>
    <w:rsid w:val="00F104B5"/>
    <w:rsid w:val="00F122D6"/>
    <w:rsid w:val="00F15BF4"/>
    <w:rsid w:val="00F176BC"/>
    <w:rsid w:val="00F176DD"/>
    <w:rsid w:val="00F17940"/>
    <w:rsid w:val="00F2046C"/>
    <w:rsid w:val="00F20647"/>
    <w:rsid w:val="00F21ED2"/>
    <w:rsid w:val="00F22590"/>
    <w:rsid w:val="00F23022"/>
    <w:rsid w:val="00F23461"/>
    <w:rsid w:val="00F23C65"/>
    <w:rsid w:val="00F24665"/>
    <w:rsid w:val="00F24BF6"/>
    <w:rsid w:val="00F24E1E"/>
    <w:rsid w:val="00F257A8"/>
    <w:rsid w:val="00F311F7"/>
    <w:rsid w:val="00F31392"/>
    <w:rsid w:val="00F3285C"/>
    <w:rsid w:val="00F348B5"/>
    <w:rsid w:val="00F34A9B"/>
    <w:rsid w:val="00F35E0E"/>
    <w:rsid w:val="00F3652B"/>
    <w:rsid w:val="00F367FB"/>
    <w:rsid w:val="00F37043"/>
    <w:rsid w:val="00F377B9"/>
    <w:rsid w:val="00F37938"/>
    <w:rsid w:val="00F45442"/>
    <w:rsid w:val="00F45880"/>
    <w:rsid w:val="00F46C02"/>
    <w:rsid w:val="00F47012"/>
    <w:rsid w:val="00F5145E"/>
    <w:rsid w:val="00F558EA"/>
    <w:rsid w:val="00F60DB2"/>
    <w:rsid w:val="00F613CB"/>
    <w:rsid w:val="00F61F79"/>
    <w:rsid w:val="00F64998"/>
    <w:rsid w:val="00F656A4"/>
    <w:rsid w:val="00F6665E"/>
    <w:rsid w:val="00F7075F"/>
    <w:rsid w:val="00F7087C"/>
    <w:rsid w:val="00F71D76"/>
    <w:rsid w:val="00F72708"/>
    <w:rsid w:val="00F72D7F"/>
    <w:rsid w:val="00F77582"/>
    <w:rsid w:val="00F80C32"/>
    <w:rsid w:val="00F8227F"/>
    <w:rsid w:val="00F8349F"/>
    <w:rsid w:val="00F83FB7"/>
    <w:rsid w:val="00F843ED"/>
    <w:rsid w:val="00F85935"/>
    <w:rsid w:val="00F85D29"/>
    <w:rsid w:val="00F85D85"/>
    <w:rsid w:val="00F86794"/>
    <w:rsid w:val="00F904E5"/>
    <w:rsid w:val="00F92C03"/>
    <w:rsid w:val="00F969D3"/>
    <w:rsid w:val="00FA190E"/>
    <w:rsid w:val="00FA43A8"/>
    <w:rsid w:val="00FA54D8"/>
    <w:rsid w:val="00FA5E3E"/>
    <w:rsid w:val="00FA6CC9"/>
    <w:rsid w:val="00FA7001"/>
    <w:rsid w:val="00FB041B"/>
    <w:rsid w:val="00FB2258"/>
    <w:rsid w:val="00FB33D3"/>
    <w:rsid w:val="00FB6CD7"/>
    <w:rsid w:val="00FC01A1"/>
    <w:rsid w:val="00FC2731"/>
    <w:rsid w:val="00FC4FB7"/>
    <w:rsid w:val="00FC63E9"/>
    <w:rsid w:val="00FC7167"/>
    <w:rsid w:val="00FD0164"/>
    <w:rsid w:val="00FD11C6"/>
    <w:rsid w:val="00FD282A"/>
    <w:rsid w:val="00FD357B"/>
    <w:rsid w:val="00FD3658"/>
    <w:rsid w:val="00FD38FC"/>
    <w:rsid w:val="00FD5427"/>
    <w:rsid w:val="00FD6119"/>
    <w:rsid w:val="00FD630A"/>
    <w:rsid w:val="00FD6481"/>
    <w:rsid w:val="00FD688E"/>
    <w:rsid w:val="00FD6B6A"/>
    <w:rsid w:val="00FD79D5"/>
    <w:rsid w:val="00FD7C0C"/>
    <w:rsid w:val="00FE045C"/>
    <w:rsid w:val="00FE0C52"/>
    <w:rsid w:val="00FE1692"/>
    <w:rsid w:val="00FF0454"/>
    <w:rsid w:val="00FF0566"/>
    <w:rsid w:val="00FF0EDA"/>
    <w:rsid w:val="00FF1368"/>
    <w:rsid w:val="00FF2995"/>
    <w:rsid w:val="00FF4683"/>
    <w:rsid w:val="00FF56F1"/>
    <w:rsid w:val="00FF60B3"/>
    <w:rsid w:val="00FF6218"/>
    <w:rsid w:val="00FF70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header" w:uiPriority="99"/>
    <w:lsdException w:name="footer" w:uiPriority="99"/>
    <w:lsdException w:name="caption" w:qFormat="1"/>
    <w:lsdException w:name="table of figures" w:semiHidden="0" w:uiPriority="99" w:unhideWhenUsed="0"/>
    <w:lsdException w:name="annotation reference" w:uiPriority="99"/>
    <w:lsdException w:name="List Bullet" w:qFormat="1"/>
    <w:lsdException w:name="List Number" w:qFormat="1"/>
    <w:lsdException w:name="List Bullet 2" w:qFormat="1"/>
    <w:lsdException w:name="List Number 2" w:qFormat="1"/>
    <w:lsdException w:name="List Number 3" w:qFormat="1"/>
    <w:lsdException w:name="Title" w:semiHidden="0" w:unhideWhenUsed="0" w:qFormat="1"/>
    <w:lsdException w:name="Default Paragraph Font" w:uiPriority="1"/>
    <w:lsdException w:name="Body Text" w:qFormat="1"/>
    <w:lsdException w:name="List Continue" w:qFormat="1"/>
    <w:lsdException w:name="List Continue 2"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lsdException w:name="Emphasis" w:semiHidden="0" w:unhideWhenUsed="0"/>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qFormat="1"/>
  </w:latentStyles>
  <w:style w:type="paragraph" w:default="1" w:styleId="Normal">
    <w:name w:val="Normal"/>
    <w:qFormat/>
    <w:rsid w:val="00EC4FFB"/>
  </w:style>
  <w:style w:type="paragraph" w:styleId="Heading1">
    <w:name w:val="heading 1"/>
    <w:basedOn w:val="Normal"/>
    <w:next w:val="BodyText"/>
    <w:link w:val="Heading1Char"/>
    <w:qFormat/>
    <w:rsid w:val="0081085D"/>
    <w:pPr>
      <w:keepNext/>
      <w:keepLines/>
      <w:numPr>
        <w:numId w:val="8"/>
      </w:numPr>
      <w:tabs>
        <w:tab w:val="right" w:pos="1418"/>
        <w:tab w:val="right" w:pos="1701"/>
        <w:tab w:val="right" w:pos="1985"/>
      </w:tabs>
      <w:spacing w:after="600" w:line="204" w:lineRule="auto"/>
      <w:outlineLvl w:val="0"/>
    </w:pPr>
    <w:rPr>
      <w:rFonts w:ascii="Calibri Light" w:hAnsi="Calibri Light"/>
      <w:bCs/>
      <w:color w:val="3D4D7D" w:themeColor="background2"/>
      <w:kern w:val="32"/>
      <w:sz w:val="52"/>
      <w:szCs w:val="32"/>
    </w:rPr>
  </w:style>
  <w:style w:type="paragraph" w:styleId="Heading2">
    <w:name w:val="heading 2"/>
    <w:basedOn w:val="Normal"/>
    <w:next w:val="BodyText"/>
    <w:link w:val="Heading2Char"/>
    <w:qFormat/>
    <w:rsid w:val="0081085D"/>
    <w:pPr>
      <w:keepNext/>
      <w:keepLines/>
      <w:numPr>
        <w:ilvl w:val="1"/>
        <w:numId w:val="8"/>
      </w:numPr>
      <w:tabs>
        <w:tab w:val="left" w:pos="1418"/>
        <w:tab w:val="left" w:pos="1701"/>
        <w:tab w:val="left" w:pos="1985"/>
      </w:tabs>
      <w:spacing w:before="330" w:after="80" w:line="240" w:lineRule="auto"/>
      <w:outlineLvl w:val="1"/>
    </w:pPr>
    <w:rPr>
      <w:rFonts w:asciiTheme="majorHAnsi" w:hAnsiTheme="majorHAnsi"/>
      <w:b/>
      <w:bCs/>
      <w:iCs/>
      <w:color w:val="3D4D7D" w:themeColor="background2"/>
      <w:kern w:val="20"/>
      <w:sz w:val="28"/>
      <w:szCs w:val="28"/>
    </w:rPr>
  </w:style>
  <w:style w:type="paragraph" w:styleId="Heading3">
    <w:name w:val="heading 3"/>
    <w:basedOn w:val="Normal"/>
    <w:next w:val="BodyText"/>
    <w:link w:val="Heading3Char"/>
    <w:qFormat/>
    <w:rsid w:val="00AE1DE7"/>
    <w:pPr>
      <w:keepNext/>
      <w:keepLines/>
      <w:numPr>
        <w:ilvl w:val="2"/>
        <w:numId w:val="8"/>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9"/>
    <w:rsid w:val="0081085D"/>
    <w:pPr>
      <w:keepNext/>
      <w:keepLines/>
      <w:numPr>
        <w:numId w:val="1"/>
      </w:numPr>
      <w:tabs>
        <w:tab w:val="left" w:pos="4536"/>
      </w:tabs>
      <w:spacing w:after="600" w:line="204" w:lineRule="auto"/>
      <w:outlineLvl w:val="7"/>
    </w:pPr>
    <w:rPr>
      <w:rFonts w:ascii="Calibri Light" w:eastAsiaTheme="majorEastAsia" w:hAnsi="Calibri Light" w:cstheme="majorBidi"/>
      <w:color w:val="3D4D7D" w:themeColor="background2"/>
      <w:sz w:val="52"/>
    </w:rPr>
  </w:style>
  <w:style w:type="paragraph" w:styleId="Heading9">
    <w:name w:val="heading 9"/>
    <w:aliases w:val="Appendix Heading 1"/>
    <w:basedOn w:val="Normal"/>
    <w:next w:val="BodyText"/>
    <w:link w:val="Heading9Char"/>
    <w:uiPriority w:val="29"/>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2"/>
    <w:rsid w:val="00F7087C"/>
    <w:pPr>
      <w:tabs>
        <w:tab w:val="left" w:pos="425"/>
      </w:tabs>
      <w:spacing w:before="60" w:line="240" w:lineRule="exact"/>
      <w:ind w:left="284" w:hanging="284"/>
    </w:pPr>
    <w:rPr>
      <w:kern w:val="16"/>
      <w:sz w:val="18"/>
    </w:rPr>
  </w:style>
  <w:style w:type="character" w:customStyle="1" w:styleId="FootnoteTextChar">
    <w:name w:val="Footnote Text Char"/>
    <w:basedOn w:val="DefaultParagraphFont"/>
    <w:link w:val="FootnoteText"/>
    <w:uiPriority w:val="2"/>
    <w:rsid w:val="00F7087C"/>
    <w:rPr>
      <w:kern w:val="16"/>
      <w:sz w:val="18"/>
    </w:rPr>
  </w:style>
  <w:style w:type="character" w:styleId="FootnoteReference">
    <w:name w:val="footnote reference"/>
    <w:basedOn w:val="DefaultParagraphFont"/>
    <w:uiPriority w:val="2"/>
    <w:rsid w:val="00961DBB"/>
    <w:rPr>
      <w:rFonts w:asciiTheme="minorHAnsi" w:hAnsiTheme="minorHAnsi"/>
      <w:color w:val="auto"/>
      <w:vertAlign w:val="superscript"/>
    </w:rPr>
  </w:style>
  <w:style w:type="paragraph" w:styleId="BodyText">
    <w:name w:val="Body Text"/>
    <w:basedOn w:val="Normal"/>
    <w:link w:val="BodyTextChar"/>
    <w:qFormat/>
    <w:rsid w:val="00D264C9"/>
    <w:pPr>
      <w:spacing w:before="120"/>
    </w:pPr>
    <w:rPr>
      <w:rFonts w:cs="Times New Roman"/>
    </w:rPr>
  </w:style>
  <w:style w:type="character" w:customStyle="1" w:styleId="BodyTextChar">
    <w:name w:val="Body Text Char"/>
    <w:basedOn w:val="DefaultParagraphFont"/>
    <w:link w:val="BodyText"/>
    <w:rsid w:val="00D264C9"/>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81085D"/>
    <w:rPr>
      <w:rFonts w:ascii="Calibri Light" w:hAnsi="Calibri Light"/>
      <w:bCs/>
      <w:color w:val="3D4D7D" w:themeColor="background2"/>
      <w:kern w:val="32"/>
      <w:sz w:val="52"/>
      <w:szCs w:val="32"/>
    </w:rPr>
  </w:style>
  <w:style w:type="character" w:customStyle="1" w:styleId="Heading2Char">
    <w:name w:val="Heading 2 Char"/>
    <w:basedOn w:val="DefaultParagraphFont"/>
    <w:link w:val="Heading2"/>
    <w:rsid w:val="0081085D"/>
    <w:rPr>
      <w:rFonts w:asciiTheme="majorHAnsi" w:hAnsiTheme="majorHAnsi"/>
      <w:b/>
      <w:bCs/>
      <w:iCs/>
      <w:color w:val="3D4D7D" w:themeColor="background2"/>
      <w:kern w:val="20"/>
      <w:sz w:val="28"/>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81085D"/>
    <w:rPr>
      <w:rFonts w:ascii="Calibri Light" w:eastAsiaTheme="majorEastAsia" w:hAnsi="Calibri Light" w:cstheme="majorBidi"/>
      <w:color w:val="3D4D7D" w:themeColor="background2"/>
      <w:sz w:val="52"/>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qFormat/>
    <w:rsid w:val="0081085D"/>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023A6F"/>
    <w:pPr>
      <w:jc w:val="right"/>
    </w:pPr>
    <w:rPr>
      <w:rFonts w:eastAsia="Times New Roman" w:cs="Arial"/>
      <w:noProof/>
      <w:lang w:eastAsia="en-AU"/>
    </w:rPr>
  </w:style>
  <w:style w:type="paragraph" w:customStyle="1" w:styleId="FooterRightPageNumber">
    <w:name w:val="Footer Right Page Number"/>
    <w:basedOn w:val="Normal"/>
    <w:uiPriority w:val="99"/>
    <w:rsid w:val="008E2623"/>
    <w:pPr>
      <w:spacing w:line="240" w:lineRule="auto"/>
      <w:ind w:right="652"/>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8E2623"/>
    <w:pPr>
      <w:ind w:left="652"/>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BA1E8D"/>
    <w:pPr>
      <w:spacing w:before="180" w:after="180" w:line="216" w:lineRule="auto"/>
    </w:pPr>
    <w:rPr>
      <w:b/>
      <w:color w:val="8D487F" w:themeColor="accent1"/>
      <w:sz w:val="24"/>
    </w:rPr>
  </w:style>
  <w:style w:type="character" w:customStyle="1" w:styleId="Italics">
    <w:name w:val="Italics"/>
    <w:rsid w:val="00961DBB"/>
    <w:rPr>
      <w:i/>
    </w:rPr>
  </w:style>
  <w:style w:type="paragraph" w:styleId="ListBullet">
    <w:name w:val="List Bullet"/>
    <w:basedOn w:val="Normal"/>
    <w:unhideWhenUsed/>
    <w:qFormat/>
    <w:rsid w:val="00D264C9"/>
    <w:pPr>
      <w:keepLines/>
      <w:numPr>
        <w:numId w:val="16"/>
      </w:numPr>
      <w:spacing w:before="120"/>
    </w:pPr>
  </w:style>
  <w:style w:type="paragraph" w:styleId="ListBullet2">
    <w:name w:val="List Bullet 2"/>
    <w:basedOn w:val="ListBullet"/>
    <w:unhideWhenUsed/>
    <w:qFormat/>
    <w:rsid w:val="00D264C9"/>
    <w:pPr>
      <w:numPr>
        <w:ilvl w:val="1"/>
      </w:numPr>
    </w:pPr>
    <w:rPr>
      <w:color w:val="000000" w:themeColor="text1"/>
    </w:rPr>
  </w:style>
  <w:style w:type="paragraph" w:styleId="ListBullet3">
    <w:name w:val="List Bullet 3"/>
    <w:basedOn w:val="ListBullet2"/>
    <w:unhideWhenUsed/>
    <w:rsid w:val="00D264C9"/>
    <w:pPr>
      <w:numPr>
        <w:ilvl w:val="2"/>
      </w:numPr>
      <w:ind w:left="851"/>
    </w:pPr>
  </w:style>
  <w:style w:type="paragraph" w:styleId="ListContinue">
    <w:name w:val="List Continue"/>
    <w:basedOn w:val="Normal"/>
    <w:qFormat/>
    <w:rsid w:val="00503B7F"/>
    <w:pPr>
      <w:spacing w:before="120"/>
      <w:ind w:left="284"/>
    </w:pPr>
  </w:style>
  <w:style w:type="paragraph" w:styleId="ListContinue2">
    <w:name w:val="List Continue 2"/>
    <w:basedOn w:val="Normal"/>
    <w:qFormat/>
    <w:rsid w:val="00503B7F"/>
    <w:pPr>
      <w:spacing w:before="120"/>
      <w:ind w:left="567"/>
    </w:pPr>
  </w:style>
  <w:style w:type="paragraph" w:styleId="ListNumber">
    <w:name w:val="List Number"/>
    <w:basedOn w:val="Normal"/>
    <w:qFormat/>
    <w:rsid w:val="00503B7F"/>
    <w:pPr>
      <w:numPr>
        <w:numId w:val="23"/>
      </w:numPr>
      <w:spacing w:before="120"/>
    </w:pPr>
  </w:style>
  <w:style w:type="paragraph" w:styleId="ListNumber2">
    <w:name w:val="List Number 2"/>
    <w:basedOn w:val="Normal"/>
    <w:qFormat/>
    <w:rsid w:val="00D264C9"/>
    <w:pPr>
      <w:numPr>
        <w:ilvl w:val="1"/>
        <w:numId w:val="23"/>
      </w:numPr>
      <w:spacing w:before="120"/>
    </w:pPr>
    <w:rPr>
      <w:spacing w:val="-1"/>
    </w:rPr>
  </w:style>
  <w:style w:type="paragraph" w:styleId="ListNumber3">
    <w:name w:val="List Number 3"/>
    <w:basedOn w:val="Normal"/>
    <w:qFormat/>
    <w:rsid w:val="00D264C9"/>
    <w:pPr>
      <w:numPr>
        <w:ilvl w:val="2"/>
        <w:numId w:val="23"/>
      </w:numPr>
      <w:spacing w:before="120"/>
      <w:ind w:left="851"/>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E54919"/>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9"/>
      </w:numPr>
      <w:spacing w:before="60" w:after="60"/>
    </w:pPr>
  </w:style>
  <w:style w:type="paragraph" w:customStyle="1" w:styleId="PullOutBoxBullet2">
    <w:name w:val="Pull Out Box Bullet 2"/>
    <w:basedOn w:val="PullOutBoxBodyText"/>
    <w:qFormat/>
    <w:rsid w:val="00B2295B"/>
    <w:pPr>
      <w:numPr>
        <w:ilvl w:val="1"/>
        <w:numId w:val="9"/>
      </w:numPr>
      <w:spacing w:before="60" w:after="60"/>
    </w:pPr>
  </w:style>
  <w:style w:type="paragraph" w:customStyle="1" w:styleId="PullOutBoxBullet3">
    <w:name w:val="Pull Out Box Bullet 3"/>
    <w:basedOn w:val="PullOutBoxBodyText"/>
    <w:semiHidden/>
    <w:qFormat/>
    <w:rsid w:val="00B2295B"/>
    <w:pPr>
      <w:numPr>
        <w:ilvl w:val="2"/>
        <w:numId w:val="9"/>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10"/>
      </w:numPr>
      <w:spacing w:before="60" w:after="60"/>
    </w:pPr>
  </w:style>
  <w:style w:type="paragraph" w:customStyle="1" w:styleId="PullOutBoxNumber2">
    <w:name w:val="Pull Out Box Number 2"/>
    <w:basedOn w:val="PullOutBoxBodyText"/>
    <w:qFormat/>
    <w:rsid w:val="00B2295B"/>
    <w:pPr>
      <w:numPr>
        <w:ilvl w:val="1"/>
        <w:numId w:val="10"/>
      </w:numPr>
      <w:spacing w:before="60" w:after="60"/>
    </w:pPr>
  </w:style>
  <w:style w:type="paragraph" w:customStyle="1" w:styleId="PullOutBoxNumber3">
    <w:name w:val="Pull Out Box Number 3"/>
    <w:basedOn w:val="PullOutBoxBodyText"/>
    <w:qFormat/>
    <w:rsid w:val="00B2295B"/>
    <w:pPr>
      <w:numPr>
        <w:ilvl w:val="2"/>
        <w:numId w:val="10"/>
      </w:numPr>
      <w:spacing w:before="60" w:after="60"/>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A326AE"/>
    <w:pPr>
      <w:tabs>
        <w:tab w:val="left" w:pos="1134"/>
      </w:tabs>
      <w:spacing w:before="120"/>
      <w:ind w:left="284"/>
    </w:pPr>
    <w:rPr>
      <w:i/>
      <w:iCs/>
    </w:rPr>
  </w:style>
  <w:style w:type="character" w:customStyle="1" w:styleId="QuoteChar">
    <w:name w:val="Quote Char"/>
    <w:basedOn w:val="DefaultParagraphFont"/>
    <w:link w:val="Quote"/>
    <w:rsid w:val="00A326AE"/>
    <w:rPr>
      <w:i/>
      <w:iCs/>
    </w:rPr>
  </w:style>
  <w:style w:type="paragraph" w:customStyle="1" w:styleId="QuoteBullet">
    <w:name w:val="Quote Bullet"/>
    <w:basedOn w:val="Quote"/>
    <w:qFormat/>
    <w:rsid w:val="00A326AE"/>
    <w:pPr>
      <w:numPr>
        <w:numId w:val="4"/>
      </w:numPr>
      <w:ind w:left="568" w:hanging="284"/>
    </w:pPr>
  </w:style>
  <w:style w:type="paragraph" w:customStyle="1" w:styleId="QuoteBullet2">
    <w:name w:val="Quote Bullet 2"/>
    <w:basedOn w:val="Quote"/>
    <w:qFormat/>
    <w:rsid w:val="002D14CD"/>
    <w:pPr>
      <w:numPr>
        <w:ilvl w:val="1"/>
        <w:numId w:val="4"/>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1901A1"/>
    <w:pPr>
      <w:keepLines/>
      <w:numPr>
        <w:numId w:val="5"/>
      </w:numPr>
      <w:spacing w:before="60" w:after="60" w:line="260" w:lineRule="atLeast"/>
    </w:pPr>
    <w:rPr>
      <w:color w:val="788184"/>
      <w:sz w:val="18"/>
    </w:rPr>
  </w:style>
  <w:style w:type="table" w:styleId="TableGrid">
    <w:name w:val="Table Grid"/>
    <w:basedOn w:val="TableNormal"/>
    <w:rsid w:val="00AD2869"/>
    <w:pPr>
      <w:spacing w:before="40" w:after="40" w:line="240" w:lineRule="auto"/>
      <w:ind w:left="85" w:right="85"/>
    </w:pPr>
    <w:rPr>
      <w:sz w:val="20"/>
    </w:r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CA5C20"/>
    <w:pPr>
      <w:spacing w:before="40" w:after="40" w:line="240" w:lineRule="auto"/>
      <w:jc w:val="center"/>
    </w:p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
    <w:name w:val="Source"/>
    <w:basedOn w:val="Normal"/>
    <w:next w:val="Normal"/>
    <w:rsid w:val="001901A1"/>
    <w:pPr>
      <w:spacing w:before="120" w:after="40" w:line="240" w:lineRule="auto"/>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rPr>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6"/>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7"/>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3"/>
    <w:rsid w:val="00785B35"/>
    <w:pPr>
      <w:spacing w:before="5700" w:after="280" w:line="235" w:lineRule="auto"/>
      <w:ind w:left="227" w:right="3119"/>
      <w:contextualSpacing/>
    </w:pPr>
    <w:rPr>
      <w:rFonts w:ascii="Calibri Light" w:eastAsiaTheme="majorEastAsia" w:hAnsi="Calibri Light" w:cstheme="majorBidi"/>
      <w:caps/>
      <w:color w:val="FFFFFF" w:themeColor="background1"/>
      <w:spacing w:val="14"/>
      <w:sz w:val="44"/>
      <w:szCs w:val="50"/>
      <w:lang w:eastAsia="en-AU"/>
    </w:rPr>
  </w:style>
  <w:style w:type="character" w:customStyle="1" w:styleId="TitleChar">
    <w:name w:val="Title Char"/>
    <w:basedOn w:val="DefaultParagraphFont"/>
    <w:link w:val="Title"/>
    <w:uiPriority w:val="3"/>
    <w:rsid w:val="00785B35"/>
    <w:rPr>
      <w:rFonts w:ascii="Calibri Light" w:eastAsiaTheme="majorEastAsia" w:hAnsi="Calibri Light" w:cstheme="majorBidi"/>
      <w:caps/>
      <w:color w:val="FFFFFF" w:themeColor="background1"/>
      <w:spacing w:val="14"/>
      <w:sz w:val="44"/>
      <w:szCs w:val="50"/>
      <w:lang w:eastAsia="en-AU"/>
    </w:rPr>
  </w:style>
  <w:style w:type="paragraph" w:customStyle="1" w:styleId="Title2">
    <w:name w:val="Title 2"/>
    <w:basedOn w:val="Normal"/>
    <w:link w:val="Title2Char"/>
    <w:uiPriority w:val="3"/>
    <w:rsid w:val="00785B35"/>
    <w:pPr>
      <w:spacing w:line="380" w:lineRule="atLeast"/>
      <w:ind w:left="227" w:right="3119"/>
    </w:pPr>
    <w:rPr>
      <w:rFonts w:asciiTheme="majorHAnsi" w:hAnsiTheme="majorHAnsi"/>
      <w:b/>
      <w:color w:val="FFFFFF" w:themeColor="background1"/>
      <w:spacing w:val="-1"/>
      <w:sz w:val="26"/>
    </w:rPr>
  </w:style>
  <w:style w:type="character" w:customStyle="1" w:styleId="Title2Char">
    <w:name w:val="Title 2 Char"/>
    <w:basedOn w:val="DefaultParagraphFont"/>
    <w:link w:val="Title2"/>
    <w:uiPriority w:val="3"/>
    <w:rsid w:val="00785B35"/>
    <w:rPr>
      <w:rFonts w:asciiTheme="majorHAnsi" w:hAnsiTheme="majorHAnsi"/>
      <w:b/>
      <w:color w:val="FFFFFF" w:themeColor="background1"/>
      <w:spacing w:val="-1"/>
      <w:sz w:val="26"/>
    </w:rPr>
  </w:style>
  <w:style w:type="paragraph" w:customStyle="1" w:styleId="Title3">
    <w:name w:val="Title 3"/>
    <w:basedOn w:val="Title2"/>
    <w:link w:val="Title3Char"/>
    <w:uiPriority w:val="3"/>
    <w:rsid w:val="0081085D"/>
    <w:pPr>
      <w:framePr w:w="2835" w:wrap="around" w:vAnchor="page" w:hAnchor="page" w:x="8591" w:y="7854"/>
      <w:spacing w:after="120" w:line="600" w:lineRule="atLeast"/>
      <w:ind w:right="0"/>
      <w:contextualSpacing/>
    </w:pPr>
    <w:rPr>
      <w:rFonts w:eastAsia="Times New Roman" w:cs="Arial"/>
      <w:b w:val="0"/>
      <w:color w:val="3D4D7D" w:themeColor="background2"/>
      <w:spacing w:val="0"/>
      <w:sz w:val="46"/>
      <w:lang w:eastAsia="en-AU"/>
    </w:rPr>
  </w:style>
  <w:style w:type="paragraph" w:styleId="TOC1">
    <w:name w:val="toc 1"/>
    <w:basedOn w:val="Normal"/>
    <w:next w:val="Normal"/>
    <w:uiPriority w:val="39"/>
    <w:rsid w:val="00E91C83"/>
    <w:pPr>
      <w:tabs>
        <w:tab w:val="left" w:pos="567"/>
        <w:tab w:val="right" w:pos="7654"/>
      </w:tabs>
      <w:spacing w:before="260" w:after="130" w:line="240" w:lineRule="auto"/>
      <w:ind w:left="567" w:right="1983" w:hanging="567"/>
    </w:pPr>
    <w:rPr>
      <w:b/>
      <w:noProof/>
      <w:color w:val="000000" w:themeColor="text1"/>
      <w:sz w:val="24"/>
    </w:rPr>
  </w:style>
  <w:style w:type="paragraph" w:styleId="TOC2">
    <w:name w:val="toc 2"/>
    <w:basedOn w:val="Normal"/>
    <w:next w:val="Normal"/>
    <w:uiPriority w:val="39"/>
    <w:rsid w:val="00E91C83"/>
    <w:pPr>
      <w:tabs>
        <w:tab w:val="left" w:pos="567"/>
        <w:tab w:val="right" w:pos="7654"/>
      </w:tabs>
      <w:spacing w:after="40" w:line="240" w:lineRule="auto"/>
      <w:ind w:left="567" w:right="1985" w:hanging="567"/>
    </w:pPr>
    <w:rPr>
      <w:rFonts w:ascii="Calibri Light" w:eastAsiaTheme="minorEastAsia" w:hAnsi="Calibri Light"/>
      <w:noProof/>
      <w:color w:val="000000" w:themeColor="text1"/>
      <w:sz w:val="24"/>
      <w:lang w:eastAsia="en-AU"/>
    </w:rPr>
  </w:style>
  <w:style w:type="paragraph" w:styleId="TOC3">
    <w:name w:val="toc 3"/>
    <w:basedOn w:val="Normal"/>
    <w:next w:val="Normal"/>
    <w:uiPriority w:val="39"/>
    <w:rsid w:val="00E91C83"/>
    <w:pPr>
      <w:tabs>
        <w:tab w:val="left" w:pos="1417"/>
        <w:tab w:val="right" w:pos="7654"/>
      </w:tabs>
      <w:spacing w:before="120" w:after="120" w:line="240" w:lineRule="auto"/>
      <w:ind w:left="1417" w:right="1985" w:hanging="850"/>
      <w:contextualSpacing/>
    </w:pPr>
    <w:rPr>
      <w:rFonts w:ascii="Calibri Light" w:eastAsiaTheme="minorEastAsia" w:hAnsi="Calibri Light"/>
      <w:noProof/>
      <w:color w:val="000000" w:themeColor="text1"/>
      <w:sz w:val="24"/>
    </w:rPr>
  </w:style>
  <w:style w:type="paragraph" w:styleId="TOC4">
    <w:name w:val="toc 4"/>
    <w:basedOn w:val="Normal"/>
    <w:uiPriority w:val="39"/>
    <w:rsid w:val="00FF1368"/>
    <w:pPr>
      <w:tabs>
        <w:tab w:val="left" w:pos="454"/>
        <w:tab w:val="right" w:pos="7655"/>
      </w:tabs>
      <w:spacing w:after="40" w:line="240" w:lineRule="auto"/>
      <w:ind w:left="454" w:hanging="454"/>
    </w:pPr>
    <w:rPr>
      <w:rFonts w:ascii="Calibri Light" w:hAnsi="Calibri Light"/>
      <w:noProof/>
      <w:color w:val="000000" w:themeColor="text1"/>
      <w:sz w:val="24"/>
    </w:rPr>
  </w:style>
  <w:style w:type="paragraph" w:styleId="TOC5">
    <w:name w:val="toc 5"/>
    <w:basedOn w:val="Normal"/>
    <w:next w:val="Normal"/>
    <w:autoRedefine/>
    <w:uiPriority w:val="39"/>
    <w:rsid w:val="0081085D"/>
    <w:pPr>
      <w:tabs>
        <w:tab w:val="left" w:pos="567"/>
        <w:tab w:val="right" w:pos="7655"/>
      </w:tabs>
      <w:spacing w:after="40" w:line="240" w:lineRule="auto"/>
      <w:ind w:left="567" w:right="1985" w:hanging="567"/>
    </w:pPr>
    <w:rPr>
      <w:rFonts w:ascii="Calibri Light" w:hAnsi="Calibri Light"/>
      <w:b/>
      <w:color w:val="3D4D7D" w:themeColor="background2"/>
      <w:sz w:val="24"/>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81085D"/>
    <w:pPr>
      <w:tabs>
        <w:tab w:val="right" w:pos="7655"/>
      </w:tabs>
      <w:spacing w:after="1220" w:line="204" w:lineRule="auto"/>
    </w:pPr>
    <w:rPr>
      <w:rFonts w:ascii="Calibri Light" w:hAnsi="Calibri Light"/>
      <w:color w:val="3D4D7D" w:themeColor="background2"/>
      <w:sz w:val="52"/>
      <w:szCs w:val="40"/>
    </w:rPr>
  </w:style>
  <w:style w:type="paragraph" w:customStyle="1" w:styleId="TOFHeading">
    <w:name w:val="TOF Heading"/>
    <w:basedOn w:val="Normal"/>
    <w:uiPriority w:val="39"/>
    <w:rsid w:val="0081085D"/>
    <w:pPr>
      <w:keepNext/>
      <w:tabs>
        <w:tab w:val="left" w:pos="2268"/>
      </w:tabs>
      <w:spacing w:before="300" w:after="120"/>
    </w:pPr>
    <w:rPr>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81085D"/>
    <w:pPr>
      <w:framePr w:hSpace="181" w:wrap="around" w:hAnchor="margin" w:y="4310"/>
      <w:spacing w:before="320" w:line="280" w:lineRule="atLeast"/>
      <w:suppressOverlap/>
    </w:pPr>
    <w:rPr>
      <w:b/>
      <w:color w:val="3D4D7D" w:themeColor="background2"/>
      <w:sz w:val="26"/>
    </w:rPr>
  </w:style>
  <w:style w:type="character" w:customStyle="1" w:styleId="xDisclaimerHeadingChar">
    <w:name w:val="xDisclaimer Heading Char"/>
    <w:basedOn w:val="DefaultParagraphFont"/>
    <w:link w:val="xDisclaimerHeading"/>
    <w:uiPriority w:val="3"/>
    <w:rsid w:val="0081085D"/>
    <w:rPr>
      <w:b/>
      <w:color w:val="3D4D7D" w:themeColor="background2"/>
      <w:sz w:val="26"/>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8A0A35"/>
    <w:pPr>
      <w:framePr w:wrap="around"/>
      <w:spacing w:before="0" w:after="170" w:line="302" w:lineRule="atLeast"/>
    </w:pPr>
    <w:rPr>
      <w:b w:val="0"/>
      <w:color w:val="000000" w:themeColor="text1"/>
      <w:sz w:val="22"/>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E54919"/>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E266E"/>
    <w:rPr>
      <w:rFonts w:ascii="Tahoma" w:hAnsi="Tahoma" w:cs="Tahoma"/>
      <w:sz w:val="16"/>
      <w:szCs w:val="16"/>
    </w:rPr>
  </w:style>
  <w:style w:type="paragraph" w:customStyle="1" w:styleId="Heading1NoNumbering">
    <w:name w:val="Heading 1 No Numbering"/>
    <w:basedOn w:val="Heading1"/>
    <w:qFormat/>
    <w:rsid w:val="00101536"/>
    <w:pPr>
      <w:numPr>
        <w:numId w:val="0"/>
      </w:numPr>
      <w:spacing w:before="490" w:after="170" w:line="260" w:lineRule="atLeast"/>
    </w:pPr>
    <w:rPr>
      <w:rFonts w:asciiTheme="minorHAnsi" w:hAnsiTheme="minorHAnsi"/>
      <w:b/>
      <w:sz w:val="44"/>
      <w:szCs w:val="44"/>
    </w:rPr>
  </w:style>
  <w:style w:type="paragraph" w:styleId="TableofFigures">
    <w:name w:val="table of figures"/>
    <w:basedOn w:val="Normal"/>
    <w:next w:val="Normal"/>
    <w:uiPriority w:val="99"/>
    <w:rsid w:val="00563884"/>
    <w:pPr>
      <w:tabs>
        <w:tab w:val="right" w:pos="7655"/>
      </w:tabs>
      <w:spacing w:after="40"/>
      <w:ind w:right="1985"/>
    </w:pPr>
    <w:rPr>
      <w:rFonts w:ascii="Calibri Light" w:hAnsi="Calibri Light"/>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character" w:customStyle="1" w:styleId="Title3Heading">
    <w:name w:val="Title 3 Heading"/>
    <w:basedOn w:val="DefaultParagraphFont"/>
    <w:uiPriority w:val="3"/>
    <w:qFormat/>
    <w:rsid w:val="008621A9"/>
    <w:rPr>
      <w:sz w:val="36"/>
    </w:rPr>
  </w:style>
  <w:style w:type="character" w:customStyle="1" w:styleId="Title3Char">
    <w:name w:val="Title 3 Char"/>
    <w:basedOn w:val="Title2Char"/>
    <w:link w:val="Title3"/>
    <w:uiPriority w:val="3"/>
    <w:rsid w:val="0081085D"/>
    <w:rPr>
      <w:rFonts w:asciiTheme="majorHAnsi" w:eastAsia="Times New Roman" w:hAnsiTheme="majorHAnsi" w:cs="Arial"/>
      <w:b w:val="0"/>
      <w:color w:val="3D4D7D" w:themeColor="background2"/>
      <w:spacing w:val="-1"/>
      <w:sz w:val="46"/>
      <w:lang w:eastAsia="en-AU"/>
    </w:rPr>
  </w:style>
  <w:style w:type="character" w:styleId="CommentReference">
    <w:name w:val="annotation reference"/>
    <w:basedOn w:val="DefaultParagraphFont"/>
    <w:uiPriority w:val="99"/>
    <w:semiHidden/>
    <w:unhideWhenUsed/>
    <w:rsid w:val="00217EF3"/>
    <w:rPr>
      <w:sz w:val="16"/>
      <w:szCs w:val="16"/>
    </w:rPr>
  </w:style>
  <w:style w:type="paragraph" w:styleId="CommentText">
    <w:name w:val="annotation text"/>
    <w:basedOn w:val="Normal"/>
    <w:link w:val="CommentTextChar"/>
    <w:semiHidden/>
    <w:unhideWhenUsed/>
    <w:rsid w:val="00217EF3"/>
    <w:pPr>
      <w:spacing w:line="240" w:lineRule="auto"/>
    </w:pPr>
    <w:rPr>
      <w:sz w:val="20"/>
      <w:szCs w:val="20"/>
    </w:rPr>
  </w:style>
  <w:style w:type="character" w:customStyle="1" w:styleId="CommentTextChar">
    <w:name w:val="Comment Text Char"/>
    <w:basedOn w:val="DefaultParagraphFont"/>
    <w:link w:val="CommentText"/>
    <w:semiHidden/>
    <w:rsid w:val="00217EF3"/>
    <w:rPr>
      <w:sz w:val="20"/>
      <w:szCs w:val="20"/>
    </w:rPr>
  </w:style>
  <w:style w:type="paragraph" w:styleId="CommentSubject">
    <w:name w:val="annotation subject"/>
    <w:basedOn w:val="CommentText"/>
    <w:next w:val="CommentText"/>
    <w:link w:val="CommentSubjectChar"/>
    <w:semiHidden/>
    <w:unhideWhenUsed/>
    <w:rsid w:val="00217EF3"/>
    <w:rPr>
      <w:b/>
      <w:bCs/>
    </w:rPr>
  </w:style>
  <w:style w:type="character" w:customStyle="1" w:styleId="CommentSubjectChar">
    <w:name w:val="Comment Subject Char"/>
    <w:basedOn w:val="CommentTextChar"/>
    <w:link w:val="CommentSubject"/>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
    <w:name w:val="Grid Table 1 Light"/>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
    <w:name w:val="Grid Table 2 Accent 2"/>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
    <w:name w:val="Grid Table 2 Accent 3"/>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
    <w:name w:val="Grid Table 2 Accent 4"/>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
    <w:name w:val="Grid Table 2 Accent 5"/>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
    <w:name w:val="Grid Table 2 Accent 6"/>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
    <w:name w:val="Grid Table 3"/>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
    <w:name w:val="Grid Table 3 Accent 2"/>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
    <w:name w:val="Grid Table 3 Accent 3"/>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
    <w:name w:val="Grid Table 3 Accent 4"/>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
    <w:name w:val="Grid Table 3 Accent 5"/>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
    <w:name w:val="Grid Table 3 Accent 6"/>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
    <w:name w:val="Grid Table 4"/>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
    <w:name w:val="Grid Table 4 Accent 2"/>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
    <w:name w:val="Grid Table 4 Accent 3"/>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
    <w:name w:val="Grid Table 4 Accent 4"/>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
    <w:name w:val="Grid Table 4 Accent 5"/>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
    <w:name w:val="Grid Table 4 Accent 6"/>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
    <w:name w:val="Grid Table 5 Dark"/>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
    <w:name w:val="Grid Table 5 Dark Accent 2"/>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
    <w:name w:val="Grid Table 5 Dark Accent 3"/>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
    <w:name w:val="Grid Table 5 Dark Accent 4"/>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
    <w:name w:val="Grid Table 5 Dark Accent 5"/>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
    <w:name w:val="Grid Table 5 Dark Accent 6"/>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
    <w:name w:val="Grid Table 6 Colorful"/>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
    <w:name w:val="Grid Table 6 Colorful Accent 2"/>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
    <w:name w:val="Grid Table 6 Colorful Accent 3"/>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
    <w:name w:val="Grid Table 6 Colorful Accent 4"/>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
    <w:name w:val="Grid Table 6 Colorful Accent 5"/>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
    <w:name w:val="Grid Table 6 Colorful Accent 6"/>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
    <w:name w:val="Grid Table 7 Colorful"/>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
    <w:name w:val="Grid Table 7 Colorful Accent 2"/>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
    <w:name w:val="Grid Table 7 Colorful Accent 3"/>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
    <w:name w:val="Grid Table 7 Colorful Accent 4"/>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
    <w:name w:val="Grid Table 7 Colorful Accent 5"/>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
    <w:name w:val="Grid Table 7 Colorful Accent 6"/>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
    <w:name w:val="List Table 1 Light"/>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
    <w:name w:val="List Table 1 Light Accent 2"/>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
    <w:name w:val="List Table 1 Light Accent 3"/>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
    <w:name w:val="List Table 1 Light Accent 4"/>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
    <w:name w:val="List Table 1 Light Accent 5"/>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
    <w:name w:val="List Table 1 Light Accent 6"/>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
    <w:name w:val="List Table 2"/>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
    <w:name w:val="List Table 2 Accent 2"/>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
    <w:name w:val="List Table 2 Accent 3"/>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
    <w:name w:val="List Table 2 Accent 4"/>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
    <w:name w:val="List Table 2 Accent 5"/>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
    <w:name w:val="List Table 2 Accent 6"/>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
    <w:name w:val="List Table 3"/>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
    <w:name w:val="List Table 3 Accent 2"/>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
    <w:name w:val="List Table 3 Accent 3"/>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
    <w:name w:val="List Table 3 Accent 4"/>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
    <w:name w:val="List Table 3 Accent 5"/>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
    <w:name w:val="List Table 3 Accent 6"/>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
    <w:name w:val="List Table 4"/>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
    <w:name w:val="List Table 4 Accent 2"/>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
    <w:name w:val="List Table 4 Accent 3"/>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
    <w:name w:val="List Table 4 Accent 4"/>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
    <w:name w:val="List Table 4 Accent 5"/>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
    <w:name w:val="List Table 4 Accent 6"/>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
    <w:name w:val="List Table 5 Dark"/>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
    <w:name w:val="List Table 6 Colorful Accent 2"/>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
    <w:name w:val="List Table 6 Colorful Accent 3"/>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
    <w:name w:val="List Table 6 Colorful Accent 4"/>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
    <w:name w:val="List Table 6 Colorful Accent 5"/>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
    <w:name w:val="List Table 6 Colorful Accent 6"/>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
    <w:name w:val="List Table 7 Colorful"/>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
    <w:name w:val="Plain Table 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Light">
    <w:name w:val="Grid Table Light"/>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503B7F"/>
    <w:pPr>
      <w:spacing w:before="120"/>
      <w:ind w:left="851"/>
    </w:pPr>
  </w:style>
  <w:style w:type="paragraph" w:styleId="ListNumber4">
    <w:name w:val="List Number 4"/>
    <w:basedOn w:val="Normal"/>
    <w:rsid w:val="00D264C9"/>
    <w:pPr>
      <w:numPr>
        <w:ilvl w:val="3"/>
        <w:numId w:val="23"/>
      </w:numPr>
      <w:spacing w:before="120"/>
      <w:ind w:left="1135"/>
    </w:pPr>
  </w:style>
  <w:style w:type="paragraph" w:styleId="ListNumber5">
    <w:name w:val="List Number 5"/>
    <w:basedOn w:val="Normal"/>
    <w:rsid w:val="00D264C9"/>
    <w:pPr>
      <w:numPr>
        <w:ilvl w:val="4"/>
        <w:numId w:val="23"/>
      </w:numPr>
      <w:spacing w:before="120"/>
      <w:ind w:left="1418"/>
    </w:pPr>
  </w:style>
  <w:style w:type="paragraph" w:styleId="ListContinue4">
    <w:name w:val="List Continue 4"/>
    <w:basedOn w:val="Normal"/>
    <w:rsid w:val="00503B7F"/>
    <w:pPr>
      <w:spacing w:before="120" w:after="60"/>
      <w:ind w:left="1134"/>
    </w:pPr>
  </w:style>
  <w:style w:type="paragraph" w:styleId="ListContinue5">
    <w:name w:val="List Continue 5"/>
    <w:basedOn w:val="Normal"/>
    <w:rsid w:val="00503B7F"/>
    <w:pPr>
      <w:spacing w:before="120"/>
      <w:ind w:left="1418"/>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rPr>
      <w:sz w:val="20"/>
    </w:r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101536"/>
    <w:pPr>
      <w:numPr>
        <w:ilvl w:val="0"/>
        <w:numId w:val="0"/>
      </w:numPr>
      <w:spacing w:before="400" w:line="260" w:lineRule="atLeast"/>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14"/>
      </w:numPr>
    </w:pPr>
  </w:style>
  <w:style w:type="numbering" w:customStyle="1" w:styleId="NumberedList">
    <w:name w:val="NumberedList"/>
    <w:uiPriority w:val="99"/>
    <w:rsid w:val="005050DA"/>
    <w:pPr>
      <w:numPr>
        <w:numId w:val="17"/>
      </w:numPr>
    </w:pPr>
  </w:style>
  <w:style w:type="paragraph" w:customStyle="1" w:styleId="CaptionDescriptor">
    <w:name w:val="Caption Descriptor"/>
    <w:basedOn w:val="Caption"/>
    <w:qFormat/>
    <w:rsid w:val="007C0767"/>
    <w:rPr>
      <w:b w:val="0"/>
      <w:sz w:val="2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TableSubheading">
    <w:name w:val="Table Subheading"/>
    <w:basedOn w:val="TableText"/>
    <w:qFormat/>
    <w:rsid w:val="000B3F9F"/>
    <w:rPr>
      <w:b/>
      <w:szCs w:val="20"/>
    </w:rPr>
  </w:style>
  <w:style w:type="paragraph" w:customStyle="1" w:styleId="TableHeadingBlueAllCaps">
    <w:name w:val="Table Heading Blue All Caps"/>
    <w:basedOn w:val="TableText"/>
    <w:qFormat/>
    <w:rsid w:val="000B3F9F"/>
    <w:rPr>
      <w:b/>
      <w:caps/>
      <w:color w:val="3D4D7D" w:themeColor="background2"/>
      <w:szCs w:val="20"/>
    </w:rPr>
  </w:style>
  <w:style w:type="table" w:customStyle="1" w:styleId="TableGrid1">
    <w:name w:val="Table Grid1"/>
    <w:basedOn w:val="TableNormal"/>
    <w:next w:val="TableGrid"/>
    <w:uiPriority w:val="59"/>
    <w:rsid w:val="0069485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074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ckCoverTitle">
    <w:name w:val="Back Cover Title"/>
    <w:basedOn w:val="Title"/>
    <w:rsid w:val="00C074BF"/>
    <w:pPr>
      <w:spacing w:before="0" w:after="60" w:line="240" w:lineRule="auto"/>
      <w:ind w:left="0" w:right="0"/>
    </w:pPr>
    <w:rPr>
      <w:rFonts w:asciiTheme="minorHAnsi" w:hAnsiTheme="minorHAnsi"/>
      <w:b/>
      <w:caps w:val="0"/>
      <w:color w:val="3D4D7D" w:themeColor="background2"/>
      <w:spacing w:val="-12"/>
      <w:sz w:val="40"/>
    </w:rPr>
  </w:style>
  <w:style w:type="paragraph" w:styleId="Revision">
    <w:name w:val="Revision"/>
    <w:hidden/>
    <w:uiPriority w:val="99"/>
    <w:semiHidden/>
    <w:rsid w:val="00EC60A2"/>
    <w:pPr>
      <w:spacing w:line="240" w:lineRule="auto"/>
    </w:pPr>
  </w:style>
  <w:style w:type="table" w:customStyle="1" w:styleId="TableGridDarkHeader1">
    <w:name w:val="Table Grid Dark Header1"/>
    <w:basedOn w:val="TableNormal"/>
    <w:uiPriority w:val="99"/>
    <w:rsid w:val="008A440F"/>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rPr>
      <w:tblPr/>
      <w:tcPr>
        <w:shd w:val="clear" w:color="auto" w:fill="3D4D7D"/>
      </w:tcPr>
    </w:tblStylePr>
    <w:tblStylePr w:type="lastRow">
      <w:rPr>
        <w:b/>
      </w:rPr>
      <w:tblPr/>
      <w:tcPr>
        <w:shd w:val="clear" w:color="auto" w:fill="A7B2D4"/>
      </w:tcPr>
    </w:tblStylePr>
    <w:tblStylePr w:type="band1Horz">
      <w:tblPr/>
      <w:tcPr>
        <w:shd w:val="clear" w:color="auto" w:fill="D3D8E9"/>
      </w:tcPr>
    </w:tblStylePr>
  </w:style>
  <w:style w:type="paragraph" w:styleId="NormalWeb">
    <w:name w:val="Normal (Web)"/>
    <w:basedOn w:val="Normal"/>
    <w:uiPriority w:val="99"/>
    <w:semiHidden/>
    <w:unhideWhenUsed/>
    <w:rsid w:val="0059592E"/>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FollowedHyperlink">
    <w:name w:val="FollowedHyperlink"/>
    <w:basedOn w:val="DefaultParagraphFont"/>
    <w:semiHidden/>
    <w:unhideWhenUsed/>
    <w:rsid w:val="003D3F84"/>
    <w:rPr>
      <w:color w:val="3D4D7D"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header" w:uiPriority="99"/>
    <w:lsdException w:name="footer" w:uiPriority="99"/>
    <w:lsdException w:name="caption" w:qFormat="1"/>
    <w:lsdException w:name="table of figures" w:semiHidden="0" w:uiPriority="99" w:unhideWhenUsed="0"/>
    <w:lsdException w:name="annotation reference" w:uiPriority="99"/>
    <w:lsdException w:name="List Bullet" w:qFormat="1"/>
    <w:lsdException w:name="List Number" w:qFormat="1"/>
    <w:lsdException w:name="List Bullet 2" w:qFormat="1"/>
    <w:lsdException w:name="List Number 2" w:qFormat="1"/>
    <w:lsdException w:name="List Number 3" w:qFormat="1"/>
    <w:lsdException w:name="Title" w:semiHidden="0" w:unhideWhenUsed="0" w:qFormat="1"/>
    <w:lsdException w:name="Default Paragraph Font" w:uiPriority="1"/>
    <w:lsdException w:name="Body Text" w:qFormat="1"/>
    <w:lsdException w:name="List Continue" w:qFormat="1"/>
    <w:lsdException w:name="List Continue 2"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lsdException w:name="Emphasis" w:semiHidden="0" w:unhideWhenUsed="0"/>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qFormat="1"/>
  </w:latentStyles>
  <w:style w:type="paragraph" w:default="1" w:styleId="Normal">
    <w:name w:val="Normal"/>
    <w:qFormat/>
    <w:rsid w:val="00EC4FFB"/>
  </w:style>
  <w:style w:type="paragraph" w:styleId="Heading1">
    <w:name w:val="heading 1"/>
    <w:basedOn w:val="Normal"/>
    <w:next w:val="BodyText"/>
    <w:link w:val="Heading1Char"/>
    <w:qFormat/>
    <w:rsid w:val="0081085D"/>
    <w:pPr>
      <w:keepNext/>
      <w:keepLines/>
      <w:numPr>
        <w:numId w:val="8"/>
      </w:numPr>
      <w:tabs>
        <w:tab w:val="right" w:pos="1418"/>
        <w:tab w:val="right" w:pos="1701"/>
        <w:tab w:val="right" w:pos="1985"/>
      </w:tabs>
      <w:spacing w:after="600" w:line="204" w:lineRule="auto"/>
      <w:outlineLvl w:val="0"/>
    </w:pPr>
    <w:rPr>
      <w:rFonts w:ascii="Calibri Light" w:hAnsi="Calibri Light"/>
      <w:bCs/>
      <w:color w:val="3D4D7D" w:themeColor="background2"/>
      <w:kern w:val="32"/>
      <w:sz w:val="52"/>
      <w:szCs w:val="32"/>
    </w:rPr>
  </w:style>
  <w:style w:type="paragraph" w:styleId="Heading2">
    <w:name w:val="heading 2"/>
    <w:basedOn w:val="Normal"/>
    <w:next w:val="BodyText"/>
    <w:link w:val="Heading2Char"/>
    <w:qFormat/>
    <w:rsid w:val="0081085D"/>
    <w:pPr>
      <w:keepNext/>
      <w:keepLines/>
      <w:numPr>
        <w:ilvl w:val="1"/>
        <w:numId w:val="8"/>
      </w:numPr>
      <w:tabs>
        <w:tab w:val="left" w:pos="1418"/>
        <w:tab w:val="left" w:pos="1701"/>
        <w:tab w:val="left" w:pos="1985"/>
      </w:tabs>
      <w:spacing w:before="330" w:after="80" w:line="240" w:lineRule="auto"/>
      <w:outlineLvl w:val="1"/>
    </w:pPr>
    <w:rPr>
      <w:rFonts w:asciiTheme="majorHAnsi" w:hAnsiTheme="majorHAnsi"/>
      <w:b/>
      <w:bCs/>
      <w:iCs/>
      <w:color w:val="3D4D7D" w:themeColor="background2"/>
      <w:kern w:val="20"/>
      <w:sz w:val="28"/>
      <w:szCs w:val="28"/>
    </w:rPr>
  </w:style>
  <w:style w:type="paragraph" w:styleId="Heading3">
    <w:name w:val="heading 3"/>
    <w:basedOn w:val="Normal"/>
    <w:next w:val="BodyText"/>
    <w:link w:val="Heading3Char"/>
    <w:qFormat/>
    <w:rsid w:val="00AE1DE7"/>
    <w:pPr>
      <w:keepNext/>
      <w:keepLines/>
      <w:numPr>
        <w:ilvl w:val="2"/>
        <w:numId w:val="8"/>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9"/>
    <w:rsid w:val="0081085D"/>
    <w:pPr>
      <w:keepNext/>
      <w:keepLines/>
      <w:numPr>
        <w:numId w:val="1"/>
      </w:numPr>
      <w:tabs>
        <w:tab w:val="left" w:pos="4536"/>
      </w:tabs>
      <w:spacing w:after="600" w:line="204" w:lineRule="auto"/>
      <w:outlineLvl w:val="7"/>
    </w:pPr>
    <w:rPr>
      <w:rFonts w:ascii="Calibri Light" w:eastAsiaTheme="majorEastAsia" w:hAnsi="Calibri Light" w:cstheme="majorBidi"/>
      <w:color w:val="3D4D7D" w:themeColor="background2"/>
      <w:sz w:val="52"/>
    </w:rPr>
  </w:style>
  <w:style w:type="paragraph" w:styleId="Heading9">
    <w:name w:val="heading 9"/>
    <w:aliases w:val="Appendix Heading 1"/>
    <w:basedOn w:val="Normal"/>
    <w:next w:val="BodyText"/>
    <w:link w:val="Heading9Char"/>
    <w:uiPriority w:val="29"/>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2"/>
    <w:rsid w:val="00F7087C"/>
    <w:pPr>
      <w:tabs>
        <w:tab w:val="left" w:pos="425"/>
      </w:tabs>
      <w:spacing w:before="60" w:line="240" w:lineRule="exact"/>
      <w:ind w:left="284" w:hanging="284"/>
    </w:pPr>
    <w:rPr>
      <w:kern w:val="16"/>
      <w:sz w:val="18"/>
    </w:rPr>
  </w:style>
  <w:style w:type="character" w:customStyle="1" w:styleId="FootnoteTextChar">
    <w:name w:val="Footnote Text Char"/>
    <w:basedOn w:val="DefaultParagraphFont"/>
    <w:link w:val="FootnoteText"/>
    <w:uiPriority w:val="2"/>
    <w:rsid w:val="00F7087C"/>
    <w:rPr>
      <w:kern w:val="16"/>
      <w:sz w:val="18"/>
    </w:rPr>
  </w:style>
  <w:style w:type="character" w:styleId="FootnoteReference">
    <w:name w:val="footnote reference"/>
    <w:basedOn w:val="DefaultParagraphFont"/>
    <w:uiPriority w:val="2"/>
    <w:rsid w:val="00961DBB"/>
    <w:rPr>
      <w:rFonts w:asciiTheme="minorHAnsi" w:hAnsiTheme="minorHAnsi"/>
      <w:color w:val="auto"/>
      <w:vertAlign w:val="superscript"/>
    </w:rPr>
  </w:style>
  <w:style w:type="paragraph" w:styleId="BodyText">
    <w:name w:val="Body Text"/>
    <w:basedOn w:val="Normal"/>
    <w:link w:val="BodyTextChar"/>
    <w:qFormat/>
    <w:rsid w:val="00D264C9"/>
    <w:pPr>
      <w:spacing w:before="120"/>
    </w:pPr>
    <w:rPr>
      <w:rFonts w:cs="Times New Roman"/>
    </w:rPr>
  </w:style>
  <w:style w:type="character" w:customStyle="1" w:styleId="BodyTextChar">
    <w:name w:val="Body Text Char"/>
    <w:basedOn w:val="DefaultParagraphFont"/>
    <w:link w:val="BodyText"/>
    <w:rsid w:val="00D264C9"/>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81085D"/>
    <w:rPr>
      <w:rFonts w:ascii="Calibri Light" w:hAnsi="Calibri Light"/>
      <w:bCs/>
      <w:color w:val="3D4D7D" w:themeColor="background2"/>
      <w:kern w:val="32"/>
      <w:sz w:val="52"/>
      <w:szCs w:val="32"/>
    </w:rPr>
  </w:style>
  <w:style w:type="character" w:customStyle="1" w:styleId="Heading2Char">
    <w:name w:val="Heading 2 Char"/>
    <w:basedOn w:val="DefaultParagraphFont"/>
    <w:link w:val="Heading2"/>
    <w:rsid w:val="0081085D"/>
    <w:rPr>
      <w:rFonts w:asciiTheme="majorHAnsi" w:hAnsiTheme="majorHAnsi"/>
      <w:b/>
      <w:bCs/>
      <w:iCs/>
      <w:color w:val="3D4D7D" w:themeColor="background2"/>
      <w:kern w:val="20"/>
      <w:sz w:val="28"/>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81085D"/>
    <w:rPr>
      <w:rFonts w:ascii="Calibri Light" w:eastAsiaTheme="majorEastAsia" w:hAnsi="Calibri Light" w:cstheme="majorBidi"/>
      <w:color w:val="3D4D7D" w:themeColor="background2"/>
      <w:sz w:val="52"/>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qFormat/>
    <w:rsid w:val="0081085D"/>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023A6F"/>
    <w:pPr>
      <w:jc w:val="right"/>
    </w:pPr>
    <w:rPr>
      <w:rFonts w:eastAsia="Times New Roman" w:cs="Arial"/>
      <w:noProof/>
      <w:lang w:eastAsia="en-AU"/>
    </w:rPr>
  </w:style>
  <w:style w:type="paragraph" w:customStyle="1" w:styleId="FooterRightPageNumber">
    <w:name w:val="Footer Right Page Number"/>
    <w:basedOn w:val="Normal"/>
    <w:uiPriority w:val="99"/>
    <w:rsid w:val="008E2623"/>
    <w:pPr>
      <w:spacing w:line="240" w:lineRule="auto"/>
      <w:ind w:right="652"/>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8E2623"/>
    <w:pPr>
      <w:ind w:left="652"/>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BA1E8D"/>
    <w:pPr>
      <w:spacing w:before="180" w:after="180" w:line="216" w:lineRule="auto"/>
    </w:pPr>
    <w:rPr>
      <w:b/>
      <w:color w:val="8D487F" w:themeColor="accent1"/>
      <w:sz w:val="24"/>
    </w:rPr>
  </w:style>
  <w:style w:type="character" w:customStyle="1" w:styleId="Italics">
    <w:name w:val="Italics"/>
    <w:rsid w:val="00961DBB"/>
    <w:rPr>
      <w:i/>
    </w:rPr>
  </w:style>
  <w:style w:type="paragraph" w:styleId="ListBullet">
    <w:name w:val="List Bullet"/>
    <w:basedOn w:val="Normal"/>
    <w:unhideWhenUsed/>
    <w:qFormat/>
    <w:rsid w:val="00D264C9"/>
    <w:pPr>
      <w:keepLines/>
      <w:numPr>
        <w:numId w:val="16"/>
      </w:numPr>
      <w:spacing w:before="120"/>
    </w:pPr>
  </w:style>
  <w:style w:type="paragraph" w:styleId="ListBullet2">
    <w:name w:val="List Bullet 2"/>
    <w:basedOn w:val="ListBullet"/>
    <w:unhideWhenUsed/>
    <w:qFormat/>
    <w:rsid w:val="00D264C9"/>
    <w:pPr>
      <w:numPr>
        <w:ilvl w:val="1"/>
      </w:numPr>
    </w:pPr>
    <w:rPr>
      <w:color w:val="000000" w:themeColor="text1"/>
    </w:rPr>
  </w:style>
  <w:style w:type="paragraph" w:styleId="ListBullet3">
    <w:name w:val="List Bullet 3"/>
    <w:basedOn w:val="ListBullet2"/>
    <w:unhideWhenUsed/>
    <w:rsid w:val="00D264C9"/>
    <w:pPr>
      <w:numPr>
        <w:ilvl w:val="2"/>
      </w:numPr>
      <w:ind w:left="851"/>
    </w:pPr>
  </w:style>
  <w:style w:type="paragraph" w:styleId="ListContinue">
    <w:name w:val="List Continue"/>
    <w:basedOn w:val="Normal"/>
    <w:qFormat/>
    <w:rsid w:val="00503B7F"/>
    <w:pPr>
      <w:spacing w:before="120"/>
      <w:ind w:left="284"/>
    </w:pPr>
  </w:style>
  <w:style w:type="paragraph" w:styleId="ListContinue2">
    <w:name w:val="List Continue 2"/>
    <w:basedOn w:val="Normal"/>
    <w:qFormat/>
    <w:rsid w:val="00503B7F"/>
    <w:pPr>
      <w:spacing w:before="120"/>
      <w:ind w:left="567"/>
    </w:pPr>
  </w:style>
  <w:style w:type="paragraph" w:styleId="ListNumber">
    <w:name w:val="List Number"/>
    <w:basedOn w:val="Normal"/>
    <w:qFormat/>
    <w:rsid w:val="00503B7F"/>
    <w:pPr>
      <w:numPr>
        <w:numId w:val="23"/>
      </w:numPr>
      <w:spacing w:before="120"/>
    </w:pPr>
  </w:style>
  <w:style w:type="paragraph" w:styleId="ListNumber2">
    <w:name w:val="List Number 2"/>
    <w:basedOn w:val="Normal"/>
    <w:qFormat/>
    <w:rsid w:val="00D264C9"/>
    <w:pPr>
      <w:numPr>
        <w:ilvl w:val="1"/>
        <w:numId w:val="23"/>
      </w:numPr>
      <w:spacing w:before="120"/>
    </w:pPr>
    <w:rPr>
      <w:spacing w:val="-1"/>
    </w:rPr>
  </w:style>
  <w:style w:type="paragraph" w:styleId="ListNumber3">
    <w:name w:val="List Number 3"/>
    <w:basedOn w:val="Normal"/>
    <w:qFormat/>
    <w:rsid w:val="00D264C9"/>
    <w:pPr>
      <w:numPr>
        <w:ilvl w:val="2"/>
        <w:numId w:val="23"/>
      </w:numPr>
      <w:spacing w:before="120"/>
      <w:ind w:left="851"/>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E54919"/>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9"/>
      </w:numPr>
      <w:spacing w:before="60" w:after="60"/>
    </w:pPr>
  </w:style>
  <w:style w:type="paragraph" w:customStyle="1" w:styleId="PullOutBoxBullet2">
    <w:name w:val="Pull Out Box Bullet 2"/>
    <w:basedOn w:val="PullOutBoxBodyText"/>
    <w:qFormat/>
    <w:rsid w:val="00B2295B"/>
    <w:pPr>
      <w:numPr>
        <w:ilvl w:val="1"/>
        <w:numId w:val="9"/>
      </w:numPr>
      <w:spacing w:before="60" w:after="60"/>
    </w:pPr>
  </w:style>
  <w:style w:type="paragraph" w:customStyle="1" w:styleId="PullOutBoxBullet3">
    <w:name w:val="Pull Out Box Bullet 3"/>
    <w:basedOn w:val="PullOutBoxBodyText"/>
    <w:semiHidden/>
    <w:qFormat/>
    <w:rsid w:val="00B2295B"/>
    <w:pPr>
      <w:numPr>
        <w:ilvl w:val="2"/>
        <w:numId w:val="9"/>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10"/>
      </w:numPr>
      <w:spacing w:before="60" w:after="60"/>
    </w:pPr>
  </w:style>
  <w:style w:type="paragraph" w:customStyle="1" w:styleId="PullOutBoxNumber2">
    <w:name w:val="Pull Out Box Number 2"/>
    <w:basedOn w:val="PullOutBoxBodyText"/>
    <w:qFormat/>
    <w:rsid w:val="00B2295B"/>
    <w:pPr>
      <w:numPr>
        <w:ilvl w:val="1"/>
        <w:numId w:val="10"/>
      </w:numPr>
      <w:spacing w:before="60" w:after="60"/>
    </w:pPr>
  </w:style>
  <w:style w:type="paragraph" w:customStyle="1" w:styleId="PullOutBoxNumber3">
    <w:name w:val="Pull Out Box Number 3"/>
    <w:basedOn w:val="PullOutBoxBodyText"/>
    <w:qFormat/>
    <w:rsid w:val="00B2295B"/>
    <w:pPr>
      <w:numPr>
        <w:ilvl w:val="2"/>
        <w:numId w:val="10"/>
      </w:numPr>
      <w:spacing w:before="60" w:after="60"/>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A326AE"/>
    <w:pPr>
      <w:tabs>
        <w:tab w:val="left" w:pos="1134"/>
      </w:tabs>
      <w:spacing w:before="120"/>
      <w:ind w:left="284"/>
    </w:pPr>
    <w:rPr>
      <w:i/>
      <w:iCs/>
    </w:rPr>
  </w:style>
  <w:style w:type="character" w:customStyle="1" w:styleId="QuoteChar">
    <w:name w:val="Quote Char"/>
    <w:basedOn w:val="DefaultParagraphFont"/>
    <w:link w:val="Quote"/>
    <w:rsid w:val="00A326AE"/>
    <w:rPr>
      <w:i/>
      <w:iCs/>
    </w:rPr>
  </w:style>
  <w:style w:type="paragraph" w:customStyle="1" w:styleId="QuoteBullet">
    <w:name w:val="Quote Bullet"/>
    <w:basedOn w:val="Quote"/>
    <w:qFormat/>
    <w:rsid w:val="00A326AE"/>
    <w:pPr>
      <w:numPr>
        <w:numId w:val="4"/>
      </w:numPr>
      <w:ind w:left="568" w:hanging="284"/>
    </w:pPr>
  </w:style>
  <w:style w:type="paragraph" w:customStyle="1" w:styleId="QuoteBullet2">
    <w:name w:val="Quote Bullet 2"/>
    <w:basedOn w:val="Quote"/>
    <w:qFormat/>
    <w:rsid w:val="002D14CD"/>
    <w:pPr>
      <w:numPr>
        <w:ilvl w:val="1"/>
        <w:numId w:val="4"/>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1901A1"/>
    <w:pPr>
      <w:keepLines/>
      <w:numPr>
        <w:numId w:val="5"/>
      </w:numPr>
      <w:spacing w:before="60" w:after="60" w:line="260" w:lineRule="atLeast"/>
    </w:pPr>
    <w:rPr>
      <w:color w:val="788184"/>
      <w:sz w:val="18"/>
    </w:rPr>
  </w:style>
  <w:style w:type="table" w:styleId="TableGrid">
    <w:name w:val="Table Grid"/>
    <w:basedOn w:val="TableNormal"/>
    <w:rsid w:val="00AD2869"/>
    <w:pPr>
      <w:spacing w:before="40" w:after="40" w:line="240" w:lineRule="auto"/>
      <w:ind w:left="85" w:right="85"/>
    </w:pPr>
    <w:rPr>
      <w:sz w:val="20"/>
    </w:r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CA5C20"/>
    <w:pPr>
      <w:spacing w:before="40" w:after="40" w:line="240" w:lineRule="auto"/>
      <w:jc w:val="center"/>
    </w:p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
    <w:name w:val="Source"/>
    <w:basedOn w:val="Normal"/>
    <w:next w:val="Normal"/>
    <w:rsid w:val="001901A1"/>
    <w:pPr>
      <w:spacing w:before="120" w:after="40" w:line="240" w:lineRule="auto"/>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rPr>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6"/>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7"/>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3"/>
    <w:rsid w:val="00785B35"/>
    <w:pPr>
      <w:spacing w:before="5700" w:after="280" w:line="235" w:lineRule="auto"/>
      <w:ind w:left="227" w:right="3119"/>
      <w:contextualSpacing/>
    </w:pPr>
    <w:rPr>
      <w:rFonts w:ascii="Calibri Light" w:eastAsiaTheme="majorEastAsia" w:hAnsi="Calibri Light" w:cstheme="majorBidi"/>
      <w:caps/>
      <w:color w:val="FFFFFF" w:themeColor="background1"/>
      <w:spacing w:val="14"/>
      <w:sz w:val="44"/>
      <w:szCs w:val="50"/>
      <w:lang w:eastAsia="en-AU"/>
    </w:rPr>
  </w:style>
  <w:style w:type="character" w:customStyle="1" w:styleId="TitleChar">
    <w:name w:val="Title Char"/>
    <w:basedOn w:val="DefaultParagraphFont"/>
    <w:link w:val="Title"/>
    <w:uiPriority w:val="3"/>
    <w:rsid w:val="00785B35"/>
    <w:rPr>
      <w:rFonts w:ascii="Calibri Light" w:eastAsiaTheme="majorEastAsia" w:hAnsi="Calibri Light" w:cstheme="majorBidi"/>
      <w:caps/>
      <w:color w:val="FFFFFF" w:themeColor="background1"/>
      <w:spacing w:val="14"/>
      <w:sz w:val="44"/>
      <w:szCs w:val="50"/>
      <w:lang w:eastAsia="en-AU"/>
    </w:rPr>
  </w:style>
  <w:style w:type="paragraph" w:customStyle="1" w:styleId="Title2">
    <w:name w:val="Title 2"/>
    <w:basedOn w:val="Normal"/>
    <w:link w:val="Title2Char"/>
    <w:uiPriority w:val="3"/>
    <w:rsid w:val="00785B35"/>
    <w:pPr>
      <w:spacing w:line="380" w:lineRule="atLeast"/>
      <w:ind w:left="227" w:right="3119"/>
    </w:pPr>
    <w:rPr>
      <w:rFonts w:asciiTheme="majorHAnsi" w:hAnsiTheme="majorHAnsi"/>
      <w:b/>
      <w:color w:val="FFFFFF" w:themeColor="background1"/>
      <w:spacing w:val="-1"/>
      <w:sz w:val="26"/>
    </w:rPr>
  </w:style>
  <w:style w:type="character" w:customStyle="1" w:styleId="Title2Char">
    <w:name w:val="Title 2 Char"/>
    <w:basedOn w:val="DefaultParagraphFont"/>
    <w:link w:val="Title2"/>
    <w:uiPriority w:val="3"/>
    <w:rsid w:val="00785B35"/>
    <w:rPr>
      <w:rFonts w:asciiTheme="majorHAnsi" w:hAnsiTheme="majorHAnsi"/>
      <w:b/>
      <w:color w:val="FFFFFF" w:themeColor="background1"/>
      <w:spacing w:val="-1"/>
      <w:sz w:val="26"/>
    </w:rPr>
  </w:style>
  <w:style w:type="paragraph" w:customStyle="1" w:styleId="Title3">
    <w:name w:val="Title 3"/>
    <w:basedOn w:val="Title2"/>
    <w:link w:val="Title3Char"/>
    <w:uiPriority w:val="3"/>
    <w:rsid w:val="0081085D"/>
    <w:pPr>
      <w:framePr w:w="2835" w:wrap="around" w:vAnchor="page" w:hAnchor="page" w:x="8591" w:y="7854"/>
      <w:spacing w:after="120" w:line="600" w:lineRule="atLeast"/>
      <w:ind w:right="0"/>
      <w:contextualSpacing/>
    </w:pPr>
    <w:rPr>
      <w:rFonts w:eastAsia="Times New Roman" w:cs="Arial"/>
      <w:b w:val="0"/>
      <w:color w:val="3D4D7D" w:themeColor="background2"/>
      <w:spacing w:val="0"/>
      <w:sz w:val="46"/>
      <w:lang w:eastAsia="en-AU"/>
    </w:rPr>
  </w:style>
  <w:style w:type="paragraph" w:styleId="TOC1">
    <w:name w:val="toc 1"/>
    <w:basedOn w:val="Normal"/>
    <w:next w:val="Normal"/>
    <w:uiPriority w:val="39"/>
    <w:rsid w:val="00E91C83"/>
    <w:pPr>
      <w:tabs>
        <w:tab w:val="left" w:pos="567"/>
        <w:tab w:val="right" w:pos="7654"/>
      </w:tabs>
      <w:spacing w:before="260" w:after="130" w:line="240" w:lineRule="auto"/>
      <w:ind w:left="567" w:right="1983" w:hanging="567"/>
    </w:pPr>
    <w:rPr>
      <w:b/>
      <w:noProof/>
      <w:color w:val="000000" w:themeColor="text1"/>
      <w:sz w:val="24"/>
    </w:rPr>
  </w:style>
  <w:style w:type="paragraph" w:styleId="TOC2">
    <w:name w:val="toc 2"/>
    <w:basedOn w:val="Normal"/>
    <w:next w:val="Normal"/>
    <w:uiPriority w:val="39"/>
    <w:rsid w:val="00E91C83"/>
    <w:pPr>
      <w:tabs>
        <w:tab w:val="left" w:pos="567"/>
        <w:tab w:val="right" w:pos="7654"/>
      </w:tabs>
      <w:spacing w:after="40" w:line="240" w:lineRule="auto"/>
      <w:ind w:left="567" w:right="1985" w:hanging="567"/>
    </w:pPr>
    <w:rPr>
      <w:rFonts w:ascii="Calibri Light" w:eastAsiaTheme="minorEastAsia" w:hAnsi="Calibri Light"/>
      <w:noProof/>
      <w:color w:val="000000" w:themeColor="text1"/>
      <w:sz w:val="24"/>
      <w:lang w:eastAsia="en-AU"/>
    </w:rPr>
  </w:style>
  <w:style w:type="paragraph" w:styleId="TOC3">
    <w:name w:val="toc 3"/>
    <w:basedOn w:val="Normal"/>
    <w:next w:val="Normal"/>
    <w:uiPriority w:val="39"/>
    <w:rsid w:val="00E91C83"/>
    <w:pPr>
      <w:tabs>
        <w:tab w:val="left" w:pos="1417"/>
        <w:tab w:val="right" w:pos="7654"/>
      </w:tabs>
      <w:spacing w:before="120" w:after="120" w:line="240" w:lineRule="auto"/>
      <w:ind w:left="1417" w:right="1985" w:hanging="850"/>
      <w:contextualSpacing/>
    </w:pPr>
    <w:rPr>
      <w:rFonts w:ascii="Calibri Light" w:eastAsiaTheme="minorEastAsia" w:hAnsi="Calibri Light"/>
      <w:noProof/>
      <w:color w:val="000000" w:themeColor="text1"/>
      <w:sz w:val="24"/>
    </w:rPr>
  </w:style>
  <w:style w:type="paragraph" w:styleId="TOC4">
    <w:name w:val="toc 4"/>
    <w:basedOn w:val="Normal"/>
    <w:uiPriority w:val="39"/>
    <w:rsid w:val="00FF1368"/>
    <w:pPr>
      <w:tabs>
        <w:tab w:val="left" w:pos="454"/>
        <w:tab w:val="right" w:pos="7655"/>
      </w:tabs>
      <w:spacing w:after="40" w:line="240" w:lineRule="auto"/>
      <w:ind w:left="454" w:hanging="454"/>
    </w:pPr>
    <w:rPr>
      <w:rFonts w:ascii="Calibri Light" w:hAnsi="Calibri Light"/>
      <w:noProof/>
      <w:color w:val="000000" w:themeColor="text1"/>
      <w:sz w:val="24"/>
    </w:rPr>
  </w:style>
  <w:style w:type="paragraph" w:styleId="TOC5">
    <w:name w:val="toc 5"/>
    <w:basedOn w:val="Normal"/>
    <w:next w:val="Normal"/>
    <w:autoRedefine/>
    <w:uiPriority w:val="39"/>
    <w:rsid w:val="0081085D"/>
    <w:pPr>
      <w:tabs>
        <w:tab w:val="left" w:pos="567"/>
        <w:tab w:val="right" w:pos="7655"/>
      </w:tabs>
      <w:spacing w:after="40" w:line="240" w:lineRule="auto"/>
      <w:ind w:left="567" w:right="1985" w:hanging="567"/>
    </w:pPr>
    <w:rPr>
      <w:rFonts w:ascii="Calibri Light" w:hAnsi="Calibri Light"/>
      <w:b/>
      <w:color w:val="3D4D7D" w:themeColor="background2"/>
      <w:sz w:val="24"/>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81085D"/>
    <w:pPr>
      <w:tabs>
        <w:tab w:val="right" w:pos="7655"/>
      </w:tabs>
      <w:spacing w:after="1220" w:line="204" w:lineRule="auto"/>
    </w:pPr>
    <w:rPr>
      <w:rFonts w:ascii="Calibri Light" w:hAnsi="Calibri Light"/>
      <w:color w:val="3D4D7D" w:themeColor="background2"/>
      <w:sz w:val="52"/>
      <w:szCs w:val="40"/>
    </w:rPr>
  </w:style>
  <w:style w:type="paragraph" w:customStyle="1" w:styleId="TOFHeading">
    <w:name w:val="TOF Heading"/>
    <w:basedOn w:val="Normal"/>
    <w:uiPriority w:val="39"/>
    <w:rsid w:val="0081085D"/>
    <w:pPr>
      <w:keepNext/>
      <w:tabs>
        <w:tab w:val="left" w:pos="2268"/>
      </w:tabs>
      <w:spacing w:before="300" w:after="120"/>
    </w:pPr>
    <w:rPr>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81085D"/>
    <w:pPr>
      <w:framePr w:hSpace="181" w:wrap="around" w:hAnchor="margin" w:y="4310"/>
      <w:spacing w:before="320" w:line="280" w:lineRule="atLeast"/>
      <w:suppressOverlap/>
    </w:pPr>
    <w:rPr>
      <w:b/>
      <w:color w:val="3D4D7D" w:themeColor="background2"/>
      <w:sz w:val="26"/>
    </w:rPr>
  </w:style>
  <w:style w:type="character" w:customStyle="1" w:styleId="xDisclaimerHeadingChar">
    <w:name w:val="xDisclaimer Heading Char"/>
    <w:basedOn w:val="DefaultParagraphFont"/>
    <w:link w:val="xDisclaimerHeading"/>
    <w:uiPriority w:val="3"/>
    <w:rsid w:val="0081085D"/>
    <w:rPr>
      <w:b/>
      <w:color w:val="3D4D7D" w:themeColor="background2"/>
      <w:sz w:val="26"/>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8A0A35"/>
    <w:pPr>
      <w:framePr w:wrap="around"/>
      <w:spacing w:before="0" w:after="170" w:line="302" w:lineRule="atLeast"/>
    </w:pPr>
    <w:rPr>
      <w:b w:val="0"/>
      <w:color w:val="000000" w:themeColor="text1"/>
      <w:sz w:val="22"/>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E54919"/>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E266E"/>
    <w:rPr>
      <w:rFonts w:ascii="Tahoma" w:hAnsi="Tahoma" w:cs="Tahoma"/>
      <w:sz w:val="16"/>
      <w:szCs w:val="16"/>
    </w:rPr>
  </w:style>
  <w:style w:type="paragraph" w:customStyle="1" w:styleId="Heading1NoNumbering">
    <w:name w:val="Heading 1 No Numbering"/>
    <w:basedOn w:val="Heading1"/>
    <w:qFormat/>
    <w:rsid w:val="00101536"/>
    <w:pPr>
      <w:numPr>
        <w:numId w:val="0"/>
      </w:numPr>
      <w:spacing w:before="490" w:after="170" w:line="260" w:lineRule="atLeast"/>
    </w:pPr>
    <w:rPr>
      <w:rFonts w:asciiTheme="minorHAnsi" w:hAnsiTheme="minorHAnsi"/>
      <w:b/>
      <w:sz w:val="44"/>
      <w:szCs w:val="44"/>
    </w:rPr>
  </w:style>
  <w:style w:type="paragraph" w:styleId="TableofFigures">
    <w:name w:val="table of figures"/>
    <w:basedOn w:val="Normal"/>
    <w:next w:val="Normal"/>
    <w:uiPriority w:val="99"/>
    <w:rsid w:val="00563884"/>
    <w:pPr>
      <w:tabs>
        <w:tab w:val="right" w:pos="7655"/>
      </w:tabs>
      <w:spacing w:after="40"/>
      <w:ind w:right="1985"/>
    </w:pPr>
    <w:rPr>
      <w:rFonts w:ascii="Calibri Light" w:hAnsi="Calibri Light"/>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character" w:customStyle="1" w:styleId="Title3Heading">
    <w:name w:val="Title 3 Heading"/>
    <w:basedOn w:val="DefaultParagraphFont"/>
    <w:uiPriority w:val="3"/>
    <w:qFormat/>
    <w:rsid w:val="008621A9"/>
    <w:rPr>
      <w:sz w:val="36"/>
    </w:rPr>
  </w:style>
  <w:style w:type="character" w:customStyle="1" w:styleId="Title3Char">
    <w:name w:val="Title 3 Char"/>
    <w:basedOn w:val="Title2Char"/>
    <w:link w:val="Title3"/>
    <w:uiPriority w:val="3"/>
    <w:rsid w:val="0081085D"/>
    <w:rPr>
      <w:rFonts w:asciiTheme="majorHAnsi" w:eastAsia="Times New Roman" w:hAnsiTheme="majorHAnsi" w:cs="Arial"/>
      <w:b w:val="0"/>
      <w:color w:val="3D4D7D" w:themeColor="background2"/>
      <w:spacing w:val="-1"/>
      <w:sz w:val="46"/>
      <w:lang w:eastAsia="en-AU"/>
    </w:rPr>
  </w:style>
  <w:style w:type="character" w:styleId="CommentReference">
    <w:name w:val="annotation reference"/>
    <w:basedOn w:val="DefaultParagraphFont"/>
    <w:uiPriority w:val="99"/>
    <w:semiHidden/>
    <w:unhideWhenUsed/>
    <w:rsid w:val="00217EF3"/>
    <w:rPr>
      <w:sz w:val="16"/>
      <w:szCs w:val="16"/>
    </w:rPr>
  </w:style>
  <w:style w:type="paragraph" w:styleId="CommentText">
    <w:name w:val="annotation text"/>
    <w:basedOn w:val="Normal"/>
    <w:link w:val="CommentTextChar"/>
    <w:semiHidden/>
    <w:unhideWhenUsed/>
    <w:rsid w:val="00217EF3"/>
    <w:pPr>
      <w:spacing w:line="240" w:lineRule="auto"/>
    </w:pPr>
    <w:rPr>
      <w:sz w:val="20"/>
      <w:szCs w:val="20"/>
    </w:rPr>
  </w:style>
  <w:style w:type="character" w:customStyle="1" w:styleId="CommentTextChar">
    <w:name w:val="Comment Text Char"/>
    <w:basedOn w:val="DefaultParagraphFont"/>
    <w:link w:val="CommentText"/>
    <w:semiHidden/>
    <w:rsid w:val="00217EF3"/>
    <w:rPr>
      <w:sz w:val="20"/>
      <w:szCs w:val="20"/>
    </w:rPr>
  </w:style>
  <w:style w:type="paragraph" w:styleId="CommentSubject">
    <w:name w:val="annotation subject"/>
    <w:basedOn w:val="CommentText"/>
    <w:next w:val="CommentText"/>
    <w:link w:val="CommentSubjectChar"/>
    <w:semiHidden/>
    <w:unhideWhenUsed/>
    <w:rsid w:val="00217EF3"/>
    <w:rPr>
      <w:b/>
      <w:bCs/>
    </w:rPr>
  </w:style>
  <w:style w:type="character" w:customStyle="1" w:styleId="CommentSubjectChar">
    <w:name w:val="Comment Subject Char"/>
    <w:basedOn w:val="CommentTextChar"/>
    <w:link w:val="CommentSubject"/>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
    <w:name w:val="Grid Table 1 Light"/>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
    <w:name w:val="Grid Table 2 Accent 2"/>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
    <w:name w:val="Grid Table 2 Accent 3"/>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
    <w:name w:val="Grid Table 2 Accent 4"/>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
    <w:name w:val="Grid Table 2 Accent 5"/>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
    <w:name w:val="Grid Table 2 Accent 6"/>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
    <w:name w:val="Grid Table 3"/>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
    <w:name w:val="Grid Table 3 Accent 2"/>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
    <w:name w:val="Grid Table 3 Accent 3"/>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
    <w:name w:val="Grid Table 3 Accent 4"/>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
    <w:name w:val="Grid Table 3 Accent 5"/>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
    <w:name w:val="Grid Table 3 Accent 6"/>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
    <w:name w:val="Grid Table 4"/>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
    <w:name w:val="Grid Table 4 Accent 2"/>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
    <w:name w:val="Grid Table 4 Accent 3"/>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
    <w:name w:val="Grid Table 4 Accent 4"/>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
    <w:name w:val="Grid Table 4 Accent 5"/>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
    <w:name w:val="Grid Table 4 Accent 6"/>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
    <w:name w:val="Grid Table 5 Dark"/>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
    <w:name w:val="Grid Table 5 Dark Accent 2"/>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
    <w:name w:val="Grid Table 5 Dark Accent 3"/>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
    <w:name w:val="Grid Table 5 Dark Accent 4"/>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
    <w:name w:val="Grid Table 5 Dark Accent 5"/>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
    <w:name w:val="Grid Table 5 Dark Accent 6"/>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
    <w:name w:val="Grid Table 6 Colorful"/>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
    <w:name w:val="Grid Table 6 Colorful Accent 2"/>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
    <w:name w:val="Grid Table 6 Colorful Accent 3"/>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
    <w:name w:val="Grid Table 6 Colorful Accent 4"/>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
    <w:name w:val="Grid Table 6 Colorful Accent 5"/>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
    <w:name w:val="Grid Table 6 Colorful Accent 6"/>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
    <w:name w:val="Grid Table 7 Colorful"/>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
    <w:name w:val="Grid Table 7 Colorful Accent 2"/>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
    <w:name w:val="Grid Table 7 Colorful Accent 3"/>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
    <w:name w:val="Grid Table 7 Colorful Accent 4"/>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
    <w:name w:val="Grid Table 7 Colorful Accent 5"/>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
    <w:name w:val="Grid Table 7 Colorful Accent 6"/>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
    <w:name w:val="List Table 1 Light"/>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
    <w:name w:val="List Table 1 Light Accent 2"/>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
    <w:name w:val="List Table 1 Light Accent 3"/>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
    <w:name w:val="List Table 1 Light Accent 4"/>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
    <w:name w:val="List Table 1 Light Accent 5"/>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
    <w:name w:val="List Table 1 Light Accent 6"/>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
    <w:name w:val="List Table 2"/>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
    <w:name w:val="List Table 2 Accent 2"/>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
    <w:name w:val="List Table 2 Accent 3"/>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
    <w:name w:val="List Table 2 Accent 4"/>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
    <w:name w:val="List Table 2 Accent 5"/>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
    <w:name w:val="List Table 2 Accent 6"/>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
    <w:name w:val="List Table 3"/>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
    <w:name w:val="List Table 3 Accent 2"/>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
    <w:name w:val="List Table 3 Accent 3"/>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
    <w:name w:val="List Table 3 Accent 4"/>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
    <w:name w:val="List Table 3 Accent 5"/>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
    <w:name w:val="List Table 3 Accent 6"/>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
    <w:name w:val="List Table 4"/>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
    <w:name w:val="List Table 4 Accent 2"/>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
    <w:name w:val="List Table 4 Accent 3"/>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
    <w:name w:val="List Table 4 Accent 4"/>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
    <w:name w:val="List Table 4 Accent 5"/>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
    <w:name w:val="List Table 4 Accent 6"/>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
    <w:name w:val="List Table 5 Dark"/>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
    <w:name w:val="List Table 6 Colorful Accent 2"/>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
    <w:name w:val="List Table 6 Colorful Accent 3"/>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
    <w:name w:val="List Table 6 Colorful Accent 4"/>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
    <w:name w:val="List Table 6 Colorful Accent 5"/>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
    <w:name w:val="List Table 6 Colorful Accent 6"/>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
    <w:name w:val="List Table 7 Colorful"/>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
    <w:name w:val="Plain Table 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Light">
    <w:name w:val="Grid Table Light"/>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503B7F"/>
    <w:pPr>
      <w:spacing w:before="120"/>
      <w:ind w:left="851"/>
    </w:pPr>
  </w:style>
  <w:style w:type="paragraph" w:styleId="ListNumber4">
    <w:name w:val="List Number 4"/>
    <w:basedOn w:val="Normal"/>
    <w:rsid w:val="00D264C9"/>
    <w:pPr>
      <w:numPr>
        <w:ilvl w:val="3"/>
        <w:numId w:val="23"/>
      </w:numPr>
      <w:spacing w:before="120"/>
      <w:ind w:left="1135"/>
    </w:pPr>
  </w:style>
  <w:style w:type="paragraph" w:styleId="ListNumber5">
    <w:name w:val="List Number 5"/>
    <w:basedOn w:val="Normal"/>
    <w:rsid w:val="00D264C9"/>
    <w:pPr>
      <w:numPr>
        <w:ilvl w:val="4"/>
        <w:numId w:val="23"/>
      </w:numPr>
      <w:spacing w:before="120"/>
      <w:ind w:left="1418"/>
    </w:pPr>
  </w:style>
  <w:style w:type="paragraph" w:styleId="ListContinue4">
    <w:name w:val="List Continue 4"/>
    <w:basedOn w:val="Normal"/>
    <w:rsid w:val="00503B7F"/>
    <w:pPr>
      <w:spacing w:before="120" w:after="60"/>
      <w:ind w:left="1134"/>
    </w:pPr>
  </w:style>
  <w:style w:type="paragraph" w:styleId="ListContinue5">
    <w:name w:val="List Continue 5"/>
    <w:basedOn w:val="Normal"/>
    <w:rsid w:val="00503B7F"/>
    <w:pPr>
      <w:spacing w:before="120"/>
      <w:ind w:left="1418"/>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rPr>
      <w:sz w:val="20"/>
    </w:r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101536"/>
    <w:pPr>
      <w:numPr>
        <w:ilvl w:val="0"/>
        <w:numId w:val="0"/>
      </w:numPr>
      <w:spacing w:before="400" w:line="260" w:lineRule="atLeast"/>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14"/>
      </w:numPr>
    </w:pPr>
  </w:style>
  <w:style w:type="numbering" w:customStyle="1" w:styleId="NumberedList">
    <w:name w:val="NumberedList"/>
    <w:uiPriority w:val="99"/>
    <w:rsid w:val="005050DA"/>
    <w:pPr>
      <w:numPr>
        <w:numId w:val="17"/>
      </w:numPr>
    </w:pPr>
  </w:style>
  <w:style w:type="paragraph" w:customStyle="1" w:styleId="CaptionDescriptor">
    <w:name w:val="Caption Descriptor"/>
    <w:basedOn w:val="Caption"/>
    <w:qFormat/>
    <w:rsid w:val="007C0767"/>
    <w:rPr>
      <w:b w:val="0"/>
      <w:sz w:val="2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TableSubheading">
    <w:name w:val="Table Subheading"/>
    <w:basedOn w:val="TableText"/>
    <w:qFormat/>
    <w:rsid w:val="000B3F9F"/>
    <w:rPr>
      <w:b/>
      <w:szCs w:val="20"/>
    </w:rPr>
  </w:style>
  <w:style w:type="paragraph" w:customStyle="1" w:styleId="TableHeadingBlueAllCaps">
    <w:name w:val="Table Heading Blue All Caps"/>
    <w:basedOn w:val="TableText"/>
    <w:qFormat/>
    <w:rsid w:val="000B3F9F"/>
    <w:rPr>
      <w:b/>
      <w:caps/>
      <w:color w:val="3D4D7D" w:themeColor="background2"/>
      <w:szCs w:val="20"/>
    </w:rPr>
  </w:style>
  <w:style w:type="table" w:customStyle="1" w:styleId="TableGrid1">
    <w:name w:val="Table Grid1"/>
    <w:basedOn w:val="TableNormal"/>
    <w:next w:val="TableGrid"/>
    <w:uiPriority w:val="59"/>
    <w:rsid w:val="0069485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074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ckCoverTitle">
    <w:name w:val="Back Cover Title"/>
    <w:basedOn w:val="Title"/>
    <w:rsid w:val="00C074BF"/>
    <w:pPr>
      <w:spacing w:before="0" w:after="60" w:line="240" w:lineRule="auto"/>
      <w:ind w:left="0" w:right="0"/>
    </w:pPr>
    <w:rPr>
      <w:rFonts w:asciiTheme="minorHAnsi" w:hAnsiTheme="minorHAnsi"/>
      <w:b/>
      <w:caps w:val="0"/>
      <w:color w:val="3D4D7D" w:themeColor="background2"/>
      <w:spacing w:val="-12"/>
      <w:sz w:val="40"/>
    </w:rPr>
  </w:style>
  <w:style w:type="paragraph" w:styleId="Revision">
    <w:name w:val="Revision"/>
    <w:hidden/>
    <w:uiPriority w:val="99"/>
    <w:semiHidden/>
    <w:rsid w:val="00EC60A2"/>
    <w:pPr>
      <w:spacing w:line="240" w:lineRule="auto"/>
    </w:pPr>
  </w:style>
  <w:style w:type="table" w:customStyle="1" w:styleId="TableGridDarkHeader1">
    <w:name w:val="Table Grid Dark Header1"/>
    <w:basedOn w:val="TableNormal"/>
    <w:uiPriority w:val="99"/>
    <w:rsid w:val="008A440F"/>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rPr>
      <w:tblPr/>
      <w:tcPr>
        <w:shd w:val="clear" w:color="auto" w:fill="3D4D7D"/>
      </w:tcPr>
    </w:tblStylePr>
    <w:tblStylePr w:type="lastRow">
      <w:rPr>
        <w:b/>
      </w:rPr>
      <w:tblPr/>
      <w:tcPr>
        <w:shd w:val="clear" w:color="auto" w:fill="A7B2D4"/>
      </w:tcPr>
    </w:tblStylePr>
    <w:tblStylePr w:type="band1Horz">
      <w:tblPr/>
      <w:tcPr>
        <w:shd w:val="clear" w:color="auto" w:fill="D3D8E9"/>
      </w:tcPr>
    </w:tblStylePr>
  </w:style>
  <w:style w:type="paragraph" w:styleId="NormalWeb">
    <w:name w:val="Normal (Web)"/>
    <w:basedOn w:val="Normal"/>
    <w:uiPriority w:val="99"/>
    <w:semiHidden/>
    <w:unhideWhenUsed/>
    <w:rsid w:val="0059592E"/>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FollowedHyperlink">
    <w:name w:val="FollowedHyperlink"/>
    <w:basedOn w:val="DefaultParagraphFont"/>
    <w:semiHidden/>
    <w:unhideWhenUsed/>
    <w:rsid w:val="003D3F84"/>
    <w:rPr>
      <w:color w:val="3D4D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234839">
      <w:bodyDiv w:val="1"/>
      <w:marLeft w:val="0"/>
      <w:marRight w:val="0"/>
      <w:marTop w:val="0"/>
      <w:marBottom w:val="0"/>
      <w:divBdr>
        <w:top w:val="none" w:sz="0" w:space="0" w:color="auto"/>
        <w:left w:val="none" w:sz="0" w:space="0" w:color="auto"/>
        <w:bottom w:val="none" w:sz="0" w:space="0" w:color="auto"/>
        <w:right w:val="none" w:sz="0" w:space="0" w:color="auto"/>
      </w:divBdr>
    </w:div>
    <w:div w:id="1263227147">
      <w:bodyDiv w:val="1"/>
      <w:marLeft w:val="0"/>
      <w:marRight w:val="0"/>
      <w:marTop w:val="0"/>
      <w:marBottom w:val="0"/>
      <w:divBdr>
        <w:top w:val="none" w:sz="0" w:space="0" w:color="auto"/>
        <w:left w:val="none" w:sz="0" w:space="0" w:color="auto"/>
        <w:bottom w:val="none" w:sz="0" w:space="0" w:color="auto"/>
        <w:right w:val="none" w:sz="0" w:space="0" w:color="auto"/>
      </w:divBdr>
    </w:div>
    <w:div w:id="1665233909">
      <w:bodyDiv w:val="1"/>
      <w:marLeft w:val="0"/>
      <w:marRight w:val="0"/>
      <w:marTop w:val="0"/>
      <w:marBottom w:val="0"/>
      <w:divBdr>
        <w:top w:val="none" w:sz="0" w:space="0" w:color="auto"/>
        <w:left w:val="none" w:sz="0" w:space="0" w:color="auto"/>
        <w:bottom w:val="none" w:sz="0" w:space="0" w:color="auto"/>
        <w:right w:val="none" w:sz="0" w:space="0" w:color="auto"/>
      </w:divBdr>
    </w:div>
    <w:div w:id="1829705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4.jpeg"/><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0.png"/><Relationship Id="rId47" Type="http://schemas.openxmlformats.org/officeDocument/2006/relationships/hyperlink" Target="file:///C:\Users\stellatit\AppData\Local\Hewlett-Packard\HP%20TRIM\TEMP\HPTRIM.840\www.pbo.gov.au"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creativecommons.org/licenses/by-nc-nd/3.0/au/" TargetMode="External"/><Relationship Id="rId17" Type="http://schemas.openxmlformats.org/officeDocument/2006/relationships/header" Target="header5.xml"/><Relationship Id="rId25" Type="http://schemas.openxmlformats.org/officeDocument/2006/relationships/footer" Target="footer5.xml"/><Relationship Id="rId33" Type="http://schemas.openxmlformats.org/officeDocument/2006/relationships/image" Target="media/image9.emf"/><Relationship Id="rId38" Type="http://schemas.openxmlformats.org/officeDocument/2006/relationships/header" Target="header9.xml"/><Relationship Id="rId46" Type="http://schemas.openxmlformats.org/officeDocument/2006/relationships/hyperlink" Target="file:///C:\Users\stellatit\AppData\Local\Hewlett-Packard\HP%20TRIM\TEMP\HPTRIM.840\www.pbo.gov.au"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footer" Target="footer4.xm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footer" Target="footer6.xml"/><Relationship Id="rId45" Type="http://schemas.openxmlformats.org/officeDocument/2006/relationships/hyperlink" Target="mailto:feedback@pbo.gov.au" TargetMode="External"/><Relationship Id="rId5" Type="http://schemas.openxmlformats.org/officeDocument/2006/relationships/settings" Target="settings.xml"/><Relationship Id="rId15" Type="http://schemas.openxmlformats.org/officeDocument/2006/relationships/hyperlink" Target="mailto:feedback@pbo.gov.au" TargetMode="External"/><Relationship Id="rId23" Type="http://schemas.openxmlformats.org/officeDocument/2006/relationships/header" Target="header8.xml"/><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footer" Target="footer8.xml"/><Relationship Id="rId10" Type="http://schemas.openxmlformats.org/officeDocument/2006/relationships/header" Target="header2.xml"/><Relationship Id="rId19" Type="http://schemas.openxmlformats.org/officeDocument/2006/relationships/footer" Target="footer2.xml"/><Relationship Id="rId31" Type="http://schemas.openxmlformats.org/officeDocument/2006/relationships/image" Target="media/image8.png"/><Relationship Id="rId44" Type="http://schemas.openxmlformats.org/officeDocument/2006/relationships/image" Target="media/image15.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pmc.gov.au/government/commonwealth-coat-arms" TargetMode="External"/><Relationship Id="rId22" Type="http://schemas.openxmlformats.org/officeDocument/2006/relationships/header" Target="header7.xm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image" Target="media/image14.png"/><Relationship Id="rId48" Type="http://schemas.openxmlformats.org/officeDocument/2006/relationships/image" Target="media/image16.png"/><Relationship Id="rId8" Type="http://schemas.openxmlformats.org/officeDocument/2006/relationships/endnotes" Target="endnotes.xml"/><Relationship Id="rId51"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5303C2929CF4DEE8FCDC896C0602C42"/>
        <w:category>
          <w:name w:val="General"/>
          <w:gallery w:val="placeholder"/>
        </w:category>
        <w:types>
          <w:type w:val="bbPlcHdr"/>
        </w:types>
        <w:behaviors>
          <w:behavior w:val="content"/>
        </w:behaviors>
        <w:guid w:val="{D306FECD-17E4-4EEF-82CC-CA49535F518E}"/>
      </w:docPartPr>
      <w:docPartBody>
        <w:p w:rsidR="004A0DC4" w:rsidRDefault="004A0DC4">
          <w:pPr>
            <w:pStyle w:val="A5303C2929CF4DEE8FCDC896C0602C42"/>
          </w:pPr>
          <w:r w:rsidRPr="00CC37CA">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Dada Grotesk">
    <w:panose1 w:val="00000000000000000000"/>
    <w:charset w:val="00"/>
    <w:family w:val="swiss"/>
    <w:notTrueType/>
    <w:pitch w:val="variable"/>
    <w:sig w:usb0="A00000AF" w:usb1="4000206A" w:usb2="00000000" w:usb3="00000000" w:csb0="0000009B"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DC4"/>
    <w:rsid w:val="00034FE0"/>
    <w:rsid w:val="000A631A"/>
    <w:rsid w:val="000D1C6C"/>
    <w:rsid w:val="00101A85"/>
    <w:rsid w:val="0011337A"/>
    <w:rsid w:val="001531D3"/>
    <w:rsid w:val="00212507"/>
    <w:rsid w:val="00294D21"/>
    <w:rsid w:val="002A4E25"/>
    <w:rsid w:val="00354BAE"/>
    <w:rsid w:val="004242E9"/>
    <w:rsid w:val="004531A6"/>
    <w:rsid w:val="004729D2"/>
    <w:rsid w:val="004A0DC4"/>
    <w:rsid w:val="004D17B9"/>
    <w:rsid w:val="004E6002"/>
    <w:rsid w:val="00585A13"/>
    <w:rsid w:val="006002F7"/>
    <w:rsid w:val="006E2FAB"/>
    <w:rsid w:val="0072719C"/>
    <w:rsid w:val="0092354D"/>
    <w:rsid w:val="00930973"/>
    <w:rsid w:val="009F4E55"/>
    <w:rsid w:val="00A2722B"/>
    <w:rsid w:val="00A70409"/>
    <w:rsid w:val="00AB09E0"/>
    <w:rsid w:val="00B30512"/>
    <w:rsid w:val="00B60FDD"/>
    <w:rsid w:val="00BF4452"/>
    <w:rsid w:val="00CE2AA4"/>
    <w:rsid w:val="00DF7D70"/>
    <w:rsid w:val="00E253D8"/>
    <w:rsid w:val="00E53638"/>
    <w:rsid w:val="00F57C7D"/>
    <w:rsid w:val="00F90F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5303C2929CF4DEE8FCDC896C0602C42">
    <w:name w:val="A5303C2929CF4DEE8FCDC896C0602C4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5303C2929CF4DEE8FCDC896C0602C42">
    <w:name w:val="A5303C2929CF4DEE8FCDC896C0602C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PBO 2018">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0000"/>
      </a:hlink>
      <a:folHlink>
        <a:srgbClr val="3D4D7D"/>
      </a:folHlink>
    </a:clrScheme>
    <a:fontScheme name="PBO v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DD7E0-9E80-42E6-ADC5-0E6E7C349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4755</Words>
  <Characters>27297</Characters>
  <Application>Microsoft Office Word</Application>
  <DocSecurity>0</DocSecurity>
  <Lines>853</Lines>
  <Paragraphs>356</Paragraphs>
  <ScaleCrop>false</ScaleCrop>
  <HeadingPairs>
    <vt:vector size="2" baseType="variant">
      <vt:variant>
        <vt:lpstr>Title</vt:lpstr>
      </vt:variant>
      <vt:variant>
        <vt:i4>1</vt:i4>
      </vt:variant>
    </vt:vector>
  </HeadingPairs>
  <TitlesOfParts>
    <vt:vector size="1" baseType="lpstr">
      <vt:lpstr/>
    </vt:vector>
  </TitlesOfParts>
  <Company>Parliament of Australia</Company>
  <LinksUpToDate>false</LinksUpToDate>
  <CharactersWithSpaces>31696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Parliamentary Budget Office (PBO)</cp:lastModifiedBy>
  <cp:revision>3</cp:revision>
  <cp:lastPrinted>2020-09-03T05:46:00Z</cp:lastPrinted>
  <dcterms:created xsi:type="dcterms:W3CDTF">2020-09-16T02:19:00Z</dcterms:created>
  <dcterms:modified xsi:type="dcterms:W3CDTF">2020-09-16T02:20:00Z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Status">
    <vt:lpwstr/>
  </property>
  <property fmtid="{D5CDD505-2E9C-101B-9397-08002B2CF9AE}" pid="3" name="xTOCH2">
    <vt:lpwstr>Y</vt:lpwstr>
  </property>
  <property fmtid="{D5CDD505-2E9C-101B-9397-08002B2CF9AE}" pid="4" name="xTOCH3">
    <vt:lpwstr>N</vt:lpwstr>
  </property>
  <property fmtid="{D5CDD505-2E9C-101B-9397-08002B2CF9AE}" pid="5" name="xTOCTable">
    <vt:lpwstr>H</vt:lpwstr>
  </property>
  <property fmtid="{D5CDD505-2E9C-101B-9397-08002B2CF9AE}" pid="6" name="xTOCFigure">
    <vt:lpwstr>H</vt:lpwstr>
  </property>
  <property fmtid="{D5CDD505-2E9C-101B-9397-08002B2CF9AE}" pid="7" name="xTOCApp">
    <vt:lpwstr>H</vt:lpwstr>
  </property>
  <property fmtid="{D5CDD505-2E9C-101B-9397-08002B2CF9AE}" pid="8" name="xNumberedBodyText">
    <vt:lpwstr>False</vt:lpwstr>
  </property>
  <property fmtid="{D5CDD505-2E9C-101B-9397-08002B2CF9AE}" pid="9" name="xCR">
    <vt:lpwstr>Figures</vt:lpwstr>
  </property>
  <property fmtid="{D5CDD505-2E9C-101B-9397-08002B2CF9AE}" pid="10" name="xHeadingsNumbered">
    <vt:lpwstr>True</vt:lpwstr>
  </property>
  <property fmtid="{D5CDD505-2E9C-101B-9397-08002B2CF9AE}" pid="11" name="xAppendixName">
    <vt:lpwstr>Appendix</vt:lpwstr>
  </property>
</Properties>
</file>