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65" w:rsidRDefault="00E41D65" w:rsidP="00E41D65">
      <w:pPr>
        <w:pStyle w:val="Heading2"/>
      </w:pPr>
      <w:bookmarkStart w:id="0" w:name="_Toc268773415"/>
      <w:bookmarkStart w:id="1" w:name="_Toc268773473"/>
      <w:bookmarkStart w:id="2" w:name="_Toc268773533"/>
      <w:bookmarkStart w:id="3" w:name="_Toc268773881"/>
      <w:bookmarkStart w:id="4" w:name="_Toc268774930"/>
      <w:bookmarkStart w:id="5" w:name="_Toc269723117"/>
      <w:bookmarkStart w:id="6" w:name="_Toc493859706"/>
      <w:bookmarkStart w:id="7" w:name="_Toc498952510"/>
      <w:bookmarkStart w:id="8" w:name="_Toc499884058"/>
      <w:r>
        <w:rPr>
          <w:noProof/>
          <w:lang w:eastAsia="en-AU"/>
        </w:rPr>
        <w:drawing>
          <wp:inline distT="0" distB="0" distL="0" distR="0" wp14:anchorId="4D16A750" wp14:editId="791D97C7">
            <wp:extent cx="4334400" cy="61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temp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DF" w:rsidRDefault="00E41D65" w:rsidP="0039162E">
      <w:pPr>
        <w:pStyle w:val="Heading2"/>
      </w:pPr>
      <w:r>
        <w:t>Table of figures and drawing schedule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53"/>
        <w:gridCol w:w="992"/>
        <w:gridCol w:w="1134"/>
        <w:gridCol w:w="1418"/>
        <w:gridCol w:w="1276"/>
        <w:gridCol w:w="567"/>
        <w:gridCol w:w="992"/>
      </w:tblGrid>
      <w:tr w:rsidR="0060089B" w:rsidRPr="00671A19" w:rsidTr="0060089B">
        <w:trPr>
          <w:trHeight w:hRule="exact" w:val="56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C91F6B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Drawing N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o.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C91F6B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15E15">
              <w:rPr>
                <w:b/>
                <w:color w:val="FFFFFF" w:themeColor="background1"/>
                <w:sz w:val="18"/>
                <w:szCs w:val="18"/>
              </w:rPr>
              <w:t>Title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AD49B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Area &amp; Sub-A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rea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AD49B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Paper Size / S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cale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C91F6B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File N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AD49B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15E15">
              <w:rPr>
                <w:b/>
                <w:color w:val="FFFFFF" w:themeColor="background1"/>
                <w:sz w:val="18"/>
                <w:szCs w:val="18"/>
              </w:rPr>
              <w:t>Format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AD49B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Rev N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3B5C"/>
            <w:vAlign w:val="center"/>
          </w:tcPr>
          <w:p w:rsidR="00D02EDF" w:rsidRPr="00915E15" w:rsidRDefault="00D248ED" w:rsidP="00AD49B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Revision D</w:t>
            </w:r>
            <w:r w:rsidRPr="00915E15">
              <w:rPr>
                <w:b/>
                <w:color w:val="FFFFFF" w:themeColor="background1"/>
                <w:sz w:val="18"/>
                <w:szCs w:val="18"/>
              </w:rPr>
              <w:t>ate</w:t>
            </w:r>
          </w:p>
        </w:tc>
      </w:tr>
      <w:tr w:rsidR="006C167D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Architectural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WM1234-A</w:t>
            </w:r>
            <w:r w:rsidRPr="0025593A">
              <w:rPr>
                <w:sz w:val="16"/>
                <w:szCs w:val="16"/>
              </w:rPr>
              <w:t>0</w:t>
            </w:r>
            <w:r w:rsidR="006C167D" w:rsidRPr="0025593A">
              <w:rPr>
                <w:sz w:val="16"/>
                <w:szCs w:val="16"/>
              </w:rPr>
              <w:t>01</w:t>
            </w: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St</w:t>
            </w:r>
            <w:r w:rsidR="00D248ED">
              <w:rPr>
                <w:sz w:val="16"/>
                <w:szCs w:val="16"/>
              </w:rPr>
              <w:t xml:space="preserve">orage Space Refurbishment </w:t>
            </w:r>
            <w:r w:rsidR="001F5C3F">
              <w:rPr>
                <w:sz w:val="16"/>
                <w:szCs w:val="16"/>
              </w:rPr>
              <w:t>–</w:t>
            </w:r>
            <w:r w:rsidR="00D248ED">
              <w:rPr>
                <w:sz w:val="16"/>
                <w:szCs w:val="16"/>
              </w:rPr>
              <w:t xml:space="preserve"> General Arrangement</w:t>
            </w:r>
          </w:p>
        </w:tc>
        <w:tc>
          <w:tcPr>
            <w:tcW w:w="992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 G</w:t>
            </w:r>
            <w:r w:rsidRPr="0025593A">
              <w:rPr>
                <w:sz w:val="16"/>
                <w:szCs w:val="16"/>
              </w:rPr>
              <w:t>round</w:t>
            </w: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A0</w:t>
            </w:r>
            <w:r w:rsidR="00830414">
              <w:rPr>
                <w:sz w:val="16"/>
                <w:szCs w:val="16"/>
              </w:rPr>
              <w:t xml:space="preserve"> </w:t>
            </w:r>
            <w:r w:rsidRPr="0025593A">
              <w:rPr>
                <w:sz w:val="16"/>
                <w:szCs w:val="16"/>
              </w:rPr>
              <w:t>/</w:t>
            </w:r>
            <w:r w:rsidR="00830414">
              <w:rPr>
                <w:sz w:val="16"/>
                <w:szCs w:val="16"/>
              </w:rPr>
              <w:t xml:space="preserve"> </w:t>
            </w:r>
            <w:r w:rsidRPr="0025593A">
              <w:rPr>
                <w:sz w:val="16"/>
                <w:szCs w:val="16"/>
              </w:rPr>
              <w:t>1:100</w:t>
            </w:r>
          </w:p>
        </w:tc>
        <w:tc>
          <w:tcPr>
            <w:tcW w:w="1418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WM1234-A001</w:t>
            </w:r>
          </w:p>
        </w:tc>
        <w:tc>
          <w:tcPr>
            <w:tcW w:w="1276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.dgn</w:t>
            </w:r>
            <w:r w:rsidR="00D248ED">
              <w:rPr>
                <w:sz w:val="16"/>
                <w:szCs w:val="16"/>
              </w:rPr>
              <w:t xml:space="preserve"> (v8i</w:t>
            </w:r>
            <w:r w:rsidR="006C167D" w:rsidRPr="0025593A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21-06-2018</w:t>
            </w: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Fig</w:t>
            </w:r>
            <w:r w:rsidR="00830414">
              <w:rPr>
                <w:sz w:val="16"/>
                <w:szCs w:val="16"/>
              </w:rPr>
              <w:t>ure</w:t>
            </w:r>
            <w:r w:rsidRPr="0025593A">
              <w:rPr>
                <w:sz w:val="16"/>
                <w:szCs w:val="16"/>
              </w:rPr>
              <w:t xml:space="preserve"> 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C167D" w:rsidRPr="0025593A" w:rsidRDefault="0099524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Fabricator’s</w:t>
            </w:r>
            <w:r w:rsidR="006C167D" w:rsidRPr="0025593A">
              <w:rPr>
                <w:sz w:val="16"/>
                <w:szCs w:val="16"/>
              </w:rPr>
              <w:t xml:space="preserve"> Sketch</w:t>
            </w:r>
            <w:r w:rsidR="001F5C3F">
              <w:rPr>
                <w:sz w:val="16"/>
                <w:szCs w:val="16"/>
              </w:rPr>
              <w:t xml:space="preserve"> </w:t>
            </w:r>
            <w:r w:rsidR="001F5C3F">
              <w:rPr>
                <w:sz w:val="16"/>
                <w:szCs w:val="16"/>
              </w:rPr>
              <w:t xml:space="preserve">– </w:t>
            </w:r>
            <w:r w:rsidR="006C167D" w:rsidRPr="0025593A">
              <w:rPr>
                <w:sz w:val="16"/>
                <w:szCs w:val="16"/>
              </w:rPr>
              <w:t>Handrail</w:t>
            </w:r>
            <w:r w:rsidR="00830414">
              <w:rPr>
                <w:sz w:val="16"/>
                <w:szCs w:val="16"/>
              </w:rPr>
              <w:t xml:space="preserve"> Detail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4B Ground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A4</w:t>
            </w:r>
            <w:r w:rsidR="00830414">
              <w:rPr>
                <w:sz w:val="16"/>
                <w:szCs w:val="16"/>
              </w:rPr>
              <w:t xml:space="preserve"> </w:t>
            </w:r>
            <w:r w:rsidRPr="0025593A">
              <w:rPr>
                <w:sz w:val="16"/>
                <w:szCs w:val="16"/>
              </w:rPr>
              <w:t>/</w:t>
            </w:r>
            <w:r w:rsidR="00830414">
              <w:rPr>
                <w:sz w:val="16"/>
                <w:szCs w:val="16"/>
              </w:rPr>
              <w:t xml:space="preserve"> </w:t>
            </w:r>
            <w:r w:rsidRPr="0025593A">
              <w:rPr>
                <w:sz w:val="16"/>
                <w:szCs w:val="16"/>
              </w:rPr>
              <w:t>1:1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167D" w:rsidRPr="0025593A" w:rsidRDefault="0039162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1234-Fig</w:t>
            </w:r>
            <w:r w:rsidR="0083041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.pdf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19-08-2018</w:t>
            </w: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BMS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Communication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Electrical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WM1234-E000</w:t>
            </w:r>
          </w:p>
        </w:tc>
        <w:tc>
          <w:tcPr>
            <w:tcW w:w="5953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–</w:t>
            </w:r>
            <w:r w:rsidR="00D248ED">
              <w:rPr>
                <w:sz w:val="16"/>
                <w:szCs w:val="16"/>
              </w:rPr>
              <w:t xml:space="preserve"> Cover Sheet, Drawing List &amp; Legend</w:t>
            </w:r>
          </w:p>
        </w:tc>
        <w:tc>
          <w:tcPr>
            <w:tcW w:w="992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 Ground</w:t>
            </w:r>
          </w:p>
        </w:tc>
        <w:tc>
          <w:tcPr>
            <w:tcW w:w="1134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  <w:r w:rsidR="00830414">
              <w:rPr>
                <w:sz w:val="16"/>
                <w:szCs w:val="16"/>
              </w:rPr>
              <w:t xml:space="preserve"> </w:t>
            </w:r>
            <w:r w:rsidR="006C167D" w:rsidRPr="0025593A">
              <w:rPr>
                <w:sz w:val="16"/>
                <w:szCs w:val="16"/>
              </w:rPr>
              <w:t>/</w:t>
            </w:r>
            <w:r w:rsidR="00830414">
              <w:rPr>
                <w:sz w:val="16"/>
                <w:szCs w:val="16"/>
              </w:rPr>
              <w:t xml:space="preserve"> </w:t>
            </w:r>
            <w:r w:rsidR="00D248ED">
              <w:rPr>
                <w:sz w:val="16"/>
                <w:szCs w:val="16"/>
              </w:rPr>
              <w:t>NTS</w:t>
            </w:r>
          </w:p>
        </w:tc>
        <w:tc>
          <w:tcPr>
            <w:tcW w:w="1418" w:type="dxa"/>
            <w:vAlign w:val="center"/>
          </w:tcPr>
          <w:p w:rsidR="006C167D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WM1234-E001</w:t>
            </w:r>
          </w:p>
        </w:tc>
        <w:tc>
          <w:tcPr>
            <w:tcW w:w="1276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.dwg (</w:t>
            </w:r>
            <w:r>
              <w:rPr>
                <w:sz w:val="16"/>
                <w:szCs w:val="16"/>
              </w:rPr>
              <w:t>2013</w:t>
            </w:r>
            <w:r w:rsidRPr="0025593A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2" w:type="dxa"/>
            <w:vAlign w:val="center"/>
          </w:tcPr>
          <w:p w:rsidR="006C167D" w:rsidRPr="0025593A" w:rsidRDefault="001F5C3F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22-07-2019</w:t>
            </w: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Fire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Irrigation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167D" w:rsidRPr="0025593A" w:rsidRDefault="006C167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Landscaping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Hydraulics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 w:rsidRPr="0025593A"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5593A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25593A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 w:rsidRPr="0025593A">
              <w:rPr>
                <w:b/>
                <w:sz w:val="16"/>
                <w:szCs w:val="16"/>
              </w:rPr>
              <w:t>Mechanical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5104E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5104E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104EE" w:rsidRPr="00671A19" w:rsidTr="00713DEE">
        <w:trPr>
          <w:trHeight w:hRule="exact" w:val="204"/>
        </w:trPr>
        <w:tc>
          <w:tcPr>
            <w:tcW w:w="7513" w:type="dxa"/>
            <w:gridSpan w:val="2"/>
            <w:shd w:val="clear" w:color="auto" w:fill="D6D2C4"/>
            <w:vAlign w:val="center"/>
          </w:tcPr>
          <w:p w:rsidR="005104EE" w:rsidRPr="0025593A" w:rsidRDefault="00D248ED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Security</w:t>
            </w:r>
          </w:p>
        </w:tc>
        <w:tc>
          <w:tcPr>
            <w:tcW w:w="6379" w:type="dxa"/>
            <w:gridSpan w:val="6"/>
            <w:shd w:val="clear" w:color="auto" w:fill="D6D2C4"/>
            <w:vAlign w:val="center"/>
          </w:tcPr>
          <w:p w:rsidR="005104EE" w:rsidRPr="0025593A" w:rsidRDefault="005104E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5104E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0089B" w:rsidRPr="00671A19" w:rsidTr="00713DEE">
        <w:trPr>
          <w:trHeight w:hRule="exact" w:val="204"/>
        </w:trPr>
        <w:tc>
          <w:tcPr>
            <w:tcW w:w="1560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93A" w:rsidRPr="0025593A" w:rsidRDefault="005104EE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8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93A" w:rsidRPr="0025593A" w:rsidRDefault="0025593A" w:rsidP="00713DEE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7A2116" w:rsidRDefault="007A2116" w:rsidP="0039162E"/>
    <w:sectPr w:rsidR="007A2116" w:rsidSect="00D02EDF">
      <w:footerReference w:type="default" r:id="rId8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DF" w:rsidRDefault="00D02EDF" w:rsidP="00D02EDF">
      <w:pPr>
        <w:spacing w:after="0" w:line="240" w:lineRule="auto"/>
      </w:pPr>
      <w:r>
        <w:separator/>
      </w:r>
    </w:p>
  </w:endnote>
  <w:endnote w:type="continuationSeparator" w:id="0">
    <w:p w:rsidR="00D02EDF" w:rsidRDefault="00D02EDF" w:rsidP="00D0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2" w:rsidRPr="00C131CE" w:rsidRDefault="00C131CE">
    <w:pPr>
      <w:pStyle w:val="Footer"/>
      <w:rPr>
        <w:sz w:val="18"/>
        <w:szCs w:val="18"/>
      </w:rPr>
    </w:pPr>
    <w:r w:rsidRPr="00C131CE">
      <w:rPr>
        <w:sz w:val="18"/>
        <w:szCs w:val="18"/>
      </w:rPr>
      <w:t>DPS Standard for Project Documentation</w:t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</w:r>
    <w:r w:rsidR="00D17344">
      <w:rPr>
        <w:sz w:val="18"/>
        <w:szCs w:val="18"/>
      </w:rPr>
      <w:tab/>
      <w:t>D18/28565</w:t>
    </w:r>
  </w:p>
  <w:p w:rsidR="000E0842" w:rsidRDefault="000E0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DF" w:rsidRDefault="00D02EDF" w:rsidP="00D02EDF">
      <w:pPr>
        <w:spacing w:after="0" w:line="240" w:lineRule="auto"/>
      </w:pPr>
      <w:r>
        <w:separator/>
      </w:r>
    </w:p>
  </w:footnote>
  <w:footnote w:type="continuationSeparator" w:id="0">
    <w:p w:rsidR="00D02EDF" w:rsidRDefault="00D02EDF" w:rsidP="00D02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DF"/>
    <w:rsid w:val="000E0842"/>
    <w:rsid w:val="001F5C3F"/>
    <w:rsid w:val="0025593A"/>
    <w:rsid w:val="002A5CBC"/>
    <w:rsid w:val="0039162E"/>
    <w:rsid w:val="005104EE"/>
    <w:rsid w:val="005742D6"/>
    <w:rsid w:val="0060089B"/>
    <w:rsid w:val="006217E1"/>
    <w:rsid w:val="006C167D"/>
    <w:rsid w:val="00713DEE"/>
    <w:rsid w:val="007A2116"/>
    <w:rsid w:val="00830414"/>
    <w:rsid w:val="00915E15"/>
    <w:rsid w:val="0099524E"/>
    <w:rsid w:val="00AD49B7"/>
    <w:rsid w:val="00C131CE"/>
    <w:rsid w:val="00D02EDF"/>
    <w:rsid w:val="00D17344"/>
    <w:rsid w:val="00D248ED"/>
    <w:rsid w:val="00E41D65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DF"/>
  </w:style>
  <w:style w:type="paragraph" w:styleId="Heading2">
    <w:name w:val="heading 2"/>
    <w:basedOn w:val="Normal"/>
    <w:next w:val="Normal"/>
    <w:link w:val="Heading2Char"/>
    <w:unhideWhenUsed/>
    <w:qFormat/>
    <w:rsid w:val="00D02EDF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C878E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2EDF"/>
    <w:rPr>
      <w:rFonts w:eastAsiaTheme="majorEastAsia" w:cstheme="majorBidi"/>
      <w:b/>
      <w:bCs/>
      <w:color w:val="7C878E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DF"/>
  </w:style>
  <w:style w:type="paragraph" w:styleId="Footer">
    <w:name w:val="footer"/>
    <w:basedOn w:val="Normal"/>
    <w:link w:val="FooterChar"/>
    <w:uiPriority w:val="99"/>
    <w:unhideWhenUsed/>
    <w:rsid w:val="00D0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DF"/>
  </w:style>
  <w:style w:type="paragraph" w:styleId="NoSpacing">
    <w:name w:val="No Spacing"/>
    <w:link w:val="NoSpacingChar"/>
    <w:uiPriority w:val="1"/>
    <w:qFormat/>
    <w:rsid w:val="00C131C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31CE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DF"/>
  </w:style>
  <w:style w:type="paragraph" w:styleId="Heading2">
    <w:name w:val="heading 2"/>
    <w:basedOn w:val="Normal"/>
    <w:next w:val="Normal"/>
    <w:link w:val="Heading2Char"/>
    <w:unhideWhenUsed/>
    <w:qFormat/>
    <w:rsid w:val="00D02EDF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C878E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2EDF"/>
    <w:rPr>
      <w:rFonts w:eastAsiaTheme="majorEastAsia" w:cstheme="majorBidi"/>
      <w:b/>
      <w:bCs/>
      <w:color w:val="7C878E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DF"/>
  </w:style>
  <w:style w:type="paragraph" w:styleId="Footer">
    <w:name w:val="footer"/>
    <w:basedOn w:val="Normal"/>
    <w:link w:val="FooterChar"/>
    <w:uiPriority w:val="99"/>
    <w:unhideWhenUsed/>
    <w:rsid w:val="00D0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DF"/>
  </w:style>
  <w:style w:type="paragraph" w:styleId="NoSpacing">
    <w:name w:val="No Spacing"/>
    <w:link w:val="NoSpacingChar"/>
    <w:uiPriority w:val="1"/>
    <w:qFormat/>
    <w:rsid w:val="00C131C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31CE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Matthew (DPS)</dc:creator>
  <cp:keywords/>
  <dc:description/>
  <cp:lastModifiedBy>Barrett, Matthew (DPS)</cp:lastModifiedBy>
  <cp:revision>20</cp:revision>
  <cp:lastPrinted>2019-06-07T01:02:00Z</cp:lastPrinted>
  <dcterms:created xsi:type="dcterms:W3CDTF">2017-12-06T23:13:00Z</dcterms:created>
  <dcterms:modified xsi:type="dcterms:W3CDTF">2019-06-07T01:08:00Z</dcterms:modified>
</cp:coreProperties>
</file>